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661E3" w14:textId="5A9691F3" w:rsidR="00D17773" w:rsidRPr="00CB24A0" w:rsidRDefault="00D17773" w:rsidP="000439B6">
      <w:pPr>
        <w:spacing w:line="480" w:lineRule="auto"/>
        <w:rPr>
          <w:rFonts w:ascii="Times New Roman" w:hAnsi="Times New Roman" w:cs="Times New Roman"/>
          <w:b/>
          <w:sz w:val="24"/>
          <w:szCs w:val="24"/>
        </w:rPr>
      </w:pPr>
      <w:r w:rsidRPr="00CB24A0">
        <w:rPr>
          <w:rFonts w:ascii="Times New Roman" w:hAnsi="Times New Roman" w:cs="Times New Roman"/>
          <w:b/>
          <w:sz w:val="24"/>
          <w:szCs w:val="24"/>
        </w:rPr>
        <w:t xml:space="preserve">Title: </w:t>
      </w:r>
      <w:r w:rsidR="006E1CDF" w:rsidRPr="00CB24A0">
        <w:rPr>
          <w:rFonts w:ascii="Times New Roman" w:hAnsi="Times New Roman" w:cs="Times New Roman"/>
          <w:b/>
          <w:sz w:val="24"/>
          <w:szCs w:val="24"/>
        </w:rPr>
        <w:t>Development and E</w:t>
      </w:r>
      <w:r w:rsidR="00B80F41" w:rsidRPr="00CB24A0">
        <w:rPr>
          <w:rFonts w:ascii="Times New Roman" w:hAnsi="Times New Roman" w:cs="Times New Roman"/>
          <w:b/>
          <w:sz w:val="24"/>
          <w:szCs w:val="24"/>
        </w:rPr>
        <w:t xml:space="preserve">valuation of the </w:t>
      </w:r>
      <w:r w:rsidRPr="00CB24A0">
        <w:rPr>
          <w:rFonts w:ascii="Times New Roman" w:hAnsi="Times New Roman" w:cs="Times New Roman"/>
          <w:b/>
          <w:sz w:val="24"/>
          <w:szCs w:val="24"/>
        </w:rPr>
        <w:t>British English Coordinate Response Measure</w:t>
      </w:r>
      <w:r w:rsidR="006E1CDF" w:rsidRPr="00CB24A0">
        <w:rPr>
          <w:rFonts w:ascii="Times New Roman" w:hAnsi="Times New Roman" w:cs="Times New Roman"/>
          <w:b/>
          <w:sz w:val="24"/>
          <w:szCs w:val="24"/>
        </w:rPr>
        <w:t xml:space="preserve"> </w:t>
      </w:r>
      <w:r w:rsidR="006E68B7" w:rsidRPr="00CB24A0">
        <w:rPr>
          <w:rFonts w:ascii="Times New Roman" w:hAnsi="Times New Roman" w:cs="Times New Roman"/>
          <w:b/>
          <w:sz w:val="24"/>
          <w:szCs w:val="24"/>
        </w:rPr>
        <w:t>S</w:t>
      </w:r>
      <w:r w:rsidR="006E1CDF" w:rsidRPr="00CB24A0">
        <w:rPr>
          <w:rFonts w:ascii="Times New Roman" w:hAnsi="Times New Roman" w:cs="Times New Roman"/>
          <w:b/>
          <w:sz w:val="24"/>
          <w:szCs w:val="24"/>
        </w:rPr>
        <w:t>peech</w:t>
      </w:r>
      <w:r w:rsidR="006E68B7" w:rsidRPr="00CB24A0">
        <w:rPr>
          <w:rFonts w:ascii="Times New Roman" w:hAnsi="Times New Roman" w:cs="Times New Roman"/>
          <w:b/>
          <w:sz w:val="24"/>
          <w:szCs w:val="24"/>
        </w:rPr>
        <w:t xml:space="preserve">-In-Noise </w:t>
      </w:r>
      <w:r w:rsidR="006E1CDF" w:rsidRPr="00CB24A0">
        <w:rPr>
          <w:rFonts w:ascii="Times New Roman" w:hAnsi="Times New Roman" w:cs="Times New Roman"/>
          <w:b/>
          <w:sz w:val="24"/>
          <w:szCs w:val="24"/>
        </w:rPr>
        <w:t>Test</w:t>
      </w:r>
      <w:r w:rsidR="00B80F41" w:rsidRPr="00CB24A0">
        <w:rPr>
          <w:rFonts w:ascii="Times New Roman" w:hAnsi="Times New Roman" w:cs="Times New Roman"/>
          <w:b/>
          <w:sz w:val="24"/>
          <w:szCs w:val="24"/>
        </w:rPr>
        <w:t xml:space="preserve"> as an occupational hearing assessment tool</w:t>
      </w:r>
    </w:p>
    <w:p w14:paraId="2502987B" w14:textId="568F6D46" w:rsidR="00FE4324" w:rsidRDefault="00D17773" w:rsidP="000439B6">
      <w:pPr>
        <w:spacing w:line="480" w:lineRule="auto"/>
        <w:rPr>
          <w:rFonts w:asciiTheme="majorBidi" w:hAnsiTheme="majorBidi" w:cstheme="majorBidi"/>
          <w:noProof/>
          <w:sz w:val="24"/>
          <w:szCs w:val="24"/>
        </w:rPr>
      </w:pPr>
      <w:r w:rsidRPr="00D17773">
        <w:rPr>
          <w:rFonts w:asciiTheme="majorBidi" w:hAnsiTheme="majorBidi" w:cstheme="majorBidi"/>
          <w:noProof/>
          <w:sz w:val="24"/>
          <w:szCs w:val="24"/>
        </w:rPr>
        <w:t>Hannah D. Semeraro</w:t>
      </w:r>
      <w:r w:rsidRPr="00D17773">
        <w:rPr>
          <w:rFonts w:asciiTheme="majorBidi" w:hAnsiTheme="majorBidi" w:cstheme="majorBidi"/>
          <w:noProof/>
          <w:sz w:val="24"/>
          <w:szCs w:val="24"/>
          <w:vertAlign w:val="superscript"/>
        </w:rPr>
        <w:t>1</w:t>
      </w:r>
      <w:r w:rsidRPr="00D17773">
        <w:rPr>
          <w:rFonts w:asciiTheme="majorBidi" w:hAnsiTheme="majorBidi" w:cstheme="majorBidi"/>
          <w:noProof/>
          <w:sz w:val="24"/>
          <w:szCs w:val="24"/>
        </w:rPr>
        <w:t>, Daniel Rowan</w:t>
      </w:r>
      <w:r w:rsidRPr="00D17773">
        <w:rPr>
          <w:rFonts w:asciiTheme="majorBidi" w:hAnsiTheme="majorBidi" w:cstheme="majorBidi"/>
          <w:noProof/>
          <w:sz w:val="24"/>
          <w:szCs w:val="24"/>
          <w:vertAlign w:val="superscript"/>
        </w:rPr>
        <w:t>1</w:t>
      </w:r>
      <w:r w:rsidRPr="00D17773">
        <w:rPr>
          <w:rFonts w:asciiTheme="majorBidi" w:hAnsiTheme="majorBidi" w:cstheme="majorBidi"/>
          <w:noProof/>
          <w:sz w:val="24"/>
          <w:szCs w:val="24"/>
        </w:rPr>
        <w:t xml:space="preserve">, Rachel </w:t>
      </w:r>
      <w:r w:rsidR="00466B8A">
        <w:rPr>
          <w:rFonts w:asciiTheme="majorBidi" w:hAnsiTheme="majorBidi" w:cstheme="majorBidi"/>
          <w:noProof/>
          <w:sz w:val="24"/>
          <w:szCs w:val="24"/>
        </w:rPr>
        <w:t xml:space="preserve">M. </w:t>
      </w:r>
      <w:r w:rsidRPr="00D17773">
        <w:rPr>
          <w:rFonts w:asciiTheme="majorBidi" w:hAnsiTheme="majorBidi" w:cstheme="majorBidi"/>
          <w:noProof/>
          <w:sz w:val="24"/>
          <w:szCs w:val="24"/>
        </w:rPr>
        <w:t>van Besouw</w:t>
      </w:r>
      <w:r w:rsidRPr="00D17773">
        <w:rPr>
          <w:rFonts w:asciiTheme="majorBidi" w:hAnsiTheme="majorBidi" w:cstheme="majorBidi"/>
          <w:noProof/>
          <w:sz w:val="24"/>
          <w:szCs w:val="24"/>
          <w:vertAlign w:val="superscript"/>
        </w:rPr>
        <w:t>1</w:t>
      </w:r>
      <w:r w:rsidRPr="00D17773">
        <w:rPr>
          <w:rFonts w:asciiTheme="majorBidi" w:hAnsiTheme="majorBidi" w:cstheme="majorBidi"/>
          <w:noProof/>
          <w:sz w:val="24"/>
          <w:szCs w:val="24"/>
        </w:rPr>
        <w:t>, Adrian A. Allsopp</w:t>
      </w:r>
      <w:r w:rsidRPr="00D17773">
        <w:rPr>
          <w:rFonts w:asciiTheme="majorBidi" w:hAnsiTheme="majorBidi" w:cstheme="majorBidi"/>
          <w:noProof/>
          <w:sz w:val="24"/>
          <w:szCs w:val="24"/>
          <w:vertAlign w:val="superscript"/>
        </w:rPr>
        <w:t>2</w:t>
      </w:r>
    </w:p>
    <w:p w14:paraId="5E9E90CE" w14:textId="74FF376F" w:rsidR="00D17773" w:rsidRDefault="00D17773" w:rsidP="000439B6">
      <w:pPr>
        <w:spacing w:line="480" w:lineRule="auto"/>
        <w:rPr>
          <w:rFonts w:asciiTheme="majorBidi" w:hAnsiTheme="majorBidi" w:cstheme="majorBidi"/>
          <w:noProof/>
          <w:sz w:val="24"/>
          <w:szCs w:val="24"/>
        </w:rPr>
      </w:pPr>
      <w:r>
        <w:rPr>
          <w:rFonts w:asciiTheme="majorBidi" w:hAnsiTheme="majorBidi" w:cstheme="majorBidi"/>
          <w:noProof/>
          <w:sz w:val="24"/>
          <w:szCs w:val="24"/>
          <w:vertAlign w:val="superscript"/>
        </w:rPr>
        <w:t>1</w:t>
      </w:r>
      <w:r>
        <w:rPr>
          <w:rFonts w:asciiTheme="majorBidi" w:hAnsiTheme="majorBidi" w:cstheme="majorBidi"/>
          <w:noProof/>
          <w:sz w:val="24"/>
          <w:szCs w:val="24"/>
        </w:rPr>
        <w:t xml:space="preserve">Institute of Sound and Vibration Research, University of Southampton, UK. </w:t>
      </w:r>
    </w:p>
    <w:p w14:paraId="1896C802" w14:textId="0C308775" w:rsidR="00D17773" w:rsidRDefault="00D17773" w:rsidP="000439B6">
      <w:pPr>
        <w:spacing w:line="480" w:lineRule="auto"/>
        <w:rPr>
          <w:rFonts w:asciiTheme="majorBidi" w:hAnsiTheme="majorBidi" w:cstheme="majorBidi"/>
          <w:noProof/>
          <w:sz w:val="24"/>
          <w:szCs w:val="24"/>
        </w:rPr>
      </w:pPr>
      <w:r>
        <w:rPr>
          <w:rFonts w:asciiTheme="majorBidi" w:hAnsiTheme="majorBidi" w:cstheme="majorBidi"/>
          <w:noProof/>
          <w:sz w:val="24"/>
          <w:szCs w:val="24"/>
          <w:vertAlign w:val="superscript"/>
        </w:rPr>
        <w:t>2</w:t>
      </w:r>
      <w:r>
        <w:rPr>
          <w:rFonts w:asciiTheme="majorBidi" w:hAnsiTheme="majorBidi" w:cstheme="majorBidi"/>
          <w:noProof/>
          <w:sz w:val="24"/>
          <w:szCs w:val="24"/>
        </w:rPr>
        <w:t>Institute of Naval Medicine, Gosport, UK.</w:t>
      </w:r>
    </w:p>
    <w:p w14:paraId="55807A98" w14:textId="5FC4E255" w:rsidR="00D17773" w:rsidRDefault="00D17773" w:rsidP="0022171A">
      <w:pPr>
        <w:spacing w:line="480" w:lineRule="auto"/>
        <w:rPr>
          <w:rFonts w:asciiTheme="majorBidi" w:hAnsiTheme="majorBidi" w:cstheme="majorBidi"/>
          <w:noProof/>
          <w:sz w:val="24"/>
          <w:szCs w:val="24"/>
        </w:rPr>
      </w:pPr>
      <w:r w:rsidRPr="0054570E">
        <w:rPr>
          <w:rFonts w:asciiTheme="majorBidi" w:hAnsiTheme="majorBidi" w:cstheme="majorBidi"/>
          <w:b/>
          <w:bCs/>
          <w:noProof/>
          <w:sz w:val="24"/>
          <w:szCs w:val="24"/>
        </w:rPr>
        <w:t>Key words</w:t>
      </w:r>
      <w:r>
        <w:rPr>
          <w:rFonts w:asciiTheme="majorBidi" w:hAnsiTheme="majorBidi" w:cstheme="majorBidi"/>
          <w:noProof/>
          <w:sz w:val="24"/>
          <w:szCs w:val="24"/>
        </w:rPr>
        <w:t>: Speech</w:t>
      </w:r>
      <w:r w:rsidR="0022171A">
        <w:rPr>
          <w:rFonts w:asciiTheme="majorBidi" w:hAnsiTheme="majorBidi" w:cstheme="majorBidi"/>
          <w:noProof/>
          <w:sz w:val="24"/>
          <w:szCs w:val="24"/>
        </w:rPr>
        <w:t xml:space="preserve"> Perception; Behavioural Measures; P</w:t>
      </w:r>
      <w:r w:rsidR="0078117D" w:rsidRPr="0078117D">
        <w:rPr>
          <w:rFonts w:asciiTheme="majorBidi" w:hAnsiTheme="majorBidi" w:cstheme="majorBidi"/>
          <w:noProof/>
          <w:sz w:val="24"/>
          <w:szCs w:val="24"/>
        </w:rPr>
        <w:t>sychoacoustics</w:t>
      </w:r>
      <w:r w:rsidR="0022171A">
        <w:rPr>
          <w:rFonts w:asciiTheme="majorBidi" w:hAnsiTheme="majorBidi" w:cstheme="majorBidi"/>
          <w:noProof/>
          <w:sz w:val="24"/>
          <w:szCs w:val="24"/>
        </w:rPr>
        <w:t>/ Hearing Science; Noise; (Auditory Fitness For D</w:t>
      </w:r>
      <w:r>
        <w:rPr>
          <w:rFonts w:asciiTheme="majorBidi" w:hAnsiTheme="majorBidi" w:cstheme="majorBidi"/>
          <w:noProof/>
          <w:sz w:val="24"/>
          <w:szCs w:val="24"/>
        </w:rPr>
        <w:t>uty</w:t>
      </w:r>
      <w:r w:rsidR="0022171A">
        <w:rPr>
          <w:rFonts w:asciiTheme="majorBidi" w:hAnsiTheme="majorBidi" w:cstheme="majorBidi"/>
          <w:noProof/>
          <w:sz w:val="24"/>
          <w:szCs w:val="24"/>
        </w:rPr>
        <w:t>)</w:t>
      </w:r>
    </w:p>
    <w:p w14:paraId="533E9445" w14:textId="2D0FCF10" w:rsidR="0054570E" w:rsidRDefault="00D17773" w:rsidP="00D542EF">
      <w:pPr>
        <w:spacing w:line="480" w:lineRule="auto"/>
        <w:rPr>
          <w:rFonts w:asciiTheme="majorBidi" w:hAnsiTheme="majorBidi" w:cstheme="majorBidi"/>
          <w:noProof/>
          <w:sz w:val="24"/>
          <w:szCs w:val="24"/>
        </w:rPr>
      </w:pPr>
      <w:r w:rsidRPr="0054570E">
        <w:rPr>
          <w:rFonts w:asciiTheme="majorBidi" w:hAnsiTheme="majorBidi" w:cstheme="majorBidi"/>
          <w:b/>
          <w:bCs/>
          <w:noProof/>
          <w:sz w:val="24"/>
          <w:szCs w:val="24"/>
        </w:rPr>
        <w:t>Acronyms</w:t>
      </w:r>
      <w:r>
        <w:rPr>
          <w:rFonts w:asciiTheme="majorBidi" w:hAnsiTheme="majorBidi" w:cstheme="majorBidi"/>
          <w:noProof/>
          <w:sz w:val="24"/>
          <w:szCs w:val="24"/>
        </w:rPr>
        <w:t>:</w:t>
      </w:r>
      <w:r w:rsidR="0054570E">
        <w:rPr>
          <w:rFonts w:asciiTheme="majorBidi" w:hAnsiTheme="majorBidi" w:cstheme="majorBidi"/>
          <w:noProof/>
          <w:sz w:val="24"/>
          <w:szCs w:val="24"/>
        </w:rPr>
        <w:t xml:space="preserve"> </w:t>
      </w:r>
      <w:r w:rsidR="00D542EF">
        <w:rPr>
          <w:rFonts w:asciiTheme="majorBidi" w:hAnsiTheme="majorBidi" w:cstheme="majorBidi"/>
          <w:noProof/>
          <w:sz w:val="24"/>
          <w:szCs w:val="24"/>
        </w:rPr>
        <w:t>auditory fitness for duty, AFFD</w:t>
      </w:r>
      <w:r w:rsidR="0054570E">
        <w:rPr>
          <w:rFonts w:asciiTheme="majorBidi" w:hAnsiTheme="majorBidi" w:cstheme="majorBidi"/>
          <w:noProof/>
          <w:sz w:val="24"/>
          <w:szCs w:val="24"/>
        </w:rPr>
        <w:t xml:space="preserve">; coordinate response measure, CRM; decibels, dB; graphical user interface, GUI; mission-critical auditory task, MCAT; North Atlantic Treaty Organisation, NATO; noise induced hearing loss, NIHL; psychometric functions, PF; pure tone audiometry, PTA; speech-in-noise, </w:t>
      </w:r>
      <w:r w:rsidR="006D7C42">
        <w:rPr>
          <w:rFonts w:asciiTheme="majorBidi" w:hAnsiTheme="majorBidi" w:cstheme="majorBidi"/>
          <w:noProof/>
          <w:sz w:val="24"/>
          <w:szCs w:val="24"/>
        </w:rPr>
        <w:t>SiN</w:t>
      </w:r>
      <w:r w:rsidR="0054570E">
        <w:rPr>
          <w:rFonts w:asciiTheme="majorBidi" w:hAnsiTheme="majorBidi" w:cstheme="majorBidi"/>
          <w:noProof/>
          <w:sz w:val="24"/>
          <w:szCs w:val="24"/>
        </w:rPr>
        <w:t>; signal to noise ratio, SNR; sp</w:t>
      </w:r>
      <w:r w:rsidR="000439B6">
        <w:rPr>
          <w:rFonts w:asciiTheme="majorBidi" w:hAnsiTheme="majorBidi" w:cstheme="majorBidi"/>
          <w:noProof/>
          <w:sz w:val="24"/>
          <w:szCs w:val="24"/>
        </w:rPr>
        <w:t>eech reception threshold, SRT; triple-digit t</w:t>
      </w:r>
      <w:r w:rsidR="0054570E">
        <w:rPr>
          <w:rFonts w:asciiTheme="majorBidi" w:hAnsiTheme="majorBidi" w:cstheme="majorBidi"/>
          <w:noProof/>
          <w:sz w:val="24"/>
          <w:szCs w:val="24"/>
        </w:rPr>
        <w:t>est, TDT.</w:t>
      </w:r>
    </w:p>
    <w:p w14:paraId="48A1A4EC" w14:textId="77777777" w:rsidR="00CD6CC9" w:rsidRPr="0054570E" w:rsidRDefault="00CD6CC9" w:rsidP="00CD6CC9">
      <w:pPr>
        <w:spacing w:line="480" w:lineRule="auto"/>
        <w:rPr>
          <w:rFonts w:asciiTheme="majorBidi" w:hAnsiTheme="majorBidi" w:cstheme="majorBidi"/>
          <w:b/>
          <w:bCs/>
          <w:noProof/>
          <w:sz w:val="24"/>
          <w:szCs w:val="24"/>
        </w:rPr>
      </w:pPr>
      <w:r w:rsidRPr="0054570E">
        <w:rPr>
          <w:rFonts w:asciiTheme="majorBidi" w:hAnsiTheme="majorBidi" w:cstheme="majorBidi"/>
          <w:b/>
          <w:bCs/>
          <w:noProof/>
          <w:sz w:val="24"/>
          <w:szCs w:val="24"/>
        </w:rPr>
        <w:t>Corresponding Author</w:t>
      </w:r>
    </w:p>
    <w:p w14:paraId="7C40C2BA" w14:textId="77777777" w:rsidR="00CD6CC9" w:rsidRPr="00E54BC8" w:rsidRDefault="00CD6CC9" w:rsidP="00CD6CC9">
      <w:pPr>
        <w:spacing w:line="480" w:lineRule="auto"/>
        <w:rPr>
          <w:rFonts w:asciiTheme="majorBidi" w:hAnsiTheme="majorBidi" w:cstheme="majorBidi"/>
          <w:i/>
          <w:noProof/>
          <w:sz w:val="24"/>
          <w:szCs w:val="24"/>
        </w:rPr>
      </w:pPr>
      <w:r w:rsidRPr="00E54BC8">
        <w:rPr>
          <w:rFonts w:asciiTheme="majorBidi" w:hAnsiTheme="majorBidi" w:cstheme="majorBidi"/>
          <w:i/>
          <w:noProof/>
          <w:sz w:val="24"/>
          <w:szCs w:val="24"/>
        </w:rPr>
        <w:t>Hannah Semeraro, the original corresponding author, is on maternity leave until September 2017 so please direct any further correspondance to co-author Daniel Rowan, continuing to cc Hannah Semeraro.</w:t>
      </w:r>
    </w:p>
    <w:p w14:paraId="5B7B6755" w14:textId="77777777" w:rsidR="00CD6CC9" w:rsidRDefault="00CD6CC9" w:rsidP="00CD6CC9">
      <w:pPr>
        <w:spacing w:line="480" w:lineRule="auto"/>
        <w:rPr>
          <w:rFonts w:asciiTheme="majorBidi" w:hAnsiTheme="majorBidi" w:cstheme="majorBidi"/>
          <w:noProof/>
          <w:sz w:val="24"/>
          <w:szCs w:val="24"/>
        </w:rPr>
      </w:pPr>
      <w:r>
        <w:rPr>
          <w:rFonts w:asciiTheme="majorBidi" w:hAnsiTheme="majorBidi" w:cstheme="majorBidi"/>
          <w:noProof/>
          <w:sz w:val="24"/>
          <w:szCs w:val="24"/>
        </w:rPr>
        <w:t>Daniel Rowan &amp; H</w:t>
      </w:r>
      <w:r w:rsidRPr="00D83622">
        <w:rPr>
          <w:rFonts w:asciiTheme="majorBidi" w:hAnsiTheme="majorBidi" w:cstheme="majorBidi"/>
          <w:noProof/>
          <w:sz w:val="24"/>
          <w:szCs w:val="24"/>
        </w:rPr>
        <w:t>annah D. Semeraro</w:t>
      </w:r>
    </w:p>
    <w:p w14:paraId="28381B32" w14:textId="77777777" w:rsidR="00CD6CC9" w:rsidRPr="00D83622" w:rsidRDefault="00CD6CC9" w:rsidP="00CD6CC9">
      <w:pPr>
        <w:spacing w:line="480" w:lineRule="auto"/>
        <w:rPr>
          <w:rFonts w:asciiTheme="majorBidi" w:hAnsiTheme="majorBidi" w:cstheme="majorBidi"/>
          <w:noProof/>
          <w:sz w:val="24"/>
          <w:szCs w:val="24"/>
        </w:rPr>
      </w:pPr>
      <w:hyperlink r:id="rId9" w:history="1">
        <w:r w:rsidRPr="00C50C14">
          <w:rPr>
            <w:rStyle w:val="Hyperlink"/>
            <w:rFonts w:asciiTheme="majorBidi" w:hAnsiTheme="majorBidi" w:cstheme="majorBidi"/>
            <w:noProof/>
            <w:sz w:val="24"/>
            <w:szCs w:val="24"/>
          </w:rPr>
          <w:t>dr@isvr.soton.ac.uk</w:t>
        </w:r>
      </w:hyperlink>
      <w:r>
        <w:rPr>
          <w:rFonts w:asciiTheme="majorBidi" w:hAnsiTheme="majorBidi" w:cstheme="majorBidi"/>
          <w:noProof/>
          <w:sz w:val="24"/>
          <w:szCs w:val="24"/>
        </w:rPr>
        <w:t xml:space="preserve"> &amp; </w:t>
      </w:r>
      <w:hyperlink r:id="rId10" w:history="1">
        <w:r w:rsidRPr="00D83622">
          <w:rPr>
            <w:rStyle w:val="Hyperlink"/>
            <w:rFonts w:asciiTheme="majorBidi" w:hAnsiTheme="majorBidi" w:cstheme="majorBidi"/>
            <w:noProof/>
            <w:sz w:val="24"/>
            <w:szCs w:val="24"/>
          </w:rPr>
          <w:t>h.d.semeraro@soton.ac.uk</w:t>
        </w:r>
      </w:hyperlink>
      <w:r w:rsidRPr="00D83622">
        <w:rPr>
          <w:rFonts w:asciiTheme="majorBidi" w:hAnsiTheme="majorBidi" w:cstheme="majorBidi"/>
          <w:noProof/>
          <w:sz w:val="24"/>
          <w:szCs w:val="24"/>
        </w:rPr>
        <w:t xml:space="preserve"> </w:t>
      </w:r>
      <w:r w:rsidRPr="00D83622">
        <w:rPr>
          <w:rFonts w:asciiTheme="majorBidi" w:hAnsiTheme="majorBidi" w:cstheme="majorBidi"/>
          <w:noProof/>
          <w:sz w:val="24"/>
          <w:szCs w:val="24"/>
        </w:rPr>
        <w:tab/>
      </w:r>
    </w:p>
    <w:p w14:paraId="0B78158C" w14:textId="77777777" w:rsidR="00CD6CC9" w:rsidRDefault="00CD6CC9" w:rsidP="00CD6CC9">
      <w:pPr>
        <w:spacing w:after="0" w:line="480" w:lineRule="auto"/>
        <w:rPr>
          <w:rFonts w:asciiTheme="majorBidi" w:hAnsiTheme="majorBidi" w:cstheme="majorBidi"/>
          <w:noProof/>
          <w:sz w:val="24"/>
          <w:szCs w:val="24"/>
        </w:rPr>
      </w:pPr>
      <w:r>
        <w:rPr>
          <w:rFonts w:asciiTheme="majorBidi" w:hAnsiTheme="majorBidi" w:cstheme="majorBidi"/>
          <w:noProof/>
          <w:sz w:val="24"/>
          <w:szCs w:val="24"/>
        </w:rPr>
        <w:t xml:space="preserve">Institute of Sound and Vibration Research </w:t>
      </w:r>
    </w:p>
    <w:p w14:paraId="18DF612C" w14:textId="77777777" w:rsidR="00CD6CC9" w:rsidRDefault="00CD6CC9" w:rsidP="00CD6CC9">
      <w:pPr>
        <w:spacing w:after="0" w:line="480" w:lineRule="auto"/>
        <w:rPr>
          <w:rFonts w:asciiTheme="majorBidi" w:hAnsiTheme="majorBidi" w:cstheme="majorBidi"/>
          <w:noProof/>
          <w:sz w:val="24"/>
          <w:szCs w:val="24"/>
        </w:rPr>
      </w:pPr>
      <w:r w:rsidRPr="0054570E">
        <w:rPr>
          <w:rFonts w:asciiTheme="majorBidi" w:hAnsiTheme="majorBidi" w:cstheme="majorBidi"/>
          <w:noProof/>
          <w:sz w:val="24"/>
          <w:szCs w:val="24"/>
        </w:rPr>
        <w:t>University of Southampton</w:t>
      </w:r>
    </w:p>
    <w:p w14:paraId="4C9F8922" w14:textId="77777777" w:rsidR="00CD6CC9" w:rsidRDefault="00CD6CC9" w:rsidP="00CD6CC9">
      <w:pPr>
        <w:spacing w:after="0" w:line="480" w:lineRule="auto"/>
        <w:rPr>
          <w:rFonts w:asciiTheme="majorBidi" w:hAnsiTheme="majorBidi" w:cstheme="majorBidi"/>
          <w:noProof/>
          <w:sz w:val="24"/>
          <w:szCs w:val="24"/>
        </w:rPr>
      </w:pPr>
      <w:r>
        <w:rPr>
          <w:rFonts w:asciiTheme="majorBidi" w:hAnsiTheme="majorBidi" w:cstheme="majorBidi"/>
          <w:noProof/>
          <w:sz w:val="24"/>
          <w:szCs w:val="24"/>
        </w:rPr>
        <w:t>United Kingdom</w:t>
      </w:r>
    </w:p>
    <w:p w14:paraId="2B747D7E" w14:textId="4559888A" w:rsidR="00994AE7" w:rsidRDefault="00CD6CC9" w:rsidP="00CD6CC9">
      <w:pPr>
        <w:spacing w:after="0" w:line="480" w:lineRule="auto"/>
        <w:rPr>
          <w:rFonts w:asciiTheme="majorBidi" w:hAnsiTheme="majorBidi" w:cstheme="majorBidi"/>
          <w:noProof/>
          <w:sz w:val="24"/>
          <w:szCs w:val="24"/>
        </w:rPr>
      </w:pPr>
      <w:r>
        <w:rPr>
          <w:rFonts w:asciiTheme="majorBidi" w:hAnsiTheme="majorBidi" w:cstheme="majorBidi"/>
          <w:noProof/>
          <w:sz w:val="24"/>
          <w:szCs w:val="24"/>
        </w:rPr>
        <w:t>SO17 1BJ</w:t>
      </w:r>
      <w:bookmarkStart w:id="0" w:name="_GoBack"/>
      <w:bookmarkEnd w:id="0"/>
      <w:r w:rsidR="00994AE7">
        <w:rPr>
          <w:rFonts w:asciiTheme="majorBidi" w:hAnsiTheme="majorBidi" w:cstheme="majorBidi"/>
          <w:noProof/>
          <w:sz w:val="24"/>
          <w:szCs w:val="24"/>
        </w:rPr>
        <w:br w:type="page"/>
      </w:r>
    </w:p>
    <w:p w14:paraId="7CF7E0C8" w14:textId="39349DFA" w:rsidR="00616696" w:rsidRPr="00616696" w:rsidRDefault="00616696" w:rsidP="000439B6">
      <w:pPr>
        <w:pStyle w:val="Heading1"/>
        <w:spacing w:line="480" w:lineRule="auto"/>
        <w:rPr>
          <w:rFonts w:asciiTheme="majorBidi" w:hAnsiTheme="majorBidi"/>
          <w:color w:val="auto"/>
          <w:sz w:val="24"/>
          <w:szCs w:val="24"/>
        </w:rPr>
      </w:pPr>
      <w:r w:rsidRPr="00616696">
        <w:rPr>
          <w:rFonts w:asciiTheme="majorBidi" w:hAnsiTheme="majorBidi"/>
          <w:color w:val="auto"/>
          <w:sz w:val="24"/>
          <w:szCs w:val="24"/>
        </w:rPr>
        <w:lastRenderedPageBreak/>
        <w:t>Abstract</w:t>
      </w:r>
    </w:p>
    <w:p w14:paraId="012FE719" w14:textId="61E187CD" w:rsidR="00616696" w:rsidRDefault="00616696" w:rsidP="000439B6">
      <w:pPr>
        <w:spacing w:line="480" w:lineRule="auto"/>
        <w:rPr>
          <w:rFonts w:ascii="Times New Roman" w:hAnsi="Times New Roman" w:cs="Times New Roman"/>
          <w:sz w:val="24"/>
          <w:szCs w:val="24"/>
        </w:rPr>
      </w:pPr>
      <w:r w:rsidRPr="008E59AC">
        <w:rPr>
          <w:rFonts w:ascii="Times New Roman" w:hAnsi="Times New Roman" w:cs="Times New Roman"/>
          <w:i/>
          <w:iCs/>
          <w:sz w:val="24"/>
          <w:szCs w:val="24"/>
        </w:rPr>
        <w:t xml:space="preserve">Objective: </w:t>
      </w:r>
      <w:r>
        <w:rPr>
          <w:rFonts w:ascii="Times New Roman" w:hAnsi="Times New Roman" w:cs="Times New Roman"/>
          <w:sz w:val="24"/>
          <w:szCs w:val="24"/>
        </w:rPr>
        <w:t>The studies describe</w:t>
      </w:r>
      <w:r w:rsidR="00DA002C">
        <w:rPr>
          <w:rFonts w:ascii="Times New Roman" w:hAnsi="Times New Roman" w:cs="Times New Roman"/>
          <w:sz w:val="24"/>
          <w:szCs w:val="24"/>
        </w:rPr>
        <w:t>d in this paper outline</w:t>
      </w:r>
      <w:r>
        <w:rPr>
          <w:rFonts w:ascii="Times New Roman" w:hAnsi="Times New Roman" w:cs="Times New Roman"/>
          <w:sz w:val="24"/>
          <w:szCs w:val="24"/>
        </w:rPr>
        <w:t xml:space="preserve"> the design and development of a British English version of the c</w:t>
      </w:r>
      <w:r w:rsidRPr="0004662C">
        <w:rPr>
          <w:rFonts w:ascii="Times New Roman" w:hAnsi="Times New Roman" w:cs="Times New Roman"/>
          <w:sz w:val="24"/>
          <w:szCs w:val="24"/>
        </w:rPr>
        <w:t xml:space="preserve">oordinate </w:t>
      </w:r>
      <w:r>
        <w:rPr>
          <w:rFonts w:ascii="Times New Roman" w:hAnsi="Times New Roman" w:cs="Times New Roman"/>
          <w:sz w:val="24"/>
          <w:szCs w:val="24"/>
        </w:rPr>
        <w:t>r</w:t>
      </w:r>
      <w:r w:rsidRPr="0004662C">
        <w:rPr>
          <w:rFonts w:ascii="Times New Roman" w:hAnsi="Times New Roman" w:cs="Times New Roman"/>
          <w:sz w:val="24"/>
          <w:szCs w:val="24"/>
        </w:rPr>
        <w:t xml:space="preserve">esponse </w:t>
      </w:r>
      <w:r>
        <w:rPr>
          <w:rFonts w:ascii="Times New Roman" w:hAnsi="Times New Roman" w:cs="Times New Roman"/>
          <w:sz w:val="24"/>
          <w:szCs w:val="24"/>
        </w:rPr>
        <w:t>m</w:t>
      </w:r>
      <w:r w:rsidRPr="0004662C">
        <w:rPr>
          <w:rFonts w:ascii="Times New Roman" w:hAnsi="Times New Roman" w:cs="Times New Roman"/>
          <w:sz w:val="24"/>
          <w:szCs w:val="24"/>
        </w:rPr>
        <w:t>easure (CRM)</w:t>
      </w:r>
      <w:r>
        <w:rPr>
          <w:rFonts w:ascii="Times New Roman" w:hAnsi="Times New Roman" w:cs="Times New Roman"/>
          <w:sz w:val="24"/>
          <w:szCs w:val="24"/>
        </w:rPr>
        <w:t xml:space="preserve"> </w:t>
      </w:r>
      <w:r w:rsidR="00B80F41">
        <w:rPr>
          <w:rFonts w:ascii="Times New Roman" w:hAnsi="Times New Roman" w:cs="Times New Roman"/>
          <w:sz w:val="24"/>
          <w:szCs w:val="24"/>
        </w:rPr>
        <w:t>speech-in-noise (</w:t>
      </w:r>
      <w:proofErr w:type="spellStart"/>
      <w:r w:rsidR="00B80F41">
        <w:rPr>
          <w:rFonts w:ascii="Times New Roman" w:hAnsi="Times New Roman" w:cs="Times New Roman"/>
          <w:sz w:val="24"/>
          <w:szCs w:val="24"/>
        </w:rPr>
        <w:t>Si</w:t>
      </w:r>
      <w:r w:rsidRPr="0004662C">
        <w:rPr>
          <w:rFonts w:ascii="Times New Roman" w:hAnsi="Times New Roman" w:cs="Times New Roman"/>
          <w:sz w:val="24"/>
          <w:szCs w:val="24"/>
        </w:rPr>
        <w:t>N</w:t>
      </w:r>
      <w:proofErr w:type="spellEnd"/>
      <w:r w:rsidRPr="0004662C">
        <w:rPr>
          <w:rFonts w:ascii="Times New Roman" w:hAnsi="Times New Roman" w:cs="Times New Roman"/>
          <w:sz w:val="24"/>
          <w:szCs w:val="24"/>
        </w:rPr>
        <w:t>) test</w:t>
      </w:r>
      <w:r>
        <w:rPr>
          <w:rFonts w:ascii="Times New Roman" w:hAnsi="Times New Roman" w:cs="Times New Roman"/>
          <w:sz w:val="24"/>
          <w:szCs w:val="24"/>
        </w:rPr>
        <w:t>. Our interest in the CRM is as a</w:t>
      </w:r>
      <w:r w:rsidR="00B80F41">
        <w:rPr>
          <w:rFonts w:ascii="Times New Roman" w:hAnsi="Times New Roman" w:cs="Times New Roman"/>
          <w:sz w:val="24"/>
          <w:szCs w:val="24"/>
        </w:rPr>
        <w:t xml:space="preserve"> </w:t>
      </w:r>
      <w:proofErr w:type="spellStart"/>
      <w:r w:rsidR="00B80F41">
        <w:rPr>
          <w:rFonts w:ascii="Times New Roman" w:hAnsi="Times New Roman" w:cs="Times New Roman"/>
          <w:sz w:val="24"/>
          <w:szCs w:val="24"/>
        </w:rPr>
        <w:t>SiN</w:t>
      </w:r>
      <w:proofErr w:type="spellEnd"/>
      <w:r w:rsidR="00B80F41">
        <w:rPr>
          <w:rFonts w:ascii="Times New Roman" w:hAnsi="Times New Roman" w:cs="Times New Roman"/>
          <w:sz w:val="24"/>
          <w:szCs w:val="24"/>
        </w:rPr>
        <w:t xml:space="preserve"> </w:t>
      </w:r>
      <w:r>
        <w:rPr>
          <w:rFonts w:ascii="Times New Roman" w:hAnsi="Times New Roman" w:cs="Times New Roman"/>
          <w:sz w:val="24"/>
          <w:szCs w:val="24"/>
        </w:rPr>
        <w:t>test with high face validity for occupation</w:t>
      </w:r>
      <w:r w:rsidR="00817DA8">
        <w:rPr>
          <w:rFonts w:ascii="Times New Roman" w:hAnsi="Times New Roman" w:cs="Times New Roman"/>
          <w:sz w:val="24"/>
          <w:szCs w:val="24"/>
        </w:rPr>
        <w:t>al</w:t>
      </w:r>
      <w:r>
        <w:rPr>
          <w:rFonts w:ascii="Times New Roman" w:hAnsi="Times New Roman" w:cs="Times New Roman"/>
          <w:sz w:val="24"/>
          <w:szCs w:val="24"/>
        </w:rPr>
        <w:t xml:space="preserve"> auditory fitness for duty (AFFD) assessment. </w:t>
      </w:r>
    </w:p>
    <w:p w14:paraId="20A5B965" w14:textId="417D76F9" w:rsidR="006A16AA" w:rsidRPr="00E12321" w:rsidRDefault="00616696" w:rsidP="003B63C5">
      <w:pPr>
        <w:spacing w:line="480" w:lineRule="auto"/>
        <w:rPr>
          <w:rFonts w:ascii="Times New Roman" w:hAnsi="Times New Roman" w:cs="Times New Roman"/>
          <w:i/>
          <w:iCs/>
          <w:sz w:val="24"/>
          <w:szCs w:val="24"/>
        </w:rPr>
      </w:pPr>
      <w:r w:rsidRPr="00E12321">
        <w:rPr>
          <w:rFonts w:ascii="Times New Roman" w:hAnsi="Times New Roman" w:cs="Times New Roman"/>
          <w:i/>
          <w:iCs/>
          <w:sz w:val="24"/>
          <w:szCs w:val="24"/>
        </w:rPr>
        <w:t>Design</w:t>
      </w:r>
      <w:r w:rsidR="006A16AA" w:rsidRPr="00E12321">
        <w:rPr>
          <w:rFonts w:ascii="Times New Roman" w:hAnsi="Times New Roman" w:cs="Times New Roman"/>
          <w:i/>
          <w:iCs/>
          <w:sz w:val="24"/>
          <w:szCs w:val="24"/>
        </w:rPr>
        <w:t xml:space="preserve">: </w:t>
      </w:r>
      <w:r w:rsidR="00AF42EC" w:rsidRPr="00E12321">
        <w:rPr>
          <w:rFonts w:ascii="Times New Roman" w:hAnsi="Times New Roman" w:cs="Times New Roman"/>
          <w:sz w:val="24"/>
          <w:szCs w:val="24"/>
        </w:rPr>
        <w:t>Study 1 used the method of constant stimuli to measure and adjust</w:t>
      </w:r>
      <w:r w:rsidR="003B63C5">
        <w:rPr>
          <w:rFonts w:ascii="Times New Roman" w:hAnsi="Times New Roman" w:cs="Times New Roman"/>
          <w:sz w:val="24"/>
          <w:szCs w:val="24"/>
        </w:rPr>
        <w:t>ed</w:t>
      </w:r>
      <w:r w:rsidR="00AF42EC" w:rsidRPr="00E12321">
        <w:rPr>
          <w:rFonts w:ascii="Times New Roman" w:hAnsi="Times New Roman" w:cs="Times New Roman"/>
          <w:sz w:val="24"/>
          <w:szCs w:val="24"/>
        </w:rPr>
        <w:t xml:space="preserve"> t</w:t>
      </w:r>
      <w:r w:rsidR="00445A1A">
        <w:rPr>
          <w:rFonts w:ascii="Times New Roman" w:hAnsi="Times New Roman" w:cs="Times New Roman"/>
          <w:sz w:val="24"/>
          <w:szCs w:val="24"/>
        </w:rPr>
        <w:t xml:space="preserve">he psychometric functions </w:t>
      </w:r>
      <w:r w:rsidR="00AF42EC" w:rsidRPr="00E12321">
        <w:rPr>
          <w:rFonts w:ascii="Times New Roman" w:hAnsi="Times New Roman" w:cs="Times New Roman"/>
          <w:sz w:val="24"/>
          <w:szCs w:val="24"/>
        </w:rPr>
        <w:t>of each target word</w:t>
      </w:r>
      <w:r w:rsidR="003B63C5">
        <w:rPr>
          <w:rFonts w:ascii="Times New Roman" w:hAnsi="Times New Roman" w:cs="Times New Roman"/>
          <w:sz w:val="24"/>
          <w:szCs w:val="24"/>
        </w:rPr>
        <w:t>, producing</w:t>
      </w:r>
      <w:r w:rsidR="00AF42EC" w:rsidRPr="00E12321">
        <w:rPr>
          <w:rFonts w:ascii="Times New Roman" w:hAnsi="Times New Roman" w:cs="Times New Roman"/>
          <w:sz w:val="24"/>
          <w:szCs w:val="24"/>
        </w:rPr>
        <w:t xml:space="preserve"> a speech corpus with equal intelligibility. After ensuring all the target words had similar intelligibility, for studies 2 and 3 the CRM was presented in an adaptive procedure in stationary speech-spectrum noise to measure spe</w:t>
      </w:r>
      <w:r w:rsidR="00445A1A">
        <w:rPr>
          <w:rFonts w:ascii="Times New Roman" w:hAnsi="Times New Roman" w:cs="Times New Roman"/>
          <w:sz w:val="24"/>
          <w:szCs w:val="24"/>
        </w:rPr>
        <w:t xml:space="preserve">ech reception thresholds </w:t>
      </w:r>
      <w:r w:rsidR="00AF42EC" w:rsidRPr="00E12321">
        <w:rPr>
          <w:rFonts w:ascii="Times New Roman" w:hAnsi="Times New Roman" w:cs="Times New Roman"/>
          <w:sz w:val="24"/>
          <w:szCs w:val="24"/>
        </w:rPr>
        <w:t xml:space="preserve">and evaluate the </w:t>
      </w:r>
      <w:r w:rsidR="00B80F41">
        <w:rPr>
          <w:rFonts w:ascii="Times New Roman" w:hAnsi="Times New Roman" w:cs="Times New Roman"/>
          <w:sz w:val="24"/>
          <w:szCs w:val="24"/>
        </w:rPr>
        <w:t xml:space="preserve">test-retest reliability of the </w:t>
      </w:r>
      <w:r w:rsidR="00AF42EC" w:rsidRPr="00E12321">
        <w:rPr>
          <w:rFonts w:ascii="Times New Roman" w:hAnsi="Times New Roman" w:cs="Times New Roman"/>
          <w:sz w:val="24"/>
          <w:szCs w:val="24"/>
        </w:rPr>
        <w:t>CRM</w:t>
      </w:r>
      <w:r w:rsidR="00B80F41">
        <w:rPr>
          <w:rFonts w:ascii="Times New Roman" w:hAnsi="Times New Roman" w:cs="Times New Roman"/>
          <w:sz w:val="24"/>
          <w:szCs w:val="24"/>
        </w:rPr>
        <w:t xml:space="preserve"> </w:t>
      </w:r>
      <w:proofErr w:type="spellStart"/>
      <w:r w:rsidR="00B80F41">
        <w:rPr>
          <w:rFonts w:ascii="Times New Roman" w:hAnsi="Times New Roman" w:cs="Times New Roman"/>
          <w:sz w:val="24"/>
          <w:szCs w:val="24"/>
        </w:rPr>
        <w:t>SiN</w:t>
      </w:r>
      <w:proofErr w:type="spellEnd"/>
      <w:r w:rsidR="00B80F41">
        <w:rPr>
          <w:rFonts w:ascii="Times New Roman" w:hAnsi="Times New Roman" w:cs="Times New Roman"/>
          <w:sz w:val="24"/>
          <w:szCs w:val="24"/>
        </w:rPr>
        <w:t xml:space="preserve"> </w:t>
      </w:r>
      <w:r w:rsidR="00AF42EC" w:rsidRPr="00E12321">
        <w:rPr>
          <w:rFonts w:ascii="Times New Roman" w:hAnsi="Times New Roman" w:cs="Times New Roman"/>
          <w:sz w:val="24"/>
          <w:szCs w:val="24"/>
        </w:rPr>
        <w:t>test.</w:t>
      </w:r>
    </w:p>
    <w:p w14:paraId="20F80DA3" w14:textId="4D4C03A4" w:rsidR="006E1CDF" w:rsidRPr="00E12321" w:rsidRDefault="006A16AA" w:rsidP="00A8407D">
      <w:pPr>
        <w:spacing w:line="480" w:lineRule="auto"/>
        <w:rPr>
          <w:rFonts w:ascii="Times New Roman" w:hAnsi="Times New Roman" w:cs="Times New Roman"/>
          <w:sz w:val="24"/>
          <w:szCs w:val="24"/>
        </w:rPr>
      </w:pPr>
      <w:r w:rsidRPr="00E12321">
        <w:rPr>
          <w:rFonts w:ascii="Times New Roman" w:hAnsi="Times New Roman" w:cs="Times New Roman"/>
          <w:i/>
          <w:iCs/>
          <w:sz w:val="24"/>
          <w:szCs w:val="24"/>
        </w:rPr>
        <w:t>S</w:t>
      </w:r>
      <w:r w:rsidR="00D83622" w:rsidRPr="00E12321">
        <w:rPr>
          <w:rFonts w:ascii="Times New Roman" w:hAnsi="Times New Roman" w:cs="Times New Roman"/>
          <w:i/>
          <w:iCs/>
          <w:sz w:val="24"/>
          <w:szCs w:val="24"/>
        </w:rPr>
        <w:t>tudy sample</w:t>
      </w:r>
      <w:r w:rsidR="00616696" w:rsidRPr="00E12321">
        <w:rPr>
          <w:rFonts w:ascii="Times New Roman" w:hAnsi="Times New Roman" w:cs="Times New Roman"/>
          <w:sz w:val="24"/>
          <w:szCs w:val="24"/>
        </w:rPr>
        <w:t xml:space="preserve">: </w:t>
      </w:r>
      <w:r w:rsidR="00AF42EC" w:rsidRPr="00E12321">
        <w:rPr>
          <w:rFonts w:ascii="Times New Roman" w:hAnsi="Times New Roman" w:cs="Times New Roman"/>
          <w:sz w:val="24"/>
          <w:szCs w:val="24"/>
        </w:rPr>
        <w:t>Studies 1</w:t>
      </w:r>
      <w:r w:rsidR="00445A1A">
        <w:rPr>
          <w:rFonts w:ascii="Times New Roman" w:hAnsi="Times New Roman" w:cs="Times New Roman"/>
          <w:sz w:val="24"/>
          <w:szCs w:val="24"/>
        </w:rPr>
        <w:t xml:space="preserve"> (n=20)</w:t>
      </w:r>
      <w:r w:rsidR="00AF42EC" w:rsidRPr="00E12321">
        <w:rPr>
          <w:rFonts w:ascii="Times New Roman" w:hAnsi="Times New Roman" w:cs="Times New Roman"/>
          <w:sz w:val="24"/>
          <w:szCs w:val="24"/>
        </w:rPr>
        <w:t xml:space="preserve"> and 2</w:t>
      </w:r>
      <w:r w:rsidR="00445A1A">
        <w:rPr>
          <w:rFonts w:ascii="Times New Roman" w:hAnsi="Times New Roman" w:cs="Times New Roman"/>
          <w:sz w:val="24"/>
          <w:szCs w:val="24"/>
        </w:rPr>
        <w:t xml:space="preserve"> (n=30)</w:t>
      </w:r>
      <w:r w:rsidR="00AF42EC" w:rsidRPr="00E12321">
        <w:rPr>
          <w:rFonts w:ascii="Times New Roman" w:hAnsi="Times New Roman" w:cs="Times New Roman"/>
          <w:sz w:val="24"/>
          <w:szCs w:val="24"/>
        </w:rPr>
        <w:t xml:space="preserve"> were completed by normal-hearing civilians. Study 3</w:t>
      </w:r>
      <w:r w:rsidR="00445A1A">
        <w:rPr>
          <w:rFonts w:ascii="Times New Roman" w:hAnsi="Times New Roman" w:cs="Times New Roman"/>
          <w:sz w:val="24"/>
          <w:szCs w:val="24"/>
        </w:rPr>
        <w:t xml:space="preserve"> (n=22)</w:t>
      </w:r>
      <w:r w:rsidR="00AF42EC" w:rsidRPr="00E12321">
        <w:rPr>
          <w:rFonts w:ascii="Times New Roman" w:hAnsi="Times New Roman" w:cs="Times New Roman"/>
          <w:sz w:val="24"/>
          <w:szCs w:val="24"/>
        </w:rPr>
        <w:t xml:space="preserve"> was completed by hearing impaired military personnel.</w:t>
      </w:r>
    </w:p>
    <w:p w14:paraId="2DCC54FD" w14:textId="538B2247" w:rsidR="00616696" w:rsidRPr="006E1CDF" w:rsidRDefault="006E1CDF" w:rsidP="00A54526">
      <w:p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Results: </w:t>
      </w:r>
      <w:r w:rsidR="00E03C34">
        <w:rPr>
          <w:rFonts w:asciiTheme="majorBidi" w:hAnsiTheme="majorBidi" w:cstheme="majorBidi"/>
          <w:iCs/>
          <w:sz w:val="24"/>
          <w:szCs w:val="24"/>
        </w:rPr>
        <w:t>T</w:t>
      </w:r>
      <w:r>
        <w:rPr>
          <w:rFonts w:asciiTheme="majorBidi" w:hAnsiTheme="majorBidi" w:cstheme="majorBidi"/>
          <w:iCs/>
          <w:sz w:val="24"/>
          <w:szCs w:val="24"/>
        </w:rPr>
        <w:t xml:space="preserve">he results display good test-retest reliability </w:t>
      </w:r>
      <w:r w:rsidR="00E03C34">
        <w:rPr>
          <w:rFonts w:asciiTheme="majorBidi" w:hAnsiTheme="majorBidi" w:cstheme="majorBidi"/>
          <w:iCs/>
          <w:sz w:val="24"/>
          <w:szCs w:val="24"/>
        </w:rPr>
        <w:t xml:space="preserve">(95% confidence interval &lt; 2.1 dB) </w:t>
      </w:r>
      <w:r>
        <w:rPr>
          <w:rFonts w:asciiTheme="majorBidi" w:hAnsiTheme="majorBidi" w:cstheme="majorBidi"/>
          <w:iCs/>
          <w:sz w:val="24"/>
          <w:szCs w:val="24"/>
        </w:rPr>
        <w:t xml:space="preserve">and concurrent validity </w:t>
      </w:r>
      <w:r w:rsidR="000439B6">
        <w:rPr>
          <w:rFonts w:asciiTheme="majorBidi" w:hAnsiTheme="majorBidi" w:cstheme="majorBidi"/>
          <w:iCs/>
          <w:sz w:val="24"/>
          <w:szCs w:val="24"/>
        </w:rPr>
        <w:t>when compared to the triple-digit t</w:t>
      </w:r>
      <w:r w:rsidR="00E03C34">
        <w:rPr>
          <w:rFonts w:asciiTheme="majorBidi" w:hAnsiTheme="majorBidi" w:cstheme="majorBidi"/>
          <w:iCs/>
          <w:sz w:val="24"/>
          <w:szCs w:val="24"/>
        </w:rPr>
        <w:t>est (</w:t>
      </w:r>
      <w:r w:rsidR="00E03C34">
        <w:rPr>
          <w:rFonts w:asciiTheme="majorBidi" w:hAnsiTheme="majorBidi" w:cstheme="majorBidi"/>
          <w:i/>
          <w:sz w:val="24"/>
          <w:szCs w:val="24"/>
        </w:rPr>
        <w:t xml:space="preserve">r = &lt; 0.65) </w:t>
      </w:r>
      <w:r>
        <w:rPr>
          <w:rFonts w:asciiTheme="majorBidi" w:hAnsiTheme="majorBidi" w:cstheme="majorBidi"/>
          <w:iCs/>
          <w:sz w:val="24"/>
          <w:szCs w:val="24"/>
        </w:rPr>
        <w:t xml:space="preserve">and </w:t>
      </w:r>
      <w:r w:rsidR="00A54526">
        <w:rPr>
          <w:rFonts w:asciiTheme="majorBidi" w:hAnsiTheme="majorBidi" w:cstheme="majorBidi"/>
          <w:iCs/>
          <w:sz w:val="24"/>
          <w:szCs w:val="24"/>
        </w:rPr>
        <w:t>the CRM</w:t>
      </w:r>
      <w:r>
        <w:rPr>
          <w:rFonts w:asciiTheme="majorBidi" w:hAnsiTheme="majorBidi" w:cstheme="majorBidi"/>
          <w:iCs/>
          <w:sz w:val="24"/>
          <w:szCs w:val="24"/>
        </w:rPr>
        <w:t xml:space="preserve"> is sensitive to hearing impairment.</w:t>
      </w:r>
    </w:p>
    <w:p w14:paraId="12E52CE4" w14:textId="447EB51D" w:rsidR="00994AE7" w:rsidRDefault="00616696" w:rsidP="000439B6">
      <w:pPr>
        <w:spacing w:line="480" w:lineRule="auto"/>
        <w:rPr>
          <w:rFonts w:asciiTheme="majorBidi" w:hAnsiTheme="majorBidi" w:cstheme="majorBidi"/>
          <w:iCs/>
          <w:sz w:val="24"/>
          <w:szCs w:val="24"/>
        </w:rPr>
      </w:pPr>
      <w:r w:rsidRPr="005D090A">
        <w:rPr>
          <w:rFonts w:ascii="Times New Roman" w:hAnsi="Times New Roman" w:cs="Times New Roman"/>
          <w:i/>
          <w:iCs/>
          <w:sz w:val="24"/>
          <w:szCs w:val="24"/>
        </w:rPr>
        <w:t xml:space="preserve">Conclusion: </w:t>
      </w:r>
      <w:r w:rsidR="006E68B7" w:rsidRPr="006E68B7">
        <w:rPr>
          <w:rFonts w:ascii="Times New Roman" w:hAnsi="Times New Roman" w:cs="Times New Roman"/>
          <w:sz w:val="24"/>
          <w:szCs w:val="24"/>
        </w:rPr>
        <w:t xml:space="preserve">The British English CRM </w:t>
      </w:r>
      <w:r w:rsidR="006E68B7" w:rsidRPr="006E68B7">
        <w:rPr>
          <w:rFonts w:asciiTheme="majorBidi" w:hAnsiTheme="majorBidi" w:cstheme="majorBidi"/>
          <w:sz w:val="24"/>
          <w:szCs w:val="24"/>
        </w:rPr>
        <w:t>using stationary speech-spectrum</w:t>
      </w:r>
      <w:r w:rsidR="006E68B7">
        <w:rPr>
          <w:rFonts w:asciiTheme="majorBidi" w:hAnsiTheme="majorBidi" w:cstheme="majorBidi"/>
          <w:iCs/>
          <w:sz w:val="24"/>
          <w:szCs w:val="24"/>
        </w:rPr>
        <w:t xml:space="preserve"> noise </w:t>
      </w:r>
      <w:r w:rsidR="00B80F41">
        <w:rPr>
          <w:rFonts w:asciiTheme="majorBidi" w:hAnsiTheme="majorBidi" w:cstheme="majorBidi"/>
          <w:iCs/>
          <w:sz w:val="24"/>
          <w:szCs w:val="24"/>
        </w:rPr>
        <w:t xml:space="preserve">is a ‘ready to use’ </w:t>
      </w:r>
      <w:proofErr w:type="spellStart"/>
      <w:r w:rsidR="00B80F41">
        <w:rPr>
          <w:rFonts w:asciiTheme="majorBidi" w:hAnsiTheme="majorBidi" w:cstheme="majorBidi"/>
          <w:iCs/>
          <w:sz w:val="24"/>
          <w:szCs w:val="24"/>
        </w:rPr>
        <w:t>SiN</w:t>
      </w:r>
      <w:proofErr w:type="spellEnd"/>
      <w:r w:rsidR="00B80F41">
        <w:rPr>
          <w:rFonts w:asciiTheme="majorBidi" w:hAnsiTheme="majorBidi" w:cstheme="majorBidi"/>
          <w:iCs/>
          <w:sz w:val="24"/>
          <w:szCs w:val="24"/>
        </w:rPr>
        <w:t xml:space="preserve"> </w:t>
      </w:r>
      <w:r w:rsidR="00DF1688">
        <w:rPr>
          <w:rFonts w:asciiTheme="majorBidi" w:hAnsiTheme="majorBidi" w:cstheme="majorBidi"/>
          <w:iCs/>
          <w:sz w:val="24"/>
          <w:szCs w:val="24"/>
        </w:rPr>
        <w:t>test</w:t>
      </w:r>
      <w:r w:rsidR="006E1CDF">
        <w:rPr>
          <w:rFonts w:asciiTheme="majorBidi" w:hAnsiTheme="majorBidi" w:cstheme="majorBidi"/>
          <w:iCs/>
          <w:sz w:val="24"/>
          <w:szCs w:val="24"/>
        </w:rPr>
        <w:t>, suitable for</w:t>
      </w:r>
      <w:r w:rsidR="00DF1688">
        <w:rPr>
          <w:rFonts w:asciiTheme="majorBidi" w:hAnsiTheme="majorBidi" w:cstheme="majorBidi"/>
          <w:iCs/>
          <w:sz w:val="24"/>
          <w:szCs w:val="24"/>
        </w:rPr>
        <w:t xml:space="preserve"> investigati</w:t>
      </w:r>
      <w:r w:rsidR="006E1CDF">
        <w:rPr>
          <w:rFonts w:asciiTheme="majorBidi" w:hAnsiTheme="majorBidi" w:cstheme="majorBidi"/>
          <w:iCs/>
          <w:sz w:val="24"/>
          <w:szCs w:val="24"/>
        </w:rPr>
        <w:t>on as an</w:t>
      </w:r>
      <w:r w:rsidR="00DF1688">
        <w:rPr>
          <w:rFonts w:asciiTheme="majorBidi" w:hAnsiTheme="majorBidi" w:cstheme="majorBidi"/>
          <w:iCs/>
          <w:sz w:val="24"/>
          <w:szCs w:val="24"/>
        </w:rPr>
        <w:t xml:space="preserve"> AFFD </w:t>
      </w:r>
      <w:r w:rsidR="006E1CDF">
        <w:rPr>
          <w:rFonts w:asciiTheme="majorBidi" w:hAnsiTheme="majorBidi" w:cstheme="majorBidi"/>
          <w:iCs/>
          <w:sz w:val="24"/>
          <w:szCs w:val="24"/>
        </w:rPr>
        <w:t>assessment tool for</w:t>
      </w:r>
      <w:r w:rsidR="00DF1688">
        <w:rPr>
          <w:rFonts w:asciiTheme="majorBidi" w:hAnsiTheme="majorBidi" w:cstheme="majorBidi"/>
          <w:iCs/>
          <w:sz w:val="24"/>
          <w:szCs w:val="24"/>
        </w:rPr>
        <w:t xml:space="preserve"> military personnel. </w:t>
      </w:r>
    </w:p>
    <w:p w14:paraId="23425B71" w14:textId="77777777" w:rsidR="00994AE7" w:rsidRDefault="00994AE7" w:rsidP="000439B6">
      <w:pPr>
        <w:spacing w:line="480" w:lineRule="auto"/>
        <w:rPr>
          <w:rFonts w:asciiTheme="majorBidi" w:hAnsiTheme="majorBidi" w:cstheme="majorBidi"/>
          <w:iCs/>
          <w:sz w:val="24"/>
          <w:szCs w:val="24"/>
        </w:rPr>
      </w:pPr>
      <w:r>
        <w:rPr>
          <w:rFonts w:asciiTheme="majorBidi" w:hAnsiTheme="majorBidi" w:cstheme="majorBidi"/>
          <w:iCs/>
          <w:sz w:val="24"/>
          <w:szCs w:val="24"/>
        </w:rPr>
        <w:br w:type="page"/>
      </w:r>
    </w:p>
    <w:p w14:paraId="24D6F5BA" w14:textId="659DB0BE" w:rsidR="0004662C" w:rsidRPr="00165311" w:rsidRDefault="0004662C" w:rsidP="000439B6">
      <w:pPr>
        <w:pStyle w:val="Heading1"/>
        <w:spacing w:line="480" w:lineRule="auto"/>
        <w:rPr>
          <w:rFonts w:ascii="Times New Roman" w:eastAsiaTheme="minorHAnsi" w:hAnsi="Times New Roman" w:cs="Times New Roman"/>
          <w:bCs w:val="0"/>
          <w:color w:val="auto"/>
          <w:sz w:val="24"/>
          <w:szCs w:val="24"/>
        </w:rPr>
      </w:pPr>
      <w:bookmarkStart w:id="1" w:name="_Toc447632350"/>
      <w:r w:rsidRPr="00165311">
        <w:rPr>
          <w:rFonts w:ascii="Times New Roman" w:eastAsiaTheme="minorHAnsi" w:hAnsi="Times New Roman" w:cs="Times New Roman"/>
          <w:bCs w:val="0"/>
          <w:color w:val="auto"/>
          <w:sz w:val="24"/>
          <w:szCs w:val="24"/>
        </w:rPr>
        <w:lastRenderedPageBreak/>
        <w:t>1. Introduction</w:t>
      </w:r>
      <w:bookmarkEnd w:id="1"/>
    </w:p>
    <w:p w14:paraId="7FE741FB" w14:textId="2E918182" w:rsidR="00E05DE3" w:rsidRDefault="00E05DE3" w:rsidP="00B9439A">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accurate assessment of occupational fitness for duty is of utmost importance across a range of </w:t>
      </w:r>
      <w:r w:rsidR="00F83EDC">
        <w:rPr>
          <w:rFonts w:ascii="Times New Roman" w:hAnsi="Times New Roman" w:cs="Times New Roman"/>
          <w:sz w:val="24"/>
          <w:szCs w:val="24"/>
        </w:rPr>
        <w:t>jobs</w:t>
      </w:r>
      <w:r>
        <w:rPr>
          <w:rFonts w:ascii="Times New Roman" w:hAnsi="Times New Roman" w:cs="Times New Roman"/>
          <w:sz w:val="24"/>
          <w:szCs w:val="24"/>
        </w:rPr>
        <w:t xml:space="preserve"> to ensure an individual is able to carry out their </w:t>
      </w:r>
      <w:r w:rsidR="00F83EDC">
        <w:rPr>
          <w:rFonts w:ascii="Times New Roman" w:hAnsi="Times New Roman" w:cs="Times New Roman"/>
          <w:sz w:val="24"/>
          <w:szCs w:val="24"/>
        </w:rPr>
        <w:t>work</w:t>
      </w:r>
      <w:r>
        <w:rPr>
          <w:rFonts w:ascii="Times New Roman" w:hAnsi="Times New Roman" w:cs="Times New Roman"/>
          <w:sz w:val="24"/>
          <w:szCs w:val="24"/>
        </w:rPr>
        <w:t xml:space="preserve"> effectively and without posing a risk to their own or others’ health and safety. </w:t>
      </w:r>
      <w:r w:rsidR="00A14AFF">
        <w:rPr>
          <w:rFonts w:ascii="Times New Roman" w:hAnsi="Times New Roman" w:cs="Times New Roman"/>
          <w:sz w:val="24"/>
          <w:szCs w:val="24"/>
        </w:rPr>
        <w:t>The capability to maintain s</w:t>
      </w:r>
      <w:r w:rsidR="00AF5AA1">
        <w:rPr>
          <w:rFonts w:ascii="Times New Roman" w:hAnsi="Times New Roman" w:cs="Times New Roman"/>
          <w:sz w:val="24"/>
          <w:szCs w:val="24"/>
        </w:rPr>
        <w:t xml:space="preserve">ituational awareness </w:t>
      </w:r>
      <w:r w:rsidR="00B9439A">
        <w:rPr>
          <w:rFonts w:ascii="Times New Roman" w:hAnsi="Times New Roman" w:cs="Times New Roman"/>
          <w:sz w:val="24"/>
          <w:szCs w:val="24"/>
        </w:rPr>
        <w:t>i</w:t>
      </w:r>
      <w:r w:rsidR="00AF5AA1">
        <w:rPr>
          <w:rFonts w:ascii="Times New Roman" w:hAnsi="Times New Roman" w:cs="Times New Roman"/>
          <w:sz w:val="24"/>
          <w:szCs w:val="24"/>
        </w:rPr>
        <w:t xml:space="preserve">s </w:t>
      </w:r>
      <w:r w:rsidR="00A14AFF">
        <w:rPr>
          <w:rFonts w:ascii="Times New Roman" w:hAnsi="Times New Roman" w:cs="Times New Roman"/>
          <w:sz w:val="24"/>
          <w:szCs w:val="24"/>
        </w:rPr>
        <w:t>a vital aspect of fitness for d</w:t>
      </w:r>
      <w:r w:rsidR="00B9439A">
        <w:rPr>
          <w:rFonts w:ascii="Times New Roman" w:hAnsi="Times New Roman" w:cs="Times New Roman"/>
          <w:sz w:val="24"/>
          <w:szCs w:val="24"/>
        </w:rPr>
        <w:t>uty for a number of occupations</w:t>
      </w:r>
      <w:r w:rsidR="00A14AFF">
        <w:rPr>
          <w:rFonts w:ascii="Times New Roman" w:hAnsi="Times New Roman" w:cs="Times New Roman"/>
          <w:sz w:val="24"/>
          <w:szCs w:val="24"/>
        </w:rPr>
        <w:t xml:space="preserve">. </w:t>
      </w:r>
      <w:r w:rsidR="00B9439A">
        <w:rPr>
          <w:rFonts w:ascii="Times New Roman" w:hAnsi="Times New Roman" w:cs="Times New Roman"/>
          <w:sz w:val="24"/>
          <w:szCs w:val="24"/>
        </w:rPr>
        <w:t>Situational awareness is a</w:t>
      </w:r>
      <w:r w:rsidR="00AF5AA1">
        <w:rPr>
          <w:rFonts w:ascii="Times New Roman" w:hAnsi="Times New Roman" w:cs="Times New Roman"/>
          <w:sz w:val="24"/>
          <w:szCs w:val="24"/>
        </w:rPr>
        <w:t xml:space="preserve"> term used to describe a person being aware of what is happening around them and </w:t>
      </w:r>
      <w:r w:rsidR="008A79EE">
        <w:rPr>
          <w:rFonts w:ascii="Times New Roman" w:hAnsi="Times New Roman" w:cs="Times New Roman"/>
          <w:sz w:val="24"/>
          <w:szCs w:val="24"/>
        </w:rPr>
        <w:t xml:space="preserve">able to calculate </w:t>
      </w:r>
      <w:r w:rsidR="00AF5AA1">
        <w:rPr>
          <w:rFonts w:ascii="Times New Roman" w:hAnsi="Times New Roman" w:cs="Times New Roman"/>
          <w:sz w:val="24"/>
          <w:szCs w:val="24"/>
        </w:rPr>
        <w:t>the relative importance of difference aspects of their surroundings (</w:t>
      </w:r>
      <w:proofErr w:type="spellStart"/>
      <w:r w:rsidR="00AF5AA1">
        <w:rPr>
          <w:rFonts w:ascii="Times New Roman" w:hAnsi="Times New Roman" w:cs="Times New Roman"/>
          <w:sz w:val="24"/>
          <w:szCs w:val="24"/>
        </w:rPr>
        <w:t>Endsley</w:t>
      </w:r>
      <w:proofErr w:type="spellEnd"/>
      <w:r w:rsidR="00AF5AA1">
        <w:rPr>
          <w:rFonts w:ascii="Times New Roman" w:hAnsi="Times New Roman" w:cs="Times New Roman"/>
          <w:sz w:val="24"/>
          <w:szCs w:val="24"/>
        </w:rPr>
        <w:t xml:space="preserve">, 1988). There are three main components of situational awareness: </w:t>
      </w:r>
      <w:r w:rsidR="00EB64EE">
        <w:rPr>
          <w:rFonts w:ascii="Times New Roman" w:hAnsi="Times New Roman" w:cs="Times New Roman"/>
          <w:sz w:val="24"/>
          <w:szCs w:val="24"/>
        </w:rPr>
        <w:t xml:space="preserve">1) </w:t>
      </w:r>
      <w:r w:rsidR="00AF5AA1">
        <w:rPr>
          <w:rFonts w:ascii="Times New Roman" w:hAnsi="Times New Roman" w:cs="Times New Roman"/>
          <w:sz w:val="24"/>
          <w:szCs w:val="24"/>
        </w:rPr>
        <w:t xml:space="preserve">information gathering, </w:t>
      </w:r>
      <w:r w:rsidR="00EB64EE">
        <w:rPr>
          <w:rFonts w:ascii="Times New Roman" w:hAnsi="Times New Roman" w:cs="Times New Roman"/>
          <w:sz w:val="24"/>
          <w:szCs w:val="24"/>
        </w:rPr>
        <w:t xml:space="preserve">2) </w:t>
      </w:r>
      <w:r w:rsidR="00AF5AA1">
        <w:rPr>
          <w:rFonts w:ascii="Times New Roman" w:hAnsi="Times New Roman" w:cs="Times New Roman"/>
          <w:sz w:val="24"/>
          <w:szCs w:val="24"/>
        </w:rPr>
        <w:t>perception of the information and</w:t>
      </w:r>
      <w:r w:rsidR="00EB64EE">
        <w:rPr>
          <w:rFonts w:ascii="Times New Roman" w:hAnsi="Times New Roman" w:cs="Times New Roman"/>
          <w:sz w:val="24"/>
          <w:szCs w:val="24"/>
        </w:rPr>
        <w:t xml:space="preserve"> 3)</w:t>
      </w:r>
      <w:r w:rsidR="00AF5AA1">
        <w:rPr>
          <w:rFonts w:ascii="Times New Roman" w:hAnsi="Times New Roman" w:cs="Times New Roman"/>
          <w:sz w:val="24"/>
          <w:szCs w:val="24"/>
        </w:rPr>
        <w:t xml:space="preserve"> making sense and giving meaning to these perceptions. </w:t>
      </w:r>
      <w:r w:rsidR="004C459B">
        <w:rPr>
          <w:rFonts w:ascii="Times New Roman" w:hAnsi="Times New Roman" w:cs="Times New Roman"/>
          <w:sz w:val="24"/>
          <w:szCs w:val="24"/>
        </w:rPr>
        <w:t>Loss of situational awareness can be caused by problems at any one of these stages</w:t>
      </w:r>
      <w:r w:rsidR="008A79EE">
        <w:rPr>
          <w:rFonts w:ascii="Times New Roman" w:hAnsi="Times New Roman" w:cs="Times New Roman"/>
          <w:sz w:val="24"/>
          <w:szCs w:val="24"/>
        </w:rPr>
        <w:t>,</w:t>
      </w:r>
      <w:r w:rsidR="004C459B">
        <w:rPr>
          <w:rFonts w:ascii="Times New Roman" w:hAnsi="Times New Roman" w:cs="Times New Roman"/>
          <w:sz w:val="24"/>
          <w:szCs w:val="24"/>
        </w:rPr>
        <w:t xml:space="preserve"> but of particular</w:t>
      </w:r>
      <w:r w:rsidR="00EB64EE">
        <w:rPr>
          <w:rFonts w:ascii="Times New Roman" w:hAnsi="Times New Roman" w:cs="Times New Roman"/>
          <w:sz w:val="24"/>
          <w:szCs w:val="24"/>
        </w:rPr>
        <w:t xml:space="preserve"> interest here is</w:t>
      </w:r>
      <w:r w:rsidR="00F83EDC">
        <w:rPr>
          <w:rFonts w:ascii="Times New Roman" w:hAnsi="Times New Roman" w:cs="Times New Roman"/>
          <w:sz w:val="24"/>
          <w:szCs w:val="24"/>
        </w:rPr>
        <w:t xml:space="preserve"> encountering</w:t>
      </w:r>
      <w:r w:rsidR="00EB64EE">
        <w:rPr>
          <w:rFonts w:ascii="Times New Roman" w:hAnsi="Times New Roman" w:cs="Times New Roman"/>
          <w:sz w:val="24"/>
          <w:szCs w:val="24"/>
        </w:rPr>
        <w:t xml:space="preserve"> difficulty during the information gathering stage</w:t>
      </w:r>
      <w:r w:rsidR="00A013D1">
        <w:rPr>
          <w:rFonts w:ascii="Times New Roman" w:hAnsi="Times New Roman" w:cs="Times New Roman"/>
          <w:sz w:val="24"/>
          <w:szCs w:val="24"/>
        </w:rPr>
        <w:t xml:space="preserve"> due to hearing loss.</w:t>
      </w:r>
    </w:p>
    <w:p w14:paraId="1A9545F6" w14:textId="1F222D59" w:rsidR="00A14AFF" w:rsidRDefault="00EB64EE" w:rsidP="00B9439A">
      <w:pPr>
        <w:spacing w:line="480" w:lineRule="auto"/>
        <w:rPr>
          <w:rFonts w:ascii="Times New Roman" w:hAnsi="Times New Roman" w:cs="Times New Roman"/>
          <w:sz w:val="24"/>
          <w:szCs w:val="24"/>
        </w:rPr>
      </w:pPr>
      <w:r>
        <w:rPr>
          <w:rFonts w:ascii="Times New Roman" w:hAnsi="Times New Roman" w:cs="Times New Roman"/>
          <w:sz w:val="24"/>
          <w:szCs w:val="24"/>
        </w:rPr>
        <w:t xml:space="preserve">A large number of occupations </w:t>
      </w:r>
      <w:r w:rsidR="001A23D4">
        <w:rPr>
          <w:rFonts w:ascii="Times New Roman" w:hAnsi="Times New Roman" w:cs="Times New Roman"/>
          <w:sz w:val="24"/>
          <w:szCs w:val="24"/>
        </w:rPr>
        <w:t>require hearing assessment tools that are able to accurately assess auditory fitness for duty</w:t>
      </w:r>
      <w:r w:rsidR="00F02B4A">
        <w:rPr>
          <w:rFonts w:ascii="Times New Roman" w:hAnsi="Times New Roman" w:cs="Times New Roman"/>
          <w:sz w:val="24"/>
          <w:szCs w:val="24"/>
        </w:rPr>
        <w:t xml:space="preserve"> (AFFD)</w:t>
      </w:r>
      <w:r w:rsidR="001A23D4">
        <w:rPr>
          <w:rFonts w:ascii="Times New Roman" w:hAnsi="Times New Roman" w:cs="Times New Roman"/>
          <w:sz w:val="24"/>
          <w:szCs w:val="24"/>
        </w:rPr>
        <w:t xml:space="preserve">, </w:t>
      </w:r>
      <w:r w:rsidR="002751D7">
        <w:rPr>
          <w:rFonts w:ascii="Times New Roman" w:hAnsi="Times New Roman" w:cs="Times New Roman"/>
          <w:sz w:val="24"/>
          <w:szCs w:val="24"/>
        </w:rPr>
        <w:t xml:space="preserve">defined by Tufts et al (2009) as </w:t>
      </w:r>
      <w:r w:rsidR="001A23D4">
        <w:rPr>
          <w:rFonts w:ascii="Times New Roman" w:hAnsi="Times New Roman" w:cs="Times New Roman"/>
          <w:sz w:val="24"/>
          <w:szCs w:val="24"/>
        </w:rPr>
        <w:t>the possession of sufficient hearing abilities for safe and effectiv</w:t>
      </w:r>
      <w:r w:rsidR="002751D7">
        <w:rPr>
          <w:rFonts w:ascii="Times New Roman" w:hAnsi="Times New Roman" w:cs="Times New Roman"/>
          <w:sz w:val="24"/>
          <w:szCs w:val="24"/>
        </w:rPr>
        <w:t>e job performance</w:t>
      </w:r>
      <w:r w:rsidR="001A3DD5">
        <w:rPr>
          <w:rFonts w:ascii="Times New Roman" w:hAnsi="Times New Roman" w:cs="Times New Roman"/>
          <w:sz w:val="24"/>
          <w:szCs w:val="24"/>
        </w:rPr>
        <w:t>. P</w:t>
      </w:r>
      <w:r w:rsidR="001A23D4">
        <w:rPr>
          <w:rFonts w:ascii="Times New Roman" w:hAnsi="Times New Roman" w:cs="Times New Roman"/>
          <w:sz w:val="24"/>
          <w:szCs w:val="24"/>
        </w:rPr>
        <w:t xml:space="preserve">olice </w:t>
      </w:r>
      <w:r w:rsidR="001A3DD5">
        <w:rPr>
          <w:rFonts w:ascii="Times New Roman" w:hAnsi="Times New Roman" w:cs="Times New Roman"/>
          <w:sz w:val="24"/>
          <w:szCs w:val="24"/>
        </w:rPr>
        <w:t xml:space="preserve">officers, fire fighters, military personnel and factory workers are all examples of </w:t>
      </w:r>
      <w:r w:rsidR="009E17DE">
        <w:rPr>
          <w:rFonts w:ascii="Times New Roman" w:hAnsi="Times New Roman" w:cs="Times New Roman"/>
          <w:sz w:val="24"/>
          <w:szCs w:val="24"/>
        </w:rPr>
        <w:t>employees</w:t>
      </w:r>
      <w:r w:rsidR="001A3DD5">
        <w:rPr>
          <w:rFonts w:ascii="Times New Roman" w:hAnsi="Times New Roman" w:cs="Times New Roman"/>
          <w:sz w:val="24"/>
          <w:szCs w:val="24"/>
        </w:rPr>
        <w:t xml:space="preserve"> who are potentially exposed to damaging levels of noise as part of their work and they are also at risk of significant c</w:t>
      </w:r>
      <w:r w:rsidR="001A23D4">
        <w:rPr>
          <w:rFonts w:ascii="Times New Roman" w:hAnsi="Times New Roman" w:cs="Times New Roman"/>
          <w:sz w:val="24"/>
          <w:szCs w:val="24"/>
        </w:rPr>
        <w:t xml:space="preserve">onsequence to health and safety if </w:t>
      </w:r>
      <w:r w:rsidR="001A3DD5">
        <w:rPr>
          <w:rFonts w:ascii="Times New Roman" w:hAnsi="Times New Roman" w:cs="Times New Roman"/>
          <w:sz w:val="24"/>
          <w:szCs w:val="24"/>
        </w:rPr>
        <w:t xml:space="preserve">their hearing impairment affects their ability to do their job safely and effectively. </w:t>
      </w:r>
      <w:r w:rsidR="006A15FF">
        <w:rPr>
          <w:rFonts w:ascii="Times New Roman" w:hAnsi="Times New Roman" w:cs="Times New Roman"/>
          <w:sz w:val="24"/>
          <w:szCs w:val="24"/>
        </w:rPr>
        <w:t>Current</w:t>
      </w:r>
      <w:r w:rsidR="00157847">
        <w:rPr>
          <w:rFonts w:ascii="Times New Roman" w:hAnsi="Times New Roman" w:cs="Times New Roman"/>
          <w:sz w:val="24"/>
          <w:szCs w:val="24"/>
        </w:rPr>
        <w:t>ly, pure-tone audiometry (PTA) is the standard tool</w:t>
      </w:r>
      <w:r w:rsidR="009E17DE">
        <w:rPr>
          <w:rFonts w:ascii="Times New Roman" w:hAnsi="Times New Roman" w:cs="Times New Roman"/>
          <w:sz w:val="24"/>
          <w:szCs w:val="24"/>
        </w:rPr>
        <w:t xml:space="preserve"> used to measure</w:t>
      </w:r>
      <w:r w:rsidR="009322C3">
        <w:rPr>
          <w:rFonts w:ascii="Times New Roman" w:hAnsi="Times New Roman" w:cs="Times New Roman"/>
          <w:sz w:val="24"/>
          <w:szCs w:val="24"/>
        </w:rPr>
        <w:t xml:space="preserve"> hear</w:t>
      </w:r>
      <w:r w:rsidR="004210B4">
        <w:rPr>
          <w:rFonts w:ascii="Times New Roman" w:hAnsi="Times New Roman" w:cs="Times New Roman"/>
          <w:sz w:val="24"/>
          <w:szCs w:val="24"/>
        </w:rPr>
        <w:t>ing in an occupational context</w:t>
      </w:r>
      <w:r w:rsidR="009322C3">
        <w:rPr>
          <w:rFonts w:ascii="Times New Roman" w:hAnsi="Times New Roman" w:cs="Times New Roman"/>
          <w:sz w:val="24"/>
          <w:szCs w:val="24"/>
        </w:rPr>
        <w:t>.</w:t>
      </w:r>
      <w:r w:rsidR="00491E75">
        <w:rPr>
          <w:rFonts w:ascii="Times New Roman" w:hAnsi="Times New Roman" w:cs="Times New Roman"/>
          <w:sz w:val="24"/>
          <w:szCs w:val="24"/>
        </w:rPr>
        <w:t xml:space="preserve"> In terms of assessing </w:t>
      </w:r>
      <w:r w:rsidR="00F02B4A">
        <w:rPr>
          <w:rFonts w:ascii="Times New Roman" w:hAnsi="Times New Roman" w:cs="Times New Roman"/>
          <w:sz w:val="24"/>
          <w:szCs w:val="24"/>
        </w:rPr>
        <w:t>AFFD</w:t>
      </w:r>
      <w:r w:rsidR="00491E75">
        <w:rPr>
          <w:rFonts w:ascii="Times New Roman" w:hAnsi="Times New Roman" w:cs="Times New Roman"/>
          <w:sz w:val="24"/>
          <w:szCs w:val="24"/>
        </w:rPr>
        <w:t xml:space="preserve">, there are </w:t>
      </w:r>
      <w:r w:rsidR="00A14AFF">
        <w:rPr>
          <w:rFonts w:ascii="Times New Roman" w:hAnsi="Times New Roman" w:cs="Times New Roman"/>
          <w:sz w:val="24"/>
          <w:szCs w:val="24"/>
        </w:rPr>
        <w:t>three</w:t>
      </w:r>
      <w:r w:rsidR="00491E75">
        <w:rPr>
          <w:rFonts w:ascii="Times New Roman" w:hAnsi="Times New Roman" w:cs="Times New Roman"/>
          <w:sz w:val="24"/>
          <w:szCs w:val="24"/>
        </w:rPr>
        <w:t xml:space="preserve"> main reasons to suggest that PTA is not a su</w:t>
      </w:r>
      <w:r w:rsidR="00B9439A">
        <w:rPr>
          <w:rFonts w:ascii="Times New Roman" w:hAnsi="Times New Roman" w:cs="Times New Roman"/>
          <w:sz w:val="24"/>
          <w:szCs w:val="24"/>
        </w:rPr>
        <w:t xml:space="preserve">itable tool for achieving this and </w:t>
      </w:r>
      <w:r w:rsidR="00491E75">
        <w:rPr>
          <w:rFonts w:ascii="Times New Roman" w:hAnsi="Times New Roman" w:cs="Times New Roman"/>
          <w:sz w:val="24"/>
          <w:szCs w:val="24"/>
        </w:rPr>
        <w:t>these are discussed further below.</w:t>
      </w:r>
    </w:p>
    <w:p w14:paraId="3EB58A8C" w14:textId="6BA9A822" w:rsidR="00491E75" w:rsidRPr="00A14AFF" w:rsidRDefault="009E17DE" w:rsidP="0036480C">
      <w:pPr>
        <w:pStyle w:val="Heading2"/>
        <w:spacing w:after="240"/>
        <w:rPr>
          <w:rFonts w:asciiTheme="majorBidi" w:hAnsiTheme="majorBidi"/>
          <w:i/>
          <w:iCs/>
          <w:color w:val="auto"/>
          <w:sz w:val="24"/>
          <w:szCs w:val="24"/>
        </w:rPr>
      </w:pPr>
      <w:r w:rsidRPr="00A14AFF">
        <w:rPr>
          <w:rFonts w:asciiTheme="majorBidi" w:hAnsiTheme="majorBidi"/>
          <w:i/>
          <w:iCs/>
          <w:color w:val="auto"/>
          <w:sz w:val="24"/>
          <w:szCs w:val="24"/>
        </w:rPr>
        <w:t xml:space="preserve">A measure of AFFD </w:t>
      </w:r>
      <w:r w:rsidR="00491E75" w:rsidRPr="00A14AFF">
        <w:rPr>
          <w:rFonts w:asciiTheme="majorBidi" w:hAnsiTheme="majorBidi"/>
          <w:i/>
          <w:iCs/>
          <w:color w:val="auto"/>
          <w:sz w:val="24"/>
          <w:szCs w:val="24"/>
        </w:rPr>
        <w:t>should assess hearing ability not acuity</w:t>
      </w:r>
    </w:p>
    <w:p w14:paraId="0406EC37" w14:textId="12FF5A1D" w:rsidR="00CB4409" w:rsidRDefault="00F02B4A" w:rsidP="00B9439A">
      <w:pPr>
        <w:spacing w:line="480" w:lineRule="auto"/>
        <w:rPr>
          <w:rFonts w:ascii="Times New Roman" w:hAnsi="Times New Roman" w:cs="Times New Roman"/>
          <w:sz w:val="24"/>
          <w:szCs w:val="24"/>
        </w:rPr>
      </w:pPr>
      <w:r>
        <w:rPr>
          <w:rFonts w:ascii="Times New Roman" w:hAnsi="Times New Roman" w:cs="Times New Roman"/>
          <w:sz w:val="24"/>
          <w:szCs w:val="24"/>
        </w:rPr>
        <w:t>PTA</w:t>
      </w:r>
      <w:r w:rsidR="00B9439A">
        <w:rPr>
          <w:rFonts w:ascii="Times New Roman" w:hAnsi="Times New Roman" w:cs="Times New Roman"/>
          <w:sz w:val="24"/>
          <w:szCs w:val="24"/>
        </w:rPr>
        <w:t xml:space="preserve"> measures</w:t>
      </w:r>
      <w:r w:rsidR="00491E75">
        <w:rPr>
          <w:rFonts w:ascii="Times New Roman" w:hAnsi="Times New Roman" w:cs="Times New Roman"/>
          <w:sz w:val="24"/>
          <w:szCs w:val="24"/>
        </w:rPr>
        <w:t xml:space="preserve"> tone detection in quiet, but</w:t>
      </w:r>
      <w:r w:rsidR="00B9439A">
        <w:rPr>
          <w:rFonts w:ascii="Times New Roman" w:hAnsi="Times New Roman" w:cs="Times New Roman"/>
          <w:sz w:val="24"/>
          <w:szCs w:val="24"/>
        </w:rPr>
        <w:t xml:space="preserve"> this assessment method</w:t>
      </w:r>
      <w:r w:rsidR="00491E75">
        <w:rPr>
          <w:rFonts w:ascii="Times New Roman" w:hAnsi="Times New Roman" w:cs="Times New Roman"/>
          <w:sz w:val="24"/>
          <w:szCs w:val="24"/>
        </w:rPr>
        <w:t xml:space="preserve"> only measures the audibility aspect of hearing impairment and does not assess the distortion component </w:t>
      </w:r>
      <w:r w:rsidR="00491E75">
        <w:rPr>
          <w:rFonts w:ascii="Times New Roman" w:hAnsi="Times New Roman" w:cs="Times New Roman"/>
          <w:sz w:val="24"/>
          <w:szCs w:val="24"/>
        </w:rPr>
        <w:lastRenderedPageBreak/>
        <w:t xml:space="preserve">associated with sensorineural hearing loss </w:t>
      </w:r>
      <w:r w:rsidR="00491E75">
        <w:rPr>
          <w:rFonts w:ascii="Times New Roman" w:hAnsi="Times New Roman" w:cs="Times New Roman"/>
          <w:sz w:val="24"/>
          <w:szCs w:val="24"/>
        </w:rPr>
        <w:fldChar w:fldCharType="begin" w:fldLock="1"/>
      </w:r>
      <w:r w:rsidR="00491E75">
        <w:rPr>
          <w:rFonts w:ascii="Times New Roman" w:hAnsi="Times New Roman" w:cs="Times New Roman"/>
          <w:sz w:val="24"/>
          <w:szCs w:val="24"/>
        </w:rPr>
        <w:instrText>ADDIN CSL_CITATION { "citationItems" : [ { "id" : "ITEM-1", "itemData" : { "author" : [ { "dropping-particle" : "", "family" : "Plomp", "given" : "R", "non-dropping-particle" : "", "parse-names" : false, "suffix" : "" } ], "container-title" : "Journal of the Acoustical Society of America", "id" : "ITEM-1", "issued" : { "date-parts" : [ [ "1978" ] ] }, "page" : "533-549", "title" : "Auditory handicap of hearing impairment and the limited benefit of hearing aids", "type" : "article-journal", "volume" : "63" }, "uris" : [ "http://www.mendeley.com/documents/?uuid=04779ece-7a19-4b3e-b270-a14e4b9da44d" ] } ], "mendeley" : { "formattedCitation" : "(Plomp, 1978)", "plainTextFormattedCitation" : "(Plomp, 1978)", "previouslyFormattedCitation" : "(Plomp, 1978)" }, "properties" : { "noteIndex" : 0 }, "schema" : "https://github.com/citation-style-language/schema/raw/master/csl-citation.json" }</w:instrText>
      </w:r>
      <w:r w:rsidR="00491E75">
        <w:rPr>
          <w:rFonts w:ascii="Times New Roman" w:hAnsi="Times New Roman" w:cs="Times New Roman"/>
          <w:sz w:val="24"/>
          <w:szCs w:val="24"/>
        </w:rPr>
        <w:fldChar w:fldCharType="separate"/>
      </w:r>
      <w:r w:rsidR="00491E75" w:rsidRPr="007774DB">
        <w:rPr>
          <w:rFonts w:ascii="Times New Roman" w:hAnsi="Times New Roman" w:cs="Times New Roman"/>
          <w:noProof/>
          <w:sz w:val="24"/>
          <w:szCs w:val="24"/>
        </w:rPr>
        <w:t>(Plomp, 1978)</w:t>
      </w:r>
      <w:r w:rsidR="00491E75">
        <w:rPr>
          <w:rFonts w:ascii="Times New Roman" w:hAnsi="Times New Roman" w:cs="Times New Roman"/>
          <w:sz w:val="24"/>
          <w:szCs w:val="24"/>
        </w:rPr>
        <w:fldChar w:fldCharType="end"/>
      </w:r>
      <w:r w:rsidR="00491E75">
        <w:rPr>
          <w:rFonts w:ascii="Times New Roman" w:hAnsi="Times New Roman" w:cs="Times New Roman"/>
          <w:sz w:val="24"/>
          <w:szCs w:val="24"/>
        </w:rPr>
        <w:t>.</w:t>
      </w:r>
      <w:r w:rsidR="00B9439A">
        <w:rPr>
          <w:rFonts w:ascii="Times New Roman" w:hAnsi="Times New Roman" w:cs="Times New Roman"/>
          <w:sz w:val="24"/>
          <w:szCs w:val="24"/>
        </w:rPr>
        <w:t xml:space="preserve"> </w:t>
      </w:r>
      <w:r w:rsidR="00B9439A">
        <w:rPr>
          <w:rFonts w:ascii="Times New Roman" w:hAnsi="Times New Roman" w:cs="Times New Roman"/>
          <w:sz w:val="24"/>
          <w:szCs w:val="24"/>
          <w:lang w:eastAsia="zh-TW"/>
        </w:rPr>
        <w:t>Measures of AFFD should predict performance on hearing critical tasks, which a measure of audibility is not achieving.</w:t>
      </w:r>
      <w:r w:rsidR="00B9439A" w:rsidRPr="00B9439A">
        <w:rPr>
          <w:rFonts w:ascii="Times New Roman" w:hAnsi="Times New Roman" w:cs="Times New Roman"/>
          <w:sz w:val="24"/>
          <w:szCs w:val="24"/>
          <w:lang w:eastAsia="zh-TW"/>
        </w:rPr>
        <w:t xml:space="preserve"> </w:t>
      </w:r>
      <w:r w:rsidR="002751D7">
        <w:rPr>
          <w:rFonts w:ascii="Times New Roman" w:hAnsi="Times New Roman" w:cs="Times New Roman"/>
          <w:sz w:val="24"/>
          <w:szCs w:val="24"/>
          <w:lang w:eastAsia="zh-TW"/>
        </w:rPr>
        <w:t>For example, i</w:t>
      </w:r>
      <w:r w:rsidR="00B9439A">
        <w:rPr>
          <w:rFonts w:ascii="Times New Roman" w:hAnsi="Times New Roman" w:cs="Times New Roman"/>
          <w:sz w:val="24"/>
          <w:szCs w:val="24"/>
          <w:lang w:eastAsia="zh-TW"/>
        </w:rPr>
        <w:t xml:space="preserve">n the military context, a previous study identified operationally important tasks for which good hearing was considered to be essential by infantry personnel returning from the </w:t>
      </w:r>
      <w:r>
        <w:rPr>
          <w:rFonts w:ascii="Times New Roman" w:hAnsi="Times New Roman" w:cs="Times New Roman"/>
          <w:sz w:val="24"/>
          <w:szCs w:val="24"/>
          <w:lang w:eastAsia="zh-TW"/>
        </w:rPr>
        <w:t xml:space="preserve">war </w:t>
      </w:r>
      <w:r w:rsidR="00B9439A">
        <w:rPr>
          <w:rFonts w:ascii="Times New Roman" w:hAnsi="Times New Roman" w:cs="Times New Roman"/>
          <w:sz w:val="24"/>
          <w:szCs w:val="24"/>
          <w:lang w:eastAsia="zh-TW"/>
        </w:rPr>
        <w:t>in Afghanistan. These tasks are referred to as mission-</w:t>
      </w:r>
      <w:r w:rsidR="00B9439A" w:rsidRPr="0004662C">
        <w:rPr>
          <w:rFonts w:ascii="Times New Roman" w:hAnsi="Times New Roman" w:cs="Times New Roman"/>
          <w:sz w:val="24"/>
          <w:szCs w:val="24"/>
          <w:lang w:eastAsia="zh-TW"/>
        </w:rPr>
        <w:t>critical auditory tasks (MCATs)</w:t>
      </w:r>
      <w:r w:rsidR="00B9439A">
        <w:rPr>
          <w:rFonts w:ascii="Times New Roman" w:hAnsi="Times New Roman" w:cs="Times New Roman"/>
          <w:sz w:val="24"/>
          <w:szCs w:val="24"/>
          <w:lang w:eastAsia="zh-TW"/>
        </w:rPr>
        <w:t xml:space="preserve"> </w:t>
      </w:r>
      <w:r w:rsidR="00B9439A">
        <w:rPr>
          <w:rFonts w:ascii="Times New Roman" w:hAnsi="Times New Roman" w:cs="Times New Roman"/>
          <w:sz w:val="24"/>
          <w:szCs w:val="24"/>
        </w:rPr>
        <w:fldChar w:fldCharType="begin" w:fldLock="1"/>
      </w:r>
      <w:r w:rsidR="00B9439A">
        <w:rPr>
          <w:rFonts w:ascii="Times New Roman" w:hAnsi="Times New Roman" w:cs="Times New Roman"/>
          <w:sz w:val="24"/>
          <w:szCs w:val="24"/>
          <w:lang w:eastAsia="zh-TW"/>
        </w:rPr>
        <w:instrText>ADDIN CSL_CITATION { "citationItems" : [ { "id" : "ITEM-1", "itemData" : { "author" : [ { "dropping-particle" : "", "family" : "Bevis", "given" : "Z B", "non-dropping-p</w:instrText>
      </w:r>
      <w:r w:rsidR="00B9439A">
        <w:rPr>
          <w:rFonts w:ascii="Times New Roman" w:hAnsi="Times New Roman" w:cs="Times New Roman"/>
          <w:sz w:val="24"/>
          <w:szCs w:val="24"/>
        </w:rPr>
        <w:instrText>article" : "", "parse-names" : false, "suffix" : "" }, { "dropping-particle" : "", "family" : "Semeraro", "given" : "H S", "non-dropping-particle" : "", "parse-names" : false, "suffix" : "" }, { "dropping-particle" : "", "family" : "Rowan", "given" : "D", "non-dropping-particle" : "", "parse-names" : false, "suffix" : "" }, { "dropping-particle" : "", "family" : "Besouw", "given" : "R", "non-dropping-particle" : "van", "parse-names" : false, "suffix" : "" }, { "dropping-particle" : "", "family" : "Allsopp", "given" : "A", "non-dropping-particle" : "", "parse-names" : false, "suffix" : "" } ], "container-title" : "Noise and Health", "id" : "ITEM-1", "issue" : "69", "issued" : { "date-parts" : [ [ "2014" ] ] }, "page" : "127-135", "title" : "Fit for the frontline? A focus group exploration of auditory tasks carried out by infantry and combat support personnel.", "type" : "article-journal", "volume" : "16" }, "uris" : [ "http://www.mendeley.com/documents/?uuid=1d0f3dae-7e4f-4293-ac4e-5263459771d3" ] }, { "id" : "ITEM-2", "itemData" : { "author" : [ { "dropping-particle" : "", "family" : "Semeraro", "given" : "H D", "non-dropping-particle" : "", "parse-names" : false, "suffix" : "" }, { "dropping-particle" : "", "family" : "Bevis", "given" : "Z L", "non-dropping-particle" : "", "parse-names" : false, "suffix" : "" }, { "dropping-particle" : "", "family" : "Rowan", "given" : "D", "non-dropping-particle" : "", "parse-names" : false, "suffix" : "" }, { "dropping-particle" : "", "family" : "Besouw", "given" : "R M", "non-dropping-particle" : "van", "parse-names" : false, "suffix" : "" }, { "dropping-particle" : "", "family" : "Allsopp", "given" : "A J", "non-dropping-particle" : "", "parse-names" : false, "suffix" : "" } ], "container-title" : "Noise &amp; Health", "id" : "ITEM-2", "issue" : "75", "issued" : { "date-parts" : [ [ "2015" ] ] }, "page" : "98-107", "title" : "Fit for the frontline? Identification of mission-critical auditory tasks (MCATs) carried out by infantry and combat-support personnel.", "type" : "article-journal", "volume" : "17" }, "uris" : [ "http://www.mendeley.com/documents/?uuid=235f8c2a-da69-4745-a137-e71eabd14895" ] } ], "mendeley" : { "formattedCitation" : "(Bevis et al, 2014; Semeraro et al, 2015)", "plainTextFormattedCitation" : "(Bevis et al, 2014; Semeraro et al, 2015)", "previouslyFormattedCitation" : "(Bevis et al, 2014; Semeraro et al, 2015)" }, "properties" : { "noteIndex" : 0 }, "schema" : "https://github.com/citation-style-language/schema/raw/master/csl-citation.json" }</w:instrText>
      </w:r>
      <w:r w:rsidR="00B9439A">
        <w:rPr>
          <w:rFonts w:ascii="Times New Roman" w:hAnsi="Times New Roman" w:cs="Times New Roman"/>
          <w:sz w:val="24"/>
          <w:szCs w:val="24"/>
        </w:rPr>
        <w:fldChar w:fldCharType="separate"/>
      </w:r>
      <w:r w:rsidR="00B9439A" w:rsidRPr="00896A8A">
        <w:rPr>
          <w:rFonts w:ascii="Times New Roman" w:hAnsi="Times New Roman" w:cs="Times New Roman"/>
          <w:noProof/>
          <w:sz w:val="24"/>
          <w:szCs w:val="24"/>
        </w:rPr>
        <w:t>(Bevis et al, 2014; Semeraro et al, 2015)</w:t>
      </w:r>
      <w:r w:rsidR="00B9439A">
        <w:rPr>
          <w:rFonts w:ascii="Times New Roman" w:hAnsi="Times New Roman" w:cs="Times New Roman"/>
          <w:sz w:val="24"/>
          <w:szCs w:val="24"/>
        </w:rPr>
        <w:fldChar w:fldCharType="end"/>
      </w:r>
      <w:r w:rsidR="00B9439A" w:rsidRPr="00896A8A">
        <w:rPr>
          <w:rFonts w:ascii="Times New Roman" w:hAnsi="Times New Roman" w:cs="Times New Roman"/>
          <w:sz w:val="24"/>
          <w:szCs w:val="24"/>
        </w:rPr>
        <w:t xml:space="preserve">. </w:t>
      </w:r>
      <w:r w:rsidR="00B9439A" w:rsidRPr="0004662C">
        <w:rPr>
          <w:rFonts w:ascii="Times New Roman" w:hAnsi="Times New Roman" w:cs="Times New Roman"/>
          <w:sz w:val="24"/>
          <w:szCs w:val="24"/>
        </w:rPr>
        <w:t xml:space="preserve">The majority of </w:t>
      </w:r>
      <w:r w:rsidR="00B9439A">
        <w:rPr>
          <w:rFonts w:ascii="Times New Roman" w:hAnsi="Times New Roman" w:cs="Times New Roman"/>
          <w:sz w:val="24"/>
          <w:szCs w:val="24"/>
        </w:rPr>
        <w:t xml:space="preserve">the </w:t>
      </w:r>
      <w:r w:rsidR="00B9439A" w:rsidRPr="0004662C">
        <w:rPr>
          <w:rFonts w:ascii="Times New Roman" w:hAnsi="Times New Roman" w:cs="Times New Roman"/>
          <w:sz w:val="24"/>
          <w:szCs w:val="24"/>
        </w:rPr>
        <w:t>MCATs (seven out of nine) involv</w:t>
      </w:r>
      <w:r w:rsidR="00B9439A">
        <w:rPr>
          <w:rFonts w:ascii="Times New Roman" w:hAnsi="Times New Roman" w:cs="Times New Roman"/>
          <w:sz w:val="24"/>
          <w:szCs w:val="24"/>
        </w:rPr>
        <w:t>e</w:t>
      </w:r>
      <w:r w:rsidR="00B9439A" w:rsidRPr="0004662C">
        <w:rPr>
          <w:rFonts w:ascii="Times New Roman" w:hAnsi="Times New Roman" w:cs="Times New Roman"/>
          <w:sz w:val="24"/>
          <w:szCs w:val="24"/>
        </w:rPr>
        <w:t xml:space="preserve"> speech communication</w:t>
      </w:r>
      <w:r w:rsidR="00B9439A">
        <w:rPr>
          <w:rFonts w:ascii="Times New Roman" w:hAnsi="Times New Roman" w:cs="Times New Roman"/>
          <w:sz w:val="24"/>
          <w:szCs w:val="24"/>
        </w:rPr>
        <w:t xml:space="preserve"> in adverse conditions, typically involving background noise</w:t>
      </w:r>
      <w:r w:rsidR="00B9439A" w:rsidRPr="0004662C">
        <w:rPr>
          <w:rFonts w:ascii="Times New Roman" w:hAnsi="Times New Roman" w:cs="Times New Roman"/>
          <w:sz w:val="24"/>
          <w:szCs w:val="24"/>
        </w:rPr>
        <w:t>.</w:t>
      </w:r>
      <w:r w:rsidR="00B9439A">
        <w:rPr>
          <w:rFonts w:ascii="Times New Roman" w:hAnsi="Times New Roman" w:cs="Times New Roman"/>
          <w:sz w:val="24"/>
          <w:szCs w:val="24"/>
        </w:rPr>
        <w:t xml:space="preserve"> This suggests that a measure of AFFD needs to be able to accurately assess speech in noise (</w:t>
      </w:r>
      <w:proofErr w:type="spellStart"/>
      <w:r w:rsidR="00B9439A">
        <w:rPr>
          <w:rFonts w:ascii="Times New Roman" w:hAnsi="Times New Roman" w:cs="Times New Roman"/>
          <w:sz w:val="24"/>
          <w:szCs w:val="24"/>
        </w:rPr>
        <w:t>SiN</w:t>
      </w:r>
      <w:proofErr w:type="spellEnd"/>
      <w:r w:rsidR="00B9439A">
        <w:rPr>
          <w:rFonts w:ascii="Times New Roman" w:hAnsi="Times New Roman" w:cs="Times New Roman"/>
          <w:sz w:val="24"/>
          <w:szCs w:val="24"/>
        </w:rPr>
        <w:t>) performance.</w:t>
      </w:r>
    </w:p>
    <w:p w14:paraId="115C7ED8" w14:textId="5FDE9EC2" w:rsidR="00491E75" w:rsidRPr="00E800DE" w:rsidRDefault="00491E75" w:rsidP="00B9439A">
      <w:pPr>
        <w:spacing w:line="480" w:lineRule="auto"/>
        <w:rPr>
          <w:rFonts w:ascii="Times New Roman" w:hAnsi="Times New Roman" w:cs="Times New Roman"/>
          <w:sz w:val="24"/>
          <w:szCs w:val="24"/>
        </w:rPr>
      </w:pPr>
      <w:r>
        <w:rPr>
          <w:rFonts w:ascii="Times New Roman" w:hAnsi="Times New Roman" w:cs="Times New Roman"/>
          <w:sz w:val="24"/>
          <w:szCs w:val="24"/>
        </w:rPr>
        <w:t xml:space="preserve">PTA has been shown to be a poor predictor of performance for speech intelligibility in noise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"ISSN" : "0001-4966", "PMID" : "1737889", "abstract" : "Tone thresholds and speech-reception thresholds were measured in 200 individuals (400 ears) with noise-induced hearing loss. The speech-reception thresholds were measured in a quiet condition and in noise with a speech spectrum at levels of 35, 50, 65, and 80 dBA. The tone audiograms could be described by three principal components: hearing loss in the regions above 3 kHz, from 1 to 3 kHz and below 1 kHz; the speech thresholds could be described by two components: speech reception in quiet and speech reception in noise at 50-80 dBA. Hearing loss above 1 kHz was related to speech reception in noise; hearing loss at and below 1 kHz to speech reception in quiet. The correlation between the speech thresholds in quiet and in noise was only R = 0.45. An adequate predictor of the speech threshold in noise, the primary factor in the hearing handicap, was the pure-tone average at 2 and 4 kHz (PTA2,4, R = 0.72). The minimum value of the prediction error for any tone-audiometric predictor of this speech threshold was 1.2 dB (standard deviation). The prediction could not be improved by taking into account the critical ratio for low-frequency noise nor by its upward spread of masking. The prediction error is due to measurement error and to a factor common to both ears. The latter factor is ascribed to cognitive skill in speech reception. Hearing loss above 10 to 15 dB HL (hearing level) already shows an effect on the speech threshold in noise, a noticeable handicap is found at PTA2,4 = 30 dB HL.", "author" : [ { "dropping-particle" : "", "family" : "Smoorenburg", "given" : "G F", "non-dropping-particle" : "", "parse-names" : false, "suffix" : "" } ], "container-title" : "Journal of Acoustical Society of America", "id" : "ITEM-1", "issue" : "1", "issued" : { "date-parts" : [ [ "1992", "1" ] ] }, "page" : "421-437", "title" : "Speech reception in quiet and in noisy conditions by individuals with noise-induced hearing loss in relation to their tone audiogram.", "type" : "article-journal", "volume" : "91" }, "prefix" : "e.g. ", "uris" : [ "http://www.mendeley.com/documents/?uuid=88a1682a-344f-4433-a79c-6f2bfa0b0cbd" ] }, { "id" : "ITEM-2", "itemData" : { "author" : [ { "dropping-particle" : "", "family" : "Peters", "given" : "R W", "non-dropping-particle" : "", "parse-names" : false, "suffix" : "" }, { "dropping-particle" : "", "family" : "Moore", "given" : "B C J", "non-dropping-particle" : "", "parse-names" : false, "suffix" : "" }, { "dropping-particle" : "", "family" : "Baer", "given" : "T", "non-dropping-particle" : "", "parse-names" : false, "suffix" : "" } ], "container-title" : "Journal of Aco</w:instrText>
      </w:r>
      <w:r>
        <w:rPr>
          <w:rFonts w:ascii="Times New Roman" w:hAnsi="Times New Roman" w:cs="Times New Roman"/>
          <w:sz w:val="24"/>
          <w:szCs w:val="24"/>
          <w:lang w:eastAsia="zh-TW"/>
        </w:rPr>
        <w:instrText>ustical Society of America", "id" : "ITEM-2", "issue" : "1", "issued" : { "date-parts" : [ [ "1998" ] ] }, "page" : "577-587", "title" : "Speech reception threshold in noise with and without spectral and temporal dips for hearing-impaired and normally hearng people", "type" : "article-journal", "volume" : "103" }, "uris" : [ "http://www.mendeley.com/documents/?uuid=867a3319-ccf9-45ac-a634-53610dc5d6fb" ] }, { "id" : "ITEM-3", "itemData" : { "author" : [ { "dropping-particle" : "", "family" : "Leensen", "given" : "M C J", "non-dropping-particle" : "", "parse-names" : false, "suffix" : "" } ], "id" : "ITEM-3", "issued" : { "date-parts" : [ [ "2013" ] ] }, "number-of-pages" : "86-108", "publisher" : "University of Amsterdam", "title" : "Noise induced hearing loss: Screening with pure-tone audiometry and speech-in-noise testing", "type" : "thesis" }, "uris" : [ "http://www.mendeley.com/documents/?uuid=da8beb28-bef6-43a1-a7a7-5c7aa636e3a8" ] } ], "mendeley" : { "formattedCitation" : "(e.g. Smoorenburg, 1992; Peters et al, 1998; Leensen, 2013)", "plainTextFormattedCitation" : "(e.g. Smoorenburg, 1992; Peters et al, 1998; Leensen, 2013)", "previouslyFormattedCitation" : "(e.g. Smoorenburg, 1992; Peters et al, 1998; Leensen, 2013)" }, "properties" : { "noteIndex" : 0 }, "schema" : "https://github.com/citation-style-language/schema/raw/master/csl-citation.json" }</w:instrText>
      </w:r>
      <w:r>
        <w:rPr>
          <w:rFonts w:ascii="Times New Roman" w:hAnsi="Times New Roman" w:cs="Times New Roman"/>
          <w:sz w:val="24"/>
          <w:szCs w:val="24"/>
        </w:rPr>
        <w:fldChar w:fldCharType="separate"/>
      </w:r>
      <w:r w:rsidRPr="007774DB">
        <w:rPr>
          <w:rFonts w:ascii="Times New Roman" w:hAnsi="Times New Roman" w:cs="Times New Roman"/>
          <w:noProof/>
          <w:sz w:val="24"/>
          <w:szCs w:val="24"/>
          <w:lang w:eastAsia="zh-TW"/>
        </w:rPr>
        <w:t>(</w:t>
      </w:r>
      <w:r>
        <w:rPr>
          <w:rFonts w:ascii="Times New Roman" w:hAnsi="Times New Roman" w:cs="Times New Roman"/>
          <w:noProof/>
          <w:sz w:val="24"/>
          <w:szCs w:val="24"/>
          <w:lang w:eastAsia="zh-TW"/>
        </w:rPr>
        <w:t xml:space="preserve">e.g. </w:t>
      </w:r>
      <w:r w:rsidRPr="007774DB">
        <w:rPr>
          <w:rFonts w:ascii="Times New Roman" w:hAnsi="Times New Roman" w:cs="Times New Roman"/>
          <w:noProof/>
          <w:sz w:val="24"/>
          <w:szCs w:val="24"/>
          <w:lang w:eastAsia="zh-TW"/>
        </w:rPr>
        <w:t>Smoorenburg, 1992; Peters et al, 1998; Leensen, 2013)</w:t>
      </w:r>
      <w:r>
        <w:rPr>
          <w:rFonts w:ascii="Times New Roman" w:hAnsi="Times New Roman" w:cs="Times New Roman"/>
          <w:sz w:val="24"/>
          <w:szCs w:val="24"/>
        </w:rPr>
        <w:fldChar w:fldCharType="end"/>
      </w:r>
      <w:r>
        <w:rPr>
          <w:rFonts w:ascii="Times New Roman" w:hAnsi="Times New Roman" w:cs="Times New Roman"/>
          <w:sz w:val="24"/>
          <w:szCs w:val="24"/>
          <w:lang w:eastAsia="zh-TW"/>
        </w:rPr>
        <w:t xml:space="preserve"> and is likely to be so for other adverse listening conditions</w:t>
      </w:r>
      <w:r w:rsidR="00A336ED">
        <w:rPr>
          <w:rFonts w:ascii="Times New Roman" w:hAnsi="Times New Roman" w:cs="Times New Roman"/>
          <w:sz w:val="24"/>
          <w:szCs w:val="24"/>
          <w:lang w:eastAsia="zh-TW"/>
        </w:rPr>
        <w:t xml:space="preserve"> such as job specific hearing critical tasks</w:t>
      </w:r>
      <w:r w:rsidR="00CB4409">
        <w:rPr>
          <w:rFonts w:ascii="Times New Roman" w:hAnsi="Times New Roman" w:cs="Times New Roman"/>
          <w:sz w:val="24"/>
          <w:szCs w:val="24"/>
          <w:lang w:eastAsia="zh-TW"/>
        </w:rPr>
        <w:t xml:space="preserve">. </w:t>
      </w:r>
      <w:r>
        <w:rPr>
          <w:rFonts w:ascii="Times New Roman" w:hAnsi="Times New Roman" w:cs="Times New Roman"/>
          <w:sz w:val="24"/>
          <w:szCs w:val="24"/>
        </w:rPr>
        <w:t xml:space="preserve">The difficulty PTA has in predicting speech intelligibility in adverse conditions for those with sensorineural hearing loss is partly because sensorineural hearing loss is associated with a variety of supra-threshold deficits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"Akeroyd", "given" : "M A", "non-dropping-particle" : "", "parse-names" : false, "suffix" : "" } ], "container-title" : "International Journal of Audiology", "id" : "ITEM-1", "issue" : "2", "issued" : { "date-parts" : [ [ "2008" ] ] }, "page" : "S53-S71", "title" : "Are individual differences in speech reception related to individual differences in cognitive ability? A survey of twenty experimental studies with normal and hearing-impaired adults", "type" : "article-journal", "volume" : "47" }, "prefix" : "e.g. ", "uris" : [ "http://www.mendeley.com/documents/?uuid=0a851c67-ba9a-4b5a-9d7d-7b01e1560e28" ] }, { "id" : "ITEM-2", "itemData" : { "author" : [ { "dropping-particle" : "", "family" : "F\u00fcllgrabe", "given" : "C", "non-dropping-particle" : "", "parse-names" : false, "suffix" : "" }, { "dropping-particle" : "", "family" : "Moore, B", "given" : "C J", "non-dropping-particle" : "", "parse-names" : false, "suffix" : "" }, { "dropping-particle" : "", "family" : "Stone", "given" : "M A", "non-dropping-particle" : "", "parse-names" : false, "suffix" : "" } ], "container-title" : "Frontiers in aging neuroscience", "id" : "ITEM-2", "issue" : "347", "issued" : { "date-parts" : [ [ "2014" ] ] }, "page" : "1-25", "title" : "Age-group differences in speech identification despite matched audiometrically normal hearing: contributions from auditory temporal processing and cognition", "type" : "article-journal", "volume" : "6" }, "uris" : [ "http://www.mendeley.com/documents/?uuid=0e7965db-5df2-4f85-912e-3683651892fe" ] }, { "id" : "ITEM-3", "itemData" : { "DOI" : "10.1121/1.4900154", "ISSN" : "0001-4966", "author" : [ { "dropping-particle" : "", "family" : "Shinn-Cunningham", "given" : "Barbara", "non-dropping-particle" : "", "parse-names" : false, "suffix" : "" }, { "dropping-particle" : "", "family" : "Bharadwaj", "given" : "Hari", "non-dropping-particle" : "", "parse-names" : false, "suffix" : "" }, { "dropping-particle" : "", "family" : "Choi", "given" : "Inyong", "non-dropping-particle" : "", "parse-names" : false, "suffix" : "" }, { "dropping-particle" : "", "family" : "Goldberg", "given" : "Hannah", "non-dropping-particle" : "", "parse-names" : false, "suffix" : "" }, { "dropping-particle" : "", "family" : "Masud", "given" : "Salwa", "non-dropping-particle" : "", "parse-names" : false, "suffix" : "" }, { "dropping-particle" : "", "family" : "Mehraei", "given" : "Golbarg", "non-dropping-particle" : "", "parse-names" : false, "suffix" : "" } ], "container-title" : "The Journal of the Acoustical Society of America", "id" : "ITEM-3", "issue" : "4", "issued" : { "date-parts" : [ [ "2014", "10" ] ] }, "page" : "2258-2258", "title" : "Quantifying supra-threshold sensory deficits in listeners with normal hearing thresholds", "type" : "article-journal", "volume" : "136" }, "uris" : [ "http://www.mendeley.com/documents/?uuid=9cc12ffc-626a-45ce-abb7-8f29503bd422" ] } ], "mendeley" : { "formattedCitation" : "(e.g. Akeroyd, 2008; F\u00fcllgrabe et al, 2014; Shinn-Cunningham et al, 2014)", "plainTextFormattedCitation" : "(e.g. Akeroyd, 2008; F\u00fcllgrabe et al, 2014; Shinn-Cunningham et al, 2014)", "previouslyFormattedCitation" : "(e.g. Akeroyd, 2008; F\u00fcllgrabe et al, 2014; Shinn-Cunningham et al, 2014)" }, "properties" : { "noteIndex" : 0 }, "schema" : "https://github.com/citation-style-language/schema/raw/master/csl-citation.json" }</w:instrText>
      </w:r>
      <w:r>
        <w:rPr>
          <w:rFonts w:ascii="Times New Roman" w:hAnsi="Times New Roman" w:cs="Times New Roman"/>
          <w:sz w:val="24"/>
          <w:szCs w:val="24"/>
        </w:rPr>
        <w:fldChar w:fldCharType="separate"/>
      </w:r>
      <w:r w:rsidRPr="007774DB">
        <w:rPr>
          <w:rFonts w:ascii="Times New Roman" w:hAnsi="Times New Roman" w:cs="Times New Roman"/>
          <w:noProof/>
          <w:sz w:val="24"/>
          <w:szCs w:val="24"/>
        </w:rPr>
        <w:t>(Akeroyd, 2008; Füllgrabe et al, 2014; Shinn-Cunningham et al, 2014)</w:t>
      </w:r>
      <w:r>
        <w:rPr>
          <w:rFonts w:ascii="Times New Roman" w:hAnsi="Times New Roman" w:cs="Times New Roman"/>
          <w:sz w:val="24"/>
          <w:szCs w:val="24"/>
        </w:rPr>
        <w:fldChar w:fldCharType="end"/>
      </w:r>
      <w:r>
        <w:rPr>
          <w:rFonts w:ascii="Times New Roman" w:hAnsi="Times New Roman" w:cs="Times New Roman"/>
          <w:sz w:val="24"/>
          <w:szCs w:val="24"/>
        </w:rPr>
        <w:t xml:space="preserve">. In addition, the topic of ‘hidden hearing loss’ is currently prominent in auditory research, referring to measurable deficits on speech intelligibility tests but pure tone thresholds within normal clinical limits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"Plack", "given" : "C J", "non-dropping-particle" : "", "parse-names" : false, "suffix" : "" }, { "dropping-particle" : "", "family" : "Barker", "given" : "D", "non-dropping-particle" : "", "parse-names" : false, "suffix" : "" }, { "dropping-particle" : "", "family" : "Prendergast", "given" : "G", "non-dropping-particle" : "", "parse-names" : false, "suffix" : "" } ], "container-title" : "Trends in Hearing", "id" : "ITEM-1", "issued" : { "date-parts" : [ [ "2014" ] ] }, "page" : "1-11", "title" : "Perceptual Conseqeunces of \"Hidden\" Hearing Loss", "type" : "article-journal", "volume" : "18" }, "uris" : [ "http://www.mendeley.com/documents/?uuid=bd04a87f-2fa7-40bb-bc9f-531fb7c2d311" ] } ], "mendeley" : { "formattedCitation" : "(Plack et al, 2014)", "plainTextFormattedCitation" : "(Plack et al, 2014)", "previouslyFormattedCitation" : "(Plack et al, 2014)" }, "properties" : { "noteIndex" : 0 }, "schema" : "https://github.com/citation-style-language/schema/raw/master/csl-citation.json" }</w:instrText>
      </w:r>
      <w:r>
        <w:rPr>
          <w:rFonts w:ascii="Times New Roman" w:hAnsi="Times New Roman" w:cs="Times New Roman"/>
          <w:sz w:val="24"/>
          <w:szCs w:val="24"/>
        </w:rPr>
        <w:fldChar w:fldCharType="separate"/>
      </w:r>
      <w:r w:rsidRPr="007774DB">
        <w:rPr>
          <w:rFonts w:ascii="Times New Roman" w:hAnsi="Times New Roman" w:cs="Times New Roman"/>
          <w:noProof/>
          <w:sz w:val="24"/>
          <w:szCs w:val="24"/>
        </w:rPr>
        <w:t>(Plack et al, 2014)</w:t>
      </w:r>
      <w:r>
        <w:rPr>
          <w:rFonts w:ascii="Times New Roman" w:hAnsi="Times New Roman" w:cs="Times New Roman"/>
          <w:sz w:val="24"/>
          <w:szCs w:val="24"/>
        </w:rPr>
        <w:fldChar w:fldCharType="end"/>
      </w:r>
      <w:r>
        <w:rPr>
          <w:rFonts w:ascii="Times New Roman" w:hAnsi="Times New Roman" w:cs="Times New Roman"/>
          <w:sz w:val="24"/>
          <w:szCs w:val="24"/>
        </w:rPr>
        <w:t xml:space="preserve">. There is evidence from animal studies to suggest that individuals exposed to high sound levels (such as the military population) can have reversible threshold shifts but permanent cochlear synaptopathy, which is likely to cause performance deficits when listening in complex situations, such as speech intelligibility in noise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"10.1016/j.heares.2015.02.009", "ISSN" : "18785891", "PMID" : "25769437", "abstract" : "The classic view of sensorineural hearing loss (SNHL) is that the \"primary\" targets are hair cells, and that cochlear-nerve loss is \"secondary\" to hair cell degeneration. Our recent work in mouse and guinea pig has challenged that view. In noise-induced hearing loss, exposures causing only reversible threshold shifts (and no hair cell loss) nevertheless cause permanent loss of &gt;50% of cochlear-nerve/hair-cell synapses. Similarly, in age-related hearing loss, degeneration of cochlear synapses precedes both hair cell loss and threshold elevation. This primary neural degeneration has remained hidden for three reasons: 1) the spiral ganglion cells, the cochlear neural elements commonly assessed in studies of SNHL, survive for years despite loss of synaptic connection with hair cells, 2) the synaptic terminals of cochlear nerve fibers are unmyelinated and difficult to see in the light microscope, and 3) the degeneration is selective for cochlear-nerve fibers with high thresholds. Although not required for threshold detection in quiet (e.g. threshold audiometry or auditory brainstem response threshold), these high-threshold fibers are critical for hearing in noisy environments. Our research suggests that 1) primary neural degeneration is an important contributor to the perceptual handicap in SNHL, and 2) in cases where the hair cells survive, neurotrophin therapies can elicit neurite outgrowth from spiral ganglion neurons and re-establishment of their peripheral synapses. This article is part of a Special Issue entitled &lt;Auditory Synaptology&gt;.", "author" : [ { "dropping-particle" : "", "family" : "Kujawa", "given" : "Sharon G.", "non-dropping-particle" : "", "parse-names" : false, "suffix" : "" }, { "dropping-particle" : "", "family" : "Liberman", "given" : "M. Charles", "non-dropping-particle" : "", "parse-names" : false, "suffix" : "" } ], "container-title" : "Hearing Research", "id" : "ITEM-1", "issued" : { "date-parts" : [ [ "2015" ] ] }, "page" : "191-199", "publisher" : "Elsevier B.V.", "title" : "Synaptopathy in the noise-exposed and aging cochlea: Primary neural degeneration in acquired sensorineural hearing loss", "type" : "article-journal", "volume" : "330" }, "uris" : [ "http://www.mendeley.com/documents/?uuid=7e135216-aa9c-497e-8924-5b7eeed44002" ] } ], "mendeley" : { "formattedCitation" : "(Kujawa &amp; Liberman, 2015)", "plainTextFormattedCitation" : "(Kujawa &amp; Liberman, 2015)", "previouslyFormattedCitation" : "(Kujawa &amp; Liberman, 2015)" }, "properties" : { "noteIndex" : 0 }, "schema" : "https://github.com/citation-style-language/schema/raw/master/csl-citation.json" }</w:instrText>
      </w:r>
      <w:r>
        <w:rPr>
          <w:rFonts w:ascii="Times New Roman" w:hAnsi="Times New Roman" w:cs="Times New Roman"/>
          <w:sz w:val="24"/>
          <w:szCs w:val="24"/>
        </w:rPr>
        <w:fldChar w:fldCharType="separate"/>
      </w:r>
      <w:r w:rsidRPr="007774DB">
        <w:rPr>
          <w:rFonts w:ascii="Times New Roman" w:hAnsi="Times New Roman" w:cs="Times New Roman"/>
          <w:noProof/>
          <w:sz w:val="24"/>
          <w:szCs w:val="24"/>
        </w:rPr>
        <w:t>(Kujawa &amp; Liberman, 2015)</w:t>
      </w:r>
      <w:r>
        <w:rPr>
          <w:rFonts w:ascii="Times New Roman" w:hAnsi="Times New Roman" w:cs="Times New Roman"/>
          <w:sz w:val="24"/>
          <w:szCs w:val="24"/>
        </w:rPr>
        <w:fldChar w:fldCharType="end"/>
      </w:r>
      <w:r w:rsidR="008E74E9">
        <w:rPr>
          <w:rFonts w:ascii="Times New Roman" w:hAnsi="Times New Roman" w:cs="Times New Roman"/>
          <w:sz w:val="24"/>
          <w:szCs w:val="24"/>
        </w:rPr>
        <w:t>.</w:t>
      </w:r>
    </w:p>
    <w:p w14:paraId="247ADF70" w14:textId="65D989E6" w:rsidR="00491E75" w:rsidRPr="007D1580" w:rsidRDefault="00491E75" w:rsidP="00A336ED">
      <w:pPr>
        <w:spacing w:line="480" w:lineRule="auto"/>
        <w:rPr>
          <w:rFonts w:ascii="Times New Roman" w:hAnsi="Times New Roman" w:cs="Times New Roman"/>
          <w:sz w:val="24"/>
          <w:szCs w:val="24"/>
          <w:lang w:eastAsia="zh-TW"/>
        </w:rPr>
      </w:pPr>
      <w:r>
        <w:rPr>
          <w:rFonts w:ascii="Times New Roman" w:hAnsi="Times New Roman" w:cs="Times New Roman"/>
          <w:sz w:val="24"/>
          <w:szCs w:val="24"/>
        </w:rPr>
        <w:t xml:space="preserve">Although the impact of supra-threshold deficits on performance for speech communication </w:t>
      </w:r>
      <w:r w:rsidR="00A336ED">
        <w:rPr>
          <w:rFonts w:ascii="Times New Roman" w:hAnsi="Times New Roman" w:cs="Times New Roman"/>
          <w:sz w:val="24"/>
          <w:szCs w:val="24"/>
        </w:rPr>
        <w:t>tasks</w:t>
      </w:r>
      <w:r>
        <w:rPr>
          <w:rFonts w:ascii="Times New Roman" w:hAnsi="Times New Roman" w:cs="Times New Roman"/>
          <w:sz w:val="24"/>
          <w:szCs w:val="24"/>
        </w:rPr>
        <w:t xml:space="preserve"> is still not fully understood, a</w:t>
      </w:r>
      <w:r w:rsidR="00B80F41">
        <w:rPr>
          <w:rFonts w:ascii="Times New Roman" w:hAnsi="Times New Roman" w:cs="Times New Roman"/>
          <w:sz w:val="24"/>
          <w:szCs w:val="24"/>
        </w:rPr>
        <w:t xml:space="preserve"> </w:t>
      </w:r>
      <w:proofErr w:type="spellStart"/>
      <w:r w:rsidR="00B80F41">
        <w:rPr>
          <w:rFonts w:ascii="Times New Roman" w:hAnsi="Times New Roman" w:cs="Times New Roman"/>
          <w:sz w:val="24"/>
          <w:szCs w:val="24"/>
        </w:rPr>
        <w:t>SiN</w:t>
      </w:r>
      <w:proofErr w:type="spellEnd"/>
      <w:r w:rsidR="00B80F41">
        <w:rPr>
          <w:rFonts w:ascii="Times New Roman" w:hAnsi="Times New Roman" w:cs="Times New Roman"/>
          <w:sz w:val="24"/>
          <w:szCs w:val="24"/>
        </w:rPr>
        <w:t xml:space="preserve"> </w:t>
      </w:r>
      <w:r>
        <w:rPr>
          <w:rFonts w:ascii="Times New Roman" w:hAnsi="Times New Roman" w:cs="Times New Roman"/>
          <w:sz w:val="24"/>
          <w:szCs w:val="24"/>
        </w:rPr>
        <w:t xml:space="preserve">test is more likely to capture how these deficits affect performance on speech communication </w:t>
      </w:r>
      <w:r w:rsidR="00A336ED">
        <w:rPr>
          <w:rFonts w:ascii="Times New Roman" w:hAnsi="Times New Roman" w:cs="Times New Roman"/>
          <w:sz w:val="24"/>
          <w:szCs w:val="24"/>
        </w:rPr>
        <w:t>tasks</w:t>
      </w:r>
      <w:r>
        <w:rPr>
          <w:rFonts w:ascii="Times New Roman" w:hAnsi="Times New Roman" w:cs="Times New Roman"/>
          <w:sz w:val="24"/>
          <w:szCs w:val="24"/>
        </w:rPr>
        <w:t xml:space="preserve"> and thus provide a more accurate estimation of </w:t>
      </w:r>
      <w:r>
        <w:rPr>
          <w:rFonts w:ascii="Times New Roman" w:hAnsi="Times New Roman" w:cs="Times New Roman"/>
          <w:sz w:val="24"/>
          <w:szCs w:val="24"/>
        </w:rPr>
        <w:lastRenderedPageBreak/>
        <w:t>AFFD in comparison to PTA. Similar logic has been followed by others interested in detecting functional hearing loss in the</w:t>
      </w:r>
      <w:r w:rsidRPr="000736F8">
        <w:rPr>
          <w:rFonts w:ascii="Times New Roman" w:hAnsi="Times New Roman" w:cs="Times New Roman"/>
          <w:sz w:val="24"/>
          <w:szCs w:val="24"/>
        </w:rPr>
        <w:t xml:space="preserve"> </w:t>
      </w:r>
      <w:r w:rsidRPr="007676F2">
        <w:rPr>
          <w:rFonts w:ascii="Times New Roman" w:hAnsi="Times New Roman" w:cs="Times New Roman"/>
          <w:sz w:val="24"/>
          <w:szCs w:val="24"/>
        </w:rPr>
        <w:t xml:space="preserve">military. Tufts et 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"10.3766/jaaa.20.9.3", "ISSN" : "10500545", "author" : [ { "dropping-particle" : "", "family" : "Tufts", "given" : "Jennifer B.", "non-dropping-particle" : "", "parse-names" : false, "suffix" : "" }, { "dropping-particle" : "", "family" : "Vasil", "given" : "Kristin a.", "non-dropping-particle" : "", "parse-names" : false, "suffix" : "" }, { "dropping-particle" : "", "family" : "Briggs", "given" : "Sarah", "non-dropping-particle" : "", "parse-names" : false, "suffix" : "" } ], "container-title" : "Journal of the American Academy of Audiology", "id" : "ITEM-1", "issue" : "9", "issued" : { "date-parts" : [ [ "2009", "10", "1" ] ] }, "page" : "539-557", "title" : "Auditory Fitness for Duty: A Review", "type" : "article-journal", "volume" : "20" }, "suppress-author" : 1, "uris" : [ "http://www.mendeley.com/documents/?uuid=d57463f6-a439-4d65-ae08-42a53d761855" ] } ], "mendeley" : { "formattedCitation" : "(2009)", "plainTextFormattedCitation" : "(2009)", "previouslyFormattedCitation" : "(2009)" }, "properties" : { "noteIndex" : 0 }, "schema" : "https://github.com/citation-style-language/schema/raw/master/csl-citation.json" }</w:instrText>
      </w:r>
      <w:r>
        <w:rPr>
          <w:rFonts w:ascii="Times New Roman" w:hAnsi="Times New Roman" w:cs="Times New Roman"/>
          <w:sz w:val="24"/>
          <w:szCs w:val="24"/>
        </w:rPr>
        <w:fldChar w:fldCharType="separate"/>
      </w:r>
      <w:r w:rsidRPr="001A72C0">
        <w:rPr>
          <w:rFonts w:ascii="Times New Roman" w:hAnsi="Times New Roman" w:cs="Times New Roman"/>
          <w:noProof/>
          <w:sz w:val="24"/>
          <w:szCs w:val="24"/>
        </w:rPr>
        <w:t>(2009)</w:t>
      </w:r>
      <w:r>
        <w:rPr>
          <w:rFonts w:ascii="Times New Roman" w:hAnsi="Times New Roman" w:cs="Times New Roman"/>
          <w:sz w:val="24"/>
          <w:szCs w:val="24"/>
        </w:rPr>
        <w:fldChar w:fldCharType="end"/>
      </w:r>
      <w:r w:rsidRPr="007676F2">
        <w:rPr>
          <w:rFonts w:ascii="Times New Roman" w:hAnsi="Times New Roman" w:cs="Times New Roman"/>
          <w:sz w:val="24"/>
          <w:szCs w:val="24"/>
        </w:rPr>
        <w:t xml:space="preserve"> recognised that AFFD protocols should include measures beyond PTA, </w:t>
      </w:r>
      <w:proofErr w:type="spellStart"/>
      <w:r w:rsidRPr="007676F2">
        <w:rPr>
          <w:rFonts w:ascii="Times New Roman" w:hAnsi="Times New Roman" w:cs="Times New Roman"/>
          <w:sz w:val="24"/>
          <w:szCs w:val="24"/>
        </w:rPr>
        <w:t>Brungart</w:t>
      </w:r>
      <w:proofErr w:type="spellEnd"/>
      <w:r w:rsidRPr="007676F2">
        <w:rPr>
          <w:rFonts w:ascii="Times New Roman" w:hAnsi="Times New Roman" w:cs="Times New Roman"/>
          <w:sz w:val="24"/>
          <w:szCs w:val="24"/>
        </w:rPr>
        <w:t xml:space="preserve"> and Sheffield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"Brungart", "given" : "D S", "non-dropping-particle" : "", "parse-names" : false, "suffix" : "" }, { "dropping-particle" : "", "family" : "Sheffield", "given" : "B", "non-dropping-particle" : "", "parse-names" : false, "suffix" : "" } ], "container-title" : "Scient and Technology Human Factors and Medicine Panel Symposium", "id" : "ITEM-1", "issued" : { "date-parts" : [ [ "2013" ] ] }, "page" : "42(1-12)", "publisher-place" : "Milan (15-17 April)", "title" : "Development of Auditory Fitness for Duty Standard for Military Operations", "type" : "paper-conference", "volume" : "HFM-228" }, "suppress-author" : 1, "uris" : [ "http://www.mendeley.com/documents/?uuid=4515772d-62b8-4636-ba37-f11ea60d7177" ] } ], "mendeley" : { "formattedCitation" : "(2013)", "plainTextFormattedCitation" : "(2013)", "previouslyFormattedCitation" : "(2013)" }, "properties" : { "noteIndex" : 0 }, "schema" : "https://github.com/citation-style-language/schema/raw/master/csl-citation.json" }</w:instrText>
      </w:r>
      <w:r>
        <w:rPr>
          <w:rFonts w:ascii="Times New Roman" w:hAnsi="Times New Roman" w:cs="Times New Roman"/>
          <w:sz w:val="24"/>
          <w:szCs w:val="24"/>
        </w:rPr>
        <w:fldChar w:fldCharType="separate"/>
      </w:r>
      <w:r w:rsidRPr="001A72C0">
        <w:rPr>
          <w:rFonts w:ascii="Times New Roman" w:hAnsi="Times New Roman" w:cs="Times New Roman"/>
          <w:noProof/>
          <w:sz w:val="24"/>
          <w:szCs w:val="24"/>
        </w:rPr>
        <w:t>(2013)</w:t>
      </w:r>
      <w:r>
        <w:rPr>
          <w:rFonts w:ascii="Times New Roman" w:hAnsi="Times New Roman" w:cs="Times New Roman"/>
          <w:sz w:val="24"/>
          <w:szCs w:val="24"/>
        </w:rPr>
        <w:fldChar w:fldCharType="end"/>
      </w:r>
      <w:r w:rsidRPr="007676F2">
        <w:rPr>
          <w:rFonts w:ascii="Times New Roman" w:hAnsi="Times New Roman" w:cs="Times New Roman"/>
          <w:sz w:val="24"/>
          <w:szCs w:val="24"/>
        </w:rPr>
        <w:t xml:space="preserve"> explored the use of the Modified Rhyme Test for predicting p</w:t>
      </w:r>
      <w:r>
        <w:rPr>
          <w:rFonts w:ascii="Times New Roman" w:hAnsi="Times New Roman" w:cs="Times New Roman"/>
          <w:sz w:val="24"/>
          <w:szCs w:val="24"/>
        </w:rPr>
        <w:t xml:space="preserve">erformance on operational tasks, </w:t>
      </w:r>
      <w:proofErr w:type="spellStart"/>
      <w:r w:rsidRPr="007676F2">
        <w:rPr>
          <w:rFonts w:ascii="Times New Roman" w:hAnsi="Times New Roman" w:cs="Times New Roman"/>
          <w:sz w:val="24"/>
          <w:szCs w:val="24"/>
        </w:rPr>
        <w:t>Giguère</w:t>
      </w:r>
      <w:proofErr w:type="spellEnd"/>
      <w:r w:rsidRPr="007676F2">
        <w:rPr>
          <w:rFonts w:ascii="Times New Roman" w:hAnsi="Times New Roman" w:cs="Times New Roman"/>
          <w:sz w:val="24"/>
          <w:szCs w:val="24"/>
        </w:rPr>
        <w:t xml:space="preserve"> et 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"10.1080/14992020801894824", "ISSN" : "1708-8186", "PMID" : "18569104", "abstract" : "Effective communication is a crucial requirement in many workplaces to ensure safe and effective operations. Often, critical verbal communications are carried out in noise, which can be very challenging, particularly for individuals with hearing loss. Diagnostic measures of hearing, such as the audiogram, are not adequate to make accurate predictions of speech intelligibility in real-world environments for specific workers, and thus are not generally suitable as a basis for making employment decisions. Instead, the Hearing in Noise Test (HINT) has been identified and validated for use in predicting speech intelligibility in a wide range of communication environments. The approach to validation of the HINT takes into account the expected voice level of the talker, the communication distance between the talker and the listener, and a statistical model of speech intelligibility in real-world occupational noises. For each hearing-critical task, a HINT screening threshold score is derived upon specification of the minimum level of performance required of the workers. The HINT is available in several languages, so the tools developed are applicable in a wide range of settings, including multilingual workplaces.", "author" : [ { "dropping-particle" : "", "family" : "Gigu\u00e8re", "given" : "Christian", "non-dropping-particle" : "", "parse-names" : false, "suffix" : "" }, { "dropping-particle" : "", "family" : "Laroche", "given" : "Chantal", "non-dropping-particle" : "", "parse-names" : false, "suffix" : "" }, { "dropping-particle" : "", "family" : "Soli", "given" : "Sigfrid D", "non-dropping-particle" : "", "parse-names" : false, "suffix" : "" }, { "dropping-particle" : "", "family" : "Vaillancourt", "given" : "Veronique", "non-dropping-particle" : "", "parse-names" : false, "suffix" : "" } ], "container-title" : "International Journal of Audiology", "id" : "ITEM-1", "issue" : "6", "issued" : { "date-parts" : [ [ "2008", "6" ] ] }, "page" : "319-28", "title" : "Functionally-based screening criteria for hearing-critical jobs based on the Hearing in Noise Test.", "type" : "article-journal", "volume" : "47" }, "suppress-author" : 1, "uris" : [ "http://www.mendeley.com/documents/?uuid=e3c25555-2a56-49e2-a695-26937ca5f75e" ] } ], "mendeley" : { "formattedCitation" : "(2008)", "plainTextFormattedCitation" : "(2008)", "previouslyFormattedCitation" : "(2008)" }, "properties" : { "noteIndex" : 0 }, "schema" : "https://github.com/citation-style-language/schema/raw/master/csl-citation.json" }</w:instrText>
      </w:r>
      <w:r>
        <w:rPr>
          <w:rFonts w:ascii="Times New Roman" w:hAnsi="Times New Roman" w:cs="Times New Roman"/>
          <w:sz w:val="24"/>
          <w:szCs w:val="24"/>
        </w:rPr>
        <w:fldChar w:fldCharType="separate"/>
      </w:r>
      <w:r w:rsidRPr="001A72C0">
        <w:rPr>
          <w:rFonts w:ascii="Times New Roman" w:hAnsi="Times New Roman" w:cs="Times New Roman"/>
          <w:noProof/>
          <w:sz w:val="24"/>
          <w:szCs w:val="24"/>
        </w:rPr>
        <w:t>(2008)</w:t>
      </w:r>
      <w:r>
        <w:rPr>
          <w:rFonts w:ascii="Times New Roman" w:hAnsi="Times New Roman" w:cs="Times New Roman"/>
          <w:sz w:val="24"/>
          <w:szCs w:val="24"/>
        </w:rPr>
        <w:fldChar w:fldCharType="end"/>
      </w:r>
      <w:r w:rsidRPr="007676F2">
        <w:rPr>
          <w:rFonts w:ascii="Times New Roman" w:hAnsi="Times New Roman" w:cs="Times New Roman"/>
          <w:sz w:val="24"/>
          <w:szCs w:val="24"/>
        </w:rPr>
        <w:t xml:space="preserve"> developed the Canadian-Fre</w:t>
      </w:r>
      <w:r>
        <w:rPr>
          <w:rFonts w:ascii="Times New Roman" w:hAnsi="Times New Roman" w:cs="Times New Roman"/>
          <w:sz w:val="24"/>
          <w:szCs w:val="24"/>
        </w:rPr>
        <w:t>nch Hearing in Noise Test</w:t>
      </w:r>
      <w:r w:rsidRPr="007676F2">
        <w:rPr>
          <w:rFonts w:ascii="Times New Roman" w:hAnsi="Times New Roman" w:cs="Times New Roman"/>
          <w:sz w:val="24"/>
          <w:szCs w:val="24"/>
        </w:rPr>
        <w:t xml:space="preserve"> as an AFFD screening</w:t>
      </w:r>
      <w:r>
        <w:rPr>
          <w:rFonts w:ascii="Times New Roman" w:hAnsi="Times New Roman" w:cs="Times New Roman"/>
          <w:sz w:val="24"/>
          <w:szCs w:val="24"/>
        </w:rPr>
        <w:t xml:space="preserve"> tool for hearing-critical jobs and</w:t>
      </w:r>
      <w:r w:rsidRPr="007676F2">
        <w:rPr>
          <w:rFonts w:ascii="Times New Roman" w:hAnsi="Times New Roman" w:cs="Times New Roman"/>
          <w:sz w:val="24"/>
          <w:szCs w:val="24"/>
        </w:rPr>
        <w:t xml:space="preserve"> </w:t>
      </w:r>
      <w:proofErr w:type="spellStart"/>
      <w:r w:rsidRPr="00E73ECB">
        <w:rPr>
          <w:rFonts w:ascii="Times New Roman" w:hAnsi="Times New Roman" w:cs="Times New Roman"/>
          <w:sz w:val="24"/>
          <w:szCs w:val="24"/>
        </w:rPr>
        <w:t>Leensen</w:t>
      </w:r>
      <w:proofErr w:type="spellEnd"/>
      <w:r w:rsidRPr="00E73ECB">
        <w:rPr>
          <w:rFonts w:ascii="Times New Roman" w:hAnsi="Times New Roman" w:cs="Times New Roman"/>
          <w:sz w:val="24"/>
          <w:szCs w:val="24"/>
        </w:rPr>
        <w:t xml:space="preserve"> et al </w:t>
      </w:r>
      <w:r>
        <w:rPr>
          <w:rFonts w:ascii="Times New Roman" w:hAnsi="Times New Roman" w:cs="Times New Roman"/>
          <w:sz w:val="24"/>
          <w:szCs w:val="24"/>
        </w:rPr>
        <w:fldChar w:fldCharType="begin" w:fldLock="1"/>
      </w:r>
      <w:r w:rsidRPr="00E73ECB">
        <w:rPr>
          <w:rFonts w:ascii="Times New Roman" w:hAnsi="Times New Roman" w:cs="Times New Roman"/>
          <w:sz w:val="24"/>
          <w:szCs w:val="24"/>
        </w:rPr>
        <w:instrText>ADDIN CSL_CITATION { "citationItems" : [ { "id" : "ITEM-1", "itemData" : { "DOI" : "10.3109/14992027.2011.595016", "ISSN" : "1708-8186", "PMID" : "21988504", "abstract" : "In the Netherlands three internet-based self-screening tests have been developed; the National Hearing Test (NHT), Earcheck (EC), and Occupational Earcheck (OEC). These tests are adaptive speech-in-noise tests using either digit triplets or monosyllables, presented in stationary speech-shaped noise. These tests can be highly valuable in increasing the awareness and prevention of noise-induced hearing loss (NIHL). This study evaluates these online speech-in-noise tests and investigates their potential to detect NIHL.", "author" : [ { "dropping-particle" : "", "family" : "Leensen", "given" : "Monique C J", "non-dropping-particle" : "", "parse-names" : false, "suffix" : "" }, { "dropping-particle" : "", "family" : "Laat", "given" : "Jan a P M", "non-dropping-particle" : "de", "parse-names" : false, "suffix" : "" }, { "dropping-particle" : "", "family" : "Dreschler", "given" : "Wouter a", "non-dropping-particle" : "", "parse-names" : false, "suffix" : "" } ], "container-title" : "International journal of audiology", "id" : "ITEM-1", "issue" : "11", "issued" : { "date-parts" : [ [ "2011", "11" ] ] }, "page" : "823-834", "title" : "Speech-in-noise screening tests by internet, part 1: test evaluation for noise-induced hearing loss identification.", "type" : "article-journal", "volume" : "50" }, "suppress-author" : 1, "uris" : [ "http://www.mendeley.com/documents/?uuid=85f4c0d8-f6a0-45c0-aaec-4c888d0f7c75" ] }, { "id" : "ITEM-2", "itemData" : { "author" : [ { "dropping-particle" : "", "family" : "Leensen", "given" : "Monique C J", "non-dropping-particle" : "", "parse-names" : false, "suffix" : "" }, { "dropping-particle" : "", "family" : "Laat", "given" : "Jan A P M", "non-dropping-particle" : "de", "parse-names" : false, "suffix" : "" }, { "dropping-particle" : "", "family" : "Snik", "given" : "Ad F M", "non-dropping-particle" : "", "parse-names" : false, "suffix" : "" }, { "dropping-particle" : "", "family" : "Dreschler", "given" : "Wouter A", "non-dropping-particle" : "", "parse-names" : false, "suffix" : "" } ], "container-title" : "International Journal of Audiology", "id" : "ITEM-2", "issued" : { "date-parts" : [ [ "2011" ] ] }, "page" : "835-848", "title" : "Speech-in-noise screening tests by internet, Part 2: Improving test sensitivity for noise-induced hearing loss", "type" : "article-journal", "volume" : "50" }, "suppress-author" : 1, "uris" : [ "http://www.mendeley.com/documents/?uuid=8574a51e-05fd-4bda-b192-e2f6772e44ac" ] } ], "mendeley" : { "formattedCitation" : "(2011a; 2011b)", "plainTextFormattedCitation" : "(2011a; 2011b)", "previouslyFormattedCitation" : "(2011a; 2011b)" }, "properties" : { "noteIndex" : 0 }, "schema" : "https://github.com/citation-style-language/schema/raw/master/csl-citation.json" }</w:instrText>
      </w:r>
      <w:r>
        <w:rPr>
          <w:rFonts w:ascii="Times New Roman" w:hAnsi="Times New Roman" w:cs="Times New Roman"/>
          <w:sz w:val="24"/>
          <w:szCs w:val="24"/>
        </w:rPr>
        <w:fldChar w:fldCharType="separate"/>
      </w:r>
      <w:r w:rsidRPr="00E73ECB">
        <w:rPr>
          <w:rFonts w:ascii="Times New Roman" w:hAnsi="Times New Roman" w:cs="Times New Roman"/>
          <w:noProof/>
          <w:sz w:val="24"/>
          <w:szCs w:val="24"/>
        </w:rPr>
        <w:t>(2011a; 2011b)</w:t>
      </w:r>
      <w:r>
        <w:rPr>
          <w:rFonts w:ascii="Times New Roman" w:hAnsi="Times New Roman" w:cs="Times New Roman"/>
          <w:sz w:val="24"/>
          <w:szCs w:val="24"/>
        </w:rPr>
        <w:fldChar w:fldCharType="end"/>
      </w:r>
      <w:r w:rsidRPr="00E73ECB">
        <w:rPr>
          <w:rFonts w:ascii="Times New Roman" w:hAnsi="Times New Roman" w:cs="Times New Roman"/>
          <w:sz w:val="24"/>
          <w:szCs w:val="24"/>
        </w:rPr>
        <w:t xml:space="preserve"> have developed a version of the triple-digit test as a screening tool for detecting</w:t>
      </w:r>
      <w:r>
        <w:rPr>
          <w:rFonts w:ascii="Times New Roman" w:hAnsi="Times New Roman" w:cs="Times New Roman"/>
          <w:sz w:val="24"/>
          <w:szCs w:val="24"/>
        </w:rPr>
        <w:t xml:space="preserve"> high-frequency hearing loss, as observed in noise exposed individuals.</w:t>
      </w:r>
    </w:p>
    <w:p w14:paraId="35E79C1B" w14:textId="2588F598" w:rsidR="00491E75" w:rsidRPr="00A14AFF" w:rsidRDefault="008E74E9" w:rsidP="0036480C">
      <w:pPr>
        <w:pStyle w:val="Heading2"/>
        <w:spacing w:after="240"/>
        <w:rPr>
          <w:rFonts w:asciiTheme="majorBidi" w:hAnsiTheme="majorBidi"/>
          <w:i/>
          <w:iCs/>
          <w:color w:val="auto"/>
          <w:sz w:val="24"/>
          <w:szCs w:val="24"/>
        </w:rPr>
      </w:pPr>
      <w:r w:rsidRPr="00A14AFF">
        <w:rPr>
          <w:rFonts w:asciiTheme="majorBidi" w:hAnsiTheme="majorBidi"/>
          <w:i/>
          <w:iCs/>
          <w:color w:val="auto"/>
          <w:sz w:val="24"/>
          <w:szCs w:val="24"/>
        </w:rPr>
        <w:t>M</w:t>
      </w:r>
      <w:r w:rsidR="00491E75" w:rsidRPr="00A14AFF">
        <w:rPr>
          <w:rFonts w:asciiTheme="majorBidi" w:hAnsiTheme="majorBidi"/>
          <w:i/>
          <w:iCs/>
          <w:color w:val="auto"/>
          <w:sz w:val="24"/>
          <w:szCs w:val="24"/>
        </w:rPr>
        <w:t>easures of AFFD should hold high face validity</w:t>
      </w:r>
    </w:p>
    <w:p w14:paraId="18DE4FC3" w14:textId="16CC4CCB" w:rsidR="002A436B" w:rsidRDefault="002A436B" w:rsidP="00A336ED">
      <w:pPr>
        <w:autoSpaceDE w:val="0"/>
        <w:autoSpaceDN w:val="0"/>
        <w:adjustRightInd w:val="0"/>
        <w:spacing w:after="0" w:line="480" w:lineRule="auto"/>
        <w:rPr>
          <w:rFonts w:ascii="Times New Roman" w:hAnsi="Times New Roman" w:cs="Times New Roman"/>
          <w:sz w:val="24"/>
          <w:szCs w:val="24"/>
        </w:rPr>
      </w:pPr>
      <w:r w:rsidRPr="002A436B">
        <w:rPr>
          <w:rFonts w:ascii="Times New Roman" w:hAnsi="Times New Roman" w:cs="Times New Roman"/>
          <w:sz w:val="24"/>
          <w:szCs w:val="24"/>
        </w:rPr>
        <w:t>Face validity can be described as “whether a test ‘looks valid’ to examiners who take it, the administrative personnel who decide on its use and other technically untrained observers” (</w:t>
      </w:r>
      <w:r w:rsidRPr="00F66815">
        <w:rPr>
          <w:rFonts w:ascii="Times New Roman" w:hAnsi="Times New Roman" w:cs="Times New Roman"/>
          <w:sz w:val="24"/>
          <w:szCs w:val="24"/>
        </w:rPr>
        <w:t>Anastasi, 1988</w:t>
      </w:r>
      <w:r w:rsidRPr="002A436B">
        <w:rPr>
          <w:rFonts w:ascii="Times New Roman" w:hAnsi="Times New Roman" w:cs="Times New Roman"/>
          <w:sz w:val="24"/>
          <w:szCs w:val="24"/>
        </w:rPr>
        <w:t xml:space="preserve">, p.144). For certain types of measurement face validity can be of particular </w:t>
      </w:r>
      <w:r>
        <w:rPr>
          <w:rFonts w:ascii="Times New Roman" w:hAnsi="Times New Roman" w:cs="Times New Roman"/>
          <w:sz w:val="24"/>
          <w:szCs w:val="24"/>
        </w:rPr>
        <w:t>importance and</w:t>
      </w:r>
      <w:r w:rsidRPr="002A436B">
        <w:rPr>
          <w:rFonts w:ascii="Times New Roman" w:hAnsi="Times New Roman" w:cs="Times New Roman"/>
          <w:sz w:val="24"/>
          <w:szCs w:val="24"/>
        </w:rPr>
        <w:t xml:space="preserve"> one such area of testing is diagnostic tools. </w:t>
      </w:r>
      <w:r w:rsidR="006471B2">
        <w:rPr>
          <w:rFonts w:asciiTheme="majorBidi" w:hAnsiTheme="majorBidi" w:cstheme="majorBidi"/>
          <w:sz w:val="24"/>
          <w:szCs w:val="24"/>
        </w:rPr>
        <w:t xml:space="preserve">The World Health Organisation list ‘acceptability’ as a key factor to take into account for any health screening test </w:t>
      </w:r>
      <w:r w:rsidR="006471B2">
        <w:rPr>
          <w:rFonts w:asciiTheme="majorBidi" w:hAnsiTheme="majorBidi" w:cstheme="majorBidi"/>
          <w:sz w:val="24"/>
          <w:szCs w:val="24"/>
        </w:rPr>
        <w:fldChar w:fldCharType="begin" w:fldLock="1"/>
      </w:r>
      <w:r w:rsidR="006471B2">
        <w:rPr>
          <w:rFonts w:asciiTheme="majorBidi" w:hAnsiTheme="majorBidi" w:cstheme="majorBidi"/>
          <w:sz w:val="24"/>
          <w:szCs w:val="24"/>
        </w:rPr>
        <w:instrText>ADDIN CSL_CITATION { "citationItems" : [ { "id" : "ITEM-1", "itemData" : { "URL" : "http://who.int/cancer/detection/variouscancer/en/", "accessed" : { "date-parts" : [ [ "2016", "5", "27" ] ] }, "author" : [ { "dropping-particle" : "", "family" : "World Health Organisation (WHO)", "given" : "", "non-dropping-particle" : "", "parse-names" : false, "suffix" : "" } ], "container-title" : "Programmes", "id" : "ITEM-1", "issued" : { "date-parts" : [ [ "2016" ] ] }, "title" : "Screening for various cancers", "type" : "webpage" }, "suppress-author" : 1, "uris" : [ "http://www.mendeley.com/documents/?uuid=c8c968f3-fd48-406e-957d-fb5b95d6abe0" ] } ], "mendeley" : { "formattedCitation" : "(2016)", "manualFormatting" : "(WHO, 2016)", "plainTextFormattedCitation" : "(2016)", "previouslyFormattedCitation" : "(2016)" }, "properties" : { "noteIndex" : 0 }, "schema" : "https://github.com/citation-style-language/schema/raw/master/csl-citation.json" }</w:instrText>
      </w:r>
      <w:r w:rsidR="006471B2">
        <w:rPr>
          <w:rFonts w:asciiTheme="majorBidi" w:hAnsiTheme="majorBidi" w:cstheme="majorBidi"/>
          <w:sz w:val="24"/>
          <w:szCs w:val="24"/>
        </w:rPr>
        <w:fldChar w:fldCharType="separate"/>
      </w:r>
      <w:r w:rsidR="006471B2" w:rsidRPr="00684679">
        <w:rPr>
          <w:rFonts w:asciiTheme="majorBidi" w:hAnsiTheme="majorBidi" w:cstheme="majorBidi"/>
          <w:noProof/>
          <w:sz w:val="24"/>
          <w:szCs w:val="24"/>
        </w:rPr>
        <w:t>(</w:t>
      </w:r>
      <w:r w:rsidR="006471B2">
        <w:rPr>
          <w:rFonts w:asciiTheme="majorBidi" w:hAnsiTheme="majorBidi" w:cstheme="majorBidi"/>
          <w:noProof/>
          <w:sz w:val="24"/>
          <w:szCs w:val="24"/>
        </w:rPr>
        <w:t xml:space="preserve">WHO, </w:t>
      </w:r>
      <w:r w:rsidR="006471B2" w:rsidRPr="00684679">
        <w:rPr>
          <w:rFonts w:asciiTheme="majorBidi" w:hAnsiTheme="majorBidi" w:cstheme="majorBidi"/>
          <w:noProof/>
          <w:sz w:val="24"/>
          <w:szCs w:val="24"/>
        </w:rPr>
        <w:t>2016)</w:t>
      </w:r>
      <w:r w:rsidR="006471B2">
        <w:rPr>
          <w:rFonts w:asciiTheme="majorBidi" w:hAnsiTheme="majorBidi" w:cstheme="majorBidi"/>
          <w:sz w:val="24"/>
          <w:szCs w:val="24"/>
        </w:rPr>
        <w:fldChar w:fldCharType="end"/>
      </w:r>
      <w:r w:rsidR="006471B2">
        <w:rPr>
          <w:rFonts w:asciiTheme="majorBidi" w:hAnsiTheme="majorBidi" w:cstheme="majorBidi"/>
          <w:sz w:val="24"/>
          <w:szCs w:val="24"/>
        </w:rPr>
        <w:t>. This increases the likelihood</w:t>
      </w:r>
      <w:r w:rsidR="00CC615E">
        <w:rPr>
          <w:rFonts w:asciiTheme="majorBidi" w:hAnsiTheme="majorBidi" w:cstheme="majorBidi"/>
          <w:sz w:val="24"/>
          <w:szCs w:val="24"/>
        </w:rPr>
        <w:t xml:space="preserve"> of</w:t>
      </w:r>
      <w:r w:rsidR="006471B2">
        <w:rPr>
          <w:rFonts w:asciiTheme="majorBidi" w:hAnsiTheme="majorBidi" w:cstheme="majorBidi"/>
          <w:sz w:val="24"/>
          <w:szCs w:val="24"/>
        </w:rPr>
        <w:t xml:space="preserve"> test acceptance by non-specialists as an appropriate measurement tool, increasing the potential for implementation</w:t>
      </w:r>
      <w:r w:rsidR="00CC615E">
        <w:rPr>
          <w:rFonts w:asciiTheme="majorBidi" w:hAnsiTheme="majorBidi" w:cstheme="majorBidi"/>
          <w:sz w:val="24"/>
          <w:szCs w:val="24"/>
        </w:rPr>
        <w:t>. This makes</w:t>
      </w:r>
      <w:r w:rsidR="006471B2">
        <w:rPr>
          <w:rFonts w:asciiTheme="majorBidi" w:hAnsiTheme="majorBidi" w:cstheme="majorBidi"/>
          <w:sz w:val="24"/>
          <w:szCs w:val="24"/>
        </w:rPr>
        <w:t xml:space="preserve"> it easier for the clinician to explain test results and how they link to performance in an operational environment, allowing personnel to begin to understand and accept the impact of their hearing loss. </w:t>
      </w:r>
      <w:r>
        <w:rPr>
          <w:rFonts w:ascii="Times New Roman" w:hAnsi="Times New Roman" w:cs="Times New Roman"/>
          <w:sz w:val="24"/>
          <w:szCs w:val="24"/>
        </w:rPr>
        <w:t>In</w:t>
      </w:r>
      <w:r w:rsidR="006471B2">
        <w:rPr>
          <w:rFonts w:ascii="Times New Roman" w:hAnsi="Times New Roman" w:cs="Times New Roman"/>
          <w:sz w:val="24"/>
          <w:szCs w:val="24"/>
        </w:rPr>
        <w:t xml:space="preserve"> the context of AFFD assessment, l</w:t>
      </w:r>
      <w:r>
        <w:rPr>
          <w:rFonts w:ascii="Times New Roman" w:hAnsi="Times New Roman" w:cs="Times New Roman"/>
          <w:sz w:val="24"/>
          <w:szCs w:val="24"/>
        </w:rPr>
        <w:t xml:space="preserve">istening to quiet beeps, as with PTA, does not clearly reflect the skills required to carry out </w:t>
      </w:r>
      <w:r w:rsidR="00A336ED">
        <w:rPr>
          <w:rFonts w:ascii="Times New Roman" w:hAnsi="Times New Roman" w:cs="Times New Roman"/>
          <w:sz w:val="24"/>
          <w:szCs w:val="24"/>
        </w:rPr>
        <w:t xml:space="preserve">many job specific </w:t>
      </w:r>
      <w:r>
        <w:rPr>
          <w:rFonts w:ascii="Times New Roman" w:hAnsi="Times New Roman" w:cs="Times New Roman"/>
          <w:sz w:val="24"/>
          <w:szCs w:val="24"/>
        </w:rPr>
        <w:t>hearing critical tasks and therefore an individual’s ability to do their job safely and effectively. Introducing a tool that is clearly assessing the skills required to carry out a job may increase the likely uptake of the test across a range of occupations</w:t>
      </w:r>
      <w:r w:rsidR="00A336ED">
        <w:rPr>
          <w:rFonts w:ascii="Times New Roman" w:hAnsi="Times New Roman" w:cs="Times New Roman"/>
          <w:sz w:val="24"/>
          <w:szCs w:val="24"/>
        </w:rPr>
        <w:t xml:space="preserve"> and acceptance of the test by employers and employees</w:t>
      </w:r>
      <w:r>
        <w:rPr>
          <w:rFonts w:ascii="Times New Roman" w:hAnsi="Times New Roman" w:cs="Times New Roman"/>
          <w:sz w:val="24"/>
          <w:szCs w:val="24"/>
        </w:rPr>
        <w:t>.</w:t>
      </w:r>
    </w:p>
    <w:p w14:paraId="0E3702DC" w14:textId="7BF7BE6B" w:rsidR="00AE7394" w:rsidRPr="00A14AFF" w:rsidRDefault="00491E75" w:rsidP="0036480C">
      <w:pPr>
        <w:pStyle w:val="Heading2"/>
        <w:spacing w:after="240"/>
        <w:rPr>
          <w:rFonts w:asciiTheme="majorBidi" w:hAnsiTheme="majorBidi"/>
          <w:i/>
          <w:iCs/>
          <w:color w:val="auto"/>
          <w:sz w:val="24"/>
          <w:szCs w:val="24"/>
        </w:rPr>
      </w:pPr>
      <w:r w:rsidRPr="00A14AFF">
        <w:rPr>
          <w:rFonts w:asciiTheme="majorBidi" w:hAnsiTheme="majorBidi"/>
          <w:i/>
          <w:iCs/>
          <w:color w:val="auto"/>
          <w:sz w:val="24"/>
          <w:szCs w:val="24"/>
        </w:rPr>
        <w:lastRenderedPageBreak/>
        <w:t>P</w:t>
      </w:r>
      <w:r w:rsidR="00AE7394" w:rsidRPr="00A14AFF">
        <w:rPr>
          <w:rFonts w:asciiTheme="majorBidi" w:hAnsiTheme="majorBidi"/>
          <w:i/>
          <w:iCs/>
          <w:color w:val="auto"/>
          <w:sz w:val="24"/>
          <w:szCs w:val="24"/>
        </w:rPr>
        <w:t>racticalities of running AFFD assessment</w:t>
      </w:r>
    </w:p>
    <w:p w14:paraId="261BC1E1" w14:textId="214D7FD2" w:rsidR="00AE7394" w:rsidRDefault="00E038E2" w:rsidP="002B0E39">
      <w:pPr>
        <w:spacing w:line="480" w:lineRule="auto"/>
        <w:rPr>
          <w:rFonts w:ascii="Times New Roman" w:hAnsi="Times New Roman" w:cs="Times New Roman"/>
          <w:sz w:val="24"/>
          <w:szCs w:val="24"/>
        </w:rPr>
      </w:pPr>
      <w:r>
        <w:rPr>
          <w:rFonts w:ascii="Times New Roman" w:hAnsi="Times New Roman" w:cs="Times New Roman"/>
          <w:sz w:val="24"/>
          <w:szCs w:val="24"/>
        </w:rPr>
        <w:t>PTA</w:t>
      </w:r>
      <w:r w:rsidR="00AE7394">
        <w:rPr>
          <w:rFonts w:ascii="Times New Roman" w:hAnsi="Times New Roman" w:cs="Times New Roman"/>
          <w:sz w:val="24"/>
          <w:szCs w:val="24"/>
        </w:rPr>
        <w:t xml:space="preserve"> requires a specially trained operator who </w:t>
      </w:r>
      <w:r w:rsidR="00A336ED">
        <w:rPr>
          <w:rFonts w:ascii="Times New Roman" w:hAnsi="Times New Roman" w:cs="Times New Roman"/>
          <w:sz w:val="24"/>
          <w:szCs w:val="24"/>
        </w:rPr>
        <w:t xml:space="preserve">can accurately conduct audiometry and correctly </w:t>
      </w:r>
      <w:r w:rsidR="00AE7394">
        <w:rPr>
          <w:rFonts w:ascii="Times New Roman" w:hAnsi="Times New Roman" w:cs="Times New Roman"/>
          <w:sz w:val="24"/>
          <w:szCs w:val="24"/>
        </w:rPr>
        <w:t xml:space="preserve">interpret the results. In addition, specialist equipment and a sound </w:t>
      </w:r>
      <w:r w:rsidR="002B0E39">
        <w:rPr>
          <w:rFonts w:ascii="Times New Roman" w:hAnsi="Times New Roman" w:cs="Times New Roman"/>
          <w:sz w:val="24"/>
          <w:szCs w:val="24"/>
        </w:rPr>
        <w:t>proof environment are required so normally o</w:t>
      </w:r>
      <w:r w:rsidR="00AE7394">
        <w:rPr>
          <w:rFonts w:ascii="Times New Roman" w:hAnsi="Times New Roman" w:cs="Times New Roman"/>
          <w:sz w:val="24"/>
          <w:szCs w:val="24"/>
        </w:rPr>
        <w:t xml:space="preserve">nly one employee can be assessed at </w:t>
      </w:r>
      <w:r w:rsidR="002B0E39">
        <w:rPr>
          <w:rFonts w:ascii="Times New Roman" w:hAnsi="Times New Roman" w:cs="Times New Roman"/>
          <w:sz w:val="24"/>
          <w:szCs w:val="24"/>
        </w:rPr>
        <w:t xml:space="preserve">a </w:t>
      </w:r>
      <w:r w:rsidR="00AE7394">
        <w:rPr>
          <w:rFonts w:ascii="Times New Roman" w:hAnsi="Times New Roman" w:cs="Times New Roman"/>
          <w:sz w:val="24"/>
          <w:szCs w:val="24"/>
        </w:rPr>
        <w:t xml:space="preserve">time. </w:t>
      </w:r>
      <w:proofErr w:type="spellStart"/>
      <w:r w:rsidR="00B80F41">
        <w:rPr>
          <w:rFonts w:ascii="Times New Roman" w:hAnsi="Times New Roman" w:cs="Times New Roman"/>
          <w:sz w:val="24"/>
          <w:szCs w:val="24"/>
        </w:rPr>
        <w:t>SiN</w:t>
      </w:r>
      <w:proofErr w:type="spellEnd"/>
      <w:r w:rsidR="00B80F41">
        <w:rPr>
          <w:rFonts w:ascii="Times New Roman" w:hAnsi="Times New Roman" w:cs="Times New Roman"/>
          <w:sz w:val="24"/>
          <w:szCs w:val="24"/>
        </w:rPr>
        <w:t xml:space="preserve"> </w:t>
      </w:r>
      <w:r w:rsidR="00AE7394">
        <w:rPr>
          <w:rFonts w:ascii="Times New Roman" w:hAnsi="Times New Roman" w:cs="Times New Roman"/>
          <w:sz w:val="24"/>
          <w:szCs w:val="24"/>
        </w:rPr>
        <w:t xml:space="preserve">testing can be carried out without the need for a soundproof environment and testing can be fully automated, without the need for a specially trained operator. </w:t>
      </w:r>
      <w:proofErr w:type="spellStart"/>
      <w:r>
        <w:rPr>
          <w:rFonts w:ascii="Times New Roman" w:hAnsi="Times New Roman" w:cs="Times New Roman"/>
          <w:sz w:val="24"/>
          <w:szCs w:val="24"/>
        </w:rPr>
        <w:t>SiN</w:t>
      </w:r>
      <w:proofErr w:type="spellEnd"/>
      <w:r w:rsidR="002B0E39">
        <w:rPr>
          <w:rFonts w:ascii="Times New Roman" w:hAnsi="Times New Roman" w:cs="Times New Roman"/>
          <w:sz w:val="24"/>
          <w:szCs w:val="24"/>
        </w:rPr>
        <w:t xml:space="preserve"> </w:t>
      </w:r>
      <w:r w:rsidR="00123F33">
        <w:rPr>
          <w:rFonts w:ascii="Times New Roman" w:hAnsi="Times New Roman" w:cs="Times New Roman"/>
          <w:sz w:val="24"/>
          <w:szCs w:val="24"/>
        </w:rPr>
        <w:t xml:space="preserve">tests </w:t>
      </w:r>
      <w:r>
        <w:rPr>
          <w:rFonts w:ascii="Times New Roman" w:hAnsi="Times New Roman" w:cs="Times New Roman"/>
          <w:sz w:val="24"/>
          <w:szCs w:val="24"/>
        </w:rPr>
        <w:t xml:space="preserve">do </w:t>
      </w:r>
      <w:r w:rsidR="00123F33">
        <w:rPr>
          <w:rFonts w:ascii="Times New Roman" w:hAnsi="Times New Roman" w:cs="Times New Roman"/>
          <w:sz w:val="24"/>
          <w:szCs w:val="24"/>
        </w:rPr>
        <w:t xml:space="preserve">not </w:t>
      </w:r>
      <w:r>
        <w:rPr>
          <w:rFonts w:ascii="Times New Roman" w:hAnsi="Times New Roman" w:cs="Times New Roman"/>
          <w:sz w:val="24"/>
          <w:szCs w:val="24"/>
        </w:rPr>
        <w:t xml:space="preserve">measure </w:t>
      </w:r>
      <w:r w:rsidR="00123F33">
        <w:rPr>
          <w:rFonts w:ascii="Times New Roman" w:hAnsi="Times New Roman" w:cs="Times New Roman"/>
          <w:sz w:val="24"/>
          <w:szCs w:val="24"/>
        </w:rPr>
        <w:t xml:space="preserve">absolute threshold </w:t>
      </w:r>
      <w:r w:rsidR="002B0E39">
        <w:rPr>
          <w:rFonts w:ascii="Times New Roman" w:hAnsi="Times New Roman" w:cs="Times New Roman"/>
          <w:sz w:val="24"/>
          <w:szCs w:val="24"/>
        </w:rPr>
        <w:t xml:space="preserve">so </w:t>
      </w:r>
      <w:r w:rsidR="00123F33">
        <w:rPr>
          <w:rFonts w:ascii="Times New Roman" w:hAnsi="Times New Roman" w:cs="Times New Roman"/>
          <w:sz w:val="24"/>
          <w:szCs w:val="24"/>
        </w:rPr>
        <w:t xml:space="preserve">the ambient noise level only needs to be below the noise level of the test stimuli to ensure it does </w:t>
      </w:r>
      <w:r w:rsidR="00FB52D2">
        <w:rPr>
          <w:rFonts w:ascii="Times New Roman" w:hAnsi="Times New Roman" w:cs="Times New Roman"/>
          <w:sz w:val="24"/>
          <w:szCs w:val="24"/>
        </w:rPr>
        <w:t xml:space="preserve">not interfere with the results. </w:t>
      </w:r>
      <w:proofErr w:type="spellStart"/>
      <w:r>
        <w:rPr>
          <w:rFonts w:ascii="Times New Roman" w:hAnsi="Times New Roman" w:cs="Times New Roman"/>
          <w:sz w:val="24"/>
          <w:szCs w:val="24"/>
        </w:rPr>
        <w:t>SiN</w:t>
      </w:r>
      <w:proofErr w:type="spellEnd"/>
      <w:r>
        <w:rPr>
          <w:rFonts w:ascii="Times New Roman" w:hAnsi="Times New Roman" w:cs="Times New Roman"/>
          <w:sz w:val="24"/>
          <w:szCs w:val="24"/>
        </w:rPr>
        <w:t xml:space="preserve"> t</w:t>
      </w:r>
      <w:r w:rsidR="00AE7394">
        <w:rPr>
          <w:rFonts w:ascii="Times New Roman" w:hAnsi="Times New Roman" w:cs="Times New Roman"/>
          <w:sz w:val="24"/>
          <w:szCs w:val="24"/>
        </w:rPr>
        <w:t xml:space="preserve">ests </w:t>
      </w:r>
      <w:r>
        <w:rPr>
          <w:rFonts w:ascii="Times New Roman" w:hAnsi="Times New Roman" w:cs="Times New Roman"/>
          <w:sz w:val="24"/>
          <w:szCs w:val="24"/>
        </w:rPr>
        <w:t xml:space="preserve">can </w:t>
      </w:r>
      <w:r w:rsidR="00AE7394">
        <w:rPr>
          <w:rFonts w:ascii="Times New Roman" w:hAnsi="Times New Roman" w:cs="Times New Roman"/>
          <w:sz w:val="24"/>
          <w:szCs w:val="24"/>
        </w:rPr>
        <w:t xml:space="preserve">be run through a </w:t>
      </w:r>
      <w:r w:rsidR="002B0E39">
        <w:rPr>
          <w:rFonts w:ascii="Times New Roman" w:hAnsi="Times New Roman" w:cs="Times New Roman"/>
          <w:sz w:val="24"/>
          <w:szCs w:val="24"/>
        </w:rPr>
        <w:t xml:space="preserve">computer </w:t>
      </w:r>
      <w:r w:rsidR="00AE7394">
        <w:rPr>
          <w:rFonts w:ascii="Times New Roman" w:hAnsi="Times New Roman" w:cs="Times New Roman"/>
          <w:sz w:val="24"/>
          <w:szCs w:val="24"/>
        </w:rPr>
        <w:t>tablet application, removing the need for specialist equipment and allowing for multiple employees to be tested at once, reducing testing time.</w:t>
      </w:r>
      <w:r w:rsidR="007F6399">
        <w:rPr>
          <w:rFonts w:ascii="Times New Roman" w:hAnsi="Times New Roman" w:cs="Times New Roman"/>
          <w:sz w:val="24"/>
          <w:szCs w:val="24"/>
        </w:rPr>
        <w:t xml:space="preserve"> Finally, the resulting speech recognition threshold (SRT) is </w:t>
      </w:r>
      <w:r w:rsidR="00202A0A">
        <w:rPr>
          <w:rFonts w:ascii="Times New Roman" w:hAnsi="Times New Roman" w:cs="Times New Roman"/>
          <w:sz w:val="24"/>
          <w:szCs w:val="24"/>
        </w:rPr>
        <w:t xml:space="preserve">only a </w:t>
      </w:r>
      <w:r w:rsidR="007F6399">
        <w:rPr>
          <w:rFonts w:ascii="Times New Roman" w:hAnsi="Times New Roman" w:cs="Times New Roman"/>
          <w:sz w:val="24"/>
          <w:szCs w:val="24"/>
        </w:rPr>
        <w:t>single number for left and right ears that is easy to interpret to decide what further action is needed.</w:t>
      </w:r>
    </w:p>
    <w:p w14:paraId="3244426A" w14:textId="644BBD12" w:rsidR="00DB1FF6" w:rsidRDefault="00612624" w:rsidP="006602FB">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above considerations are applicable </w:t>
      </w:r>
      <w:r w:rsidR="002751D7">
        <w:rPr>
          <w:rFonts w:ascii="Times New Roman" w:hAnsi="Times New Roman" w:cs="Times New Roman"/>
          <w:sz w:val="24"/>
          <w:szCs w:val="24"/>
        </w:rPr>
        <w:t>to all occupations in which ass</w:t>
      </w:r>
      <w:r>
        <w:rPr>
          <w:rFonts w:ascii="Times New Roman" w:hAnsi="Times New Roman" w:cs="Times New Roman"/>
          <w:sz w:val="24"/>
          <w:szCs w:val="24"/>
        </w:rPr>
        <w:t>essing performance on hearing critical tasks in order to regularly</w:t>
      </w:r>
      <w:r w:rsidR="00700CB3">
        <w:rPr>
          <w:rFonts w:ascii="Times New Roman" w:hAnsi="Times New Roman" w:cs="Times New Roman"/>
          <w:sz w:val="24"/>
          <w:szCs w:val="24"/>
        </w:rPr>
        <w:t xml:space="preserve"> and accurately </w:t>
      </w:r>
      <w:r w:rsidR="00BF128B">
        <w:rPr>
          <w:rFonts w:ascii="Times New Roman" w:hAnsi="Times New Roman" w:cs="Times New Roman"/>
          <w:sz w:val="24"/>
          <w:szCs w:val="24"/>
        </w:rPr>
        <w:t xml:space="preserve">measure AFFD is important. </w:t>
      </w:r>
      <w:r w:rsidR="00204F87">
        <w:rPr>
          <w:rFonts w:ascii="Times New Roman" w:hAnsi="Times New Roman" w:cs="Times New Roman"/>
          <w:sz w:val="24"/>
          <w:szCs w:val="24"/>
        </w:rPr>
        <w:t xml:space="preserve">This paper </w:t>
      </w:r>
      <w:r>
        <w:rPr>
          <w:rFonts w:ascii="Times New Roman" w:hAnsi="Times New Roman" w:cs="Times New Roman"/>
          <w:sz w:val="24"/>
          <w:szCs w:val="24"/>
        </w:rPr>
        <w:t xml:space="preserve">now </w:t>
      </w:r>
      <w:r w:rsidR="00204F87">
        <w:rPr>
          <w:rFonts w:ascii="Times New Roman" w:hAnsi="Times New Roman" w:cs="Times New Roman"/>
          <w:sz w:val="24"/>
          <w:szCs w:val="24"/>
        </w:rPr>
        <w:t xml:space="preserve">focusses </w:t>
      </w:r>
      <w:r>
        <w:rPr>
          <w:rFonts w:ascii="Times New Roman" w:hAnsi="Times New Roman" w:cs="Times New Roman"/>
          <w:sz w:val="24"/>
          <w:szCs w:val="24"/>
        </w:rPr>
        <w:t xml:space="preserve">specifically </w:t>
      </w:r>
      <w:r w:rsidR="00204F87">
        <w:rPr>
          <w:rFonts w:ascii="Times New Roman" w:hAnsi="Times New Roman" w:cs="Times New Roman"/>
          <w:sz w:val="24"/>
          <w:szCs w:val="24"/>
        </w:rPr>
        <w:t>on developing an AFFD</w:t>
      </w:r>
      <w:r w:rsidR="00700CB3">
        <w:rPr>
          <w:rFonts w:ascii="Times New Roman" w:hAnsi="Times New Roman" w:cs="Times New Roman"/>
          <w:sz w:val="24"/>
          <w:szCs w:val="24"/>
        </w:rPr>
        <w:t xml:space="preserve"> assessment</w:t>
      </w:r>
      <w:r w:rsidR="00204F87">
        <w:rPr>
          <w:rFonts w:ascii="Times New Roman" w:hAnsi="Times New Roman" w:cs="Times New Roman"/>
          <w:sz w:val="24"/>
          <w:szCs w:val="24"/>
        </w:rPr>
        <w:t xml:space="preserve"> tool for </w:t>
      </w:r>
      <w:r w:rsidR="00700CB3">
        <w:rPr>
          <w:rFonts w:ascii="Times New Roman" w:hAnsi="Times New Roman" w:cs="Times New Roman"/>
          <w:sz w:val="24"/>
          <w:szCs w:val="24"/>
        </w:rPr>
        <w:t>the U</w:t>
      </w:r>
      <w:r w:rsidR="006602FB">
        <w:rPr>
          <w:rFonts w:ascii="Times New Roman" w:hAnsi="Times New Roman" w:cs="Times New Roman"/>
          <w:sz w:val="24"/>
          <w:szCs w:val="24"/>
        </w:rPr>
        <w:t xml:space="preserve">K </w:t>
      </w:r>
      <w:r w:rsidR="0074618C">
        <w:rPr>
          <w:rFonts w:ascii="Times New Roman" w:hAnsi="Times New Roman" w:cs="Times New Roman"/>
          <w:sz w:val="24"/>
          <w:szCs w:val="24"/>
        </w:rPr>
        <w:t>Armed Forces,</w:t>
      </w:r>
      <w:r w:rsidR="00700CB3">
        <w:rPr>
          <w:rFonts w:ascii="Times New Roman" w:hAnsi="Times New Roman" w:cs="Times New Roman"/>
          <w:sz w:val="24"/>
          <w:szCs w:val="24"/>
        </w:rPr>
        <w:t xml:space="preserve"> addressing the above considerations and providing a framework for</w:t>
      </w:r>
      <w:r w:rsidR="00B80F41">
        <w:rPr>
          <w:rFonts w:ascii="Times New Roman" w:hAnsi="Times New Roman" w:cs="Times New Roman"/>
          <w:sz w:val="24"/>
          <w:szCs w:val="24"/>
        </w:rPr>
        <w:t xml:space="preserve"> </w:t>
      </w:r>
      <w:proofErr w:type="spellStart"/>
      <w:r w:rsidR="00B80F41">
        <w:rPr>
          <w:rFonts w:ascii="Times New Roman" w:hAnsi="Times New Roman" w:cs="Times New Roman"/>
          <w:sz w:val="24"/>
          <w:szCs w:val="24"/>
        </w:rPr>
        <w:t>SiN</w:t>
      </w:r>
      <w:proofErr w:type="spellEnd"/>
      <w:r w:rsidR="00B80F41">
        <w:rPr>
          <w:rFonts w:ascii="Times New Roman" w:hAnsi="Times New Roman" w:cs="Times New Roman"/>
          <w:sz w:val="24"/>
          <w:szCs w:val="24"/>
        </w:rPr>
        <w:t xml:space="preserve"> </w:t>
      </w:r>
      <w:r w:rsidR="00700CB3">
        <w:rPr>
          <w:rFonts w:ascii="Times New Roman" w:hAnsi="Times New Roman" w:cs="Times New Roman"/>
          <w:sz w:val="24"/>
          <w:szCs w:val="24"/>
        </w:rPr>
        <w:t xml:space="preserve">test selection, development and validation for a range of other occupations. </w:t>
      </w:r>
    </w:p>
    <w:p w14:paraId="6896E438" w14:textId="2B32AD54" w:rsidR="005F5874" w:rsidRDefault="007D1580" w:rsidP="00E956A3">
      <w:pPr>
        <w:pStyle w:val="Heading1"/>
        <w:spacing w:line="480" w:lineRule="auto"/>
        <w:rPr>
          <w:rFonts w:ascii="Times New Roman" w:eastAsiaTheme="minorHAnsi" w:hAnsi="Times New Roman" w:cs="Times New Roman"/>
          <w:bCs w:val="0"/>
          <w:color w:val="auto"/>
          <w:sz w:val="24"/>
          <w:szCs w:val="24"/>
        </w:rPr>
      </w:pPr>
      <w:bookmarkStart w:id="2" w:name="_Toc447632351"/>
      <w:r>
        <w:rPr>
          <w:rFonts w:ascii="Times New Roman" w:eastAsiaTheme="minorHAnsi" w:hAnsi="Times New Roman" w:cs="Times New Roman"/>
          <w:bCs w:val="0"/>
          <w:color w:val="auto"/>
          <w:sz w:val="24"/>
          <w:szCs w:val="24"/>
        </w:rPr>
        <w:t xml:space="preserve">2. </w:t>
      </w:r>
      <w:r w:rsidR="00644758">
        <w:rPr>
          <w:rFonts w:ascii="Times New Roman" w:eastAsiaTheme="minorHAnsi" w:hAnsi="Times New Roman" w:cs="Times New Roman"/>
          <w:bCs w:val="0"/>
          <w:color w:val="auto"/>
          <w:sz w:val="24"/>
          <w:szCs w:val="24"/>
        </w:rPr>
        <w:t xml:space="preserve">Selection </w:t>
      </w:r>
      <w:r w:rsidR="00E956A3">
        <w:rPr>
          <w:rFonts w:ascii="Times New Roman" w:eastAsiaTheme="minorHAnsi" w:hAnsi="Times New Roman" w:cs="Times New Roman"/>
          <w:bCs w:val="0"/>
          <w:color w:val="auto"/>
          <w:sz w:val="24"/>
          <w:szCs w:val="24"/>
        </w:rPr>
        <w:t xml:space="preserve">and recording </w:t>
      </w:r>
      <w:r w:rsidR="00644758">
        <w:rPr>
          <w:rFonts w:ascii="Times New Roman" w:eastAsiaTheme="minorHAnsi" w:hAnsi="Times New Roman" w:cs="Times New Roman"/>
          <w:bCs w:val="0"/>
          <w:color w:val="auto"/>
          <w:sz w:val="24"/>
          <w:szCs w:val="24"/>
        </w:rPr>
        <w:t>of t</w:t>
      </w:r>
      <w:r>
        <w:rPr>
          <w:rFonts w:ascii="Times New Roman" w:eastAsiaTheme="minorHAnsi" w:hAnsi="Times New Roman" w:cs="Times New Roman"/>
          <w:bCs w:val="0"/>
          <w:color w:val="auto"/>
          <w:sz w:val="24"/>
          <w:szCs w:val="24"/>
        </w:rPr>
        <w:t>est material</w:t>
      </w:r>
      <w:r w:rsidR="00E956A3">
        <w:rPr>
          <w:rFonts w:ascii="Times New Roman" w:eastAsiaTheme="minorHAnsi" w:hAnsi="Times New Roman" w:cs="Times New Roman"/>
          <w:bCs w:val="0"/>
          <w:color w:val="auto"/>
          <w:sz w:val="24"/>
          <w:szCs w:val="24"/>
        </w:rPr>
        <w:t xml:space="preserve"> for a military</w:t>
      </w:r>
      <w:r w:rsidR="00C964F4">
        <w:rPr>
          <w:rFonts w:ascii="Times New Roman" w:eastAsiaTheme="minorHAnsi" w:hAnsi="Times New Roman" w:cs="Times New Roman"/>
          <w:bCs w:val="0"/>
          <w:color w:val="auto"/>
          <w:sz w:val="24"/>
          <w:szCs w:val="24"/>
        </w:rPr>
        <w:t>-</w:t>
      </w:r>
      <w:r w:rsidR="00E956A3">
        <w:rPr>
          <w:rFonts w:ascii="Times New Roman" w:eastAsiaTheme="minorHAnsi" w:hAnsi="Times New Roman" w:cs="Times New Roman"/>
          <w:bCs w:val="0"/>
          <w:color w:val="auto"/>
          <w:sz w:val="24"/>
          <w:szCs w:val="24"/>
        </w:rPr>
        <w:t xml:space="preserve">specific AFFD </w:t>
      </w:r>
      <w:proofErr w:type="spellStart"/>
      <w:r w:rsidR="00C964F4">
        <w:rPr>
          <w:rFonts w:ascii="Times New Roman" w:eastAsiaTheme="minorHAnsi" w:hAnsi="Times New Roman" w:cs="Times New Roman"/>
          <w:bCs w:val="0"/>
          <w:color w:val="auto"/>
          <w:sz w:val="24"/>
          <w:szCs w:val="24"/>
        </w:rPr>
        <w:t>SiN</w:t>
      </w:r>
      <w:proofErr w:type="spellEnd"/>
      <w:r w:rsidR="00E956A3">
        <w:rPr>
          <w:rFonts w:ascii="Times New Roman" w:eastAsiaTheme="minorHAnsi" w:hAnsi="Times New Roman" w:cs="Times New Roman"/>
          <w:bCs w:val="0"/>
          <w:color w:val="auto"/>
          <w:sz w:val="24"/>
          <w:szCs w:val="24"/>
        </w:rPr>
        <w:t xml:space="preserve"> test</w:t>
      </w:r>
      <w:bookmarkEnd w:id="2"/>
    </w:p>
    <w:p w14:paraId="5B18F882" w14:textId="1CCC4FA9" w:rsidR="00283A62" w:rsidRDefault="00700CB3" w:rsidP="006602FB">
      <w:pPr>
        <w:spacing w:line="480" w:lineRule="auto"/>
        <w:rPr>
          <w:rFonts w:ascii="Times New Roman" w:hAnsi="Times New Roman" w:cs="Times New Roman"/>
          <w:sz w:val="24"/>
          <w:szCs w:val="24"/>
        </w:rPr>
      </w:pPr>
      <w:r>
        <w:rPr>
          <w:rFonts w:ascii="Times New Roman" w:hAnsi="Times New Roman" w:cs="Times New Roman"/>
          <w:sz w:val="24"/>
          <w:szCs w:val="24"/>
        </w:rPr>
        <w:t>When considering which</w:t>
      </w:r>
      <w:r w:rsidR="00B80F41">
        <w:rPr>
          <w:rFonts w:ascii="Times New Roman" w:hAnsi="Times New Roman" w:cs="Times New Roman"/>
          <w:sz w:val="24"/>
          <w:szCs w:val="24"/>
        </w:rPr>
        <w:t xml:space="preserve"> </w:t>
      </w:r>
      <w:proofErr w:type="spellStart"/>
      <w:r w:rsidR="00B80F41">
        <w:rPr>
          <w:rFonts w:ascii="Times New Roman" w:hAnsi="Times New Roman" w:cs="Times New Roman"/>
          <w:sz w:val="24"/>
          <w:szCs w:val="24"/>
        </w:rPr>
        <w:t>SiN</w:t>
      </w:r>
      <w:proofErr w:type="spellEnd"/>
      <w:r w:rsidR="00B80F41">
        <w:rPr>
          <w:rFonts w:ascii="Times New Roman" w:hAnsi="Times New Roman" w:cs="Times New Roman"/>
          <w:sz w:val="24"/>
          <w:szCs w:val="24"/>
        </w:rPr>
        <w:t xml:space="preserve"> </w:t>
      </w:r>
      <w:r>
        <w:rPr>
          <w:rFonts w:ascii="Times New Roman" w:hAnsi="Times New Roman" w:cs="Times New Roman"/>
          <w:sz w:val="24"/>
          <w:szCs w:val="24"/>
        </w:rPr>
        <w:t>test to further explore as a potential AFFD assessment method for the UK</w:t>
      </w:r>
      <w:r w:rsidR="006602FB">
        <w:rPr>
          <w:rFonts w:ascii="Times New Roman" w:hAnsi="Times New Roman" w:cs="Times New Roman"/>
          <w:sz w:val="24"/>
          <w:szCs w:val="24"/>
        </w:rPr>
        <w:t xml:space="preserve"> military </w:t>
      </w:r>
      <w:r>
        <w:rPr>
          <w:rFonts w:ascii="Times New Roman" w:hAnsi="Times New Roman" w:cs="Times New Roman"/>
          <w:sz w:val="24"/>
          <w:szCs w:val="24"/>
        </w:rPr>
        <w:t xml:space="preserve">there are several factors to consider. Firstly, </w:t>
      </w:r>
      <w:r w:rsidR="00123F33">
        <w:rPr>
          <w:rFonts w:ascii="Times New Roman" w:hAnsi="Times New Roman" w:cs="Times New Roman"/>
          <w:sz w:val="24"/>
          <w:szCs w:val="24"/>
        </w:rPr>
        <w:t xml:space="preserve">from a practical viewpoint, </w:t>
      </w:r>
      <w:r>
        <w:rPr>
          <w:rFonts w:ascii="Times New Roman" w:hAnsi="Times New Roman" w:cs="Times New Roman"/>
          <w:sz w:val="24"/>
          <w:szCs w:val="24"/>
        </w:rPr>
        <w:t xml:space="preserve">selecting </w:t>
      </w:r>
      <w:r w:rsidR="00ED5192">
        <w:rPr>
          <w:rFonts w:ascii="Times New Roman" w:hAnsi="Times New Roman" w:cs="Times New Roman"/>
          <w:sz w:val="24"/>
          <w:szCs w:val="24"/>
        </w:rPr>
        <w:t xml:space="preserve">closed-set </w:t>
      </w:r>
      <w:r>
        <w:rPr>
          <w:rFonts w:ascii="Times New Roman" w:hAnsi="Times New Roman" w:cs="Times New Roman"/>
          <w:sz w:val="24"/>
          <w:szCs w:val="24"/>
        </w:rPr>
        <w:t xml:space="preserve">test stimuli </w:t>
      </w:r>
      <w:r w:rsidR="00123F33">
        <w:rPr>
          <w:rFonts w:ascii="Times New Roman" w:hAnsi="Times New Roman" w:cs="Times New Roman"/>
          <w:sz w:val="24"/>
          <w:szCs w:val="24"/>
        </w:rPr>
        <w:t>means the test can be self-</w:t>
      </w:r>
      <w:r>
        <w:rPr>
          <w:rFonts w:ascii="Times New Roman" w:hAnsi="Times New Roman" w:cs="Times New Roman"/>
          <w:sz w:val="24"/>
          <w:szCs w:val="24"/>
        </w:rPr>
        <w:t>s</w:t>
      </w:r>
      <w:r w:rsidR="00123F33">
        <w:rPr>
          <w:rFonts w:ascii="Times New Roman" w:hAnsi="Times New Roman" w:cs="Times New Roman"/>
          <w:sz w:val="24"/>
          <w:szCs w:val="24"/>
        </w:rPr>
        <w:t xml:space="preserve">coring, reducing the need for a specially trained operator and increasing the potential for multiple tests to be conducted simultaneously. This could lead to time and cost saving implications. Secondly, choosing a test with high face-validity </w:t>
      </w:r>
      <w:r w:rsidR="00BB75A7">
        <w:rPr>
          <w:rFonts w:ascii="Times New Roman" w:hAnsi="Times New Roman" w:cs="Times New Roman"/>
          <w:sz w:val="24"/>
          <w:szCs w:val="24"/>
        </w:rPr>
        <w:t xml:space="preserve">will contribute towards test acceptance and help personnel to </w:t>
      </w:r>
      <w:r w:rsidR="00BB75A7">
        <w:rPr>
          <w:rFonts w:ascii="Times New Roman" w:hAnsi="Times New Roman" w:cs="Times New Roman"/>
          <w:sz w:val="24"/>
          <w:szCs w:val="24"/>
        </w:rPr>
        <w:lastRenderedPageBreak/>
        <w:t>understand how their results link to job performance. For this reason</w:t>
      </w:r>
      <w:r w:rsidR="002751D7">
        <w:rPr>
          <w:rFonts w:ascii="Times New Roman" w:hAnsi="Times New Roman" w:cs="Times New Roman"/>
          <w:sz w:val="24"/>
          <w:szCs w:val="24"/>
        </w:rPr>
        <w:t>,</w:t>
      </w:r>
      <w:r w:rsidR="00BB75A7">
        <w:rPr>
          <w:rFonts w:ascii="Times New Roman" w:hAnsi="Times New Roman" w:cs="Times New Roman"/>
          <w:sz w:val="24"/>
          <w:szCs w:val="24"/>
        </w:rPr>
        <w:t xml:space="preserve"> selecting speech stimuli </w:t>
      </w:r>
      <w:r w:rsidR="006602FB">
        <w:rPr>
          <w:rFonts w:ascii="Times New Roman" w:hAnsi="Times New Roman" w:cs="Times New Roman"/>
          <w:sz w:val="24"/>
          <w:szCs w:val="24"/>
        </w:rPr>
        <w:t>that</w:t>
      </w:r>
      <w:r w:rsidR="00BB75A7">
        <w:rPr>
          <w:rFonts w:ascii="Times New Roman" w:hAnsi="Times New Roman" w:cs="Times New Roman"/>
          <w:sz w:val="24"/>
          <w:szCs w:val="24"/>
        </w:rPr>
        <w:t xml:space="preserve"> </w:t>
      </w:r>
      <w:r w:rsidR="006602FB">
        <w:rPr>
          <w:rFonts w:ascii="Times New Roman" w:hAnsi="Times New Roman" w:cs="Times New Roman"/>
          <w:sz w:val="24"/>
          <w:szCs w:val="24"/>
        </w:rPr>
        <w:t>are</w:t>
      </w:r>
      <w:r w:rsidR="00BB75A7">
        <w:rPr>
          <w:rFonts w:ascii="Times New Roman" w:hAnsi="Times New Roman" w:cs="Times New Roman"/>
          <w:sz w:val="24"/>
          <w:szCs w:val="24"/>
        </w:rPr>
        <w:t xml:space="preserve"> similar to military </w:t>
      </w:r>
      <w:r w:rsidR="006602FB">
        <w:rPr>
          <w:rFonts w:ascii="Times New Roman" w:hAnsi="Times New Roman" w:cs="Times New Roman"/>
          <w:sz w:val="24"/>
          <w:szCs w:val="24"/>
        </w:rPr>
        <w:t>command structure</w:t>
      </w:r>
      <w:r w:rsidR="00BB75A7">
        <w:rPr>
          <w:rFonts w:ascii="Times New Roman" w:hAnsi="Times New Roman" w:cs="Times New Roman"/>
          <w:sz w:val="24"/>
          <w:szCs w:val="24"/>
        </w:rPr>
        <w:t xml:space="preserve"> </w:t>
      </w:r>
      <w:r w:rsidR="00ED5192">
        <w:rPr>
          <w:rFonts w:ascii="Times New Roman" w:hAnsi="Times New Roman" w:cs="Times New Roman"/>
          <w:sz w:val="24"/>
          <w:szCs w:val="24"/>
        </w:rPr>
        <w:t>is</w:t>
      </w:r>
      <w:r w:rsidR="00BB75A7">
        <w:rPr>
          <w:rFonts w:ascii="Times New Roman" w:hAnsi="Times New Roman" w:cs="Times New Roman"/>
          <w:sz w:val="24"/>
          <w:szCs w:val="24"/>
        </w:rPr>
        <w:t xml:space="preserve"> important. </w:t>
      </w:r>
    </w:p>
    <w:p w14:paraId="3A4A974D" w14:textId="05B1586E" w:rsidR="00BF128B" w:rsidRDefault="00CA3283" w:rsidP="006602FB">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 review was carried out to explore</w:t>
      </w:r>
      <w:r w:rsidR="00BB75A7">
        <w:rPr>
          <w:rFonts w:ascii="Times New Roman" w:hAnsi="Times New Roman" w:cs="Times New Roman"/>
          <w:sz w:val="24"/>
          <w:szCs w:val="24"/>
        </w:rPr>
        <w:t xml:space="preserve"> the similarity between speech tests</w:t>
      </w:r>
      <w:r>
        <w:rPr>
          <w:rFonts w:ascii="Times New Roman" w:hAnsi="Times New Roman" w:cs="Times New Roman"/>
          <w:sz w:val="24"/>
          <w:szCs w:val="24"/>
        </w:rPr>
        <w:t xml:space="preserve"> and military communications. Using opportunistic sampling </w:t>
      </w:r>
      <w:r w:rsidR="00BB75A7">
        <w:rPr>
          <w:rFonts w:ascii="Times New Roman" w:hAnsi="Times New Roman" w:cs="Times New Roman"/>
          <w:sz w:val="24"/>
          <w:szCs w:val="24"/>
        </w:rPr>
        <w:t xml:space="preserve">six military personnel </w:t>
      </w:r>
      <w:r w:rsidR="006602FB">
        <w:rPr>
          <w:rFonts w:ascii="Times New Roman" w:hAnsi="Times New Roman" w:cs="Times New Roman"/>
          <w:sz w:val="24"/>
          <w:szCs w:val="24"/>
        </w:rPr>
        <w:t xml:space="preserve">were asked to rank, in their opinion, how relevant different speech test stimuli were in comparison to military communication. These personnel </w:t>
      </w:r>
      <w:r w:rsidR="00BB75A7">
        <w:rPr>
          <w:rFonts w:ascii="Times New Roman" w:hAnsi="Times New Roman" w:cs="Times New Roman"/>
          <w:sz w:val="24"/>
          <w:szCs w:val="24"/>
        </w:rPr>
        <w:t xml:space="preserve">had been in active service and had knowledge of command structure from their basic </w:t>
      </w:r>
      <w:r w:rsidR="006602FB">
        <w:rPr>
          <w:rFonts w:ascii="Times New Roman" w:hAnsi="Times New Roman" w:cs="Times New Roman"/>
          <w:sz w:val="24"/>
          <w:szCs w:val="24"/>
        </w:rPr>
        <w:t xml:space="preserve">infantry training. The survey included </w:t>
      </w:r>
      <w:r w:rsidR="006602FB" w:rsidRPr="00445469">
        <w:rPr>
          <w:rFonts w:ascii="Times New Roman" w:hAnsi="Times New Roman" w:cs="Times New Roman"/>
          <w:sz w:val="24"/>
          <w:szCs w:val="24"/>
        </w:rPr>
        <w:t>seven examples of</w:t>
      </w:r>
      <w:r w:rsidR="00B80F41">
        <w:rPr>
          <w:rFonts w:ascii="Times New Roman" w:hAnsi="Times New Roman" w:cs="Times New Roman"/>
          <w:sz w:val="24"/>
          <w:szCs w:val="24"/>
        </w:rPr>
        <w:t xml:space="preserve"> </w:t>
      </w:r>
      <w:proofErr w:type="spellStart"/>
      <w:r w:rsidR="00B80F41">
        <w:rPr>
          <w:rFonts w:ascii="Times New Roman" w:hAnsi="Times New Roman" w:cs="Times New Roman"/>
          <w:sz w:val="24"/>
          <w:szCs w:val="24"/>
        </w:rPr>
        <w:t>SiN</w:t>
      </w:r>
      <w:proofErr w:type="spellEnd"/>
      <w:r w:rsidR="00B80F41">
        <w:rPr>
          <w:rFonts w:ascii="Times New Roman" w:hAnsi="Times New Roman" w:cs="Times New Roman"/>
          <w:sz w:val="24"/>
          <w:szCs w:val="24"/>
        </w:rPr>
        <w:t xml:space="preserve"> </w:t>
      </w:r>
      <w:r w:rsidR="006602FB" w:rsidRPr="00445469">
        <w:rPr>
          <w:rFonts w:ascii="Times New Roman" w:hAnsi="Times New Roman" w:cs="Times New Roman"/>
          <w:sz w:val="24"/>
          <w:szCs w:val="24"/>
        </w:rPr>
        <w:t>tests, selected to provide an overview of different types of speech stimuli (</w:t>
      </w:r>
      <w:r w:rsidR="00C964F4">
        <w:rPr>
          <w:rFonts w:ascii="Times New Roman" w:hAnsi="Times New Roman" w:cs="Times New Roman"/>
          <w:sz w:val="24"/>
          <w:szCs w:val="24"/>
        </w:rPr>
        <w:t>the Bamford-</w:t>
      </w:r>
      <w:proofErr w:type="spellStart"/>
      <w:r w:rsidR="00C964F4">
        <w:rPr>
          <w:rFonts w:ascii="Times New Roman" w:hAnsi="Times New Roman" w:cs="Times New Roman"/>
          <w:sz w:val="24"/>
          <w:szCs w:val="24"/>
        </w:rPr>
        <w:t>Kowal</w:t>
      </w:r>
      <w:proofErr w:type="spellEnd"/>
      <w:r w:rsidR="00C964F4">
        <w:rPr>
          <w:rFonts w:ascii="Times New Roman" w:hAnsi="Times New Roman" w:cs="Times New Roman"/>
          <w:sz w:val="24"/>
          <w:szCs w:val="24"/>
        </w:rPr>
        <w:t>-Bench (</w:t>
      </w:r>
      <w:r w:rsidR="006602FB" w:rsidRPr="00445469">
        <w:rPr>
          <w:rFonts w:ascii="Times New Roman" w:hAnsi="Times New Roman" w:cs="Times New Roman"/>
          <w:sz w:val="24"/>
          <w:szCs w:val="24"/>
        </w:rPr>
        <w:t>BKB</w:t>
      </w:r>
      <w:r w:rsidR="00C964F4">
        <w:rPr>
          <w:rFonts w:ascii="Times New Roman" w:hAnsi="Times New Roman" w:cs="Times New Roman"/>
          <w:sz w:val="24"/>
          <w:szCs w:val="24"/>
        </w:rPr>
        <w:t>)</w:t>
      </w:r>
      <w:r w:rsidR="006602FB" w:rsidRPr="00445469">
        <w:rPr>
          <w:rFonts w:ascii="Times New Roman" w:hAnsi="Times New Roman" w:cs="Times New Roman"/>
          <w:sz w:val="24"/>
          <w:szCs w:val="24"/>
        </w:rPr>
        <w:t xml:space="preserve"> sentence</w:t>
      </w:r>
      <w:r w:rsidR="00C964F4">
        <w:rPr>
          <w:rFonts w:ascii="Times New Roman" w:hAnsi="Times New Roman" w:cs="Times New Roman"/>
          <w:sz w:val="24"/>
          <w:szCs w:val="24"/>
        </w:rPr>
        <w:t xml:space="preserve"> test</w:t>
      </w:r>
      <w:r w:rsidR="006602FB" w:rsidRPr="00445469">
        <w:rPr>
          <w:rFonts w:ascii="Times New Roman" w:hAnsi="Times New Roman" w:cs="Times New Roman"/>
          <w:sz w:val="24"/>
          <w:szCs w:val="24"/>
        </w:rPr>
        <w:t xml:space="preserve">, Bench et al, 1979; </w:t>
      </w:r>
      <w:r w:rsidR="00C964F4">
        <w:rPr>
          <w:rFonts w:ascii="Times New Roman" w:hAnsi="Times New Roman" w:cs="Times New Roman"/>
          <w:sz w:val="24"/>
          <w:szCs w:val="24"/>
        </w:rPr>
        <w:t>the Coordinate Response Measure (</w:t>
      </w:r>
      <w:r w:rsidR="006602FB" w:rsidRPr="00445469">
        <w:rPr>
          <w:rFonts w:ascii="Times New Roman" w:hAnsi="Times New Roman" w:cs="Times New Roman"/>
          <w:sz w:val="24"/>
          <w:szCs w:val="24"/>
        </w:rPr>
        <w:t>CRM</w:t>
      </w:r>
      <w:r w:rsidR="00C964F4">
        <w:rPr>
          <w:rFonts w:ascii="Times New Roman" w:hAnsi="Times New Roman" w:cs="Times New Roman"/>
          <w:sz w:val="24"/>
          <w:szCs w:val="24"/>
        </w:rPr>
        <w:t>)</w:t>
      </w:r>
      <w:r w:rsidR="006602FB" w:rsidRPr="00445469">
        <w:rPr>
          <w:rFonts w:ascii="Times New Roman" w:hAnsi="Times New Roman" w:cs="Times New Roman"/>
          <w:sz w:val="24"/>
          <w:szCs w:val="24"/>
        </w:rPr>
        <w:t xml:space="preserve">, </w:t>
      </w:r>
      <w:proofErr w:type="spellStart"/>
      <w:r w:rsidR="006602FB" w:rsidRPr="00445469">
        <w:rPr>
          <w:rFonts w:ascii="Times New Roman" w:hAnsi="Times New Roman" w:cs="Times New Roman"/>
          <w:sz w:val="24"/>
          <w:szCs w:val="24"/>
        </w:rPr>
        <w:t>Kitterick</w:t>
      </w:r>
      <w:proofErr w:type="spellEnd"/>
      <w:r w:rsidR="006602FB" w:rsidRPr="00445469">
        <w:rPr>
          <w:rFonts w:ascii="Times New Roman" w:hAnsi="Times New Roman" w:cs="Times New Roman"/>
          <w:sz w:val="24"/>
          <w:szCs w:val="24"/>
        </w:rPr>
        <w:t xml:space="preserve"> et al, 2010; </w:t>
      </w:r>
      <w:r w:rsidR="00C412D6">
        <w:rPr>
          <w:rFonts w:ascii="Times New Roman" w:hAnsi="Times New Roman" w:cs="Times New Roman"/>
          <w:sz w:val="24"/>
          <w:szCs w:val="24"/>
        </w:rPr>
        <w:t xml:space="preserve">the </w:t>
      </w:r>
      <w:r w:rsidR="006602FB" w:rsidRPr="00445469">
        <w:rPr>
          <w:rFonts w:ascii="Times New Roman" w:hAnsi="Times New Roman" w:cs="Times New Roman"/>
          <w:sz w:val="24"/>
          <w:szCs w:val="24"/>
        </w:rPr>
        <w:t>Hearing in Noise Te</w:t>
      </w:r>
      <w:r w:rsidR="00B80F41">
        <w:rPr>
          <w:rFonts w:ascii="Times New Roman" w:hAnsi="Times New Roman" w:cs="Times New Roman"/>
          <w:sz w:val="24"/>
          <w:szCs w:val="24"/>
        </w:rPr>
        <w:t xml:space="preserve">st, Nilsson et al, 1994; </w:t>
      </w:r>
      <w:r w:rsidR="00C412D6">
        <w:rPr>
          <w:rFonts w:ascii="Times New Roman" w:hAnsi="Times New Roman" w:cs="Times New Roman"/>
          <w:sz w:val="24"/>
          <w:szCs w:val="24"/>
        </w:rPr>
        <w:t>the Quick Speech in Noise (</w:t>
      </w:r>
      <w:proofErr w:type="spellStart"/>
      <w:r w:rsidR="00B80F41">
        <w:rPr>
          <w:rFonts w:ascii="Times New Roman" w:hAnsi="Times New Roman" w:cs="Times New Roman"/>
          <w:sz w:val="24"/>
          <w:szCs w:val="24"/>
        </w:rPr>
        <w:t>QuickSI</w:t>
      </w:r>
      <w:r w:rsidR="006602FB" w:rsidRPr="00445469">
        <w:rPr>
          <w:rFonts w:ascii="Times New Roman" w:hAnsi="Times New Roman" w:cs="Times New Roman"/>
          <w:sz w:val="24"/>
          <w:szCs w:val="24"/>
        </w:rPr>
        <w:t>N</w:t>
      </w:r>
      <w:proofErr w:type="spellEnd"/>
      <w:r w:rsidR="00C412D6">
        <w:rPr>
          <w:rFonts w:ascii="Times New Roman" w:hAnsi="Times New Roman" w:cs="Times New Roman"/>
          <w:sz w:val="24"/>
          <w:szCs w:val="24"/>
        </w:rPr>
        <w:t>) test</w:t>
      </w:r>
      <w:r w:rsidR="006602FB" w:rsidRPr="00445469">
        <w:rPr>
          <w:rFonts w:ascii="Times New Roman" w:hAnsi="Times New Roman" w:cs="Times New Roman"/>
          <w:sz w:val="24"/>
          <w:szCs w:val="24"/>
        </w:rPr>
        <w:t xml:space="preserve">, Taylor, 2003; </w:t>
      </w:r>
      <w:r w:rsidR="00C964F4">
        <w:rPr>
          <w:rFonts w:ascii="Times New Roman" w:hAnsi="Times New Roman" w:cs="Times New Roman"/>
          <w:sz w:val="24"/>
          <w:szCs w:val="24"/>
        </w:rPr>
        <w:t>the Triple Digit Test (</w:t>
      </w:r>
      <w:r w:rsidR="006602FB" w:rsidRPr="00445469">
        <w:rPr>
          <w:rFonts w:ascii="Times New Roman" w:hAnsi="Times New Roman" w:cs="Times New Roman"/>
          <w:sz w:val="24"/>
          <w:szCs w:val="24"/>
        </w:rPr>
        <w:t>TDT</w:t>
      </w:r>
      <w:r w:rsidR="00C964F4">
        <w:rPr>
          <w:rFonts w:ascii="Times New Roman" w:hAnsi="Times New Roman" w:cs="Times New Roman"/>
          <w:sz w:val="24"/>
          <w:szCs w:val="24"/>
        </w:rPr>
        <w:t>)</w:t>
      </w:r>
      <w:r w:rsidR="006602FB" w:rsidRPr="00445469">
        <w:rPr>
          <w:rFonts w:ascii="Times New Roman" w:hAnsi="Times New Roman" w:cs="Times New Roman"/>
          <w:sz w:val="24"/>
          <w:szCs w:val="24"/>
        </w:rPr>
        <w:t xml:space="preserve">, Lutman et al, 2006; </w:t>
      </w:r>
      <w:r w:rsidR="00C412D6">
        <w:rPr>
          <w:rFonts w:ascii="Times New Roman" w:hAnsi="Times New Roman" w:cs="Times New Roman"/>
          <w:sz w:val="24"/>
          <w:szCs w:val="24"/>
        </w:rPr>
        <w:t xml:space="preserve">and the </w:t>
      </w:r>
      <w:r w:rsidR="006602FB" w:rsidRPr="00445469">
        <w:rPr>
          <w:rFonts w:ascii="Times New Roman" w:hAnsi="Times New Roman" w:cs="Times New Roman"/>
          <w:sz w:val="24"/>
          <w:szCs w:val="24"/>
        </w:rPr>
        <w:t>Words In Noise</w:t>
      </w:r>
      <w:r w:rsidR="00C412D6">
        <w:rPr>
          <w:rFonts w:ascii="Times New Roman" w:hAnsi="Times New Roman" w:cs="Times New Roman"/>
          <w:sz w:val="24"/>
          <w:szCs w:val="24"/>
        </w:rPr>
        <w:t xml:space="preserve"> (</w:t>
      </w:r>
      <w:proofErr w:type="spellStart"/>
      <w:r w:rsidR="00C412D6">
        <w:rPr>
          <w:rFonts w:ascii="Times New Roman" w:hAnsi="Times New Roman" w:cs="Times New Roman"/>
          <w:sz w:val="24"/>
          <w:szCs w:val="24"/>
        </w:rPr>
        <w:t>WiN</w:t>
      </w:r>
      <w:proofErr w:type="spellEnd"/>
      <w:r w:rsidR="00C412D6">
        <w:rPr>
          <w:rFonts w:ascii="Times New Roman" w:hAnsi="Times New Roman" w:cs="Times New Roman"/>
          <w:sz w:val="24"/>
          <w:szCs w:val="24"/>
        </w:rPr>
        <w:t>) test</w:t>
      </w:r>
      <w:r w:rsidR="006602FB" w:rsidRPr="00445469">
        <w:rPr>
          <w:rFonts w:ascii="Times New Roman" w:hAnsi="Times New Roman" w:cs="Times New Roman"/>
          <w:sz w:val="24"/>
          <w:szCs w:val="24"/>
        </w:rPr>
        <w:t>, Wilson and Cates, 2008).</w:t>
      </w:r>
      <w:r w:rsidR="006602FB">
        <w:rPr>
          <w:rFonts w:ascii="Times New Roman" w:hAnsi="Times New Roman" w:cs="Times New Roman"/>
          <w:sz w:val="24"/>
          <w:szCs w:val="24"/>
        </w:rPr>
        <w:t xml:space="preserve"> </w:t>
      </w:r>
      <w:r>
        <w:rPr>
          <w:rFonts w:ascii="Times New Roman" w:hAnsi="Times New Roman" w:cs="Times New Roman"/>
          <w:sz w:val="24"/>
          <w:szCs w:val="24"/>
        </w:rPr>
        <w:t xml:space="preserve">They were given Likert scale ratings: </w:t>
      </w:r>
      <w:r w:rsidRPr="00CA3283">
        <w:rPr>
          <w:rFonts w:ascii="Times New Roman" w:hAnsi="Times New Roman" w:cs="Times New Roman"/>
          <w:sz w:val="24"/>
          <w:szCs w:val="24"/>
        </w:rPr>
        <w:t>1) very relevant to military communication</w:t>
      </w:r>
      <w:r w:rsidR="00C964F4">
        <w:rPr>
          <w:rFonts w:ascii="Times New Roman" w:hAnsi="Times New Roman" w:cs="Times New Roman"/>
          <w:sz w:val="24"/>
          <w:szCs w:val="24"/>
        </w:rPr>
        <w:t>s</w:t>
      </w:r>
      <w:r w:rsidRPr="00CA3283">
        <w:rPr>
          <w:rFonts w:ascii="Times New Roman" w:hAnsi="Times New Roman" w:cs="Times New Roman"/>
          <w:sz w:val="24"/>
          <w:szCs w:val="24"/>
        </w:rPr>
        <w:t>; 2) has some relevance to military communications; 3) no relevance to military communications.</w:t>
      </w:r>
      <w:r>
        <w:rPr>
          <w:rFonts w:ascii="Times New Roman" w:hAnsi="Times New Roman" w:cs="Times New Roman"/>
          <w:sz w:val="24"/>
          <w:szCs w:val="24"/>
        </w:rPr>
        <w:t xml:space="preserve"> The median scores for each were calculated and the </w:t>
      </w:r>
      <w:proofErr w:type="spellStart"/>
      <w:r>
        <w:rPr>
          <w:rFonts w:ascii="Times New Roman" w:hAnsi="Times New Roman" w:cs="Times New Roman"/>
          <w:sz w:val="24"/>
          <w:szCs w:val="24"/>
        </w:rPr>
        <w:t>WiN</w:t>
      </w:r>
      <w:proofErr w:type="spellEnd"/>
      <w:r>
        <w:rPr>
          <w:rFonts w:ascii="Times New Roman" w:hAnsi="Times New Roman" w:cs="Times New Roman"/>
          <w:sz w:val="24"/>
          <w:szCs w:val="24"/>
        </w:rPr>
        <w:t xml:space="preserve">, TDT and CRM </w:t>
      </w:r>
      <w:r w:rsidR="00A04F1D">
        <w:rPr>
          <w:rFonts w:ascii="Times New Roman" w:hAnsi="Times New Roman" w:cs="Times New Roman"/>
          <w:sz w:val="24"/>
          <w:szCs w:val="24"/>
        </w:rPr>
        <w:t xml:space="preserve">stimuli </w:t>
      </w:r>
      <w:r>
        <w:rPr>
          <w:rFonts w:ascii="Times New Roman" w:hAnsi="Times New Roman" w:cs="Times New Roman"/>
          <w:sz w:val="24"/>
          <w:szCs w:val="24"/>
        </w:rPr>
        <w:t>were all</w:t>
      </w:r>
      <w:r w:rsidR="00CF0F7A">
        <w:rPr>
          <w:rFonts w:ascii="Times New Roman" w:hAnsi="Times New Roman" w:cs="Times New Roman"/>
          <w:sz w:val="24"/>
          <w:szCs w:val="24"/>
        </w:rPr>
        <w:t>, on average,</w:t>
      </w:r>
      <w:r>
        <w:rPr>
          <w:rFonts w:ascii="Times New Roman" w:hAnsi="Times New Roman" w:cs="Times New Roman"/>
          <w:sz w:val="24"/>
          <w:szCs w:val="24"/>
        </w:rPr>
        <w:t xml:space="preserve"> ranked as being ‘very relevant to military communication</w:t>
      </w:r>
      <w:r w:rsidR="00392F3A">
        <w:rPr>
          <w:rFonts w:ascii="Times New Roman" w:hAnsi="Times New Roman" w:cs="Times New Roman"/>
          <w:sz w:val="24"/>
          <w:szCs w:val="24"/>
        </w:rPr>
        <w:t>’</w:t>
      </w:r>
      <w:r>
        <w:rPr>
          <w:rFonts w:ascii="Times New Roman" w:hAnsi="Times New Roman" w:cs="Times New Roman"/>
          <w:sz w:val="24"/>
          <w:szCs w:val="24"/>
        </w:rPr>
        <w:t>. This indicates, albeit from a small sample and an un-validated survey, that these stimuli hold high face validity to military communication. Of these three the CRM was chosen for further investigation</w:t>
      </w:r>
      <w:r w:rsidR="00392F3A">
        <w:rPr>
          <w:rFonts w:ascii="Times New Roman" w:hAnsi="Times New Roman" w:cs="Times New Roman"/>
          <w:sz w:val="24"/>
          <w:szCs w:val="24"/>
        </w:rPr>
        <w:t xml:space="preserve"> due to the target words reflecting military communication</w:t>
      </w:r>
      <w:r w:rsidR="00A04F1D">
        <w:rPr>
          <w:rFonts w:ascii="Times New Roman" w:hAnsi="Times New Roman" w:cs="Times New Roman"/>
          <w:sz w:val="24"/>
          <w:szCs w:val="24"/>
        </w:rPr>
        <w:t xml:space="preserve"> and</w:t>
      </w:r>
      <w:r w:rsidR="00392F3A">
        <w:rPr>
          <w:rFonts w:ascii="Times New Roman" w:hAnsi="Times New Roman" w:cs="Times New Roman"/>
          <w:sz w:val="24"/>
          <w:szCs w:val="24"/>
        </w:rPr>
        <w:t xml:space="preserve"> it being simple to implement in an automated, self-scoring adaptive procedure.</w:t>
      </w:r>
      <w:r w:rsidR="00BF128B">
        <w:rPr>
          <w:rFonts w:ascii="Times New Roman" w:hAnsi="Times New Roman" w:cs="Times New Roman"/>
          <w:sz w:val="24"/>
          <w:szCs w:val="24"/>
        </w:rPr>
        <w:t xml:space="preserve"> </w:t>
      </w:r>
    </w:p>
    <w:p w14:paraId="135F5EE7" w14:textId="4202E3E8" w:rsidR="00B56FB7" w:rsidRDefault="00B56FB7" w:rsidP="00092120">
      <w:pPr>
        <w:spacing w:line="480" w:lineRule="auto"/>
        <w:rPr>
          <w:rFonts w:ascii="Times New Roman" w:hAnsi="Times New Roman" w:cs="Times New Roman"/>
          <w:sz w:val="24"/>
          <w:szCs w:val="24"/>
          <w:lang w:eastAsia="zh-TW"/>
        </w:rPr>
      </w:pPr>
      <w:r w:rsidRPr="0004662C">
        <w:rPr>
          <w:rFonts w:ascii="Times New Roman" w:hAnsi="Times New Roman" w:cs="Times New Roman"/>
          <w:sz w:val="24"/>
          <w:szCs w:val="24"/>
        </w:rPr>
        <w:t xml:space="preserve">The CRM is a </w:t>
      </w:r>
      <w:proofErr w:type="spellStart"/>
      <w:r w:rsidRPr="0004662C">
        <w:rPr>
          <w:rFonts w:ascii="Times New Roman" w:hAnsi="Times New Roman" w:cs="Times New Roman"/>
          <w:sz w:val="24"/>
          <w:szCs w:val="24"/>
        </w:rPr>
        <w:t>S</w:t>
      </w:r>
      <w:r w:rsidR="00B80F41">
        <w:rPr>
          <w:rFonts w:ascii="Times New Roman" w:hAnsi="Times New Roman" w:cs="Times New Roman"/>
          <w:sz w:val="24"/>
          <w:szCs w:val="24"/>
        </w:rPr>
        <w:t>i</w:t>
      </w:r>
      <w:r w:rsidRPr="0004662C">
        <w:rPr>
          <w:rFonts w:ascii="Times New Roman" w:hAnsi="Times New Roman" w:cs="Times New Roman"/>
          <w:sz w:val="24"/>
          <w:szCs w:val="24"/>
        </w:rPr>
        <w:t>N</w:t>
      </w:r>
      <w:proofErr w:type="spellEnd"/>
      <w:r w:rsidRPr="0004662C">
        <w:rPr>
          <w:rFonts w:ascii="Times New Roman" w:hAnsi="Times New Roman" w:cs="Times New Roman"/>
          <w:sz w:val="24"/>
          <w:szCs w:val="24"/>
        </w:rPr>
        <w:t xml:space="preserve"> test </w:t>
      </w:r>
      <w:r>
        <w:rPr>
          <w:rFonts w:ascii="Times New Roman" w:hAnsi="Times New Roman" w:cs="Times New Roman"/>
          <w:sz w:val="24"/>
          <w:szCs w:val="24"/>
        </w:rPr>
        <w:t>that</w:t>
      </w:r>
      <w:r w:rsidRPr="0004662C">
        <w:rPr>
          <w:rFonts w:ascii="Times New Roman" w:hAnsi="Times New Roman" w:cs="Times New Roman"/>
          <w:sz w:val="24"/>
          <w:szCs w:val="24"/>
        </w:rPr>
        <w:t xml:space="preserve"> requires listeners to detect target words</w:t>
      </w:r>
      <w:r>
        <w:rPr>
          <w:rFonts w:ascii="Times New Roman" w:hAnsi="Times New Roman" w:cs="Times New Roman"/>
          <w:sz w:val="24"/>
          <w:szCs w:val="24"/>
        </w:rPr>
        <w:t xml:space="preserve"> (a call sign, colour and number) within the</w:t>
      </w:r>
      <w:r w:rsidRPr="0004662C">
        <w:rPr>
          <w:rFonts w:ascii="Times New Roman" w:hAnsi="Times New Roman" w:cs="Times New Roman"/>
          <w:sz w:val="24"/>
          <w:szCs w:val="24"/>
        </w:rPr>
        <w:t xml:space="preserve"> carrier phrase</w:t>
      </w:r>
      <w:r>
        <w:rPr>
          <w:rFonts w:ascii="Times New Roman" w:hAnsi="Times New Roman" w:cs="Times New Roman"/>
          <w:sz w:val="24"/>
          <w:szCs w:val="24"/>
        </w:rPr>
        <w:t xml:space="preserve"> ‘</w:t>
      </w:r>
      <w:r w:rsidRPr="0004662C">
        <w:rPr>
          <w:rFonts w:ascii="Times New Roman" w:hAnsi="Times New Roman" w:cs="Times New Roman"/>
          <w:sz w:val="24"/>
          <w:szCs w:val="24"/>
        </w:rPr>
        <w:t xml:space="preserve">Ready </w:t>
      </w:r>
      <w:r w:rsidRPr="0004662C">
        <w:rPr>
          <w:rFonts w:ascii="Times New Roman" w:hAnsi="Times New Roman" w:cs="Times New Roman"/>
          <w:i/>
          <w:sz w:val="24"/>
          <w:szCs w:val="24"/>
        </w:rPr>
        <w:t xml:space="preserve">call sign, </w:t>
      </w:r>
      <w:r w:rsidRPr="0004662C">
        <w:rPr>
          <w:rFonts w:ascii="Times New Roman" w:hAnsi="Times New Roman" w:cs="Times New Roman"/>
          <w:sz w:val="24"/>
          <w:szCs w:val="24"/>
        </w:rPr>
        <w:t xml:space="preserve">go to </w:t>
      </w:r>
      <w:r w:rsidRPr="0004662C">
        <w:rPr>
          <w:rFonts w:ascii="Times New Roman" w:hAnsi="Times New Roman" w:cs="Times New Roman"/>
          <w:i/>
          <w:sz w:val="24"/>
          <w:szCs w:val="24"/>
        </w:rPr>
        <w:t xml:space="preserve">colour number </w:t>
      </w:r>
      <w:r>
        <w:rPr>
          <w:rFonts w:ascii="Times New Roman" w:hAnsi="Times New Roman" w:cs="Times New Roman"/>
          <w:sz w:val="24"/>
          <w:szCs w:val="24"/>
        </w:rPr>
        <w:t>now’</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"ISSN" : "0001-4966", "PMID" : "10687719", "author" : [ { "dropping-particle" : "", "family" : "Bolia", "given" : "R S", "non-dropping-particle" : "", "parse-names" : false, "suffix" : "" }, { "dropping-particle" : "", "family" : "Nelson", "given" : "W T", "non-dropping-particle" : "", "parse-names" : false, "suffix" : "" }, { "dropping-particle" : "", "family" : "Ericson", "given" : "M a", "non-dropping-particle" : "", "parse-names" : false, "suffix" : "" }, { "dropping-particle" : "", "family" : "Simpson", "given" : "B D", "non-dropping-particle" : "", "parse-names" : false, "suffix" : "" } ], "container-title" : "The Journal of the Acoustical Society of America", "id" : "ITEM-1", "issue" : "2", "issued" : { "date-parts" : [ [ "2000", "2" ] ] }, "page" : "1065-6", "title" : "A speech corpus for multitalker communications research.", "type" : "article-journal", "volume" : "107" }, "uris" : [ "http://www.mendeley.com/documents/?uuid=d7b52cac-5302-4b66-8c60-5f803827fa69" ] } ], "mendeley" : { "formattedCitation" : "(Bolia et al, 2000)", "plainTextFormattedCitation" : "(Bolia et al, 2000)", "previouslyFormattedCitation" : "(Bolia et al, 2000)" }, "properties" : { "noteIndex" : 0 }, "schema" : "https://github.com/citation-style-language/schema/raw/master/csl-citation.json" }</w:instrText>
      </w:r>
      <w:r>
        <w:rPr>
          <w:rFonts w:ascii="Times New Roman" w:hAnsi="Times New Roman" w:cs="Times New Roman"/>
          <w:sz w:val="24"/>
          <w:szCs w:val="24"/>
        </w:rPr>
        <w:fldChar w:fldCharType="separate"/>
      </w:r>
      <w:r w:rsidRPr="007774DB">
        <w:rPr>
          <w:rFonts w:ascii="Times New Roman" w:hAnsi="Times New Roman" w:cs="Times New Roman"/>
          <w:noProof/>
          <w:sz w:val="24"/>
          <w:szCs w:val="24"/>
        </w:rPr>
        <w:t>(Bolia et al, 2000)</w:t>
      </w:r>
      <w:r>
        <w:rPr>
          <w:rFonts w:ascii="Times New Roman" w:hAnsi="Times New Roman" w:cs="Times New Roman"/>
          <w:sz w:val="24"/>
          <w:szCs w:val="24"/>
        </w:rPr>
        <w:fldChar w:fldCharType="end"/>
      </w:r>
      <w:r w:rsidRPr="0004662C">
        <w:rPr>
          <w:rFonts w:ascii="Times New Roman" w:hAnsi="Times New Roman" w:cs="Times New Roman"/>
          <w:sz w:val="24"/>
          <w:szCs w:val="24"/>
        </w:rPr>
        <w:t>.</w:t>
      </w:r>
      <w:r>
        <w:rPr>
          <w:rFonts w:ascii="Times New Roman" w:hAnsi="Times New Roman" w:cs="Times New Roman"/>
          <w:sz w:val="24"/>
          <w:szCs w:val="24"/>
        </w:rPr>
        <w:t xml:space="preserve"> It has been previously used for studies of speech intelligibility and sound-source </w:t>
      </w:r>
      <w:r w:rsidRPr="0004662C">
        <w:rPr>
          <w:rFonts w:ascii="Times New Roman" w:hAnsi="Times New Roman" w:cs="Times New Roman"/>
          <w:sz w:val="24"/>
          <w:szCs w:val="24"/>
        </w:rPr>
        <w:t xml:space="preserve">localisation, </w:t>
      </w:r>
      <w:r>
        <w:rPr>
          <w:rFonts w:ascii="Times New Roman" w:hAnsi="Times New Roman" w:cs="Times New Roman"/>
          <w:sz w:val="24"/>
          <w:szCs w:val="24"/>
        </w:rPr>
        <w:t>usually</w:t>
      </w:r>
      <w:r w:rsidRPr="0004662C">
        <w:rPr>
          <w:rFonts w:ascii="Times New Roman" w:hAnsi="Times New Roman" w:cs="Times New Roman"/>
          <w:sz w:val="24"/>
          <w:szCs w:val="24"/>
        </w:rPr>
        <w:t xml:space="preserve"> </w:t>
      </w:r>
      <w:r>
        <w:rPr>
          <w:rFonts w:ascii="Times New Roman" w:hAnsi="Times New Roman" w:cs="Times New Roman"/>
          <w:sz w:val="24"/>
          <w:szCs w:val="24"/>
        </w:rPr>
        <w:t>with</w:t>
      </w:r>
      <w:r w:rsidRPr="0004662C">
        <w:rPr>
          <w:rFonts w:ascii="Times New Roman" w:hAnsi="Times New Roman" w:cs="Times New Roman"/>
          <w:sz w:val="24"/>
          <w:szCs w:val="24"/>
        </w:rPr>
        <w:t xml:space="preserve"> the call sign as an indicator of which </w:t>
      </w:r>
      <w:r>
        <w:rPr>
          <w:rFonts w:ascii="Times New Roman" w:hAnsi="Times New Roman" w:cs="Times New Roman"/>
          <w:sz w:val="24"/>
          <w:szCs w:val="24"/>
        </w:rPr>
        <w:t>sentence</w:t>
      </w:r>
      <w:r w:rsidRPr="0004662C">
        <w:rPr>
          <w:rFonts w:ascii="Times New Roman" w:hAnsi="Times New Roman" w:cs="Times New Roman"/>
          <w:sz w:val="24"/>
          <w:szCs w:val="24"/>
        </w:rPr>
        <w:t xml:space="preserve"> to listen to</w:t>
      </w:r>
      <w:r>
        <w:rPr>
          <w:rFonts w:ascii="Times New Roman" w:hAnsi="Times New Roman" w:cs="Times New Roman"/>
          <w:sz w:val="24"/>
          <w:szCs w:val="24"/>
        </w:rPr>
        <w:t xml:space="preserve"> when multiple sentences are presented simultaneously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"ISSN" : "0001-4966", "PMID" : "10687719", "author" : [ { "dropping-particle" : "", "family" : "Bolia", "given" : "R S", "non-dropping-particle" : "", "parse-names" : false, "suffix" : "" }, { "dropping-particle" : "", "family" : "Nelson", "given" : "W T", "non-dropping-particle" : "", "parse-names" : false, "suffix" : "" }, { "dropping-particle" : "", "family" : "Ericson", "given" : "M a", "non-dropping-particle" : "", "parse-names" : false, "suffix" : "" }, { "dropping-particle" : "", "family" : "Simpson", "given" : "B D", "non-dropping-particle" : "", "parse-names" : false, "suffix" : "" } ], "container-title" : "The Journal of the Acoustical Society of America", "id" : "ITEM-1", "issue" : "2", "issued" : { "date-parts" : [ [ "2000", "2" ] ] }, "page" : "1065-6", "title" : "A speech corpus for multitalker communications research.", "type" : "article-journal", "volume" : "107" }, "prefix" : "e.g. ", "uris" : [ "http://www.mendeley.com/documents/?uuid=d7b52cac-5302-4b66-8c60-5f803827fa69" ] }, { "id" : "ITEM-2", "itemData" : { "DOI" : "10.1121/1.1345696", "ISSN" : "00014966", "author" : [ { "dropping-particle" : "", "family" : "Brungart", "given" : "Douglas S.", "non-dropping-particle" : "", "parse-names" : false, "suffix" : "" } ], "container-title" : "The Journal of the Acoustical Society of America", "id" : "ITEM-2", "issue" : "5", "issued" : { "date-parts" : [ [ "2001" ] ] }, "page" : "2527-2538", "title" : "Informational and energetic masking effects in the perception of two simultaneous talkers", "type" : "article-journal", "volume" : "110" }, "uris" : [ "http://www.mendeley.com/documents/?uuid=f0279a22-6818-4db3-a5db-0ba8ee292f17" ] }, { "id" : "ITEM-3", "itemData" : { "DOI" : "10.1121/1.1357812", "ISSN" : "00014966", "author" : [ { "dropping-particle" : "", "family" : "Brungart", "given" : "Douglas S.", "non-dropping-particle" : "", "parse-names" : false, "suffix" : "" } ], "container-title" : "The Journal of the Acoustical Society of America", "id" : "ITEM-3", "issue" : "5", "issued" : { "date-parts" : [ [ "2001" ] ] }, "page" : "2276", "title" : "Evaluation of speech intelligibility with the coordinate response measure", "type" : "article-journal", "volume" : "109" }, "uris" : [ "http://www.mendeley.com/documents/?uuid=63b36930-e5ae-45e1-97dd-282dab5f8c99" ] }, { "id" : "ITEM-4", "itemData" : { "DOI" : "10.1121/1.3678680", "ISSN" : "1520-8524", "PMID" : "22352619", "abstract" : "The coordinate response measure (CRM) corpus has gained broad acceptance as a research tool for investigating speech intelligibility in background competition and has been widely used in studies of informational masking. The purpose of this study is to establish the psychometric characteristics of CRM target-word identification in various backgrounds with the goal of being able to determine when it is appropriate or not to use adaptive threshold procedures with the CRM corpus. Target-word id</w:instrText>
      </w:r>
      <w:r w:rsidRPr="00EA27B7">
        <w:rPr>
          <w:rFonts w:ascii="Times New Roman" w:hAnsi="Times New Roman" w:cs="Times New Roman"/>
          <w:sz w:val="24"/>
          <w:szCs w:val="24"/>
          <w:lang w:val="fr-FR"/>
        </w:rPr>
        <w:instrText>entification performance based on adaptive tracking mapped directly onto the monotonic psychometric functions obtained for two-talker, four-talker, and cafeteria noise interferers.", "author" : [ { "dropping-particle" : "", "family" : "Eddins", "given" : "David a", "non-dropping-particle" : "", "parse-names" : false, "suffix" : "" }, { "dropping-particle" : "", "family" : "Liu", "given" : "Chang", "non-dropping-particle" : "", "parse-names" : false, "suffix" : "" } ], "container-title" : "The Journal of the Acoustical Society of America", "id" : "ITEM-4", "issue" : "2", "issued" : { "date-parts" : [ [ "2012", "2" ] ] }, "page" : "177-183", "title" : "Psychometric properties of the coordinate response measure corpus with various types of background interference.", "type" : "article-journal", "volume" : "131" }, "uris" : [ "http://www.mendeley.com/documents/?uuid=ae145d05-a311-4a63-a2ec-e9bc1efe59a2" ] } ], "mendeley" : { "formattedCitation" : "(e.g. Bolia et al, 2000; Brungart, 2001b; Brungart, 2001a; Eddins &amp; Liu, 2012)", "manualFormatting" : "(e.g. Bolia et al, 2000; Brungart, 2001a; Brungart, 2001b; Eddins &amp; Liu, 2012)", "plainTextFormattedCitation" : "(e.g. Bolia et al, 2000; Brungart, 2001b; Brungart, 2001a; Eddins &amp; Liu, 2012)", "previouslyFormattedCitation" : "(e.g. Bolia et al, 2000; Brungart, 2001b; Brungart, 2001a; Eddins &amp; Liu, 2012)" }, "properties" : { "noteIndex" : 0 }, "schema" : "https://github.com/citation-style-language/schema/raw/master/csl-citation.json" }</w:instrText>
      </w:r>
      <w:r>
        <w:rPr>
          <w:rFonts w:ascii="Times New Roman" w:hAnsi="Times New Roman" w:cs="Times New Roman"/>
          <w:sz w:val="24"/>
          <w:szCs w:val="24"/>
        </w:rPr>
        <w:fldChar w:fldCharType="separate"/>
      </w:r>
      <w:r w:rsidRPr="007774DB">
        <w:rPr>
          <w:rFonts w:ascii="Times New Roman" w:hAnsi="Times New Roman" w:cs="Times New Roman"/>
          <w:noProof/>
          <w:sz w:val="24"/>
          <w:szCs w:val="24"/>
          <w:lang w:val="fr-FR"/>
        </w:rPr>
        <w:t xml:space="preserve">(e.g. Bolia et al, 2000; Brungart, 2001a; </w:t>
      </w:r>
      <w:r w:rsidRPr="007774DB">
        <w:rPr>
          <w:rFonts w:ascii="Times New Roman" w:hAnsi="Times New Roman" w:cs="Times New Roman"/>
          <w:noProof/>
          <w:sz w:val="24"/>
          <w:szCs w:val="24"/>
          <w:lang w:val="fr-FR"/>
        </w:rPr>
        <w:lastRenderedPageBreak/>
        <w:t>Brungart, 2001b; Eddins &amp; Liu, 2012)</w:t>
      </w:r>
      <w:r>
        <w:rPr>
          <w:rFonts w:ascii="Times New Roman" w:hAnsi="Times New Roman" w:cs="Times New Roman"/>
          <w:sz w:val="24"/>
          <w:szCs w:val="24"/>
        </w:rPr>
        <w:fldChar w:fldCharType="end"/>
      </w:r>
      <w:r w:rsidRPr="007774DB">
        <w:rPr>
          <w:rFonts w:ascii="Times New Roman" w:hAnsi="Times New Roman" w:cs="Times New Roman"/>
          <w:sz w:val="24"/>
          <w:szCs w:val="24"/>
          <w:lang w:val="fr-FR"/>
        </w:rPr>
        <w:t xml:space="preserve">. </w:t>
      </w:r>
      <w:r>
        <w:rPr>
          <w:rFonts w:ascii="Times New Roman" w:hAnsi="Times New Roman" w:cs="Times New Roman"/>
          <w:sz w:val="24"/>
          <w:szCs w:val="24"/>
        </w:rPr>
        <w:t>Our interest in the CRM is as a</w:t>
      </w:r>
      <w:r w:rsidR="00B80F41">
        <w:rPr>
          <w:rFonts w:ascii="Times New Roman" w:hAnsi="Times New Roman" w:cs="Times New Roman"/>
          <w:sz w:val="24"/>
          <w:szCs w:val="24"/>
        </w:rPr>
        <w:t xml:space="preserve"> </w:t>
      </w:r>
      <w:proofErr w:type="spellStart"/>
      <w:r w:rsidR="00B80F41">
        <w:rPr>
          <w:rFonts w:ascii="Times New Roman" w:hAnsi="Times New Roman" w:cs="Times New Roman"/>
          <w:sz w:val="24"/>
          <w:szCs w:val="24"/>
        </w:rPr>
        <w:t>SiN</w:t>
      </w:r>
      <w:proofErr w:type="spellEnd"/>
      <w:r w:rsidR="00B80F41">
        <w:rPr>
          <w:rFonts w:ascii="Times New Roman" w:hAnsi="Times New Roman" w:cs="Times New Roman"/>
          <w:sz w:val="24"/>
          <w:szCs w:val="24"/>
        </w:rPr>
        <w:t xml:space="preserve"> </w:t>
      </w:r>
      <w:r>
        <w:rPr>
          <w:rFonts w:ascii="Times New Roman" w:hAnsi="Times New Roman" w:cs="Times New Roman"/>
          <w:sz w:val="24"/>
          <w:szCs w:val="24"/>
        </w:rPr>
        <w:t xml:space="preserve">test with high face validity for occupational AFFD assessment, </w:t>
      </w:r>
      <w:r w:rsidR="00092120">
        <w:rPr>
          <w:rFonts w:ascii="Times New Roman" w:hAnsi="Times New Roman" w:cs="Times New Roman"/>
          <w:sz w:val="24"/>
          <w:szCs w:val="24"/>
        </w:rPr>
        <w:t xml:space="preserve">with a particular focus on </w:t>
      </w:r>
      <w:r>
        <w:rPr>
          <w:rFonts w:ascii="Times New Roman" w:hAnsi="Times New Roman" w:cs="Times New Roman"/>
          <w:sz w:val="24"/>
          <w:szCs w:val="24"/>
        </w:rPr>
        <w:t xml:space="preserve">the </w:t>
      </w:r>
      <w:r w:rsidRPr="0004662C">
        <w:rPr>
          <w:rFonts w:ascii="Times New Roman" w:hAnsi="Times New Roman" w:cs="Times New Roman"/>
          <w:sz w:val="24"/>
          <w:szCs w:val="24"/>
        </w:rPr>
        <w:t>military</w:t>
      </w:r>
      <w:r w:rsidR="00F62806">
        <w:rPr>
          <w:rFonts w:ascii="Times New Roman" w:hAnsi="Times New Roman" w:cs="Times New Roman" w:hint="eastAsia"/>
          <w:sz w:val="24"/>
          <w:szCs w:val="24"/>
          <w:lang w:eastAsia="zh-TW"/>
        </w:rPr>
        <w:t xml:space="preserve">, but also including other workforces which use </w:t>
      </w:r>
      <w:r w:rsidR="00F62806">
        <w:rPr>
          <w:rFonts w:ascii="Times New Roman" w:hAnsi="Times New Roman" w:cs="Times New Roman"/>
          <w:sz w:val="24"/>
          <w:szCs w:val="24"/>
          <w:lang w:eastAsia="zh-TW"/>
        </w:rPr>
        <w:t>‘</w:t>
      </w:r>
      <w:r w:rsidR="00F62806">
        <w:rPr>
          <w:rFonts w:ascii="Times New Roman" w:hAnsi="Times New Roman" w:cs="Times New Roman" w:hint="eastAsia"/>
          <w:sz w:val="24"/>
          <w:szCs w:val="24"/>
          <w:lang w:eastAsia="zh-TW"/>
        </w:rPr>
        <w:t>command and control</w:t>
      </w:r>
      <w:r w:rsidR="00F62806">
        <w:rPr>
          <w:rFonts w:ascii="Times New Roman" w:hAnsi="Times New Roman" w:cs="Times New Roman"/>
          <w:sz w:val="24"/>
          <w:szCs w:val="24"/>
          <w:lang w:eastAsia="zh-TW"/>
        </w:rPr>
        <w:t>’</w:t>
      </w:r>
      <w:r w:rsidR="00F62806">
        <w:rPr>
          <w:rFonts w:ascii="Times New Roman" w:hAnsi="Times New Roman" w:cs="Times New Roman" w:hint="eastAsia"/>
          <w:sz w:val="24"/>
          <w:szCs w:val="24"/>
          <w:lang w:eastAsia="zh-TW"/>
        </w:rPr>
        <w:t xml:space="preserve"> instructions, such as the police, firefighters and coastguards. </w:t>
      </w:r>
    </w:p>
    <w:p w14:paraId="7F7384A0" w14:textId="43783AC5" w:rsidR="00CA1B86" w:rsidRDefault="00B56FB7" w:rsidP="00B56FB7">
      <w:pPr>
        <w:spacing w:line="480" w:lineRule="auto"/>
        <w:rPr>
          <w:rFonts w:ascii="Times New Roman" w:hAnsi="Times New Roman" w:cs="Times New Roman"/>
          <w:sz w:val="24"/>
          <w:szCs w:val="24"/>
        </w:rPr>
      </w:pPr>
      <w:r w:rsidRPr="0004662C">
        <w:rPr>
          <w:rFonts w:ascii="Times New Roman" w:hAnsi="Times New Roman" w:cs="Times New Roman"/>
          <w:sz w:val="24"/>
          <w:szCs w:val="24"/>
        </w:rPr>
        <w:t>There are currently two versions of the CRM</w:t>
      </w:r>
      <w:r>
        <w:rPr>
          <w:rFonts w:ascii="Times New Roman" w:hAnsi="Times New Roman" w:cs="Times New Roman"/>
          <w:sz w:val="24"/>
          <w:szCs w:val="24"/>
        </w:rPr>
        <w:t>: one with an</w:t>
      </w:r>
      <w:r w:rsidRPr="0004662C">
        <w:rPr>
          <w:rFonts w:ascii="Times New Roman" w:hAnsi="Times New Roman" w:cs="Times New Roman"/>
          <w:sz w:val="24"/>
          <w:szCs w:val="24"/>
        </w:rPr>
        <w:t xml:space="preserve"> American English speaker </w:t>
      </w:r>
      <w:r w:rsidR="00A60F47">
        <w:rPr>
          <w:rFonts w:ascii="Times New Roman" w:hAnsi="Times New Roman" w:cs="Times New Roman"/>
          <w:sz w:val="24"/>
          <w:szCs w:val="24"/>
        </w:rPr>
        <w:t>(</w:t>
      </w:r>
      <w:proofErr w:type="spellStart"/>
      <w:r w:rsidR="00A60F47">
        <w:rPr>
          <w:rFonts w:ascii="Times New Roman" w:hAnsi="Times New Roman" w:cs="Times New Roman"/>
          <w:sz w:val="24"/>
          <w:szCs w:val="24"/>
        </w:rPr>
        <w:t>Bolia</w:t>
      </w:r>
      <w:proofErr w:type="spellEnd"/>
      <w:r w:rsidR="00A60F47">
        <w:rPr>
          <w:rFonts w:ascii="Times New Roman" w:hAnsi="Times New Roman" w:cs="Times New Roman"/>
          <w:sz w:val="24"/>
          <w:szCs w:val="24"/>
        </w:rPr>
        <w:t xml:space="preserve"> et al, 2000) </w:t>
      </w:r>
      <w:r w:rsidRPr="0004662C">
        <w:rPr>
          <w:rFonts w:ascii="Times New Roman" w:hAnsi="Times New Roman" w:cs="Times New Roman"/>
          <w:sz w:val="24"/>
          <w:szCs w:val="24"/>
        </w:rPr>
        <w:t xml:space="preserve">and </w:t>
      </w:r>
      <w:r>
        <w:rPr>
          <w:rFonts w:ascii="Times New Roman" w:hAnsi="Times New Roman" w:cs="Times New Roman"/>
          <w:sz w:val="24"/>
          <w:szCs w:val="24"/>
        </w:rPr>
        <w:t xml:space="preserve">one with a British English speaker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"Kitterick", "given" : "P T", "non-dropping-particle" : "", "parse-names" : false, "suffix" : "" }, { "dropping-particle" : "", "family" : "Bailey", "given" : "P J", "non-dropping-particle" : "", "parse-names" : false, "suffix" : "" }, { "dropping-particle" : "", "family" : "Summerfield", "given" : "A Q", "non-dropping-particle" : "", "parse-names" : false, "suffix" : "" } ], "container-title" : "Journal of Acoustical Society of America", "id" : "ITEM-1", "issue" : "4", "issued" : { "date-parts" : [ [ "2010" ] ] }, "page" : "2498-2508", "title" : "Benefits of knowing who, where, and when in multi-talker listening", "type" : "article-journal", "volume" : "127" }, "uris" : [ "http://www.mendeley.com/documents/?uuid=d9ad8a37-7c39-47c9-9299-52f507331af5" ] } ], "mendeley" : { "formattedCitation" : "(Kitterick et al, 2010)", "plainTextFormattedCitation" : "(Kitterick et al, 2010)", "previouslyFormattedCitation" : "(Kitterick et al, 2010)" }, "properties" : { "noteIndex" : 0 }, "schema" : "https://github.com/citation-style-language/schema/raw/master/csl-citation.json" }</w:instrText>
      </w:r>
      <w:r>
        <w:rPr>
          <w:rFonts w:ascii="Times New Roman" w:hAnsi="Times New Roman" w:cs="Times New Roman"/>
          <w:sz w:val="24"/>
          <w:szCs w:val="24"/>
        </w:rPr>
        <w:fldChar w:fldCharType="separate"/>
      </w:r>
      <w:r w:rsidRPr="00E73ECB">
        <w:rPr>
          <w:rFonts w:ascii="Times New Roman" w:hAnsi="Times New Roman" w:cs="Times New Roman"/>
          <w:noProof/>
          <w:sz w:val="24"/>
          <w:szCs w:val="24"/>
        </w:rPr>
        <w:t>(Kitterick et al, 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A1B86">
        <w:rPr>
          <w:rFonts w:ascii="Times New Roman" w:hAnsi="Times New Roman" w:cs="Times New Roman"/>
          <w:sz w:val="24"/>
          <w:szCs w:val="24"/>
        </w:rPr>
        <w:t xml:space="preserve">There are two key reasons why a decision was made that </w:t>
      </w:r>
      <w:r w:rsidR="00BF128B">
        <w:rPr>
          <w:rFonts w:ascii="Times New Roman" w:hAnsi="Times New Roman" w:cs="Times New Roman"/>
          <w:sz w:val="24"/>
          <w:szCs w:val="24"/>
        </w:rPr>
        <w:t xml:space="preserve">a new version of the CRM was required in order to meet the requirements </w:t>
      </w:r>
      <w:r w:rsidR="00CA1B86">
        <w:rPr>
          <w:rFonts w:ascii="Times New Roman" w:hAnsi="Times New Roman" w:cs="Times New Roman"/>
          <w:sz w:val="24"/>
          <w:szCs w:val="24"/>
        </w:rPr>
        <w:t>of a tool to be used to assess AFFD within the British Ministry of Defence.</w:t>
      </w:r>
    </w:p>
    <w:p w14:paraId="59F84819" w14:textId="4FB04057" w:rsidR="00FC6928" w:rsidRDefault="00CA1B86" w:rsidP="00B56FB7">
      <w:pPr>
        <w:spacing w:line="480" w:lineRule="auto"/>
        <w:rPr>
          <w:rFonts w:ascii="Times New Roman" w:hAnsi="Times New Roman" w:cs="Times New Roman"/>
          <w:sz w:val="24"/>
          <w:szCs w:val="24"/>
        </w:rPr>
      </w:pPr>
      <w:r>
        <w:rPr>
          <w:rFonts w:ascii="Times New Roman" w:hAnsi="Times New Roman" w:cs="Times New Roman"/>
          <w:sz w:val="24"/>
          <w:szCs w:val="24"/>
        </w:rPr>
        <w:t xml:space="preserve">Firstly, prior to using speech stimuli within an adaptive procedure it is important that some key assumptions are met and according to Levitt (1971) the most important of these </w:t>
      </w:r>
      <w:r w:rsidR="00A60F47">
        <w:rPr>
          <w:rFonts w:ascii="Times New Roman" w:hAnsi="Times New Roman" w:cs="Times New Roman"/>
          <w:sz w:val="24"/>
          <w:szCs w:val="24"/>
        </w:rPr>
        <w:t>is</w:t>
      </w:r>
      <w:r>
        <w:rPr>
          <w:rFonts w:ascii="Times New Roman" w:hAnsi="Times New Roman" w:cs="Times New Roman"/>
          <w:sz w:val="24"/>
          <w:szCs w:val="24"/>
        </w:rPr>
        <w:t xml:space="preserve"> that there is a monotonic relationship between SNR and performance. In order for this monotonic relationship to be observed it is necessary for all the stimuli to be homogenous, i.e. there is stability between performance levels across SNRs between target words (Leek, 2001). This is achieved by measuring and adjusting the intelligibility of each target word to ensure equal speech intelligibility across the speech corpus and </w:t>
      </w:r>
      <w:r w:rsidR="00FC6928">
        <w:rPr>
          <w:rFonts w:ascii="Times New Roman" w:hAnsi="Times New Roman" w:cs="Times New Roman"/>
          <w:sz w:val="24"/>
          <w:szCs w:val="24"/>
        </w:rPr>
        <w:t xml:space="preserve">is a recognised process when developing </w:t>
      </w:r>
      <w:proofErr w:type="spellStart"/>
      <w:r w:rsidR="00FC6928">
        <w:rPr>
          <w:rFonts w:ascii="Times New Roman" w:hAnsi="Times New Roman" w:cs="Times New Roman"/>
          <w:sz w:val="24"/>
          <w:szCs w:val="24"/>
        </w:rPr>
        <w:t>SiN</w:t>
      </w:r>
      <w:proofErr w:type="spellEnd"/>
      <w:r w:rsidR="00FC6928">
        <w:rPr>
          <w:rFonts w:ascii="Times New Roman" w:hAnsi="Times New Roman" w:cs="Times New Roman"/>
          <w:sz w:val="24"/>
          <w:szCs w:val="24"/>
        </w:rPr>
        <w:t xml:space="preserve"> tests (e.g. the </w:t>
      </w:r>
      <w:r w:rsidR="00FC6928">
        <w:rPr>
          <w:rFonts w:ascii="Times New Roman" w:hAnsi="Times New Roman" w:cs="Times New Roman"/>
          <w:bCs/>
          <w:sz w:val="24"/>
          <w:szCs w:val="24"/>
        </w:rPr>
        <w:t xml:space="preserve">McCormick Automated Toy Test, Summerfield et al, 1994; the Triple Digit Test, Smits et al, 2004 &amp; </w:t>
      </w:r>
      <w:proofErr w:type="spellStart"/>
      <w:r w:rsidR="00FC6928">
        <w:rPr>
          <w:rFonts w:ascii="Times New Roman" w:hAnsi="Times New Roman" w:cs="Times New Roman"/>
          <w:bCs/>
          <w:sz w:val="24"/>
          <w:szCs w:val="24"/>
        </w:rPr>
        <w:t>Ozimek</w:t>
      </w:r>
      <w:proofErr w:type="spellEnd"/>
      <w:r w:rsidR="00FC6928">
        <w:rPr>
          <w:rFonts w:ascii="Times New Roman" w:hAnsi="Times New Roman" w:cs="Times New Roman"/>
          <w:bCs/>
          <w:sz w:val="24"/>
          <w:szCs w:val="24"/>
        </w:rPr>
        <w:t xml:space="preserve"> et al, 2009). For both the British </w:t>
      </w:r>
      <w:r w:rsidR="00C16C01">
        <w:rPr>
          <w:rFonts w:ascii="Times New Roman" w:hAnsi="Times New Roman" w:cs="Times New Roman"/>
          <w:bCs/>
          <w:sz w:val="24"/>
          <w:szCs w:val="24"/>
        </w:rPr>
        <w:t>(</w:t>
      </w:r>
      <w:proofErr w:type="spellStart"/>
      <w:r w:rsidR="00C16C01">
        <w:rPr>
          <w:rFonts w:ascii="Times New Roman" w:hAnsi="Times New Roman" w:cs="Times New Roman"/>
          <w:bCs/>
          <w:sz w:val="24"/>
          <w:szCs w:val="24"/>
        </w:rPr>
        <w:t>Kitterick</w:t>
      </w:r>
      <w:proofErr w:type="spellEnd"/>
      <w:r w:rsidR="00C16C01">
        <w:rPr>
          <w:rFonts w:ascii="Times New Roman" w:hAnsi="Times New Roman" w:cs="Times New Roman"/>
          <w:bCs/>
          <w:sz w:val="24"/>
          <w:szCs w:val="24"/>
        </w:rPr>
        <w:t xml:space="preserve"> et al, 2010) </w:t>
      </w:r>
      <w:r w:rsidR="00FC6928">
        <w:rPr>
          <w:rFonts w:ascii="Times New Roman" w:hAnsi="Times New Roman" w:cs="Times New Roman"/>
          <w:bCs/>
          <w:sz w:val="24"/>
          <w:szCs w:val="24"/>
        </w:rPr>
        <w:t xml:space="preserve">and American English </w:t>
      </w:r>
      <w:r w:rsidR="00C16C01">
        <w:rPr>
          <w:rFonts w:ascii="Times New Roman" w:hAnsi="Times New Roman" w:cs="Times New Roman"/>
          <w:bCs/>
          <w:sz w:val="24"/>
          <w:szCs w:val="24"/>
        </w:rPr>
        <w:t>(</w:t>
      </w:r>
      <w:proofErr w:type="spellStart"/>
      <w:r w:rsidR="00C16C01">
        <w:rPr>
          <w:rFonts w:ascii="Times New Roman" w:hAnsi="Times New Roman" w:cs="Times New Roman"/>
          <w:bCs/>
          <w:sz w:val="24"/>
          <w:szCs w:val="24"/>
        </w:rPr>
        <w:t>Bolia</w:t>
      </w:r>
      <w:proofErr w:type="spellEnd"/>
      <w:r w:rsidR="00C16C01">
        <w:rPr>
          <w:rFonts w:ascii="Times New Roman" w:hAnsi="Times New Roman" w:cs="Times New Roman"/>
          <w:bCs/>
          <w:sz w:val="24"/>
          <w:szCs w:val="24"/>
        </w:rPr>
        <w:t xml:space="preserve"> et al, 2000; </w:t>
      </w:r>
      <w:proofErr w:type="spellStart"/>
      <w:r w:rsidR="00C16C01">
        <w:rPr>
          <w:rFonts w:ascii="Times New Roman" w:hAnsi="Times New Roman" w:cs="Times New Roman"/>
          <w:bCs/>
          <w:sz w:val="24"/>
          <w:szCs w:val="24"/>
        </w:rPr>
        <w:t>Eddins</w:t>
      </w:r>
      <w:proofErr w:type="spellEnd"/>
      <w:r w:rsidR="00C16C01">
        <w:rPr>
          <w:rFonts w:ascii="Times New Roman" w:hAnsi="Times New Roman" w:cs="Times New Roman"/>
          <w:bCs/>
          <w:sz w:val="24"/>
          <w:szCs w:val="24"/>
        </w:rPr>
        <w:t xml:space="preserve"> &amp; Liu, 2012) </w:t>
      </w:r>
      <w:r w:rsidR="00FC6928">
        <w:rPr>
          <w:rFonts w:ascii="Times New Roman" w:hAnsi="Times New Roman" w:cs="Times New Roman"/>
          <w:bCs/>
          <w:sz w:val="24"/>
          <w:szCs w:val="24"/>
        </w:rPr>
        <w:t>versions of the CRM t</w:t>
      </w:r>
      <w:r w:rsidR="00B56FB7">
        <w:rPr>
          <w:rFonts w:ascii="Times New Roman" w:hAnsi="Times New Roman" w:cs="Times New Roman"/>
          <w:sz w:val="24"/>
          <w:szCs w:val="24"/>
        </w:rPr>
        <w:t>here are currently no published data on the equalisation of the target words in terms of intelligibility, the</w:t>
      </w:r>
      <w:r w:rsidR="00B56FB7" w:rsidRPr="0004662C">
        <w:rPr>
          <w:rFonts w:ascii="Times New Roman" w:hAnsi="Times New Roman" w:cs="Times New Roman"/>
          <w:sz w:val="24"/>
          <w:szCs w:val="24"/>
        </w:rPr>
        <w:t xml:space="preserve"> test-retest reliability</w:t>
      </w:r>
      <w:r w:rsidR="00B56FB7">
        <w:rPr>
          <w:rFonts w:ascii="Times New Roman" w:hAnsi="Times New Roman" w:cs="Times New Roman"/>
          <w:sz w:val="24"/>
          <w:szCs w:val="24"/>
        </w:rPr>
        <w:t xml:space="preserve"> of the stimuli in an adaptive procedure</w:t>
      </w:r>
      <w:r w:rsidR="00B56FB7" w:rsidRPr="0004662C">
        <w:rPr>
          <w:rFonts w:ascii="Times New Roman" w:hAnsi="Times New Roman" w:cs="Times New Roman"/>
          <w:sz w:val="24"/>
          <w:szCs w:val="24"/>
        </w:rPr>
        <w:t xml:space="preserve"> </w:t>
      </w:r>
      <w:r w:rsidR="00B56FB7">
        <w:rPr>
          <w:rFonts w:ascii="Times New Roman" w:hAnsi="Times New Roman" w:cs="Times New Roman"/>
          <w:sz w:val="24"/>
          <w:szCs w:val="24"/>
        </w:rPr>
        <w:t>and</w:t>
      </w:r>
      <w:r w:rsidR="00B56FB7" w:rsidRPr="0004662C">
        <w:rPr>
          <w:rFonts w:ascii="Times New Roman" w:hAnsi="Times New Roman" w:cs="Times New Roman"/>
          <w:sz w:val="24"/>
          <w:szCs w:val="24"/>
        </w:rPr>
        <w:t xml:space="preserve"> sensitivity</w:t>
      </w:r>
      <w:r w:rsidR="00B56FB7">
        <w:rPr>
          <w:rFonts w:ascii="Times New Roman" w:hAnsi="Times New Roman" w:cs="Times New Roman"/>
          <w:sz w:val="24"/>
          <w:szCs w:val="24"/>
        </w:rPr>
        <w:t xml:space="preserve"> </w:t>
      </w:r>
      <w:r w:rsidR="00B56FB7" w:rsidRPr="0004662C">
        <w:rPr>
          <w:rFonts w:ascii="Times New Roman" w:hAnsi="Times New Roman" w:cs="Times New Roman"/>
          <w:sz w:val="24"/>
          <w:szCs w:val="24"/>
        </w:rPr>
        <w:t>to hearing impairment.</w:t>
      </w:r>
      <w:r w:rsidR="00FC6928">
        <w:rPr>
          <w:rFonts w:ascii="Times New Roman" w:hAnsi="Times New Roman" w:cs="Times New Roman"/>
          <w:sz w:val="24"/>
          <w:szCs w:val="24"/>
        </w:rPr>
        <w:t xml:space="preserve"> For both of these versions the RMS amplitude of the stimuli have been equalised and a monotonic relationship has been assumed prior to using the stimuli in an adaptive procedure. In this study it was considered important to obtain speech intelligibility measures </w:t>
      </w:r>
      <w:r w:rsidR="00FC6928">
        <w:rPr>
          <w:rFonts w:ascii="Times New Roman" w:hAnsi="Times New Roman" w:cs="Times New Roman"/>
          <w:sz w:val="24"/>
          <w:szCs w:val="24"/>
        </w:rPr>
        <w:lastRenderedPageBreak/>
        <w:t>for the individual target words and to adjust the amplitude of the stimuli in order to equalise the intelligibility of the CRM test material.</w:t>
      </w:r>
    </w:p>
    <w:p w14:paraId="4CC87C57" w14:textId="28F489C5" w:rsidR="00B56FB7" w:rsidRDefault="00013E57" w:rsidP="00B56FB7">
      <w:pPr>
        <w:spacing w:line="480" w:lineRule="auto"/>
        <w:rPr>
          <w:rFonts w:ascii="Times New Roman" w:hAnsi="Times New Roman" w:cs="Times New Roman"/>
          <w:sz w:val="24"/>
          <w:szCs w:val="24"/>
        </w:rPr>
      </w:pPr>
      <w:r>
        <w:rPr>
          <w:rFonts w:ascii="Times New Roman" w:hAnsi="Times New Roman" w:cs="Times New Roman"/>
          <w:sz w:val="24"/>
          <w:szCs w:val="24"/>
        </w:rPr>
        <w:t xml:space="preserve">Secondly, neither of the current versions of the CRM </w:t>
      </w:r>
      <w:proofErr w:type="gramStart"/>
      <w:r w:rsidR="00A60F47">
        <w:rPr>
          <w:rFonts w:ascii="Times New Roman" w:hAnsi="Times New Roman" w:cs="Times New Roman"/>
          <w:sz w:val="24"/>
          <w:szCs w:val="24"/>
        </w:rPr>
        <w:t>use</w:t>
      </w:r>
      <w:proofErr w:type="gramEnd"/>
      <w:r>
        <w:rPr>
          <w:rFonts w:ascii="Times New Roman" w:hAnsi="Times New Roman" w:cs="Times New Roman"/>
          <w:sz w:val="24"/>
          <w:szCs w:val="24"/>
        </w:rPr>
        <w:t xml:space="preserve"> the </w:t>
      </w:r>
      <w:r w:rsidRPr="0004662C">
        <w:rPr>
          <w:rFonts w:ascii="Times New Roman" w:hAnsi="Times New Roman" w:cs="Times New Roman"/>
          <w:sz w:val="24"/>
          <w:szCs w:val="24"/>
        </w:rPr>
        <w:t>North Atlantic Treaty Organisation (NATO) phonetic alphabet</w:t>
      </w:r>
      <w:r>
        <w:rPr>
          <w:rFonts w:ascii="Times New Roman" w:hAnsi="Times New Roman" w:cs="Times New Roman"/>
          <w:sz w:val="24"/>
          <w:szCs w:val="24"/>
        </w:rPr>
        <w:t xml:space="preserve"> that is used by the British Armed Forces, </w:t>
      </w:r>
      <w:r w:rsidRPr="0004662C">
        <w:rPr>
          <w:rFonts w:ascii="Times New Roman" w:hAnsi="Times New Roman" w:cs="Times New Roman"/>
          <w:sz w:val="24"/>
          <w:szCs w:val="24"/>
        </w:rPr>
        <w:t>emergency services, air traffic control and radio operators</w:t>
      </w:r>
      <w:r>
        <w:rPr>
          <w:rFonts w:ascii="Times New Roman" w:hAnsi="Times New Roman" w:cs="Times New Roman"/>
          <w:sz w:val="24"/>
          <w:szCs w:val="24"/>
        </w:rPr>
        <w:t>; for example, they use</w:t>
      </w:r>
      <w:r w:rsidRPr="0004662C">
        <w:rPr>
          <w:rFonts w:ascii="Times New Roman" w:hAnsi="Times New Roman" w:cs="Times New Roman"/>
          <w:sz w:val="24"/>
          <w:szCs w:val="24"/>
        </w:rPr>
        <w:t xml:space="preserve"> </w:t>
      </w:r>
      <w:r>
        <w:rPr>
          <w:rFonts w:ascii="Times New Roman" w:hAnsi="Times New Roman" w:cs="Times New Roman"/>
          <w:i/>
          <w:sz w:val="24"/>
          <w:szCs w:val="24"/>
        </w:rPr>
        <w:t>Arrow</w:t>
      </w:r>
      <w:r w:rsidRPr="0004662C">
        <w:rPr>
          <w:rFonts w:ascii="Times New Roman" w:hAnsi="Times New Roman" w:cs="Times New Roman"/>
          <w:i/>
          <w:sz w:val="24"/>
          <w:szCs w:val="24"/>
        </w:rPr>
        <w:t>, Eagle, and Tiger</w:t>
      </w:r>
      <w:r w:rsidRPr="0004662C">
        <w:rPr>
          <w:rFonts w:ascii="Times New Roman" w:hAnsi="Times New Roman" w:cs="Times New Roman"/>
          <w:sz w:val="24"/>
          <w:szCs w:val="24"/>
        </w:rPr>
        <w:t xml:space="preserve"> instead of the NATO alphabet </w:t>
      </w:r>
      <w:r w:rsidRPr="0004662C">
        <w:rPr>
          <w:rFonts w:ascii="Times New Roman" w:hAnsi="Times New Roman" w:cs="Times New Roman"/>
          <w:i/>
          <w:sz w:val="24"/>
          <w:szCs w:val="24"/>
        </w:rPr>
        <w:t xml:space="preserve">Alpha, </w:t>
      </w:r>
      <w:r>
        <w:rPr>
          <w:rFonts w:ascii="Times New Roman" w:hAnsi="Times New Roman" w:cs="Times New Roman"/>
          <w:i/>
          <w:sz w:val="24"/>
          <w:szCs w:val="24"/>
        </w:rPr>
        <w:t>Echo</w:t>
      </w:r>
      <w:r w:rsidRPr="0004662C">
        <w:rPr>
          <w:rFonts w:ascii="Times New Roman" w:hAnsi="Times New Roman" w:cs="Times New Roman"/>
          <w:i/>
          <w:sz w:val="24"/>
          <w:szCs w:val="24"/>
        </w:rPr>
        <w:t xml:space="preserve"> and Tango</w:t>
      </w:r>
      <w:r>
        <w:rPr>
          <w:rFonts w:ascii="Times New Roman" w:hAnsi="Times New Roman" w:cs="Times New Roman"/>
          <w:sz w:val="24"/>
          <w:szCs w:val="24"/>
        </w:rPr>
        <w:t xml:space="preserve">. In terms of selecting a </w:t>
      </w:r>
      <w:proofErr w:type="spellStart"/>
      <w:r>
        <w:rPr>
          <w:rFonts w:ascii="Times New Roman" w:hAnsi="Times New Roman" w:cs="Times New Roman"/>
          <w:sz w:val="24"/>
          <w:szCs w:val="24"/>
        </w:rPr>
        <w:t>SiN</w:t>
      </w:r>
      <w:proofErr w:type="spellEnd"/>
      <w:r>
        <w:rPr>
          <w:rFonts w:ascii="Times New Roman" w:hAnsi="Times New Roman" w:cs="Times New Roman"/>
          <w:sz w:val="24"/>
          <w:szCs w:val="24"/>
        </w:rPr>
        <w:t xml:space="preserve"> test with </w:t>
      </w:r>
      <w:r w:rsidR="00EA3F59">
        <w:rPr>
          <w:rFonts w:ascii="Times New Roman" w:hAnsi="Times New Roman" w:cs="Times New Roman"/>
          <w:sz w:val="24"/>
          <w:szCs w:val="24"/>
        </w:rPr>
        <w:t>high face validity</w:t>
      </w:r>
      <w:r>
        <w:rPr>
          <w:rFonts w:ascii="Times New Roman" w:hAnsi="Times New Roman" w:cs="Times New Roman"/>
          <w:sz w:val="24"/>
          <w:szCs w:val="24"/>
        </w:rPr>
        <w:t xml:space="preserve"> it was considered important to ensure the language used within the test accurately represented British military communication. Considering that the process of intelligibility equalisation was required regardless of which speech corpus was used it was decided that the additional step of recording the CRM using the NATO phonetic alphabet was worthwhile in the development of a </w:t>
      </w:r>
      <w:proofErr w:type="spellStart"/>
      <w:r>
        <w:rPr>
          <w:rFonts w:ascii="Times New Roman" w:hAnsi="Times New Roman" w:cs="Times New Roman"/>
          <w:sz w:val="24"/>
          <w:szCs w:val="24"/>
        </w:rPr>
        <w:t>SiN</w:t>
      </w:r>
      <w:proofErr w:type="spellEnd"/>
      <w:r>
        <w:rPr>
          <w:rFonts w:ascii="Times New Roman" w:hAnsi="Times New Roman" w:cs="Times New Roman"/>
          <w:sz w:val="24"/>
          <w:szCs w:val="24"/>
        </w:rPr>
        <w:t xml:space="preserve"> test </w:t>
      </w:r>
      <w:r w:rsidR="004D7AA8">
        <w:rPr>
          <w:rFonts w:ascii="Times New Roman" w:hAnsi="Times New Roman" w:cs="Times New Roman"/>
          <w:sz w:val="24"/>
          <w:szCs w:val="24"/>
        </w:rPr>
        <w:t xml:space="preserve">with high face validity </w:t>
      </w:r>
      <w:r>
        <w:rPr>
          <w:rFonts w:ascii="Times New Roman" w:hAnsi="Times New Roman" w:cs="Times New Roman"/>
          <w:sz w:val="24"/>
          <w:szCs w:val="24"/>
        </w:rPr>
        <w:t>to be used by the UK Armed Forces. T</w:t>
      </w:r>
      <w:r w:rsidR="00E90B7B">
        <w:rPr>
          <w:rFonts w:ascii="Times New Roman" w:hAnsi="Times New Roman" w:cs="Times New Roman"/>
          <w:sz w:val="24"/>
          <w:szCs w:val="24"/>
        </w:rPr>
        <w:t xml:space="preserve">his paper describes the necessary stages </w:t>
      </w:r>
      <w:r w:rsidR="002751D7">
        <w:rPr>
          <w:rFonts w:ascii="Times New Roman" w:hAnsi="Times New Roman" w:cs="Times New Roman"/>
          <w:sz w:val="24"/>
          <w:szCs w:val="24"/>
        </w:rPr>
        <w:t>of</w:t>
      </w:r>
      <w:r w:rsidR="00E90B7B">
        <w:rPr>
          <w:rFonts w:ascii="Times New Roman" w:hAnsi="Times New Roman" w:cs="Times New Roman"/>
          <w:sz w:val="24"/>
          <w:szCs w:val="24"/>
        </w:rPr>
        <w:t xml:space="preserve"> preparing these stimuli to be used in an adaptive proce</w:t>
      </w:r>
      <w:r>
        <w:rPr>
          <w:rFonts w:ascii="Times New Roman" w:hAnsi="Times New Roman" w:cs="Times New Roman"/>
          <w:sz w:val="24"/>
          <w:szCs w:val="24"/>
        </w:rPr>
        <w:t>dure.</w:t>
      </w:r>
    </w:p>
    <w:p w14:paraId="4256E6D4" w14:textId="625944E0" w:rsidR="00B56FB7" w:rsidRPr="007D1580" w:rsidRDefault="00B56FB7" w:rsidP="00EA64C7">
      <w:pPr>
        <w:spacing w:line="480" w:lineRule="auto"/>
        <w:rPr>
          <w:rFonts w:ascii="Times New Roman" w:hAnsi="Times New Roman" w:cs="Times New Roman"/>
          <w:sz w:val="24"/>
          <w:szCs w:val="24"/>
        </w:rPr>
      </w:pPr>
      <w:r>
        <w:rPr>
          <w:rFonts w:ascii="Times New Roman" w:hAnsi="Times New Roman" w:cs="Times New Roman"/>
          <w:sz w:val="24"/>
          <w:szCs w:val="24"/>
        </w:rPr>
        <w:t>We developed a</w:t>
      </w:r>
      <w:r w:rsidRPr="0004662C">
        <w:rPr>
          <w:rFonts w:ascii="Times New Roman" w:hAnsi="Times New Roman" w:cs="Times New Roman"/>
          <w:sz w:val="24"/>
          <w:szCs w:val="24"/>
        </w:rPr>
        <w:t xml:space="preserve"> British English version of the CRM </w:t>
      </w:r>
      <w:r>
        <w:rPr>
          <w:rFonts w:ascii="Times New Roman" w:hAnsi="Times New Roman" w:cs="Times New Roman"/>
          <w:sz w:val="24"/>
          <w:szCs w:val="24"/>
        </w:rPr>
        <w:t>using 18 d</w:t>
      </w:r>
      <w:r w:rsidRPr="0004662C">
        <w:rPr>
          <w:rFonts w:ascii="Times New Roman" w:hAnsi="Times New Roman" w:cs="Times New Roman"/>
          <w:sz w:val="24"/>
          <w:szCs w:val="24"/>
        </w:rPr>
        <w:t>isyllabic call signs</w:t>
      </w:r>
      <w:r>
        <w:rPr>
          <w:rFonts w:ascii="Times New Roman" w:hAnsi="Times New Roman" w:cs="Times New Roman"/>
          <w:sz w:val="24"/>
          <w:szCs w:val="24"/>
        </w:rPr>
        <w:t xml:space="preserve"> from the </w:t>
      </w:r>
      <w:r w:rsidRPr="0004662C">
        <w:rPr>
          <w:rFonts w:ascii="Times New Roman" w:hAnsi="Times New Roman" w:cs="Times New Roman"/>
          <w:sz w:val="24"/>
          <w:szCs w:val="24"/>
        </w:rPr>
        <w:t>NATO phonetic alphabet</w:t>
      </w:r>
      <w:r>
        <w:rPr>
          <w:rFonts w:ascii="Times New Roman" w:hAnsi="Times New Roman" w:cs="Times New Roman"/>
          <w:sz w:val="24"/>
          <w:szCs w:val="24"/>
        </w:rPr>
        <w:t xml:space="preserve">, nine monosyllabic numbers and nine monosyllabic colours. </w:t>
      </w:r>
      <w:r w:rsidRPr="0004662C">
        <w:rPr>
          <w:rFonts w:ascii="Times New Roman" w:hAnsi="Times New Roman" w:cs="Times New Roman"/>
          <w:sz w:val="24"/>
          <w:szCs w:val="24"/>
        </w:rPr>
        <w:t>The</w:t>
      </w:r>
      <w:r>
        <w:rPr>
          <w:rFonts w:ascii="Times New Roman" w:hAnsi="Times New Roman" w:cs="Times New Roman"/>
          <w:sz w:val="24"/>
          <w:szCs w:val="24"/>
        </w:rPr>
        <w:t xml:space="preserve"> new</w:t>
      </w:r>
      <w:r w:rsidRPr="0004662C">
        <w:rPr>
          <w:rFonts w:ascii="Times New Roman" w:hAnsi="Times New Roman" w:cs="Times New Roman"/>
          <w:sz w:val="24"/>
          <w:szCs w:val="24"/>
        </w:rPr>
        <w:t xml:space="preserve"> speech material</w:t>
      </w:r>
      <w:r>
        <w:rPr>
          <w:rFonts w:ascii="Times New Roman" w:hAnsi="Times New Roman" w:cs="Times New Roman"/>
          <w:sz w:val="24"/>
          <w:szCs w:val="24"/>
        </w:rPr>
        <w:t>s</w:t>
      </w:r>
      <w:r w:rsidRPr="0004662C">
        <w:rPr>
          <w:rFonts w:ascii="Times New Roman" w:hAnsi="Times New Roman" w:cs="Times New Roman"/>
          <w:sz w:val="24"/>
          <w:szCs w:val="24"/>
        </w:rPr>
        <w:t xml:space="preserve"> </w:t>
      </w:r>
      <w:r>
        <w:rPr>
          <w:rFonts w:ascii="Times New Roman" w:hAnsi="Times New Roman" w:cs="Times New Roman"/>
          <w:sz w:val="24"/>
          <w:szCs w:val="24"/>
        </w:rPr>
        <w:t>were</w:t>
      </w:r>
      <w:r w:rsidRPr="0004662C">
        <w:rPr>
          <w:rFonts w:ascii="Times New Roman" w:hAnsi="Times New Roman" w:cs="Times New Roman"/>
          <w:sz w:val="24"/>
          <w:szCs w:val="24"/>
        </w:rPr>
        <w:t xml:space="preserve"> </w:t>
      </w:r>
      <w:r>
        <w:rPr>
          <w:rFonts w:ascii="Times New Roman" w:hAnsi="Times New Roman" w:cs="Times New Roman"/>
          <w:sz w:val="24"/>
          <w:szCs w:val="24"/>
        </w:rPr>
        <w:t xml:space="preserve">recorded and </w:t>
      </w:r>
      <w:r w:rsidRPr="0004662C">
        <w:rPr>
          <w:rFonts w:ascii="Times New Roman" w:hAnsi="Times New Roman" w:cs="Times New Roman"/>
          <w:sz w:val="24"/>
          <w:szCs w:val="24"/>
        </w:rPr>
        <w:t xml:space="preserve">assessed </w:t>
      </w:r>
      <w:r>
        <w:rPr>
          <w:rFonts w:ascii="Times New Roman" w:hAnsi="Times New Roman" w:cs="Times New Roman"/>
          <w:sz w:val="24"/>
          <w:szCs w:val="24"/>
        </w:rPr>
        <w:t xml:space="preserve">for quality </w:t>
      </w:r>
      <w:r w:rsidRPr="0004662C">
        <w:rPr>
          <w:rFonts w:ascii="Times New Roman" w:hAnsi="Times New Roman" w:cs="Times New Roman"/>
          <w:sz w:val="24"/>
          <w:szCs w:val="24"/>
        </w:rPr>
        <w:t>and</w:t>
      </w:r>
      <w:r>
        <w:rPr>
          <w:rFonts w:ascii="Times New Roman" w:hAnsi="Times New Roman" w:cs="Times New Roman"/>
          <w:sz w:val="24"/>
          <w:szCs w:val="24"/>
        </w:rPr>
        <w:t xml:space="preserve"> were adjusted</w:t>
      </w:r>
      <w:r w:rsidRPr="0004662C">
        <w:rPr>
          <w:rFonts w:ascii="Times New Roman" w:hAnsi="Times New Roman" w:cs="Times New Roman"/>
          <w:sz w:val="24"/>
          <w:szCs w:val="24"/>
        </w:rPr>
        <w:t xml:space="preserve"> </w:t>
      </w:r>
      <w:r>
        <w:rPr>
          <w:rFonts w:ascii="Times New Roman" w:hAnsi="Times New Roman" w:cs="Times New Roman"/>
          <w:sz w:val="24"/>
          <w:szCs w:val="24"/>
        </w:rPr>
        <w:t xml:space="preserve">in level </w:t>
      </w:r>
      <w:r w:rsidRPr="0004662C">
        <w:rPr>
          <w:rFonts w:ascii="Times New Roman" w:hAnsi="Times New Roman" w:cs="Times New Roman"/>
          <w:sz w:val="24"/>
          <w:szCs w:val="24"/>
        </w:rPr>
        <w:t xml:space="preserve">to ensure </w:t>
      </w:r>
      <w:r>
        <w:rPr>
          <w:rFonts w:ascii="Times New Roman" w:hAnsi="Times New Roman" w:cs="Times New Roman"/>
          <w:sz w:val="24"/>
          <w:szCs w:val="24"/>
        </w:rPr>
        <w:t>equal</w:t>
      </w:r>
      <w:r w:rsidRPr="0004662C">
        <w:rPr>
          <w:rFonts w:ascii="Times New Roman" w:hAnsi="Times New Roman" w:cs="Times New Roman"/>
          <w:sz w:val="24"/>
          <w:szCs w:val="24"/>
        </w:rPr>
        <w:t xml:space="preserve"> intelligibility</w:t>
      </w:r>
      <w:r>
        <w:rPr>
          <w:rFonts w:ascii="Times New Roman" w:hAnsi="Times New Roman" w:cs="Times New Roman"/>
          <w:sz w:val="24"/>
          <w:szCs w:val="24"/>
        </w:rPr>
        <w:t xml:space="preserve"> in noise</w:t>
      </w:r>
      <w:r w:rsidRPr="0004662C">
        <w:rPr>
          <w:rFonts w:ascii="Times New Roman" w:hAnsi="Times New Roman" w:cs="Times New Roman"/>
          <w:sz w:val="24"/>
          <w:szCs w:val="24"/>
        </w:rPr>
        <w:t xml:space="preserve"> (</w:t>
      </w:r>
      <w:r>
        <w:rPr>
          <w:rFonts w:ascii="Times New Roman" w:hAnsi="Times New Roman" w:cs="Times New Roman"/>
          <w:sz w:val="24"/>
          <w:szCs w:val="24"/>
        </w:rPr>
        <w:t xml:space="preserve">Section 4: </w:t>
      </w:r>
      <w:r w:rsidRPr="0004662C">
        <w:rPr>
          <w:rFonts w:ascii="Times New Roman" w:hAnsi="Times New Roman" w:cs="Times New Roman"/>
          <w:sz w:val="24"/>
          <w:szCs w:val="24"/>
        </w:rPr>
        <w:t xml:space="preserve">Study 1). </w:t>
      </w:r>
      <w:r>
        <w:rPr>
          <w:rFonts w:ascii="Times New Roman" w:hAnsi="Times New Roman" w:cs="Times New Roman"/>
          <w:sz w:val="24"/>
          <w:szCs w:val="24"/>
        </w:rPr>
        <w:t>An adaptive version of the CRM with speech-spectrum noise was assessed for</w:t>
      </w:r>
      <w:r w:rsidRPr="0004662C">
        <w:rPr>
          <w:rFonts w:ascii="Times New Roman" w:hAnsi="Times New Roman" w:cs="Times New Roman"/>
          <w:sz w:val="24"/>
          <w:szCs w:val="24"/>
        </w:rPr>
        <w:t xml:space="preserve"> test-retest reliability and concurrent validity with normal</w:t>
      </w:r>
      <w:r>
        <w:rPr>
          <w:rFonts w:ascii="Times New Roman" w:hAnsi="Times New Roman" w:cs="Times New Roman"/>
          <w:sz w:val="24"/>
          <w:szCs w:val="24"/>
        </w:rPr>
        <w:t>-</w:t>
      </w:r>
      <w:r w:rsidRPr="0004662C">
        <w:rPr>
          <w:rFonts w:ascii="Times New Roman" w:hAnsi="Times New Roman" w:cs="Times New Roman"/>
          <w:sz w:val="24"/>
          <w:szCs w:val="24"/>
        </w:rPr>
        <w:t xml:space="preserve">hearing </w:t>
      </w:r>
      <w:r>
        <w:rPr>
          <w:rFonts w:ascii="Times New Roman" w:hAnsi="Times New Roman" w:cs="Times New Roman"/>
          <w:sz w:val="24"/>
          <w:szCs w:val="24"/>
        </w:rPr>
        <w:t xml:space="preserve">civilian </w:t>
      </w:r>
      <w:r w:rsidRPr="0004662C">
        <w:rPr>
          <w:rFonts w:ascii="Times New Roman" w:hAnsi="Times New Roman" w:cs="Times New Roman"/>
          <w:sz w:val="24"/>
          <w:szCs w:val="24"/>
        </w:rPr>
        <w:t>(</w:t>
      </w:r>
      <w:r>
        <w:rPr>
          <w:rFonts w:ascii="Times New Roman" w:hAnsi="Times New Roman" w:cs="Times New Roman"/>
          <w:sz w:val="24"/>
          <w:szCs w:val="24"/>
        </w:rPr>
        <w:t xml:space="preserve">Section 5: </w:t>
      </w:r>
      <w:r w:rsidRPr="0004662C">
        <w:rPr>
          <w:rFonts w:ascii="Times New Roman" w:hAnsi="Times New Roman" w:cs="Times New Roman"/>
          <w:sz w:val="24"/>
          <w:szCs w:val="24"/>
        </w:rPr>
        <w:t>Study 2) and hearing</w:t>
      </w:r>
      <w:r>
        <w:rPr>
          <w:rFonts w:ascii="Times New Roman" w:hAnsi="Times New Roman" w:cs="Times New Roman"/>
          <w:sz w:val="24"/>
          <w:szCs w:val="24"/>
        </w:rPr>
        <w:t>-</w:t>
      </w:r>
      <w:r w:rsidRPr="0004662C">
        <w:rPr>
          <w:rFonts w:ascii="Times New Roman" w:hAnsi="Times New Roman" w:cs="Times New Roman"/>
          <w:sz w:val="24"/>
          <w:szCs w:val="24"/>
        </w:rPr>
        <w:t>impaired</w:t>
      </w:r>
      <w:r>
        <w:rPr>
          <w:rFonts w:ascii="Times New Roman" w:hAnsi="Times New Roman" w:cs="Times New Roman"/>
          <w:sz w:val="24"/>
          <w:szCs w:val="24"/>
        </w:rPr>
        <w:t xml:space="preserve"> military</w:t>
      </w:r>
      <w:r w:rsidRPr="0004662C">
        <w:rPr>
          <w:rFonts w:ascii="Times New Roman" w:hAnsi="Times New Roman" w:cs="Times New Roman"/>
          <w:sz w:val="24"/>
          <w:szCs w:val="24"/>
        </w:rPr>
        <w:t xml:space="preserve"> (</w:t>
      </w:r>
      <w:r>
        <w:rPr>
          <w:rFonts w:ascii="Times New Roman" w:hAnsi="Times New Roman" w:cs="Times New Roman"/>
          <w:sz w:val="24"/>
          <w:szCs w:val="24"/>
        </w:rPr>
        <w:t xml:space="preserve">Section 6: </w:t>
      </w:r>
      <w:r w:rsidRPr="0004662C">
        <w:rPr>
          <w:rFonts w:ascii="Times New Roman" w:hAnsi="Times New Roman" w:cs="Times New Roman"/>
          <w:sz w:val="24"/>
          <w:szCs w:val="24"/>
        </w:rPr>
        <w:t xml:space="preserve">Study 3) </w:t>
      </w:r>
      <w:r>
        <w:rPr>
          <w:rFonts w:ascii="Times New Roman" w:hAnsi="Times New Roman" w:cs="Times New Roman"/>
          <w:sz w:val="24"/>
          <w:szCs w:val="24"/>
        </w:rPr>
        <w:t>participants</w:t>
      </w:r>
      <w:r w:rsidRPr="0004662C">
        <w:rPr>
          <w:rFonts w:ascii="Times New Roman" w:hAnsi="Times New Roman" w:cs="Times New Roman"/>
          <w:sz w:val="24"/>
          <w:szCs w:val="24"/>
        </w:rPr>
        <w:t xml:space="preserve">. The results of Study 3 </w:t>
      </w:r>
      <w:r>
        <w:rPr>
          <w:rFonts w:ascii="Times New Roman" w:hAnsi="Times New Roman" w:cs="Times New Roman"/>
          <w:sz w:val="24"/>
          <w:szCs w:val="24"/>
        </w:rPr>
        <w:t xml:space="preserve">also </w:t>
      </w:r>
      <w:r w:rsidRPr="0004662C">
        <w:rPr>
          <w:rFonts w:ascii="Times New Roman" w:hAnsi="Times New Roman" w:cs="Times New Roman"/>
          <w:sz w:val="24"/>
          <w:szCs w:val="24"/>
        </w:rPr>
        <w:t>provide an</w:t>
      </w:r>
      <w:r>
        <w:rPr>
          <w:rFonts w:ascii="Times New Roman" w:hAnsi="Times New Roman" w:cs="Times New Roman"/>
          <w:sz w:val="24"/>
          <w:szCs w:val="24"/>
        </w:rPr>
        <w:t xml:space="preserve"> initial</w:t>
      </w:r>
      <w:r w:rsidRPr="0004662C">
        <w:rPr>
          <w:rFonts w:ascii="Times New Roman" w:hAnsi="Times New Roman" w:cs="Times New Roman"/>
          <w:sz w:val="24"/>
          <w:szCs w:val="24"/>
        </w:rPr>
        <w:t xml:space="preserve"> indication </w:t>
      </w:r>
      <w:r>
        <w:rPr>
          <w:rFonts w:ascii="Times New Roman" w:hAnsi="Times New Roman" w:cs="Times New Roman"/>
          <w:sz w:val="24"/>
          <w:szCs w:val="24"/>
        </w:rPr>
        <w:t>of the</w:t>
      </w:r>
      <w:r w:rsidRPr="0004662C">
        <w:rPr>
          <w:rFonts w:ascii="Times New Roman" w:hAnsi="Times New Roman" w:cs="Times New Roman"/>
          <w:sz w:val="24"/>
          <w:szCs w:val="24"/>
        </w:rPr>
        <w:t xml:space="preserve"> sensitiv</w:t>
      </w:r>
      <w:r>
        <w:rPr>
          <w:rFonts w:ascii="Times New Roman" w:hAnsi="Times New Roman" w:cs="Times New Roman"/>
          <w:sz w:val="24"/>
          <w:szCs w:val="24"/>
        </w:rPr>
        <w:t>ity of the test</w:t>
      </w:r>
      <w:r w:rsidRPr="0004662C">
        <w:rPr>
          <w:rFonts w:ascii="Times New Roman" w:hAnsi="Times New Roman" w:cs="Times New Roman"/>
          <w:sz w:val="24"/>
          <w:szCs w:val="24"/>
        </w:rPr>
        <w:t xml:space="preserve"> to</w:t>
      </w:r>
      <w:r>
        <w:rPr>
          <w:rFonts w:ascii="Times New Roman" w:hAnsi="Times New Roman" w:cs="Times New Roman"/>
          <w:sz w:val="24"/>
          <w:szCs w:val="24"/>
        </w:rPr>
        <w:t xml:space="preserve"> military-related</w:t>
      </w:r>
      <w:r w:rsidRPr="0004662C">
        <w:rPr>
          <w:rFonts w:ascii="Times New Roman" w:hAnsi="Times New Roman" w:cs="Times New Roman"/>
          <w:sz w:val="24"/>
          <w:szCs w:val="24"/>
        </w:rPr>
        <w:t xml:space="preserve"> hearing impairment</w:t>
      </w:r>
      <w:r>
        <w:rPr>
          <w:rFonts w:ascii="Times New Roman" w:hAnsi="Times New Roman" w:cs="Times New Roman"/>
          <w:sz w:val="24"/>
          <w:szCs w:val="24"/>
        </w:rPr>
        <w:t xml:space="preserve"> as characterised by PTA.</w:t>
      </w:r>
      <w:r w:rsidRPr="00165311">
        <w:rPr>
          <w:rFonts w:ascii="Times New Roman" w:hAnsi="Times New Roman" w:cs="Times New Roman"/>
          <w:sz w:val="24"/>
          <w:szCs w:val="24"/>
        </w:rPr>
        <w:t xml:space="preserve"> </w:t>
      </w:r>
    </w:p>
    <w:p w14:paraId="34BBD494" w14:textId="7ACAFF76" w:rsidR="0004662C" w:rsidRDefault="005F5874" w:rsidP="000439B6">
      <w:pPr>
        <w:spacing w:line="480" w:lineRule="auto"/>
        <w:rPr>
          <w:rFonts w:ascii="Times New Roman" w:hAnsi="Times New Roman" w:cs="Times New Roman"/>
          <w:sz w:val="24"/>
          <w:szCs w:val="24"/>
        </w:rPr>
      </w:pPr>
      <w:r w:rsidRPr="0004662C">
        <w:rPr>
          <w:rFonts w:ascii="Times New Roman" w:hAnsi="Times New Roman" w:cs="Times New Roman"/>
          <w:sz w:val="24"/>
          <w:szCs w:val="24"/>
        </w:rPr>
        <w:t>The British English CRM speech</w:t>
      </w:r>
      <w:r w:rsidR="0004662C" w:rsidRPr="0004662C">
        <w:rPr>
          <w:rFonts w:ascii="Times New Roman" w:hAnsi="Times New Roman" w:cs="Times New Roman"/>
          <w:sz w:val="24"/>
          <w:szCs w:val="24"/>
        </w:rPr>
        <w:t xml:space="preserve"> corpus is outlined in Table 1. </w:t>
      </w:r>
      <w:r w:rsidR="000A2DFA">
        <w:rPr>
          <w:rFonts w:ascii="Times New Roman" w:hAnsi="Times New Roman" w:cs="Times New Roman"/>
          <w:sz w:val="24"/>
          <w:szCs w:val="24"/>
        </w:rPr>
        <w:t>The</w:t>
      </w:r>
      <w:r w:rsidR="0004662C" w:rsidRPr="0004662C">
        <w:rPr>
          <w:rFonts w:ascii="Times New Roman" w:hAnsi="Times New Roman" w:cs="Times New Roman"/>
          <w:sz w:val="24"/>
          <w:szCs w:val="24"/>
        </w:rPr>
        <w:t xml:space="preserve"> record</w:t>
      </w:r>
      <w:r w:rsidR="000A2DFA">
        <w:rPr>
          <w:rFonts w:ascii="Times New Roman" w:hAnsi="Times New Roman" w:cs="Times New Roman"/>
          <w:sz w:val="24"/>
          <w:szCs w:val="24"/>
        </w:rPr>
        <w:t>ings were made</w:t>
      </w:r>
      <w:r w:rsidR="0004662C" w:rsidRPr="0004662C">
        <w:rPr>
          <w:rFonts w:ascii="Times New Roman" w:hAnsi="Times New Roman" w:cs="Times New Roman"/>
          <w:sz w:val="24"/>
          <w:szCs w:val="24"/>
        </w:rPr>
        <w:t xml:space="preserve"> </w:t>
      </w:r>
      <w:r w:rsidR="0048649F" w:rsidRPr="00DA3531">
        <w:rPr>
          <w:rFonts w:ascii="Times New Roman" w:hAnsi="Times New Roman" w:cs="Times New Roman"/>
          <w:sz w:val="24"/>
          <w:szCs w:val="24"/>
        </w:rPr>
        <w:t xml:space="preserve">in an </w:t>
      </w:r>
      <w:r w:rsidR="0048649F">
        <w:rPr>
          <w:rFonts w:ascii="Times New Roman" w:hAnsi="Times New Roman" w:cs="Times New Roman"/>
          <w:sz w:val="24"/>
          <w:szCs w:val="24"/>
        </w:rPr>
        <w:t>acoustically treated</w:t>
      </w:r>
      <w:r w:rsidR="0048649F" w:rsidRPr="00DA3531">
        <w:rPr>
          <w:rFonts w:ascii="Times New Roman" w:hAnsi="Times New Roman" w:cs="Times New Roman"/>
          <w:sz w:val="24"/>
          <w:szCs w:val="24"/>
        </w:rPr>
        <w:t xml:space="preserve"> chamber at the </w:t>
      </w:r>
      <w:r w:rsidR="0048649F">
        <w:rPr>
          <w:rFonts w:ascii="Times New Roman" w:hAnsi="Times New Roman" w:cs="Times New Roman"/>
          <w:sz w:val="24"/>
          <w:szCs w:val="24"/>
        </w:rPr>
        <w:t xml:space="preserve">Institute of Sound &amp; Vibration Research and </w:t>
      </w:r>
      <w:r w:rsidR="0004662C" w:rsidRPr="0004662C">
        <w:rPr>
          <w:rFonts w:ascii="Times New Roman" w:hAnsi="Times New Roman" w:cs="Times New Roman"/>
          <w:sz w:val="24"/>
          <w:szCs w:val="24"/>
        </w:rPr>
        <w:t xml:space="preserve">in three blocks (“Ready </w:t>
      </w:r>
      <w:r w:rsidR="0004662C" w:rsidRPr="0004662C">
        <w:rPr>
          <w:rFonts w:ascii="Times New Roman" w:hAnsi="Times New Roman" w:cs="Times New Roman"/>
          <w:i/>
          <w:iCs/>
          <w:sz w:val="24"/>
          <w:szCs w:val="24"/>
        </w:rPr>
        <w:t>call sign</w:t>
      </w:r>
      <w:r w:rsidR="0004662C" w:rsidRPr="0004662C">
        <w:rPr>
          <w:rFonts w:ascii="Times New Roman" w:hAnsi="Times New Roman" w:cs="Times New Roman"/>
          <w:sz w:val="24"/>
          <w:szCs w:val="24"/>
        </w:rPr>
        <w:t xml:space="preserve">”, “go to </w:t>
      </w:r>
      <w:r w:rsidR="0004662C" w:rsidRPr="0004662C">
        <w:rPr>
          <w:rFonts w:ascii="Times New Roman" w:hAnsi="Times New Roman" w:cs="Times New Roman"/>
          <w:i/>
          <w:iCs/>
          <w:sz w:val="24"/>
          <w:szCs w:val="24"/>
        </w:rPr>
        <w:t>colour</w:t>
      </w:r>
      <w:r w:rsidR="0004662C" w:rsidRPr="0004662C">
        <w:rPr>
          <w:rFonts w:ascii="Times New Roman" w:hAnsi="Times New Roman" w:cs="Times New Roman"/>
          <w:sz w:val="24"/>
          <w:szCs w:val="24"/>
        </w:rPr>
        <w:t>” and “</w:t>
      </w:r>
      <w:r w:rsidR="0004662C" w:rsidRPr="0004662C">
        <w:rPr>
          <w:rFonts w:ascii="Times New Roman" w:hAnsi="Times New Roman" w:cs="Times New Roman"/>
          <w:i/>
          <w:iCs/>
          <w:sz w:val="24"/>
          <w:szCs w:val="24"/>
        </w:rPr>
        <w:t>number</w:t>
      </w:r>
      <w:r w:rsidR="0004662C" w:rsidRPr="0004662C">
        <w:rPr>
          <w:rFonts w:ascii="Times New Roman" w:hAnsi="Times New Roman" w:cs="Times New Roman"/>
          <w:sz w:val="24"/>
          <w:szCs w:val="24"/>
        </w:rPr>
        <w:t xml:space="preserve"> now”)</w:t>
      </w:r>
      <w:r w:rsidR="000A2DFA">
        <w:rPr>
          <w:rFonts w:ascii="Times New Roman" w:hAnsi="Times New Roman" w:cs="Times New Roman"/>
          <w:sz w:val="24"/>
          <w:szCs w:val="24"/>
        </w:rPr>
        <w:t xml:space="preserve"> so they</w:t>
      </w:r>
      <w:r w:rsidR="0004662C" w:rsidRPr="0004662C">
        <w:rPr>
          <w:rFonts w:ascii="Times New Roman" w:hAnsi="Times New Roman" w:cs="Times New Roman"/>
          <w:sz w:val="24"/>
          <w:szCs w:val="24"/>
        </w:rPr>
        <w:t xml:space="preserve"> </w:t>
      </w:r>
      <w:r w:rsidR="00C91B92" w:rsidRPr="0004662C">
        <w:rPr>
          <w:rFonts w:ascii="Times New Roman" w:hAnsi="Times New Roman" w:cs="Times New Roman"/>
          <w:sz w:val="24"/>
          <w:szCs w:val="24"/>
        </w:rPr>
        <w:t>c</w:t>
      </w:r>
      <w:r w:rsidR="000A2DFA">
        <w:rPr>
          <w:rFonts w:ascii="Times New Roman" w:hAnsi="Times New Roman" w:cs="Times New Roman"/>
          <w:sz w:val="24"/>
          <w:szCs w:val="24"/>
        </w:rPr>
        <w:t>ould</w:t>
      </w:r>
      <w:r w:rsidR="00C91B92" w:rsidRPr="0004662C">
        <w:rPr>
          <w:rFonts w:ascii="Times New Roman" w:hAnsi="Times New Roman" w:cs="Times New Roman"/>
          <w:sz w:val="24"/>
          <w:szCs w:val="24"/>
        </w:rPr>
        <w:t xml:space="preserve"> </w:t>
      </w:r>
      <w:r w:rsidR="0004662C" w:rsidRPr="0004662C">
        <w:rPr>
          <w:rFonts w:ascii="Times New Roman" w:hAnsi="Times New Roman" w:cs="Times New Roman"/>
          <w:sz w:val="24"/>
          <w:szCs w:val="24"/>
        </w:rPr>
        <w:t xml:space="preserve">be concatenated </w:t>
      </w:r>
      <w:r w:rsidR="0004662C" w:rsidRPr="0004662C">
        <w:rPr>
          <w:rFonts w:ascii="Times New Roman" w:hAnsi="Times New Roman" w:cs="Times New Roman"/>
          <w:sz w:val="24"/>
          <w:szCs w:val="24"/>
        </w:rPr>
        <w:lastRenderedPageBreak/>
        <w:t>to create all possible sentences.</w:t>
      </w:r>
      <w:r w:rsidR="0004662C">
        <w:rPr>
          <w:rFonts w:ascii="Times New Roman" w:hAnsi="Times New Roman" w:cs="Times New Roman"/>
          <w:sz w:val="24"/>
          <w:szCs w:val="24"/>
        </w:rPr>
        <w:t xml:space="preserve"> </w:t>
      </w:r>
      <w:r w:rsidR="0012101E" w:rsidRPr="00DA3531">
        <w:rPr>
          <w:rFonts w:ascii="Times New Roman" w:hAnsi="Times New Roman" w:cs="Times New Roman"/>
          <w:sz w:val="24"/>
          <w:szCs w:val="24"/>
        </w:rPr>
        <w:t xml:space="preserve">The speaker </w:t>
      </w:r>
      <w:r w:rsidR="00DF1A48">
        <w:rPr>
          <w:rFonts w:ascii="Times New Roman" w:hAnsi="Times New Roman" w:cs="Times New Roman"/>
          <w:sz w:val="24"/>
          <w:szCs w:val="24"/>
        </w:rPr>
        <w:t>was the second author</w:t>
      </w:r>
      <w:r w:rsidR="006108E9">
        <w:rPr>
          <w:rFonts w:ascii="Times New Roman" w:hAnsi="Times New Roman" w:cs="Times New Roman"/>
          <w:sz w:val="24"/>
          <w:szCs w:val="24"/>
        </w:rPr>
        <w:t>,</w:t>
      </w:r>
      <w:r w:rsidR="006108E9" w:rsidRPr="006108E9">
        <w:rPr>
          <w:rFonts w:ascii="Times New Roman" w:hAnsi="Times New Roman" w:cs="Times New Roman"/>
          <w:sz w:val="24"/>
          <w:szCs w:val="24"/>
        </w:rPr>
        <w:t xml:space="preserve"> </w:t>
      </w:r>
      <w:r w:rsidR="006108E9" w:rsidRPr="00DA3531">
        <w:rPr>
          <w:rFonts w:ascii="Times New Roman" w:hAnsi="Times New Roman" w:cs="Times New Roman"/>
          <w:sz w:val="24"/>
          <w:szCs w:val="24"/>
        </w:rPr>
        <w:t>a male with a standard southern English accent si</w:t>
      </w:r>
      <w:r w:rsidR="006108E9">
        <w:rPr>
          <w:rFonts w:ascii="Times New Roman" w:hAnsi="Times New Roman" w:cs="Times New Roman"/>
          <w:sz w:val="24"/>
          <w:szCs w:val="24"/>
        </w:rPr>
        <w:t>milar to Received Pronunciation (The British Library, 2015)</w:t>
      </w:r>
      <w:r w:rsidR="00DF1A48">
        <w:rPr>
          <w:rFonts w:ascii="Times New Roman" w:hAnsi="Times New Roman" w:cs="Times New Roman"/>
          <w:sz w:val="24"/>
          <w:szCs w:val="24"/>
        </w:rPr>
        <w:t xml:space="preserve">. </w:t>
      </w:r>
      <w:r w:rsidR="00A6033A">
        <w:rPr>
          <w:rFonts w:ascii="Times New Roman" w:hAnsi="Times New Roman" w:cs="Times New Roman"/>
          <w:sz w:val="24"/>
          <w:szCs w:val="24"/>
        </w:rPr>
        <w:t xml:space="preserve">Mono 16-bit 44100 Hz sound files were recorded with a RME </w:t>
      </w:r>
      <w:proofErr w:type="spellStart"/>
      <w:r w:rsidR="00A6033A">
        <w:rPr>
          <w:rFonts w:ascii="Times New Roman" w:hAnsi="Times New Roman" w:cs="Times New Roman"/>
          <w:sz w:val="24"/>
          <w:szCs w:val="24"/>
        </w:rPr>
        <w:t>BabyFace</w:t>
      </w:r>
      <w:proofErr w:type="spellEnd"/>
      <w:r w:rsidR="00A6033A">
        <w:rPr>
          <w:rFonts w:ascii="Times New Roman" w:hAnsi="Times New Roman" w:cs="Times New Roman"/>
          <w:sz w:val="24"/>
          <w:szCs w:val="24"/>
        </w:rPr>
        <w:t xml:space="preserve"> soundcard and </w:t>
      </w:r>
      <w:proofErr w:type="spellStart"/>
      <w:r w:rsidR="00A6033A">
        <w:rPr>
          <w:rFonts w:ascii="Times New Roman" w:hAnsi="Times New Roman" w:cs="Times New Roman"/>
          <w:sz w:val="24"/>
          <w:szCs w:val="24"/>
        </w:rPr>
        <w:t>Brüel</w:t>
      </w:r>
      <w:proofErr w:type="spellEnd"/>
      <w:r w:rsidR="00A6033A">
        <w:rPr>
          <w:rFonts w:ascii="Times New Roman" w:hAnsi="Times New Roman" w:cs="Times New Roman"/>
          <w:sz w:val="24"/>
          <w:szCs w:val="24"/>
        </w:rPr>
        <w:t xml:space="preserve"> &amp;</w:t>
      </w:r>
      <w:r w:rsidR="00A6033A" w:rsidRPr="00DA3531">
        <w:rPr>
          <w:rFonts w:ascii="Times New Roman" w:hAnsi="Times New Roman" w:cs="Times New Roman"/>
          <w:sz w:val="24"/>
          <w:szCs w:val="24"/>
        </w:rPr>
        <w:t xml:space="preserve"> </w:t>
      </w:r>
      <w:proofErr w:type="spellStart"/>
      <w:r w:rsidR="00A6033A" w:rsidRPr="00DA3531">
        <w:rPr>
          <w:rFonts w:ascii="Times New Roman" w:hAnsi="Times New Roman" w:cs="Times New Roman"/>
          <w:sz w:val="24"/>
          <w:szCs w:val="24"/>
        </w:rPr>
        <w:t>Kjær</w:t>
      </w:r>
      <w:proofErr w:type="spellEnd"/>
      <w:r w:rsidR="00A6033A">
        <w:rPr>
          <w:rFonts w:ascii="Times New Roman" w:hAnsi="Times New Roman" w:cs="Times New Roman"/>
          <w:sz w:val="24"/>
          <w:szCs w:val="24"/>
        </w:rPr>
        <w:t xml:space="preserve"> t</w:t>
      </w:r>
      <w:r w:rsidR="00A6033A" w:rsidRPr="00DA3531">
        <w:rPr>
          <w:rFonts w:ascii="Times New Roman" w:hAnsi="Times New Roman" w:cs="Times New Roman"/>
          <w:sz w:val="24"/>
          <w:szCs w:val="24"/>
        </w:rPr>
        <w:t>ype 2230</w:t>
      </w:r>
      <w:r w:rsidR="00A6033A">
        <w:rPr>
          <w:rFonts w:ascii="Times New Roman" w:hAnsi="Times New Roman" w:cs="Times New Roman"/>
          <w:sz w:val="24"/>
          <w:szCs w:val="24"/>
        </w:rPr>
        <w:t xml:space="preserve"> s</w:t>
      </w:r>
      <w:r w:rsidR="00A6033A" w:rsidRPr="00DA3531">
        <w:rPr>
          <w:rFonts w:ascii="Times New Roman" w:hAnsi="Times New Roman" w:cs="Times New Roman"/>
          <w:sz w:val="24"/>
          <w:szCs w:val="24"/>
        </w:rPr>
        <w:t xml:space="preserve">ound </w:t>
      </w:r>
      <w:r w:rsidR="00A6033A">
        <w:rPr>
          <w:rFonts w:ascii="Times New Roman" w:hAnsi="Times New Roman" w:cs="Times New Roman"/>
          <w:sz w:val="24"/>
          <w:szCs w:val="24"/>
        </w:rPr>
        <w:t>l</w:t>
      </w:r>
      <w:r w:rsidR="00A6033A" w:rsidRPr="00DA3531">
        <w:rPr>
          <w:rFonts w:ascii="Times New Roman" w:hAnsi="Times New Roman" w:cs="Times New Roman"/>
          <w:sz w:val="24"/>
          <w:szCs w:val="24"/>
        </w:rPr>
        <w:t xml:space="preserve">evel </w:t>
      </w:r>
      <w:r w:rsidR="00A6033A">
        <w:rPr>
          <w:rFonts w:ascii="Times New Roman" w:hAnsi="Times New Roman" w:cs="Times New Roman"/>
          <w:sz w:val="24"/>
          <w:szCs w:val="24"/>
        </w:rPr>
        <w:t>m</w:t>
      </w:r>
      <w:r w:rsidR="00A6033A" w:rsidRPr="00DA3531">
        <w:rPr>
          <w:rFonts w:ascii="Times New Roman" w:hAnsi="Times New Roman" w:cs="Times New Roman"/>
          <w:sz w:val="24"/>
          <w:szCs w:val="24"/>
        </w:rPr>
        <w:t>eter</w:t>
      </w:r>
      <w:r w:rsidR="00A6033A">
        <w:rPr>
          <w:rFonts w:ascii="Times New Roman" w:hAnsi="Times New Roman" w:cs="Times New Roman"/>
          <w:sz w:val="24"/>
          <w:szCs w:val="24"/>
        </w:rPr>
        <w:t xml:space="preserve"> positioned 0.75 m away from the speaker at head height. </w:t>
      </w:r>
      <w:r w:rsidR="0004662C" w:rsidRPr="00DA3531">
        <w:rPr>
          <w:rFonts w:ascii="Times New Roman" w:hAnsi="Times New Roman" w:cs="Times New Roman"/>
          <w:sz w:val="24"/>
          <w:szCs w:val="24"/>
        </w:rPr>
        <w:t>A minimum of six recordings of each target word w</w:t>
      </w:r>
      <w:r w:rsidR="00C867D2">
        <w:rPr>
          <w:rFonts w:ascii="Times New Roman" w:hAnsi="Times New Roman" w:cs="Times New Roman"/>
          <w:sz w:val="24"/>
          <w:szCs w:val="24"/>
        </w:rPr>
        <w:t>ere made</w:t>
      </w:r>
      <w:r w:rsidR="002C1D49">
        <w:rPr>
          <w:rFonts w:ascii="Times New Roman" w:hAnsi="Times New Roman" w:cs="Times New Roman"/>
          <w:sz w:val="24"/>
          <w:szCs w:val="24"/>
        </w:rPr>
        <w:t>. O</w:t>
      </w:r>
      <w:r w:rsidR="00A476BB">
        <w:rPr>
          <w:rFonts w:ascii="Times New Roman" w:hAnsi="Times New Roman" w:cs="Times New Roman"/>
          <w:sz w:val="24"/>
          <w:szCs w:val="24"/>
        </w:rPr>
        <w:t>ne</w:t>
      </w:r>
      <w:r w:rsidR="00A476BB" w:rsidRPr="00DA3531">
        <w:rPr>
          <w:rFonts w:ascii="Times New Roman" w:hAnsi="Times New Roman" w:cs="Times New Roman"/>
          <w:sz w:val="24"/>
          <w:szCs w:val="24"/>
        </w:rPr>
        <w:t xml:space="preserve"> </w:t>
      </w:r>
      <w:r w:rsidR="0004662C" w:rsidRPr="00DA3531">
        <w:rPr>
          <w:rFonts w:ascii="Times New Roman" w:hAnsi="Times New Roman" w:cs="Times New Roman"/>
          <w:sz w:val="24"/>
          <w:szCs w:val="24"/>
        </w:rPr>
        <w:t xml:space="preserve">version of each was </w:t>
      </w:r>
      <w:r w:rsidR="00BF4E85">
        <w:rPr>
          <w:rFonts w:ascii="Times New Roman" w:hAnsi="Times New Roman" w:cs="Times New Roman"/>
          <w:sz w:val="24"/>
          <w:szCs w:val="24"/>
        </w:rPr>
        <w:t xml:space="preserve">then </w:t>
      </w:r>
      <w:r w:rsidR="0004662C" w:rsidRPr="00DA3531">
        <w:rPr>
          <w:rFonts w:ascii="Times New Roman" w:hAnsi="Times New Roman" w:cs="Times New Roman"/>
          <w:sz w:val="24"/>
          <w:szCs w:val="24"/>
        </w:rPr>
        <w:t xml:space="preserve">selected </w:t>
      </w:r>
      <w:r w:rsidR="00A476BB">
        <w:rPr>
          <w:rFonts w:ascii="Times New Roman" w:hAnsi="Times New Roman" w:cs="Times New Roman"/>
          <w:sz w:val="24"/>
          <w:szCs w:val="24"/>
        </w:rPr>
        <w:t xml:space="preserve">based on </w:t>
      </w:r>
      <w:r w:rsidR="00486C55">
        <w:rPr>
          <w:rFonts w:ascii="Times New Roman" w:hAnsi="Times New Roman" w:cs="Times New Roman"/>
          <w:sz w:val="24"/>
          <w:szCs w:val="24"/>
        </w:rPr>
        <w:t>the</w:t>
      </w:r>
      <w:r w:rsidR="00C867D2">
        <w:rPr>
          <w:rFonts w:ascii="Times New Roman" w:hAnsi="Times New Roman" w:cs="Times New Roman"/>
          <w:sz w:val="24"/>
          <w:szCs w:val="24"/>
        </w:rPr>
        <w:t xml:space="preserve"> authors’</w:t>
      </w:r>
      <w:r w:rsidR="00486C55">
        <w:rPr>
          <w:rFonts w:ascii="Times New Roman" w:hAnsi="Times New Roman" w:cs="Times New Roman"/>
          <w:sz w:val="24"/>
          <w:szCs w:val="24"/>
        </w:rPr>
        <w:t xml:space="preserve"> subjective impression of </w:t>
      </w:r>
      <w:r w:rsidR="00A476BB">
        <w:rPr>
          <w:rFonts w:ascii="Times New Roman" w:hAnsi="Times New Roman" w:cs="Times New Roman"/>
          <w:sz w:val="24"/>
          <w:szCs w:val="24"/>
        </w:rPr>
        <w:t>clarity,</w:t>
      </w:r>
      <w:r w:rsidR="0004662C" w:rsidRPr="00DA3531">
        <w:rPr>
          <w:rFonts w:ascii="Times New Roman" w:hAnsi="Times New Roman" w:cs="Times New Roman"/>
          <w:sz w:val="24"/>
          <w:szCs w:val="24"/>
        </w:rPr>
        <w:t xml:space="preserve"> intonation</w:t>
      </w:r>
      <w:r w:rsidR="004F40FE">
        <w:rPr>
          <w:rFonts w:ascii="Times New Roman" w:hAnsi="Times New Roman" w:cs="Times New Roman"/>
          <w:sz w:val="24"/>
          <w:szCs w:val="24"/>
        </w:rPr>
        <w:t xml:space="preserve">, </w:t>
      </w:r>
      <w:r w:rsidR="0004662C" w:rsidRPr="00DA3531">
        <w:rPr>
          <w:rFonts w:ascii="Times New Roman" w:hAnsi="Times New Roman" w:cs="Times New Roman"/>
          <w:sz w:val="24"/>
          <w:szCs w:val="24"/>
        </w:rPr>
        <w:t>loudness and natural</w:t>
      </w:r>
      <w:r w:rsidR="00A476BB">
        <w:rPr>
          <w:rFonts w:ascii="Times New Roman" w:hAnsi="Times New Roman" w:cs="Times New Roman"/>
          <w:sz w:val="24"/>
          <w:szCs w:val="24"/>
        </w:rPr>
        <w:t>ness</w:t>
      </w:r>
      <w:r w:rsidR="0004662C" w:rsidRPr="00DA3531">
        <w:rPr>
          <w:rFonts w:ascii="Times New Roman" w:hAnsi="Times New Roman" w:cs="Times New Roman"/>
          <w:sz w:val="24"/>
          <w:szCs w:val="24"/>
        </w:rPr>
        <w:t xml:space="preserve"> when concatenated to form a sentence</w:t>
      </w:r>
      <w:r w:rsidR="006D0287">
        <w:rPr>
          <w:rFonts w:ascii="Times New Roman" w:hAnsi="Times New Roman" w:cs="Times New Roman"/>
          <w:sz w:val="24"/>
          <w:szCs w:val="24"/>
        </w:rPr>
        <w:t>.</w:t>
      </w:r>
      <w:r w:rsidR="002C1D49">
        <w:rPr>
          <w:rFonts w:ascii="Times New Roman" w:hAnsi="Times New Roman" w:cs="Times New Roman"/>
          <w:sz w:val="24"/>
          <w:szCs w:val="24"/>
        </w:rPr>
        <w:t xml:space="preserve"> </w:t>
      </w:r>
      <w:r w:rsidR="006D0287">
        <w:rPr>
          <w:rFonts w:ascii="Times New Roman" w:hAnsi="Times New Roman" w:cs="Times New Roman"/>
          <w:sz w:val="24"/>
          <w:szCs w:val="24"/>
        </w:rPr>
        <w:t xml:space="preserve">Each recording was adjusted to the same RMS amplitude; </w:t>
      </w:r>
      <w:r w:rsidR="002C1D49">
        <w:rPr>
          <w:rFonts w:ascii="Times New Roman" w:hAnsi="Times New Roman" w:cs="Times New Roman"/>
          <w:sz w:val="24"/>
          <w:szCs w:val="24"/>
        </w:rPr>
        <w:t>t</w:t>
      </w:r>
      <w:r w:rsidR="00A476BB">
        <w:rPr>
          <w:rFonts w:ascii="Times New Roman" w:hAnsi="Times New Roman" w:cs="Times New Roman"/>
          <w:sz w:val="24"/>
          <w:szCs w:val="24"/>
        </w:rPr>
        <w:t>hese recordings are referred to as the ‘</w:t>
      </w:r>
      <w:r w:rsidR="006D0287">
        <w:rPr>
          <w:rFonts w:ascii="Times New Roman" w:hAnsi="Times New Roman" w:cs="Times New Roman"/>
          <w:sz w:val="24"/>
          <w:szCs w:val="24"/>
        </w:rPr>
        <w:t xml:space="preserve">RMS amplitude adjusted </w:t>
      </w:r>
      <w:r w:rsidR="00A476BB">
        <w:rPr>
          <w:rFonts w:ascii="Times New Roman" w:hAnsi="Times New Roman" w:cs="Times New Roman"/>
          <w:sz w:val="24"/>
          <w:szCs w:val="24"/>
        </w:rPr>
        <w:t>recordings’</w:t>
      </w:r>
      <w:r w:rsidR="00FF5884">
        <w:rPr>
          <w:rFonts w:ascii="Times New Roman" w:hAnsi="Times New Roman" w:cs="Times New Roman"/>
          <w:sz w:val="24"/>
          <w:szCs w:val="24"/>
        </w:rPr>
        <w:t xml:space="preserve">. </w:t>
      </w:r>
    </w:p>
    <w:p w14:paraId="357165EA" w14:textId="35604D6F" w:rsidR="00342B4C" w:rsidRDefault="00925D1B" w:rsidP="000439B6">
      <w:pPr>
        <w:spacing w:line="480" w:lineRule="auto"/>
        <w:rPr>
          <w:rFonts w:ascii="Times New Roman" w:hAnsi="Times New Roman" w:cs="Times New Roman"/>
          <w:sz w:val="24"/>
          <w:szCs w:val="24"/>
        </w:rPr>
      </w:pPr>
      <w:r>
        <w:rPr>
          <w:rFonts w:ascii="Times New Roman" w:hAnsi="Times New Roman" w:cs="Times New Roman"/>
          <w:sz w:val="24"/>
          <w:szCs w:val="24"/>
        </w:rPr>
        <w:t>A 28 s s</w:t>
      </w:r>
      <w:r w:rsidR="00342B4C">
        <w:rPr>
          <w:rFonts w:ascii="Times New Roman" w:hAnsi="Times New Roman" w:cs="Times New Roman"/>
          <w:sz w:val="24"/>
          <w:szCs w:val="24"/>
        </w:rPr>
        <w:t>tationary speech-spectrum noise</w:t>
      </w:r>
      <w:r w:rsidR="00A51A44">
        <w:rPr>
          <w:rFonts w:ascii="Times New Roman" w:hAnsi="Times New Roman" w:cs="Times New Roman"/>
          <w:sz w:val="24"/>
          <w:szCs w:val="24"/>
        </w:rPr>
        <w:t xml:space="preserve"> was </w:t>
      </w:r>
      <w:r w:rsidR="008A1CAC">
        <w:rPr>
          <w:rFonts w:ascii="Times New Roman" w:hAnsi="Times New Roman" w:cs="Times New Roman"/>
          <w:sz w:val="24"/>
          <w:szCs w:val="24"/>
        </w:rPr>
        <w:t>generated</w:t>
      </w:r>
      <w:r w:rsidR="00A51A44">
        <w:rPr>
          <w:rFonts w:ascii="Times New Roman" w:hAnsi="Times New Roman" w:cs="Times New Roman"/>
          <w:sz w:val="24"/>
          <w:szCs w:val="24"/>
        </w:rPr>
        <w:t xml:space="preserve"> in MATLAB</w:t>
      </w:r>
      <w:r w:rsidR="00EF3AD7">
        <w:rPr>
          <w:rFonts w:ascii="Times New Roman" w:hAnsi="Times New Roman" w:cs="Times New Roman"/>
          <w:sz w:val="24"/>
          <w:szCs w:val="24"/>
        </w:rPr>
        <w:t xml:space="preserve"> using</w:t>
      </w:r>
      <w:r w:rsidR="004B5939">
        <w:rPr>
          <w:rFonts w:ascii="Times New Roman" w:hAnsi="Times New Roman" w:cs="Times New Roman"/>
          <w:sz w:val="24"/>
          <w:szCs w:val="24"/>
        </w:rPr>
        <w:t xml:space="preserve"> </w:t>
      </w:r>
      <w:r w:rsidR="00A51A44">
        <w:rPr>
          <w:rFonts w:ascii="Times New Roman" w:hAnsi="Times New Roman" w:cs="Times New Roman"/>
          <w:sz w:val="24"/>
          <w:szCs w:val="24"/>
        </w:rPr>
        <w:t xml:space="preserve">Gaussian </w:t>
      </w:r>
      <w:r w:rsidR="00EF3AD7">
        <w:rPr>
          <w:rFonts w:ascii="Times New Roman" w:hAnsi="Times New Roman" w:cs="Times New Roman"/>
          <w:sz w:val="24"/>
          <w:szCs w:val="24"/>
        </w:rPr>
        <w:t xml:space="preserve">white </w:t>
      </w:r>
      <w:r w:rsidR="00A51A44">
        <w:rPr>
          <w:rFonts w:ascii="Times New Roman" w:hAnsi="Times New Roman" w:cs="Times New Roman"/>
          <w:sz w:val="24"/>
          <w:szCs w:val="24"/>
        </w:rPr>
        <w:t>noise</w:t>
      </w:r>
      <w:r w:rsidR="00BD6361">
        <w:rPr>
          <w:rFonts w:ascii="Times New Roman" w:hAnsi="Times New Roman" w:cs="Times New Roman"/>
          <w:sz w:val="24"/>
          <w:szCs w:val="24"/>
        </w:rPr>
        <w:t xml:space="preserve"> filtered to have the </w:t>
      </w:r>
      <w:r w:rsidR="00342B4C">
        <w:rPr>
          <w:rFonts w:ascii="Times New Roman" w:hAnsi="Times New Roman" w:cs="Times New Roman"/>
          <w:sz w:val="24"/>
          <w:szCs w:val="24"/>
        </w:rPr>
        <w:t xml:space="preserve">same </w:t>
      </w:r>
      <w:r w:rsidR="00BD6361">
        <w:rPr>
          <w:rFonts w:ascii="Times New Roman" w:hAnsi="Times New Roman" w:cs="Times New Roman"/>
          <w:sz w:val="24"/>
          <w:szCs w:val="24"/>
        </w:rPr>
        <w:t xml:space="preserve">long-term average spectral shape as </w:t>
      </w:r>
      <w:r w:rsidR="00342B4C">
        <w:rPr>
          <w:rFonts w:ascii="Times New Roman" w:hAnsi="Times New Roman" w:cs="Times New Roman"/>
          <w:sz w:val="24"/>
          <w:szCs w:val="24"/>
        </w:rPr>
        <w:t xml:space="preserve">the CRM sentences. </w:t>
      </w:r>
      <w:r w:rsidR="00CC78C5">
        <w:rPr>
          <w:rFonts w:ascii="Times New Roman" w:hAnsi="Times New Roman" w:cs="Times New Roman"/>
          <w:sz w:val="24"/>
          <w:szCs w:val="24"/>
        </w:rPr>
        <w:t>A random</w:t>
      </w:r>
      <w:r w:rsidR="000B14D9">
        <w:rPr>
          <w:rFonts w:ascii="Times New Roman" w:hAnsi="Times New Roman" w:cs="Times New Roman"/>
          <w:sz w:val="24"/>
          <w:szCs w:val="24"/>
        </w:rPr>
        <w:t xml:space="preserve">, </w:t>
      </w:r>
      <w:r w:rsidR="000332CD">
        <w:rPr>
          <w:rFonts w:ascii="Times New Roman" w:hAnsi="Times New Roman" w:cs="Times New Roman"/>
          <w:sz w:val="24"/>
          <w:szCs w:val="24"/>
        </w:rPr>
        <w:t>independent</w:t>
      </w:r>
      <w:r w:rsidR="00CC78C5">
        <w:rPr>
          <w:rFonts w:ascii="Times New Roman" w:hAnsi="Times New Roman" w:cs="Times New Roman"/>
          <w:sz w:val="24"/>
          <w:szCs w:val="24"/>
        </w:rPr>
        <w:t xml:space="preserve"> segment</w:t>
      </w:r>
      <w:r w:rsidR="000332CD">
        <w:rPr>
          <w:rFonts w:ascii="Times New Roman" w:hAnsi="Times New Roman" w:cs="Times New Roman"/>
          <w:sz w:val="24"/>
          <w:szCs w:val="24"/>
        </w:rPr>
        <w:t xml:space="preserve"> from </w:t>
      </w:r>
      <w:r>
        <w:rPr>
          <w:rFonts w:ascii="Times New Roman" w:hAnsi="Times New Roman" w:cs="Times New Roman"/>
          <w:sz w:val="24"/>
          <w:szCs w:val="24"/>
        </w:rPr>
        <w:t xml:space="preserve">this </w:t>
      </w:r>
      <w:r w:rsidR="00CC78C5">
        <w:rPr>
          <w:rFonts w:ascii="Times New Roman" w:hAnsi="Times New Roman" w:cs="Times New Roman"/>
          <w:sz w:val="24"/>
          <w:szCs w:val="24"/>
        </w:rPr>
        <w:t xml:space="preserve">was </w:t>
      </w:r>
      <w:r w:rsidR="000B14D9">
        <w:rPr>
          <w:rFonts w:ascii="Times New Roman" w:hAnsi="Times New Roman" w:cs="Times New Roman"/>
          <w:sz w:val="24"/>
          <w:szCs w:val="24"/>
        </w:rPr>
        <w:t xml:space="preserve">selected when presented </w:t>
      </w:r>
      <w:r w:rsidR="000332CD">
        <w:rPr>
          <w:rFonts w:ascii="Times New Roman" w:hAnsi="Times New Roman" w:cs="Times New Roman"/>
          <w:sz w:val="24"/>
          <w:szCs w:val="24"/>
        </w:rPr>
        <w:t xml:space="preserve">together </w:t>
      </w:r>
      <w:r w:rsidR="000B14D9">
        <w:rPr>
          <w:rFonts w:ascii="Times New Roman" w:hAnsi="Times New Roman" w:cs="Times New Roman"/>
          <w:sz w:val="24"/>
          <w:szCs w:val="24"/>
        </w:rPr>
        <w:t xml:space="preserve">with a </w:t>
      </w:r>
      <w:r w:rsidR="00342B4C">
        <w:rPr>
          <w:rFonts w:ascii="Times New Roman" w:hAnsi="Times New Roman" w:cs="Times New Roman"/>
          <w:sz w:val="24"/>
          <w:szCs w:val="24"/>
        </w:rPr>
        <w:t>CRM sentence.</w:t>
      </w:r>
      <w:r w:rsidR="00445469">
        <w:rPr>
          <w:rFonts w:ascii="Times New Roman" w:hAnsi="Times New Roman" w:cs="Times New Roman"/>
          <w:sz w:val="24"/>
          <w:szCs w:val="24"/>
        </w:rPr>
        <w:t xml:space="preserve"> This noise type was chosen because it has fixed amplitude which is beneficial when not testing in a sound proof environment, reducing the likelihood of ambient noise interfering with the test as may be the case with arguably more realistic but intermittent maskers, such as babble noise. </w:t>
      </w:r>
    </w:p>
    <w:p w14:paraId="2127126C" w14:textId="60D16149" w:rsidR="0004662C" w:rsidRPr="00165311" w:rsidRDefault="00D53459" w:rsidP="000439B6">
      <w:pPr>
        <w:pStyle w:val="Heading1"/>
        <w:spacing w:line="480" w:lineRule="auto"/>
        <w:rPr>
          <w:rFonts w:ascii="Times New Roman" w:eastAsiaTheme="minorHAnsi" w:hAnsi="Times New Roman" w:cs="Times New Roman"/>
          <w:bCs w:val="0"/>
          <w:color w:val="auto"/>
          <w:sz w:val="24"/>
          <w:szCs w:val="24"/>
        </w:rPr>
      </w:pPr>
      <w:bookmarkStart w:id="3" w:name="_Toc447632352"/>
      <w:r>
        <w:rPr>
          <w:rFonts w:ascii="Times New Roman" w:eastAsiaTheme="minorHAnsi" w:hAnsi="Times New Roman" w:cs="Times New Roman"/>
          <w:bCs w:val="0"/>
          <w:color w:val="auto"/>
          <w:sz w:val="24"/>
          <w:szCs w:val="24"/>
        </w:rPr>
        <w:t xml:space="preserve">3. </w:t>
      </w:r>
      <w:r w:rsidR="0004662C" w:rsidRPr="00165311">
        <w:rPr>
          <w:rFonts w:ascii="Times New Roman" w:eastAsiaTheme="minorHAnsi" w:hAnsi="Times New Roman" w:cs="Times New Roman"/>
          <w:bCs w:val="0"/>
          <w:color w:val="auto"/>
          <w:sz w:val="24"/>
          <w:szCs w:val="24"/>
        </w:rPr>
        <w:t xml:space="preserve">General </w:t>
      </w:r>
      <w:r w:rsidR="009C35CA">
        <w:rPr>
          <w:rFonts w:ascii="Times New Roman" w:eastAsiaTheme="minorHAnsi" w:hAnsi="Times New Roman" w:cs="Times New Roman"/>
          <w:bCs w:val="0"/>
          <w:color w:val="auto"/>
          <w:sz w:val="24"/>
          <w:szCs w:val="24"/>
        </w:rPr>
        <w:t>m</w:t>
      </w:r>
      <w:r w:rsidR="0004662C" w:rsidRPr="00165311">
        <w:rPr>
          <w:rFonts w:ascii="Times New Roman" w:eastAsiaTheme="minorHAnsi" w:hAnsi="Times New Roman" w:cs="Times New Roman"/>
          <w:bCs w:val="0"/>
          <w:color w:val="auto"/>
          <w:sz w:val="24"/>
          <w:szCs w:val="24"/>
        </w:rPr>
        <w:t>ethods</w:t>
      </w:r>
      <w:bookmarkEnd w:id="3"/>
    </w:p>
    <w:p w14:paraId="4538BCD0" w14:textId="138FF6D0" w:rsidR="00880923" w:rsidRDefault="004D5CC9" w:rsidP="000439B6">
      <w:pPr>
        <w:spacing w:line="480" w:lineRule="auto"/>
        <w:rPr>
          <w:rFonts w:ascii="Times New Roman" w:hAnsi="Times New Roman" w:cs="Times New Roman"/>
          <w:sz w:val="24"/>
          <w:szCs w:val="24"/>
        </w:rPr>
      </w:pPr>
      <w:r>
        <w:rPr>
          <w:rFonts w:ascii="Times New Roman" w:hAnsi="Times New Roman" w:cs="Times New Roman"/>
          <w:sz w:val="24"/>
          <w:szCs w:val="24"/>
        </w:rPr>
        <w:t>Participants</w:t>
      </w:r>
      <w:r w:rsidR="00880923">
        <w:rPr>
          <w:rFonts w:ascii="Times New Roman" w:hAnsi="Times New Roman" w:cs="Times New Roman"/>
          <w:sz w:val="24"/>
          <w:szCs w:val="24"/>
        </w:rPr>
        <w:t xml:space="preserve"> were seated in a </w:t>
      </w:r>
      <w:r w:rsidR="000948E0">
        <w:rPr>
          <w:rFonts w:ascii="Times New Roman" w:hAnsi="Times New Roman" w:cs="Times New Roman"/>
          <w:sz w:val="24"/>
          <w:szCs w:val="24"/>
        </w:rPr>
        <w:t>soundproof</w:t>
      </w:r>
      <w:r w:rsidR="00880923">
        <w:rPr>
          <w:rFonts w:ascii="Times New Roman" w:hAnsi="Times New Roman" w:cs="Times New Roman"/>
          <w:sz w:val="24"/>
          <w:szCs w:val="24"/>
        </w:rPr>
        <w:t xml:space="preserve"> booth (Study 1 and 2) or quiet classroom (Study 3) </w:t>
      </w:r>
      <w:r w:rsidR="00DD5448">
        <w:rPr>
          <w:rFonts w:ascii="Times New Roman" w:hAnsi="Times New Roman" w:cs="Times New Roman"/>
          <w:sz w:val="24"/>
          <w:szCs w:val="24"/>
        </w:rPr>
        <w:t>and were presented with CRM sentences in</w:t>
      </w:r>
      <w:r w:rsidR="00B369A8">
        <w:rPr>
          <w:rFonts w:ascii="Times New Roman" w:hAnsi="Times New Roman" w:cs="Times New Roman"/>
          <w:sz w:val="24"/>
          <w:szCs w:val="24"/>
        </w:rPr>
        <w:t xml:space="preserve"> stationary</w:t>
      </w:r>
      <w:r w:rsidR="00DD5448">
        <w:rPr>
          <w:rFonts w:ascii="Times New Roman" w:hAnsi="Times New Roman" w:cs="Times New Roman"/>
          <w:sz w:val="24"/>
          <w:szCs w:val="24"/>
        </w:rPr>
        <w:t xml:space="preserve"> speech-spectrum noise </w:t>
      </w:r>
      <w:r w:rsidR="00A71626">
        <w:rPr>
          <w:rFonts w:ascii="Times New Roman" w:hAnsi="Times New Roman" w:cs="Times New Roman"/>
          <w:sz w:val="24"/>
          <w:szCs w:val="24"/>
        </w:rPr>
        <w:t xml:space="preserve">bilaterally </w:t>
      </w:r>
      <w:r w:rsidR="00DD5448">
        <w:rPr>
          <w:rFonts w:ascii="Times New Roman" w:hAnsi="Times New Roman" w:cs="Times New Roman"/>
          <w:sz w:val="24"/>
          <w:szCs w:val="24"/>
        </w:rPr>
        <w:t xml:space="preserve">via </w:t>
      </w:r>
      <w:proofErr w:type="spellStart"/>
      <w:r w:rsidR="00925D1B">
        <w:rPr>
          <w:rFonts w:ascii="Times New Roman" w:hAnsi="Times New Roman" w:cs="Times New Roman"/>
          <w:sz w:val="24"/>
          <w:szCs w:val="24"/>
        </w:rPr>
        <w:t>Sennheiser</w:t>
      </w:r>
      <w:proofErr w:type="spellEnd"/>
      <w:r w:rsidR="00925D1B">
        <w:rPr>
          <w:rFonts w:ascii="Times New Roman" w:hAnsi="Times New Roman" w:cs="Times New Roman"/>
          <w:sz w:val="24"/>
          <w:szCs w:val="24"/>
        </w:rPr>
        <w:t xml:space="preserve"> HDA 300</w:t>
      </w:r>
      <w:r w:rsidR="00DD5448">
        <w:rPr>
          <w:rFonts w:ascii="Times New Roman" w:hAnsi="Times New Roman" w:cs="Times New Roman"/>
          <w:sz w:val="24"/>
          <w:szCs w:val="24"/>
        </w:rPr>
        <w:t xml:space="preserve"> headphones. The CRM sentences </w:t>
      </w:r>
      <w:r w:rsidR="0012101E">
        <w:rPr>
          <w:rFonts w:ascii="Times New Roman" w:hAnsi="Times New Roman" w:cs="Times New Roman"/>
          <w:sz w:val="24"/>
          <w:szCs w:val="24"/>
        </w:rPr>
        <w:t>were</w:t>
      </w:r>
      <w:r w:rsidR="003573BE">
        <w:rPr>
          <w:rFonts w:ascii="Times New Roman" w:hAnsi="Times New Roman" w:cs="Times New Roman"/>
          <w:sz w:val="24"/>
          <w:szCs w:val="24"/>
        </w:rPr>
        <w:t xml:space="preserve"> concatenated,</w:t>
      </w:r>
      <w:r w:rsidR="00DD5448">
        <w:rPr>
          <w:rFonts w:ascii="Times New Roman" w:hAnsi="Times New Roman" w:cs="Times New Roman"/>
          <w:sz w:val="24"/>
          <w:szCs w:val="24"/>
        </w:rPr>
        <w:t xml:space="preserve"> presented</w:t>
      </w:r>
      <w:r w:rsidR="003573BE">
        <w:rPr>
          <w:rFonts w:ascii="Times New Roman" w:hAnsi="Times New Roman" w:cs="Times New Roman"/>
          <w:sz w:val="24"/>
          <w:szCs w:val="24"/>
        </w:rPr>
        <w:t xml:space="preserve"> and scored</w:t>
      </w:r>
      <w:r w:rsidR="00DD5448">
        <w:rPr>
          <w:rFonts w:ascii="Times New Roman" w:hAnsi="Times New Roman" w:cs="Times New Roman"/>
          <w:sz w:val="24"/>
          <w:szCs w:val="24"/>
        </w:rPr>
        <w:t xml:space="preserve"> using</w:t>
      </w:r>
      <w:r w:rsidR="00880923">
        <w:rPr>
          <w:rFonts w:ascii="Times New Roman" w:hAnsi="Times New Roman" w:cs="Times New Roman"/>
          <w:sz w:val="24"/>
          <w:szCs w:val="24"/>
        </w:rPr>
        <w:t xml:space="preserve"> </w:t>
      </w:r>
      <w:r w:rsidR="00381386">
        <w:rPr>
          <w:rFonts w:ascii="Times New Roman" w:hAnsi="Times New Roman" w:cs="Times New Roman"/>
          <w:sz w:val="24"/>
          <w:szCs w:val="24"/>
        </w:rPr>
        <w:t xml:space="preserve">custom </w:t>
      </w:r>
      <w:r w:rsidR="00880923">
        <w:rPr>
          <w:rFonts w:ascii="Times New Roman" w:hAnsi="Times New Roman" w:cs="Times New Roman"/>
          <w:sz w:val="24"/>
          <w:szCs w:val="24"/>
        </w:rPr>
        <w:t xml:space="preserve">MATLAB code </w:t>
      </w:r>
      <w:r w:rsidR="00381386">
        <w:rPr>
          <w:rFonts w:ascii="Times New Roman" w:hAnsi="Times New Roman" w:cs="Times New Roman"/>
          <w:sz w:val="24"/>
          <w:szCs w:val="24"/>
        </w:rPr>
        <w:t>with a</w:t>
      </w:r>
      <w:r w:rsidR="00880923">
        <w:rPr>
          <w:rFonts w:ascii="Times New Roman" w:hAnsi="Times New Roman" w:cs="Times New Roman"/>
          <w:sz w:val="24"/>
          <w:szCs w:val="24"/>
        </w:rPr>
        <w:t xml:space="preserve"> graphical user interface (GUI)</w:t>
      </w:r>
      <w:r w:rsidR="00381386">
        <w:rPr>
          <w:rFonts w:ascii="Times New Roman" w:hAnsi="Times New Roman" w:cs="Times New Roman"/>
          <w:sz w:val="24"/>
          <w:szCs w:val="24"/>
        </w:rPr>
        <w:t>.</w:t>
      </w:r>
      <w:r w:rsidR="00DD5448">
        <w:rPr>
          <w:rFonts w:ascii="Times New Roman" w:hAnsi="Times New Roman" w:cs="Times New Roman"/>
          <w:sz w:val="24"/>
          <w:szCs w:val="24"/>
        </w:rPr>
        <w:t xml:space="preserve"> </w:t>
      </w:r>
      <w:r>
        <w:rPr>
          <w:rFonts w:ascii="Times New Roman" w:hAnsi="Times New Roman" w:cs="Times New Roman"/>
          <w:sz w:val="24"/>
          <w:szCs w:val="24"/>
        </w:rPr>
        <w:t xml:space="preserve">Participants </w:t>
      </w:r>
      <w:r w:rsidR="00381386">
        <w:rPr>
          <w:rFonts w:ascii="Times New Roman" w:hAnsi="Times New Roman" w:cs="Times New Roman"/>
          <w:sz w:val="24"/>
          <w:szCs w:val="24"/>
        </w:rPr>
        <w:t>indicate</w:t>
      </w:r>
      <w:r w:rsidR="00FD4456">
        <w:rPr>
          <w:rFonts w:ascii="Times New Roman" w:hAnsi="Times New Roman" w:cs="Times New Roman"/>
          <w:sz w:val="24"/>
          <w:szCs w:val="24"/>
        </w:rPr>
        <w:t>d</w:t>
      </w:r>
      <w:r w:rsidR="00381386">
        <w:rPr>
          <w:rFonts w:ascii="Times New Roman" w:hAnsi="Times New Roman" w:cs="Times New Roman"/>
          <w:sz w:val="24"/>
          <w:szCs w:val="24"/>
        </w:rPr>
        <w:t xml:space="preserve"> the</w:t>
      </w:r>
      <w:r w:rsidR="00DD5448">
        <w:rPr>
          <w:rFonts w:ascii="Times New Roman" w:hAnsi="Times New Roman" w:cs="Times New Roman"/>
          <w:sz w:val="24"/>
          <w:szCs w:val="24"/>
        </w:rPr>
        <w:t xml:space="preserve"> </w:t>
      </w:r>
      <w:r w:rsidR="003573BE">
        <w:rPr>
          <w:rFonts w:ascii="Times New Roman" w:hAnsi="Times New Roman" w:cs="Times New Roman"/>
          <w:sz w:val="24"/>
          <w:szCs w:val="24"/>
        </w:rPr>
        <w:t xml:space="preserve">target words they heard </w:t>
      </w:r>
      <w:r w:rsidR="00381386">
        <w:rPr>
          <w:rFonts w:ascii="Times New Roman" w:hAnsi="Times New Roman" w:cs="Times New Roman"/>
          <w:sz w:val="24"/>
          <w:szCs w:val="24"/>
        </w:rPr>
        <w:t>using</w:t>
      </w:r>
      <w:r w:rsidR="003573BE">
        <w:rPr>
          <w:rFonts w:ascii="Times New Roman" w:hAnsi="Times New Roman" w:cs="Times New Roman"/>
          <w:sz w:val="24"/>
          <w:szCs w:val="24"/>
        </w:rPr>
        <w:t xml:space="preserve"> the GUI. </w:t>
      </w:r>
      <w:r w:rsidR="00925D1B">
        <w:rPr>
          <w:rFonts w:ascii="Times New Roman" w:hAnsi="Times New Roman" w:cs="Times New Roman"/>
          <w:sz w:val="24"/>
          <w:szCs w:val="24"/>
        </w:rPr>
        <w:t xml:space="preserve">For </w:t>
      </w:r>
      <w:r w:rsidR="00CD3457">
        <w:rPr>
          <w:rFonts w:ascii="Times New Roman" w:hAnsi="Times New Roman" w:cs="Times New Roman"/>
          <w:sz w:val="24"/>
          <w:szCs w:val="24"/>
        </w:rPr>
        <w:t xml:space="preserve">all </w:t>
      </w:r>
      <w:r w:rsidR="00925D1B">
        <w:rPr>
          <w:rFonts w:ascii="Times New Roman" w:hAnsi="Times New Roman" w:cs="Times New Roman"/>
          <w:sz w:val="24"/>
          <w:szCs w:val="24"/>
        </w:rPr>
        <w:t xml:space="preserve">studies </w:t>
      </w:r>
      <w:r w:rsidR="00CD3457">
        <w:rPr>
          <w:rFonts w:ascii="Times New Roman" w:hAnsi="Times New Roman" w:cs="Times New Roman"/>
          <w:sz w:val="24"/>
          <w:szCs w:val="24"/>
        </w:rPr>
        <w:t>a</w:t>
      </w:r>
      <w:r w:rsidR="003573BE">
        <w:rPr>
          <w:rFonts w:ascii="Times New Roman" w:hAnsi="Times New Roman" w:cs="Times New Roman"/>
          <w:sz w:val="24"/>
          <w:szCs w:val="24"/>
        </w:rPr>
        <w:t xml:space="preserve"> forced choice method</w:t>
      </w:r>
      <w:r w:rsidR="0035345F">
        <w:rPr>
          <w:rFonts w:ascii="Times New Roman" w:hAnsi="Times New Roman" w:cs="Times New Roman"/>
          <w:sz w:val="24"/>
          <w:szCs w:val="24"/>
        </w:rPr>
        <w:t xml:space="preserve"> </w:t>
      </w:r>
      <w:r w:rsidR="00381386">
        <w:rPr>
          <w:rFonts w:ascii="Times New Roman" w:hAnsi="Times New Roman" w:cs="Times New Roman"/>
          <w:sz w:val="24"/>
          <w:szCs w:val="24"/>
        </w:rPr>
        <w:t xml:space="preserve">was </w:t>
      </w:r>
      <w:r w:rsidR="0035345F">
        <w:rPr>
          <w:rFonts w:ascii="Times New Roman" w:hAnsi="Times New Roman" w:cs="Times New Roman"/>
          <w:sz w:val="24"/>
          <w:szCs w:val="24"/>
        </w:rPr>
        <w:t>used</w:t>
      </w:r>
      <w:r w:rsidR="003573BE">
        <w:rPr>
          <w:rFonts w:ascii="Times New Roman" w:hAnsi="Times New Roman" w:cs="Times New Roman"/>
          <w:sz w:val="24"/>
          <w:szCs w:val="24"/>
        </w:rPr>
        <w:t xml:space="preserve">; participants </w:t>
      </w:r>
      <w:r w:rsidR="00381386">
        <w:rPr>
          <w:rFonts w:ascii="Times New Roman" w:hAnsi="Times New Roman" w:cs="Times New Roman"/>
          <w:sz w:val="24"/>
          <w:szCs w:val="24"/>
        </w:rPr>
        <w:t>were required to give</w:t>
      </w:r>
      <w:r w:rsidR="003573BE">
        <w:rPr>
          <w:rFonts w:ascii="Times New Roman" w:hAnsi="Times New Roman" w:cs="Times New Roman"/>
          <w:sz w:val="24"/>
          <w:szCs w:val="24"/>
        </w:rPr>
        <w:t xml:space="preserve"> an answer before proceeding to the next sentence. Before </w:t>
      </w:r>
      <w:r w:rsidR="002B184B">
        <w:rPr>
          <w:rFonts w:ascii="Times New Roman" w:hAnsi="Times New Roman" w:cs="Times New Roman"/>
          <w:sz w:val="24"/>
          <w:szCs w:val="24"/>
        </w:rPr>
        <w:t>testing</w:t>
      </w:r>
      <w:r w:rsidR="00925D1B">
        <w:rPr>
          <w:rFonts w:ascii="Times New Roman" w:hAnsi="Times New Roman" w:cs="Times New Roman"/>
          <w:sz w:val="24"/>
          <w:szCs w:val="24"/>
        </w:rPr>
        <w:t>,</w:t>
      </w:r>
      <w:r w:rsidR="003573BE">
        <w:rPr>
          <w:rFonts w:ascii="Times New Roman" w:hAnsi="Times New Roman" w:cs="Times New Roman"/>
          <w:sz w:val="24"/>
          <w:szCs w:val="24"/>
        </w:rPr>
        <w:t xml:space="preserve"> participants</w:t>
      </w:r>
      <w:r w:rsidR="00B369A8">
        <w:rPr>
          <w:rFonts w:ascii="Times New Roman" w:hAnsi="Times New Roman" w:cs="Times New Roman"/>
          <w:sz w:val="24"/>
          <w:szCs w:val="24"/>
        </w:rPr>
        <w:t xml:space="preserve"> were presented with </w:t>
      </w:r>
      <w:r w:rsidR="00FD4456">
        <w:rPr>
          <w:rFonts w:ascii="Times New Roman" w:hAnsi="Times New Roman" w:cs="Times New Roman"/>
          <w:sz w:val="24"/>
          <w:szCs w:val="24"/>
        </w:rPr>
        <w:t xml:space="preserve">five </w:t>
      </w:r>
      <w:r w:rsidR="00B369A8">
        <w:rPr>
          <w:rFonts w:ascii="Times New Roman" w:hAnsi="Times New Roman" w:cs="Times New Roman"/>
          <w:sz w:val="24"/>
          <w:szCs w:val="24"/>
        </w:rPr>
        <w:t xml:space="preserve">sentences at an advantageous SNR to </w:t>
      </w:r>
      <w:r w:rsidR="003573BE">
        <w:rPr>
          <w:rFonts w:ascii="Times New Roman" w:hAnsi="Times New Roman" w:cs="Times New Roman"/>
          <w:sz w:val="24"/>
          <w:szCs w:val="24"/>
        </w:rPr>
        <w:t>familiarise</w:t>
      </w:r>
      <w:r w:rsidR="00B369A8">
        <w:rPr>
          <w:rFonts w:ascii="Times New Roman" w:hAnsi="Times New Roman" w:cs="Times New Roman"/>
          <w:sz w:val="24"/>
          <w:szCs w:val="24"/>
        </w:rPr>
        <w:t xml:space="preserve"> themselves with the </w:t>
      </w:r>
      <w:r w:rsidR="00FD4456">
        <w:rPr>
          <w:rFonts w:ascii="Times New Roman" w:hAnsi="Times New Roman" w:cs="Times New Roman"/>
          <w:sz w:val="24"/>
          <w:szCs w:val="24"/>
        </w:rPr>
        <w:t>GUI</w:t>
      </w:r>
      <w:r w:rsidR="00B369A8">
        <w:rPr>
          <w:rFonts w:ascii="Times New Roman" w:hAnsi="Times New Roman" w:cs="Times New Roman"/>
          <w:sz w:val="24"/>
          <w:szCs w:val="24"/>
        </w:rPr>
        <w:t xml:space="preserve"> and stimuli. </w:t>
      </w:r>
    </w:p>
    <w:p w14:paraId="5B0F3202" w14:textId="5B2B0088" w:rsidR="003573BE" w:rsidRDefault="00257C04" w:rsidP="00A1543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noise level was</w:t>
      </w:r>
      <w:r w:rsidR="00DA002C">
        <w:rPr>
          <w:rFonts w:ascii="Times New Roman" w:hAnsi="Times New Roman" w:cs="Times New Roman"/>
          <w:sz w:val="24"/>
          <w:szCs w:val="24"/>
        </w:rPr>
        <w:t xml:space="preserve"> fixed at</w:t>
      </w:r>
      <w:r>
        <w:rPr>
          <w:rFonts w:ascii="Times New Roman" w:hAnsi="Times New Roman" w:cs="Times New Roman"/>
          <w:sz w:val="24"/>
          <w:szCs w:val="24"/>
        </w:rPr>
        <w:t xml:space="preserve"> </w:t>
      </w:r>
      <w:r w:rsidR="0012101E">
        <w:rPr>
          <w:rFonts w:ascii="Times New Roman" w:hAnsi="Times New Roman" w:cs="Times New Roman"/>
          <w:sz w:val="24"/>
          <w:szCs w:val="24"/>
        </w:rPr>
        <w:t>63 dB</w:t>
      </w:r>
      <w:r w:rsidR="00437827">
        <w:rPr>
          <w:rFonts w:ascii="Times New Roman" w:hAnsi="Times New Roman" w:cs="Times New Roman"/>
          <w:sz w:val="24"/>
          <w:szCs w:val="24"/>
        </w:rPr>
        <w:t xml:space="preserve"> A for </w:t>
      </w:r>
      <w:r>
        <w:rPr>
          <w:rFonts w:ascii="Times New Roman" w:hAnsi="Times New Roman" w:cs="Times New Roman"/>
          <w:sz w:val="24"/>
          <w:szCs w:val="24"/>
        </w:rPr>
        <w:t>S</w:t>
      </w:r>
      <w:r w:rsidR="00437827">
        <w:rPr>
          <w:rFonts w:ascii="Times New Roman" w:hAnsi="Times New Roman" w:cs="Times New Roman"/>
          <w:sz w:val="24"/>
          <w:szCs w:val="24"/>
        </w:rPr>
        <w:t>tudies 1 and 2</w:t>
      </w:r>
      <w:r w:rsidR="000C1B4B">
        <w:rPr>
          <w:rFonts w:ascii="Times New Roman" w:hAnsi="Times New Roman" w:cs="Times New Roman"/>
          <w:sz w:val="24"/>
          <w:szCs w:val="24"/>
        </w:rPr>
        <w:t>, which involved normal-hearing participants.</w:t>
      </w:r>
      <w:r w:rsidR="00925D1B">
        <w:rPr>
          <w:rFonts w:ascii="Times New Roman" w:hAnsi="Times New Roman" w:cs="Times New Roman"/>
          <w:sz w:val="24"/>
          <w:szCs w:val="24"/>
        </w:rPr>
        <w:t xml:space="preserve"> </w:t>
      </w:r>
      <w:r w:rsidR="000C1B4B">
        <w:rPr>
          <w:rFonts w:ascii="Times New Roman" w:hAnsi="Times New Roman" w:cs="Times New Roman"/>
          <w:sz w:val="24"/>
          <w:szCs w:val="24"/>
        </w:rPr>
        <w:t>For Study 3, which involved hearing-impaired listeners the noise level was adjusted by the individual listener to ensure the overall presentation level was supra</w:t>
      </w:r>
      <w:r w:rsidR="006E0250">
        <w:rPr>
          <w:rFonts w:ascii="Times New Roman" w:hAnsi="Times New Roman" w:cs="Times New Roman"/>
          <w:sz w:val="24"/>
          <w:szCs w:val="24"/>
        </w:rPr>
        <w:t>-</w:t>
      </w:r>
      <w:r w:rsidR="000C1B4B">
        <w:rPr>
          <w:rFonts w:ascii="Times New Roman" w:hAnsi="Times New Roman" w:cs="Times New Roman"/>
          <w:sz w:val="24"/>
          <w:szCs w:val="24"/>
        </w:rPr>
        <w:t>threshold</w:t>
      </w:r>
      <w:r w:rsidR="00A1543E">
        <w:rPr>
          <w:rFonts w:ascii="Times New Roman" w:hAnsi="Times New Roman" w:cs="Times New Roman"/>
          <w:sz w:val="24"/>
          <w:szCs w:val="24"/>
        </w:rPr>
        <w:t xml:space="preserve"> (further details in Section 6)</w:t>
      </w:r>
      <w:r w:rsidR="002B184B">
        <w:rPr>
          <w:rFonts w:ascii="Times New Roman" w:hAnsi="Times New Roman" w:cs="Times New Roman"/>
          <w:sz w:val="24"/>
          <w:szCs w:val="24"/>
        </w:rPr>
        <w:t>.</w:t>
      </w:r>
      <w:r w:rsidR="000C1B4B">
        <w:rPr>
          <w:rFonts w:ascii="Times New Roman" w:hAnsi="Times New Roman" w:cs="Times New Roman"/>
          <w:sz w:val="24"/>
          <w:szCs w:val="24"/>
        </w:rPr>
        <w:t xml:space="preserve"> </w:t>
      </w:r>
      <w:r w:rsidR="00A1543E">
        <w:rPr>
          <w:rFonts w:ascii="Times New Roman" w:hAnsi="Times New Roman" w:cs="Times New Roman"/>
          <w:sz w:val="24"/>
          <w:szCs w:val="24"/>
        </w:rPr>
        <w:t>For all studies throughout testing t</w:t>
      </w:r>
      <w:r w:rsidR="000C1B4B">
        <w:rPr>
          <w:rFonts w:ascii="Times New Roman" w:hAnsi="Times New Roman" w:cs="Times New Roman"/>
          <w:sz w:val="24"/>
          <w:szCs w:val="24"/>
        </w:rPr>
        <w:t>he signal to noise ratio (dB SNR) determined by varying the level of the speech</w:t>
      </w:r>
      <w:r w:rsidR="00A1543E">
        <w:rPr>
          <w:rFonts w:ascii="Times New Roman" w:hAnsi="Times New Roman" w:cs="Times New Roman"/>
          <w:sz w:val="24"/>
          <w:szCs w:val="24"/>
        </w:rPr>
        <w:t xml:space="preserve"> and the noise level was kept constant</w:t>
      </w:r>
      <w:r w:rsidR="000C1B4B">
        <w:rPr>
          <w:rFonts w:ascii="Times New Roman" w:hAnsi="Times New Roman" w:cs="Times New Roman"/>
          <w:sz w:val="24"/>
          <w:szCs w:val="24"/>
        </w:rPr>
        <w:t>.</w:t>
      </w:r>
    </w:p>
    <w:p w14:paraId="371D1351" w14:textId="11E2786F" w:rsidR="002B184B" w:rsidRDefault="00C036F3" w:rsidP="00AF4BED">
      <w:pPr>
        <w:spacing w:line="480" w:lineRule="auto"/>
        <w:rPr>
          <w:rFonts w:ascii="Times New Roman" w:hAnsi="Times New Roman" w:cs="Times New Roman"/>
          <w:sz w:val="24"/>
          <w:szCs w:val="24"/>
        </w:rPr>
      </w:pPr>
      <w:r>
        <w:rPr>
          <w:rFonts w:ascii="Times New Roman" w:hAnsi="Times New Roman" w:cs="Times New Roman"/>
          <w:sz w:val="24"/>
          <w:szCs w:val="24"/>
        </w:rPr>
        <w:t>The hearing of p</w:t>
      </w:r>
      <w:r w:rsidR="004D5CC9">
        <w:rPr>
          <w:rFonts w:ascii="Times New Roman" w:hAnsi="Times New Roman" w:cs="Times New Roman"/>
          <w:sz w:val="24"/>
          <w:szCs w:val="24"/>
        </w:rPr>
        <w:t>articipants</w:t>
      </w:r>
      <w:r w:rsidR="00FE4324">
        <w:rPr>
          <w:rFonts w:ascii="Times New Roman" w:hAnsi="Times New Roman" w:cs="Times New Roman"/>
          <w:sz w:val="24"/>
          <w:szCs w:val="24"/>
        </w:rPr>
        <w:t xml:space="preserve"> is described as</w:t>
      </w:r>
      <w:r w:rsidR="00062349">
        <w:rPr>
          <w:rFonts w:ascii="Times New Roman" w:hAnsi="Times New Roman" w:cs="Times New Roman"/>
          <w:sz w:val="24"/>
          <w:szCs w:val="24"/>
        </w:rPr>
        <w:t xml:space="preserve"> the</w:t>
      </w:r>
      <w:r w:rsidR="00AE3B1B">
        <w:rPr>
          <w:rFonts w:ascii="Times New Roman" w:hAnsi="Times New Roman" w:cs="Times New Roman"/>
          <w:sz w:val="24"/>
          <w:szCs w:val="24"/>
        </w:rPr>
        <w:t xml:space="preserve"> average PTA thresholds of their </w:t>
      </w:r>
      <w:r w:rsidR="0012101E">
        <w:rPr>
          <w:rFonts w:ascii="Times New Roman" w:hAnsi="Times New Roman" w:cs="Times New Roman"/>
          <w:sz w:val="24"/>
          <w:szCs w:val="24"/>
        </w:rPr>
        <w:t>better hearing ear</w:t>
      </w:r>
      <w:r w:rsidR="00FE4324">
        <w:rPr>
          <w:rFonts w:ascii="Times New Roman" w:hAnsi="Times New Roman" w:cs="Times New Roman"/>
          <w:sz w:val="24"/>
          <w:szCs w:val="24"/>
        </w:rPr>
        <w:t xml:space="preserve">, </w:t>
      </w:r>
      <w:r w:rsidR="00AE3B1B">
        <w:rPr>
          <w:rFonts w:ascii="Times New Roman" w:hAnsi="Times New Roman" w:cs="Times New Roman"/>
          <w:sz w:val="24"/>
          <w:szCs w:val="24"/>
        </w:rPr>
        <w:t xml:space="preserve">taken </w:t>
      </w:r>
      <w:r w:rsidR="00FE4324">
        <w:rPr>
          <w:rFonts w:ascii="Times New Roman" w:hAnsi="Times New Roman" w:cs="Times New Roman"/>
          <w:sz w:val="24"/>
          <w:szCs w:val="24"/>
        </w:rPr>
        <w:t xml:space="preserve">across </w:t>
      </w:r>
      <w:r w:rsidR="00FE4324" w:rsidRPr="00ED0306">
        <w:rPr>
          <w:rFonts w:asciiTheme="majorBidi" w:hAnsiTheme="majorBidi" w:cstheme="majorBidi"/>
          <w:iCs/>
          <w:sz w:val="24"/>
        </w:rPr>
        <w:t>0.2</w:t>
      </w:r>
      <w:r w:rsidR="00FE4324">
        <w:rPr>
          <w:rFonts w:asciiTheme="majorBidi" w:hAnsiTheme="majorBidi" w:cstheme="majorBidi"/>
          <w:iCs/>
          <w:sz w:val="24"/>
        </w:rPr>
        <w:t>5, 0.5, 1, 2, 3, 4, 6 and 8 kHz</w:t>
      </w:r>
      <w:r w:rsidR="0012101E">
        <w:rPr>
          <w:rFonts w:asciiTheme="majorBidi" w:hAnsiTheme="majorBidi" w:cstheme="majorBidi"/>
          <w:iCs/>
          <w:sz w:val="24"/>
        </w:rPr>
        <w:t>.</w:t>
      </w:r>
      <w:r w:rsidR="00FE4324">
        <w:rPr>
          <w:rFonts w:ascii="Times New Roman" w:hAnsi="Times New Roman" w:cs="Times New Roman"/>
          <w:sz w:val="24"/>
          <w:szCs w:val="24"/>
        </w:rPr>
        <w:t xml:space="preserve"> </w:t>
      </w:r>
      <w:r w:rsidR="00413B3E">
        <w:rPr>
          <w:rFonts w:ascii="Times New Roman" w:hAnsi="Times New Roman" w:cs="Times New Roman"/>
          <w:sz w:val="24"/>
          <w:szCs w:val="24"/>
        </w:rPr>
        <w:t>‘</w:t>
      </w:r>
      <w:r w:rsidR="00597620">
        <w:rPr>
          <w:rFonts w:ascii="Times New Roman" w:hAnsi="Times New Roman" w:cs="Times New Roman"/>
          <w:sz w:val="24"/>
          <w:szCs w:val="24"/>
        </w:rPr>
        <w:t>Normal-hearing</w:t>
      </w:r>
      <w:r w:rsidR="00413B3E">
        <w:rPr>
          <w:rFonts w:ascii="Times New Roman" w:hAnsi="Times New Roman" w:cs="Times New Roman"/>
          <w:sz w:val="24"/>
          <w:szCs w:val="24"/>
        </w:rPr>
        <w:t>’</w:t>
      </w:r>
      <w:r w:rsidR="00FE4324">
        <w:rPr>
          <w:rFonts w:ascii="Times New Roman" w:hAnsi="Times New Roman" w:cs="Times New Roman"/>
          <w:sz w:val="24"/>
          <w:szCs w:val="24"/>
        </w:rPr>
        <w:t xml:space="preserve"> is defined as </w:t>
      </w:r>
      <w:r w:rsidR="00413B3E">
        <w:rPr>
          <w:rFonts w:ascii="Times New Roman" w:hAnsi="Times New Roman" w:cs="Times New Roman"/>
          <w:sz w:val="24"/>
          <w:szCs w:val="24"/>
        </w:rPr>
        <w:t>PTA</w:t>
      </w:r>
      <w:r w:rsidR="00062349">
        <w:rPr>
          <w:rFonts w:ascii="Times New Roman" w:hAnsi="Times New Roman" w:cs="Times New Roman"/>
          <w:sz w:val="24"/>
          <w:szCs w:val="24"/>
        </w:rPr>
        <w:t xml:space="preserve"> thresholds </w:t>
      </w:r>
      <w:r w:rsidR="00437827">
        <w:rPr>
          <w:rFonts w:ascii="Times New Roman" w:hAnsi="Times New Roman" w:cs="Times New Roman"/>
          <w:sz w:val="24"/>
          <w:szCs w:val="24"/>
        </w:rPr>
        <w:t>&lt;</w:t>
      </w:r>
      <w:r w:rsidR="00062349">
        <w:rPr>
          <w:rFonts w:ascii="Times New Roman" w:hAnsi="Times New Roman" w:cs="Times New Roman"/>
          <w:sz w:val="24"/>
          <w:szCs w:val="24"/>
        </w:rPr>
        <w:t>20 dB HL</w:t>
      </w:r>
      <w:r w:rsidR="0012101E">
        <w:rPr>
          <w:rFonts w:ascii="Times New Roman" w:hAnsi="Times New Roman" w:cs="Times New Roman"/>
          <w:sz w:val="24"/>
          <w:szCs w:val="24"/>
        </w:rPr>
        <w:t xml:space="preserve"> across all frequencies</w:t>
      </w:r>
      <w:r w:rsidR="00413B3E">
        <w:rPr>
          <w:rFonts w:ascii="Times New Roman" w:hAnsi="Times New Roman" w:cs="Times New Roman"/>
          <w:sz w:val="24"/>
          <w:szCs w:val="24"/>
        </w:rPr>
        <w:t xml:space="preserve"> and both ears</w:t>
      </w:r>
      <w:r w:rsidR="00062349">
        <w:rPr>
          <w:rFonts w:ascii="Times New Roman" w:hAnsi="Times New Roman" w:cs="Times New Roman"/>
          <w:sz w:val="24"/>
          <w:szCs w:val="24"/>
        </w:rPr>
        <w:t>.</w:t>
      </w:r>
      <w:r w:rsidR="00FE4324">
        <w:rPr>
          <w:rFonts w:ascii="Times New Roman" w:hAnsi="Times New Roman" w:cs="Times New Roman"/>
          <w:sz w:val="24"/>
          <w:szCs w:val="24"/>
        </w:rPr>
        <w:t xml:space="preserve"> </w:t>
      </w:r>
      <w:r w:rsidR="002D68E3">
        <w:rPr>
          <w:rFonts w:ascii="Times New Roman" w:hAnsi="Times New Roman" w:cs="Times New Roman"/>
          <w:sz w:val="24"/>
          <w:szCs w:val="24"/>
        </w:rPr>
        <w:t xml:space="preserve">All studies </w:t>
      </w:r>
      <w:r w:rsidR="002B184B">
        <w:rPr>
          <w:rFonts w:ascii="Times New Roman" w:hAnsi="Times New Roman" w:cs="Times New Roman"/>
          <w:sz w:val="24"/>
          <w:szCs w:val="24"/>
        </w:rPr>
        <w:t xml:space="preserve">were approved by the University of Southampton Ethics </w:t>
      </w:r>
      <w:r>
        <w:rPr>
          <w:rFonts w:ascii="Times New Roman" w:hAnsi="Times New Roman" w:cs="Times New Roman"/>
          <w:sz w:val="24"/>
          <w:szCs w:val="24"/>
        </w:rPr>
        <w:t xml:space="preserve">Committee </w:t>
      </w:r>
      <w:r w:rsidR="002B184B">
        <w:rPr>
          <w:rFonts w:ascii="Times New Roman" w:hAnsi="Times New Roman" w:cs="Times New Roman"/>
          <w:sz w:val="24"/>
          <w:szCs w:val="24"/>
        </w:rPr>
        <w:t>and R</w:t>
      </w:r>
      <w:r w:rsidR="0012101E">
        <w:rPr>
          <w:rFonts w:ascii="Times New Roman" w:hAnsi="Times New Roman" w:cs="Times New Roman"/>
          <w:sz w:val="24"/>
          <w:szCs w:val="24"/>
        </w:rPr>
        <w:t>esearch Governance</w:t>
      </w:r>
      <w:r w:rsidR="00342D3C">
        <w:rPr>
          <w:rFonts w:ascii="Times New Roman" w:hAnsi="Times New Roman" w:cs="Times New Roman"/>
          <w:sz w:val="24"/>
          <w:szCs w:val="24"/>
        </w:rPr>
        <w:t xml:space="preserve"> </w:t>
      </w:r>
      <w:r>
        <w:rPr>
          <w:rFonts w:ascii="Times New Roman" w:hAnsi="Times New Roman" w:cs="Times New Roman"/>
          <w:sz w:val="24"/>
          <w:szCs w:val="24"/>
        </w:rPr>
        <w:t xml:space="preserve">Office </w:t>
      </w:r>
      <w:r w:rsidR="00AF4BED">
        <w:rPr>
          <w:rFonts w:ascii="Times New Roman" w:hAnsi="Times New Roman" w:cs="Times New Roman"/>
          <w:sz w:val="24"/>
          <w:szCs w:val="24"/>
        </w:rPr>
        <w:t>and</w:t>
      </w:r>
      <w:r w:rsidR="002D68E3">
        <w:rPr>
          <w:rFonts w:ascii="Times New Roman" w:hAnsi="Times New Roman" w:cs="Times New Roman"/>
          <w:sz w:val="24"/>
          <w:szCs w:val="24"/>
        </w:rPr>
        <w:t xml:space="preserve"> </w:t>
      </w:r>
      <w:r w:rsidR="0012101E">
        <w:rPr>
          <w:rFonts w:ascii="Times New Roman" w:hAnsi="Times New Roman" w:cs="Times New Roman"/>
          <w:sz w:val="24"/>
          <w:szCs w:val="24"/>
        </w:rPr>
        <w:t>Study 3</w:t>
      </w:r>
      <w:r w:rsidR="002B184B">
        <w:rPr>
          <w:rFonts w:ascii="Times New Roman" w:hAnsi="Times New Roman" w:cs="Times New Roman"/>
          <w:sz w:val="24"/>
          <w:szCs w:val="24"/>
        </w:rPr>
        <w:t xml:space="preserve"> was </w:t>
      </w:r>
      <w:r w:rsidR="00342D3C">
        <w:rPr>
          <w:rFonts w:ascii="Times New Roman" w:hAnsi="Times New Roman" w:cs="Times New Roman"/>
          <w:sz w:val="24"/>
          <w:szCs w:val="24"/>
        </w:rPr>
        <w:t xml:space="preserve">additionally </w:t>
      </w:r>
      <w:r w:rsidR="002B184B">
        <w:rPr>
          <w:rFonts w:ascii="Times New Roman" w:hAnsi="Times New Roman" w:cs="Times New Roman"/>
          <w:sz w:val="24"/>
          <w:szCs w:val="24"/>
        </w:rPr>
        <w:t xml:space="preserve">approved by </w:t>
      </w:r>
      <w:r w:rsidR="00342D3C">
        <w:rPr>
          <w:rFonts w:ascii="Times New Roman" w:hAnsi="Times New Roman" w:cs="Times New Roman"/>
          <w:sz w:val="24"/>
          <w:szCs w:val="24"/>
        </w:rPr>
        <w:t xml:space="preserve">the </w:t>
      </w:r>
      <w:r w:rsidR="002B184B">
        <w:rPr>
          <w:rFonts w:ascii="Times New Roman" w:hAnsi="Times New Roman" w:cs="Times New Roman"/>
          <w:sz w:val="24"/>
          <w:szCs w:val="24"/>
        </w:rPr>
        <w:t>Ministry of Defence Ethical Committee.</w:t>
      </w:r>
    </w:p>
    <w:p w14:paraId="751634B5" w14:textId="2BA429F7" w:rsidR="002B184B" w:rsidRPr="00165311" w:rsidRDefault="00C90FD0" w:rsidP="000439B6">
      <w:pPr>
        <w:pStyle w:val="Heading1"/>
        <w:spacing w:line="480" w:lineRule="auto"/>
        <w:rPr>
          <w:rFonts w:ascii="Times New Roman" w:eastAsiaTheme="minorHAnsi" w:hAnsi="Times New Roman" w:cs="Times New Roman"/>
          <w:bCs w:val="0"/>
          <w:color w:val="auto"/>
          <w:sz w:val="24"/>
          <w:szCs w:val="24"/>
        </w:rPr>
      </w:pPr>
      <w:bookmarkStart w:id="4" w:name="_Toc447632353"/>
      <w:r w:rsidRPr="00165311">
        <w:rPr>
          <w:rFonts w:ascii="Times New Roman" w:eastAsiaTheme="minorHAnsi" w:hAnsi="Times New Roman" w:cs="Times New Roman"/>
          <w:bCs w:val="0"/>
          <w:color w:val="auto"/>
          <w:sz w:val="24"/>
          <w:szCs w:val="24"/>
        </w:rPr>
        <w:t xml:space="preserve">4. </w:t>
      </w:r>
      <w:r w:rsidR="002B184B" w:rsidRPr="00165311">
        <w:rPr>
          <w:rFonts w:ascii="Times New Roman" w:eastAsiaTheme="minorHAnsi" w:hAnsi="Times New Roman" w:cs="Times New Roman"/>
          <w:bCs w:val="0"/>
          <w:color w:val="auto"/>
          <w:sz w:val="24"/>
          <w:szCs w:val="24"/>
        </w:rPr>
        <w:t>Study 1</w:t>
      </w:r>
      <w:r w:rsidR="00E51401" w:rsidRPr="00165311">
        <w:rPr>
          <w:rFonts w:ascii="Times New Roman" w:eastAsiaTheme="minorHAnsi" w:hAnsi="Times New Roman" w:cs="Times New Roman"/>
          <w:bCs w:val="0"/>
          <w:color w:val="auto"/>
          <w:sz w:val="24"/>
          <w:szCs w:val="24"/>
        </w:rPr>
        <w:t xml:space="preserve">: measuring and equalising CRM </w:t>
      </w:r>
      <w:r w:rsidR="00871AC8" w:rsidRPr="00165311">
        <w:rPr>
          <w:rFonts w:ascii="Times New Roman" w:eastAsiaTheme="minorHAnsi" w:hAnsi="Times New Roman" w:cs="Times New Roman"/>
          <w:bCs w:val="0"/>
          <w:color w:val="auto"/>
          <w:sz w:val="24"/>
          <w:szCs w:val="24"/>
        </w:rPr>
        <w:t xml:space="preserve">speech </w:t>
      </w:r>
      <w:r w:rsidR="00E51401" w:rsidRPr="00165311">
        <w:rPr>
          <w:rFonts w:ascii="Times New Roman" w:eastAsiaTheme="minorHAnsi" w:hAnsi="Times New Roman" w:cs="Times New Roman"/>
          <w:bCs w:val="0"/>
          <w:color w:val="auto"/>
          <w:sz w:val="24"/>
          <w:szCs w:val="24"/>
        </w:rPr>
        <w:t>intelligibility functions</w:t>
      </w:r>
      <w:bookmarkEnd w:id="4"/>
    </w:p>
    <w:p w14:paraId="1B9FBD85" w14:textId="0F7363C6" w:rsidR="0022112E" w:rsidRDefault="00113ED2" w:rsidP="00CF19BB">
      <w:pPr>
        <w:spacing w:line="480" w:lineRule="auto"/>
        <w:rPr>
          <w:rFonts w:asciiTheme="majorBidi" w:hAnsiTheme="majorBidi" w:cstheme="majorBidi"/>
          <w:sz w:val="24"/>
          <w:szCs w:val="24"/>
        </w:rPr>
      </w:pPr>
      <w:r>
        <w:rPr>
          <w:rFonts w:ascii="Times New Roman" w:hAnsi="Times New Roman" w:cs="Times New Roman"/>
          <w:sz w:val="24"/>
          <w:szCs w:val="24"/>
        </w:rPr>
        <w:t xml:space="preserve">Some words are more intelligible than others when presented at the same SNR. </w:t>
      </w:r>
      <w:r w:rsidR="00AB321C">
        <w:rPr>
          <w:rFonts w:ascii="Times New Roman" w:hAnsi="Times New Roman" w:cs="Times New Roman"/>
          <w:sz w:val="24"/>
          <w:szCs w:val="24"/>
        </w:rPr>
        <w:t xml:space="preserve">This is undesirable for a test like the CRM where </w:t>
      </w:r>
      <w:r w:rsidR="00466B8A">
        <w:rPr>
          <w:rFonts w:ascii="Times New Roman" w:hAnsi="Times New Roman" w:cs="Times New Roman"/>
          <w:sz w:val="24"/>
          <w:szCs w:val="24"/>
        </w:rPr>
        <w:t xml:space="preserve">it is necessary for </w:t>
      </w:r>
      <w:r w:rsidR="00AB321C">
        <w:rPr>
          <w:rFonts w:ascii="Times New Roman" w:hAnsi="Times New Roman" w:cs="Times New Roman"/>
          <w:sz w:val="24"/>
          <w:szCs w:val="24"/>
        </w:rPr>
        <w:t xml:space="preserve">a listener’s score to be independent of the </w:t>
      </w:r>
      <w:r w:rsidR="00F40671">
        <w:rPr>
          <w:rFonts w:ascii="Times New Roman" w:hAnsi="Times New Roman" w:cs="Times New Roman"/>
          <w:sz w:val="24"/>
          <w:szCs w:val="24"/>
        </w:rPr>
        <w:t>target words</w:t>
      </w:r>
      <w:r w:rsidR="00AB321C">
        <w:rPr>
          <w:rFonts w:ascii="Times New Roman" w:hAnsi="Times New Roman" w:cs="Times New Roman"/>
          <w:sz w:val="24"/>
          <w:szCs w:val="24"/>
        </w:rPr>
        <w:t xml:space="preserve"> presented during the test.</w:t>
      </w:r>
      <w:r>
        <w:rPr>
          <w:rFonts w:ascii="Times New Roman" w:hAnsi="Times New Roman" w:cs="Times New Roman"/>
          <w:sz w:val="24"/>
          <w:szCs w:val="24"/>
        </w:rPr>
        <w:t xml:space="preserve"> </w:t>
      </w:r>
      <w:r w:rsidR="00E776CB">
        <w:rPr>
          <w:rFonts w:ascii="Times New Roman" w:hAnsi="Times New Roman" w:cs="Times New Roman"/>
          <w:sz w:val="24"/>
          <w:szCs w:val="24"/>
        </w:rPr>
        <w:t xml:space="preserve">The aim of Study 1 was to ensure that all target words had similar intelligibility when presented at the same SNR. </w:t>
      </w:r>
      <w:r w:rsidR="00541053">
        <w:rPr>
          <w:rFonts w:ascii="Times New Roman" w:hAnsi="Times New Roman" w:cs="Times New Roman"/>
          <w:sz w:val="24"/>
          <w:szCs w:val="24"/>
        </w:rPr>
        <w:t>T</w:t>
      </w:r>
      <w:r w:rsidR="00F40671">
        <w:rPr>
          <w:rFonts w:ascii="Times New Roman" w:hAnsi="Times New Roman" w:cs="Times New Roman"/>
          <w:sz w:val="24"/>
          <w:szCs w:val="24"/>
        </w:rPr>
        <w:t>o achieve this</w:t>
      </w:r>
      <w:r w:rsidR="0095045D">
        <w:rPr>
          <w:rFonts w:asciiTheme="majorBidi" w:hAnsiTheme="majorBidi" w:cstheme="majorBidi"/>
          <w:sz w:val="24"/>
          <w:szCs w:val="24"/>
        </w:rPr>
        <w:t>,</w:t>
      </w:r>
      <w:r w:rsidR="0022112E">
        <w:rPr>
          <w:rFonts w:asciiTheme="majorBidi" w:hAnsiTheme="majorBidi" w:cstheme="majorBidi"/>
          <w:sz w:val="24"/>
          <w:szCs w:val="24"/>
        </w:rPr>
        <w:t xml:space="preserve"> psychometric functions (PFs) </w:t>
      </w:r>
      <w:r w:rsidR="0095045D">
        <w:rPr>
          <w:rFonts w:asciiTheme="majorBidi" w:hAnsiTheme="majorBidi" w:cstheme="majorBidi"/>
          <w:sz w:val="24"/>
          <w:szCs w:val="24"/>
        </w:rPr>
        <w:t>we</w:t>
      </w:r>
      <w:r w:rsidR="0022112E">
        <w:rPr>
          <w:rFonts w:asciiTheme="majorBidi" w:hAnsiTheme="majorBidi" w:cstheme="majorBidi"/>
          <w:sz w:val="24"/>
          <w:szCs w:val="24"/>
        </w:rPr>
        <w:t>re measured for each of the target words</w:t>
      </w:r>
      <w:r w:rsidR="0095045D">
        <w:rPr>
          <w:rFonts w:asciiTheme="majorBidi" w:hAnsiTheme="majorBidi" w:cstheme="majorBidi"/>
          <w:sz w:val="24"/>
          <w:szCs w:val="24"/>
        </w:rPr>
        <w:t xml:space="preserve"> </w:t>
      </w:r>
      <w:r w:rsidR="0005102C">
        <w:rPr>
          <w:rFonts w:asciiTheme="majorBidi" w:hAnsiTheme="majorBidi" w:cstheme="majorBidi"/>
          <w:sz w:val="24"/>
          <w:szCs w:val="24"/>
        </w:rPr>
        <w:t xml:space="preserve">in noise using the </w:t>
      </w:r>
      <w:r w:rsidR="006D0287">
        <w:rPr>
          <w:rFonts w:asciiTheme="majorBidi" w:hAnsiTheme="majorBidi" w:cstheme="majorBidi"/>
          <w:sz w:val="24"/>
          <w:szCs w:val="24"/>
        </w:rPr>
        <w:t xml:space="preserve">RMS amplitude adjusted </w:t>
      </w:r>
      <w:r w:rsidR="0005102C">
        <w:rPr>
          <w:rFonts w:asciiTheme="majorBidi" w:hAnsiTheme="majorBidi" w:cstheme="majorBidi"/>
          <w:sz w:val="24"/>
          <w:szCs w:val="24"/>
        </w:rPr>
        <w:t xml:space="preserve">recordings. </w:t>
      </w:r>
      <w:r w:rsidR="00E95BEB">
        <w:rPr>
          <w:rFonts w:asciiTheme="majorBidi" w:hAnsiTheme="majorBidi" w:cstheme="majorBidi"/>
          <w:sz w:val="24"/>
          <w:szCs w:val="24"/>
        </w:rPr>
        <w:t xml:space="preserve">The levels of the words were </w:t>
      </w:r>
      <w:r w:rsidR="006D0287">
        <w:rPr>
          <w:rFonts w:asciiTheme="majorBidi" w:hAnsiTheme="majorBidi" w:cstheme="majorBidi"/>
          <w:sz w:val="24"/>
          <w:szCs w:val="24"/>
        </w:rPr>
        <w:t xml:space="preserve">further </w:t>
      </w:r>
      <w:r w:rsidR="00E95BEB">
        <w:rPr>
          <w:rFonts w:asciiTheme="majorBidi" w:hAnsiTheme="majorBidi" w:cstheme="majorBidi"/>
          <w:sz w:val="24"/>
          <w:szCs w:val="24"/>
        </w:rPr>
        <w:t>adjusted where necessary in</w:t>
      </w:r>
      <w:r w:rsidR="00CF19BB">
        <w:rPr>
          <w:rFonts w:asciiTheme="majorBidi" w:hAnsiTheme="majorBidi" w:cstheme="majorBidi"/>
          <w:sz w:val="24"/>
          <w:szCs w:val="24"/>
        </w:rPr>
        <w:t xml:space="preserve"> an</w:t>
      </w:r>
      <w:r w:rsidR="00E95BEB">
        <w:rPr>
          <w:rFonts w:asciiTheme="majorBidi" w:hAnsiTheme="majorBidi" w:cstheme="majorBidi"/>
          <w:sz w:val="24"/>
          <w:szCs w:val="24"/>
        </w:rPr>
        <w:t xml:space="preserve"> attempt to produce PFs with the same average </w:t>
      </w:r>
      <w:r w:rsidR="00596D2C">
        <w:rPr>
          <w:rFonts w:asciiTheme="majorBidi" w:hAnsiTheme="majorBidi" w:cstheme="majorBidi"/>
          <w:sz w:val="24"/>
          <w:szCs w:val="24"/>
        </w:rPr>
        <w:t>speech reception threshold</w:t>
      </w:r>
      <w:r w:rsidR="00E95BEB">
        <w:rPr>
          <w:rFonts w:asciiTheme="majorBidi" w:hAnsiTheme="majorBidi" w:cstheme="majorBidi"/>
          <w:sz w:val="24"/>
          <w:szCs w:val="24"/>
        </w:rPr>
        <w:t xml:space="preserve">, defined as </w:t>
      </w:r>
      <w:r w:rsidR="0022112E">
        <w:rPr>
          <w:rFonts w:asciiTheme="majorBidi" w:hAnsiTheme="majorBidi" w:cstheme="majorBidi"/>
          <w:sz w:val="24"/>
          <w:szCs w:val="24"/>
        </w:rPr>
        <w:t xml:space="preserve">the SNR at which </w:t>
      </w:r>
      <w:r w:rsidR="00861FD0">
        <w:rPr>
          <w:rFonts w:ascii="Times New Roman" w:hAnsi="Times New Roman" w:cs="Times New Roman"/>
          <w:sz w:val="24"/>
          <w:szCs w:val="24"/>
        </w:rPr>
        <w:t>participants</w:t>
      </w:r>
      <w:r w:rsidR="00E95BEB">
        <w:rPr>
          <w:rFonts w:asciiTheme="majorBidi" w:hAnsiTheme="majorBidi" w:cstheme="majorBidi"/>
          <w:sz w:val="24"/>
          <w:szCs w:val="24"/>
        </w:rPr>
        <w:t xml:space="preserve"> achieved </w:t>
      </w:r>
      <w:r w:rsidR="0022112E">
        <w:rPr>
          <w:rFonts w:asciiTheme="majorBidi" w:hAnsiTheme="majorBidi" w:cstheme="majorBidi"/>
          <w:sz w:val="24"/>
          <w:szCs w:val="24"/>
        </w:rPr>
        <w:t xml:space="preserve">50% correct </w:t>
      </w:r>
      <w:r w:rsidR="00C90FD0">
        <w:rPr>
          <w:rFonts w:asciiTheme="majorBidi" w:hAnsiTheme="majorBidi" w:cstheme="majorBidi"/>
          <w:sz w:val="24"/>
          <w:szCs w:val="24"/>
        </w:rPr>
        <w:t>(SRT50)</w:t>
      </w:r>
      <w:r w:rsidR="00596D2C">
        <w:rPr>
          <w:rFonts w:asciiTheme="majorBidi" w:hAnsiTheme="majorBidi" w:cstheme="majorBidi"/>
          <w:sz w:val="24"/>
          <w:szCs w:val="24"/>
        </w:rPr>
        <w:t xml:space="preserve">. </w:t>
      </w:r>
      <w:r w:rsidR="00F12856">
        <w:rPr>
          <w:rFonts w:asciiTheme="majorBidi" w:hAnsiTheme="majorBidi" w:cstheme="majorBidi"/>
          <w:sz w:val="24"/>
          <w:szCs w:val="24"/>
        </w:rPr>
        <w:t>The PFs were then re</w:t>
      </w:r>
      <w:r w:rsidR="00541053">
        <w:rPr>
          <w:rFonts w:asciiTheme="majorBidi" w:hAnsiTheme="majorBidi" w:cstheme="majorBidi"/>
          <w:sz w:val="24"/>
          <w:szCs w:val="24"/>
        </w:rPr>
        <w:noBreakHyphen/>
      </w:r>
      <w:r w:rsidR="00F12856">
        <w:rPr>
          <w:rFonts w:asciiTheme="majorBidi" w:hAnsiTheme="majorBidi" w:cstheme="majorBidi"/>
          <w:sz w:val="24"/>
          <w:szCs w:val="24"/>
        </w:rPr>
        <w:t xml:space="preserve">measured to check that this had been accomplished. </w:t>
      </w:r>
      <w:r w:rsidR="00845B97">
        <w:rPr>
          <w:rFonts w:asciiTheme="majorBidi" w:hAnsiTheme="majorBidi" w:cstheme="majorBidi"/>
          <w:sz w:val="24"/>
          <w:szCs w:val="24"/>
        </w:rPr>
        <w:t>This process also all</w:t>
      </w:r>
      <w:r w:rsidR="00466B8A">
        <w:rPr>
          <w:rFonts w:asciiTheme="majorBidi" w:hAnsiTheme="majorBidi" w:cstheme="majorBidi"/>
          <w:sz w:val="24"/>
          <w:szCs w:val="24"/>
        </w:rPr>
        <w:t>ow</w:t>
      </w:r>
      <w:r w:rsidR="00C036F3">
        <w:rPr>
          <w:rFonts w:asciiTheme="majorBidi" w:hAnsiTheme="majorBidi" w:cstheme="majorBidi"/>
          <w:sz w:val="24"/>
          <w:szCs w:val="24"/>
        </w:rPr>
        <w:t>s</w:t>
      </w:r>
      <w:r w:rsidR="00845B97">
        <w:rPr>
          <w:rFonts w:asciiTheme="majorBidi" w:hAnsiTheme="majorBidi" w:cstheme="majorBidi"/>
          <w:sz w:val="24"/>
          <w:szCs w:val="24"/>
        </w:rPr>
        <w:t xml:space="preserve"> </w:t>
      </w:r>
      <w:r w:rsidR="00466B8A">
        <w:rPr>
          <w:rFonts w:asciiTheme="majorBidi" w:hAnsiTheme="majorBidi" w:cstheme="majorBidi"/>
          <w:sz w:val="24"/>
          <w:szCs w:val="24"/>
        </w:rPr>
        <w:t xml:space="preserve">for </w:t>
      </w:r>
      <w:r w:rsidR="00845B97">
        <w:rPr>
          <w:rFonts w:asciiTheme="majorBidi" w:hAnsiTheme="majorBidi" w:cstheme="majorBidi"/>
          <w:sz w:val="24"/>
          <w:szCs w:val="24"/>
        </w:rPr>
        <w:t xml:space="preserve">any words whose </w:t>
      </w:r>
      <w:r w:rsidR="009639FA">
        <w:rPr>
          <w:rFonts w:asciiTheme="majorBidi" w:hAnsiTheme="majorBidi" w:cstheme="majorBidi"/>
          <w:sz w:val="24"/>
          <w:szCs w:val="24"/>
        </w:rPr>
        <w:t xml:space="preserve">PF </w:t>
      </w:r>
      <w:r w:rsidR="00C036F3">
        <w:rPr>
          <w:rFonts w:asciiTheme="majorBidi" w:hAnsiTheme="majorBidi" w:cstheme="majorBidi"/>
          <w:sz w:val="24"/>
          <w:szCs w:val="24"/>
        </w:rPr>
        <w:t xml:space="preserve">differs </w:t>
      </w:r>
      <w:r w:rsidR="009639FA">
        <w:rPr>
          <w:rFonts w:asciiTheme="majorBidi" w:hAnsiTheme="majorBidi" w:cstheme="majorBidi"/>
          <w:sz w:val="24"/>
          <w:szCs w:val="24"/>
        </w:rPr>
        <w:t xml:space="preserve">markedly from the others in terms of </w:t>
      </w:r>
      <w:r w:rsidR="00845B97">
        <w:rPr>
          <w:rFonts w:asciiTheme="majorBidi" w:hAnsiTheme="majorBidi" w:cstheme="majorBidi"/>
          <w:sz w:val="24"/>
          <w:szCs w:val="24"/>
        </w:rPr>
        <w:t>unadjusted SRT50</w:t>
      </w:r>
      <w:r w:rsidR="00C90FD0">
        <w:rPr>
          <w:rFonts w:asciiTheme="majorBidi" w:hAnsiTheme="majorBidi" w:cstheme="majorBidi"/>
          <w:sz w:val="24"/>
          <w:szCs w:val="24"/>
        </w:rPr>
        <w:t xml:space="preserve"> </w:t>
      </w:r>
      <w:r w:rsidR="009639FA">
        <w:rPr>
          <w:rFonts w:asciiTheme="majorBidi" w:hAnsiTheme="majorBidi" w:cstheme="majorBidi"/>
          <w:sz w:val="24"/>
          <w:szCs w:val="24"/>
        </w:rPr>
        <w:t>or slope</w:t>
      </w:r>
      <w:r w:rsidR="00466B8A">
        <w:rPr>
          <w:rFonts w:asciiTheme="majorBidi" w:hAnsiTheme="majorBidi" w:cstheme="majorBidi"/>
          <w:sz w:val="24"/>
          <w:szCs w:val="24"/>
        </w:rPr>
        <w:t xml:space="preserve"> to be rejected</w:t>
      </w:r>
      <w:r w:rsidR="00C90FD0">
        <w:rPr>
          <w:rFonts w:asciiTheme="majorBidi" w:hAnsiTheme="majorBidi" w:cstheme="majorBidi"/>
          <w:sz w:val="24"/>
          <w:szCs w:val="24"/>
        </w:rPr>
        <w:t>.</w:t>
      </w:r>
    </w:p>
    <w:p w14:paraId="6FF0E8C1" w14:textId="506D9464" w:rsidR="002B184B" w:rsidRPr="00165311" w:rsidRDefault="00C90FD0" w:rsidP="000439B6">
      <w:pPr>
        <w:pStyle w:val="Heading1"/>
        <w:spacing w:line="480" w:lineRule="auto"/>
        <w:rPr>
          <w:rFonts w:ascii="Times New Roman" w:eastAsiaTheme="minorHAnsi" w:hAnsi="Times New Roman" w:cs="Times New Roman"/>
          <w:bCs w:val="0"/>
          <w:color w:val="auto"/>
          <w:sz w:val="24"/>
          <w:szCs w:val="24"/>
        </w:rPr>
      </w:pPr>
      <w:bookmarkStart w:id="5" w:name="_Toc447632354"/>
      <w:r w:rsidRPr="00165311">
        <w:rPr>
          <w:rFonts w:ascii="Times New Roman" w:eastAsiaTheme="minorHAnsi" w:hAnsi="Times New Roman" w:cs="Times New Roman"/>
          <w:bCs w:val="0"/>
          <w:color w:val="auto"/>
          <w:sz w:val="24"/>
          <w:szCs w:val="24"/>
        </w:rPr>
        <w:lastRenderedPageBreak/>
        <w:t>4.1. Study 1 methods</w:t>
      </w:r>
      <w:bookmarkEnd w:id="5"/>
    </w:p>
    <w:p w14:paraId="2DC7CCEE" w14:textId="47594AD1" w:rsidR="00BD6E3D" w:rsidRDefault="00873A78" w:rsidP="000439B6">
      <w:pPr>
        <w:spacing w:line="480" w:lineRule="auto"/>
        <w:rPr>
          <w:rFonts w:ascii="Times New Roman" w:hAnsi="Times New Roman" w:cs="Times New Roman"/>
          <w:sz w:val="24"/>
          <w:szCs w:val="24"/>
        </w:rPr>
      </w:pPr>
      <w:r>
        <w:rPr>
          <w:rFonts w:ascii="Times New Roman" w:hAnsi="Times New Roman" w:cs="Times New Roman"/>
          <w:sz w:val="24"/>
          <w:szCs w:val="24"/>
        </w:rPr>
        <w:t>Twenty</w:t>
      </w:r>
      <w:r w:rsidR="00C90FD0">
        <w:rPr>
          <w:rFonts w:ascii="Times New Roman" w:hAnsi="Times New Roman" w:cs="Times New Roman"/>
          <w:sz w:val="24"/>
          <w:szCs w:val="24"/>
        </w:rPr>
        <w:t xml:space="preserve"> </w:t>
      </w:r>
      <w:r w:rsidR="00597620">
        <w:rPr>
          <w:rFonts w:ascii="Times New Roman" w:hAnsi="Times New Roman" w:cs="Times New Roman"/>
          <w:sz w:val="24"/>
          <w:szCs w:val="24"/>
        </w:rPr>
        <w:t>normal-hearing</w:t>
      </w:r>
      <w:r w:rsidR="00C90FD0">
        <w:rPr>
          <w:rFonts w:ascii="Times New Roman" w:hAnsi="Times New Roman" w:cs="Times New Roman"/>
          <w:sz w:val="24"/>
          <w:szCs w:val="24"/>
        </w:rPr>
        <w:t xml:space="preserve"> </w:t>
      </w:r>
      <w:r w:rsidR="00861FD0">
        <w:rPr>
          <w:rFonts w:ascii="Times New Roman" w:hAnsi="Times New Roman" w:cs="Times New Roman"/>
          <w:sz w:val="24"/>
          <w:szCs w:val="24"/>
        </w:rPr>
        <w:t>participants</w:t>
      </w:r>
      <w:r w:rsidR="00307E41">
        <w:rPr>
          <w:rFonts w:ascii="Times New Roman" w:hAnsi="Times New Roman" w:cs="Times New Roman"/>
          <w:sz w:val="24"/>
          <w:szCs w:val="24"/>
        </w:rPr>
        <w:t xml:space="preserve"> </w:t>
      </w:r>
      <w:r w:rsidR="00C90FD0">
        <w:rPr>
          <w:rFonts w:ascii="Times New Roman" w:hAnsi="Times New Roman" w:cs="Times New Roman"/>
          <w:sz w:val="24"/>
          <w:szCs w:val="24"/>
        </w:rPr>
        <w:t>(10 male, 10 female</w:t>
      </w:r>
      <w:r w:rsidR="00C90FD0" w:rsidRPr="00D44DCD">
        <w:rPr>
          <w:rFonts w:ascii="Times New Roman" w:hAnsi="Times New Roman" w:cs="Times New Roman"/>
          <w:sz w:val="24"/>
          <w:szCs w:val="24"/>
        </w:rPr>
        <w:t xml:space="preserve">, </w:t>
      </w:r>
      <w:r w:rsidR="0021461E" w:rsidRPr="00D44DCD">
        <w:rPr>
          <w:rFonts w:ascii="Times New Roman" w:hAnsi="Times New Roman" w:cs="Times New Roman"/>
          <w:sz w:val="24"/>
          <w:szCs w:val="24"/>
        </w:rPr>
        <w:t>mean age</w:t>
      </w:r>
      <w:r w:rsidR="005330F2" w:rsidRPr="00D44DCD">
        <w:rPr>
          <w:rFonts w:ascii="Times New Roman" w:hAnsi="Times New Roman" w:cs="Times New Roman"/>
          <w:sz w:val="24"/>
          <w:szCs w:val="24"/>
        </w:rPr>
        <w:t xml:space="preserve"> 26 years) </w:t>
      </w:r>
      <w:r w:rsidR="00C90FD0" w:rsidRPr="00D44DCD">
        <w:rPr>
          <w:rFonts w:ascii="Times New Roman" w:hAnsi="Times New Roman" w:cs="Times New Roman"/>
          <w:sz w:val="24"/>
          <w:szCs w:val="24"/>
        </w:rPr>
        <w:t>attended</w:t>
      </w:r>
      <w:r w:rsidR="00C90FD0">
        <w:rPr>
          <w:rFonts w:ascii="Times New Roman" w:hAnsi="Times New Roman" w:cs="Times New Roman"/>
          <w:sz w:val="24"/>
          <w:szCs w:val="24"/>
        </w:rPr>
        <w:t xml:space="preserve"> three sessions. Two </w:t>
      </w:r>
      <w:r w:rsidR="00861FD0">
        <w:rPr>
          <w:rFonts w:ascii="Times New Roman" w:hAnsi="Times New Roman" w:cs="Times New Roman"/>
          <w:sz w:val="24"/>
          <w:szCs w:val="24"/>
        </w:rPr>
        <w:t>participants</w:t>
      </w:r>
      <w:r w:rsidR="00307E41">
        <w:rPr>
          <w:rFonts w:ascii="Times New Roman" w:hAnsi="Times New Roman" w:cs="Times New Roman"/>
          <w:sz w:val="24"/>
          <w:szCs w:val="24"/>
        </w:rPr>
        <w:t xml:space="preserve"> </w:t>
      </w:r>
      <w:r w:rsidR="00C90FD0">
        <w:rPr>
          <w:rFonts w:ascii="Times New Roman" w:hAnsi="Times New Roman" w:cs="Times New Roman"/>
          <w:sz w:val="24"/>
          <w:szCs w:val="24"/>
        </w:rPr>
        <w:t>withdr</w:t>
      </w:r>
      <w:r w:rsidR="00247492">
        <w:rPr>
          <w:rFonts w:ascii="Times New Roman" w:hAnsi="Times New Roman" w:cs="Times New Roman"/>
          <w:sz w:val="24"/>
          <w:szCs w:val="24"/>
        </w:rPr>
        <w:t>e</w:t>
      </w:r>
      <w:r w:rsidR="00C90FD0">
        <w:rPr>
          <w:rFonts w:ascii="Times New Roman" w:hAnsi="Times New Roman" w:cs="Times New Roman"/>
          <w:sz w:val="24"/>
          <w:szCs w:val="24"/>
        </w:rPr>
        <w:t>w between sessions two and three. The experimental procedure in all three sessions was identical</w:t>
      </w:r>
      <w:r w:rsidR="00F23166">
        <w:rPr>
          <w:rFonts w:ascii="Times New Roman" w:hAnsi="Times New Roman" w:cs="Times New Roman"/>
          <w:sz w:val="24"/>
          <w:szCs w:val="24"/>
        </w:rPr>
        <w:t xml:space="preserve"> and used t</w:t>
      </w:r>
      <w:r w:rsidR="00C90FD0">
        <w:rPr>
          <w:rFonts w:ascii="Times New Roman" w:hAnsi="Times New Roman" w:cs="Times New Roman"/>
          <w:sz w:val="24"/>
          <w:szCs w:val="24"/>
        </w:rPr>
        <w:t xml:space="preserve">he method of constant stimuli. </w:t>
      </w:r>
      <w:r w:rsidR="00307E41">
        <w:rPr>
          <w:rFonts w:ascii="Times New Roman" w:hAnsi="Times New Roman" w:cs="Times New Roman"/>
          <w:sz w:val="24"/>
          <w:szCs w:val="24"/>
        </w:rPr>
        <w:t xml:space="preserve">Each listener received 54 sentences at each SNR. Across those 54 sentences, </w:t>
      </w:r>
      <w:r w:rsidR="00307E41" w:rsidRPr="00DA3531">
        <w:rPr>
          <w:rFonts w:ascii="Times New Roman" w:hAnsi="Times New Roman" w:cs="Times New Roman"/>
          <w:sz w:val="24"/>
          <w:szCs w:val="24"/>
        </w:rPr>
        <w:t>each call</w:t>
      </w:r>
      <w:r w:rsidR="00307E41">
        <w:rPr>
          <w:rFonts w:ascii="Times New Roman" w:hAnsi="Times New Roman" w:cs="Times New Roman"/>
          <w:sz w:val="24"/>
          <w:szCs w:val="24"/>
        </w:rPr>
        <w:t xml:space="preserve"> </w:t>
      </w:r>
      <w:r w:rsidR="00307E41" w:rsidRPr="00DA3531">
        <w:rPr>
          <w:rFonts w:ascii="Times New Roman" w:hAnsi="Times New Roman" w:cs="Times New Roman"/>
          <w:sz w:val="24"/>
          <w:szCs w:val="24"/>
        </w:rPr>
        <w:t xml:space="preserve">sign </w:t>
      </w:r>
      <w:r w:rsidR="00307E41">
        <w:rPr>
          <w:rFonts w:ascii="Times New Roman" w:hAnsi="Times New Roman" w:cs="Times New Roman"/>
          <w:sz w:val="24"/>
          <w:szCs w:val="24"/>
        </w:rPr>
        <w:t xml:space="preserve">was </w:t>
      </w:r>
      <w:r w:rsidR="00307E41" w:rsidRPr="00DA3531">
        <w:rPr>
          <w:rFonts w:ascii="Times New Roman" w:hAnsi="Times New Roman" w:cs="Times New Roman"/>
          <w:sz w:val="24"/>
          <w:szCs w:val="24"/>
        </w:rPr>
        <w:t xml:space="preserve">presented three times, and each colour and number </w:t>
      </w:r>
      <w:r w:rsidR="00307E41">
        <w:rPr>
          <w:rFonts w:ascii="Times New Roman" w:hAnsi="Times New Roman" w:cs="Times New Roman"/>
          <w:sz w:val="24"/>
          <w:szCs w:val="24"/>
        </w:rPr>
        <w:t xml:space="preserve">was </w:t>
      </w:r>
      <w:r w:rsidR="00307E41" w:rsidRPr="00DA3531">
        <w:rPr>
          <w:rFonts w:ascii="Times New Roman" w:hAnsi="Times New Roman" w:cs="Times New Roman"/>
          <w:sz w:val="24"/>
          <w:szCs w:val="24"/>
        </w:rPr>
        <w:t>presented nine times</w:t>
      </w:r>
      <w:r w:rsidR="00307E41">
        <w:rPr>
          <w:rFonts w:ascii="Times New Roman" w:hAnsi="Times New Roman" w:cs="Times New Roman"/>
          <w:sz w:val="24"/>
          <w:szCs w:val="24"/>
        </w:rPr>
        <w:t xml:space="preserve">. </w:t>
      </w:r>
      <w:r w:rsidR="000816BD">
        <w:rPr>
          <w:rFonts w:ascii="Times New Roman" w:hAnsi="Times New Roman" w:cs="Times New Roman"/>
          <w:sz w:val="24"/>
          <w:szCs w:val="24"/>
        </w:rPr>
        <w:t>For this study only,</w:t>
      </w:r>
      <w:r w:rsidR="00617896">
        <w:rPr>
          <w:rFonts w:ascii="Times New Roman" w:hAnsi="Times New Roman" w:cs="Times New Roman"/>
          <w:sz w:val="24"/>
          <w:szCs w:val="24"/>
        </w:rPr>
        <w:t xml:space="preserve"> responses for each individual target word within a sentence were recorded separately</w:t>
      </w:r>
      <w:r w:rsidR="004F473A">
        <w:rPr>
          <w:rFonts w:ascii="Times New Roman" w:hAnsi="Times New Roman" w:cs="Times New Roman"/>
          <w:sz w:val="24"/>
          <w:szCs w:val="24"/>
        </w:rPr>
        <w:t xml:space="preserve">. This was </w:t>
      </w:r>
      <w:r w:rsidR="00B26CF0">
        <w:rPr>
          <w:rFonts w:ascii="Times New Roman" w:hAnsi="Times New Roman" w:cs="Times New Roman"/>
          <w:sz w:val="24"/>
          <w:szCs w:val="24"/>
        </w:rPr>
        <w:t>carried out</w:t>
      </w:r>
      <w:r w:rsidR="004F473A">
        <w:rPr>
          <w:rFonts w:ascii="Times New Roman" w:hAnsi="Times New Roman" w:cs="Times New Roman"/>
          <w:sz w:val="24"/>
          <w:szCs w:val="24"/>
        </w:rPr>
        <w:t xml:space="preserve"> at </w:t>
      </w:r>
      <w:r w:rsidR="00C90FD0">
        <w:rPr>
          <w:rFonts w:ascii="Times New Roman" w:hAnsi="Times New Roman" w:cs="Times New Roman"/>
          <w:sz w:val="24"/>
          <w:szCs w:val="24"/>
        </w:rPr>
        <w:t>seven SNR</w:t>
      </w:r>
      <w:r w:rsidR="00C567F1">
        <w:rPr>
          <w:rFonts w:ascii="Times New Roman" w:hAnsi="Times New Roman" w:cs="Times New Roman"/>
          <w:sz w:val="24"/>
          <w:szCs w:val="24"/>
        </w:rPr>
        <w:t>s</w:t>
      </w:r>
      <w:r w:rsidR="00C90FD0">
        <w:rPr>
          <w:rFonts w:ascii="Times New Roman" w:hAnsi="Times New Roman" w:cs="Times New Roman"/>
          <w:sz w:val="24"/>
          <w:szCs w:val="24"/>
        </w:rPr>
        <w:t xml:space="preserve"> </w:t>
      </w:r>
      <w:r w:rsidR="00031BE8">
        <w:rPr>
          <w:rFonts w:ascii="Times New Roman" w:hAnsi="Times New Roman" w:cs="Times New Roman"/>
          <w:sz w:val="24"/>
          <w:szCs w:val="24"/>
        </w:rPr>
        <w:t>(</w:t>
      </w:r>
      <w:r w:rsidR="004F473A">
        <w:rPr>
          <w:rFonts w:ascii="Times New Roman" w:hAnsi="Times New Roman" w:cs="Times New Roman"/>
          <w:sz w:val="24"/>
          <w:szCs w:val="24"/>
        </w:rPr>
        <w:t>–</w:t>
      </w:r>
      <w:r w:rsidR="00031BE8">
        <w:rPr>
          <w:rFonts w:ascii="Times New Roman" w:hAnsi="Times New Roman" w:cs="Times New Roman"/>
          <w:sz w:val="24"/>
          <w:szCs w:val="24"/>
        </w:rPr>
        <w:t xml:space="preserve">1, </w:t>
      </w:r>
      <w:r w:rsidR="004F473A">
        <w:rPr>
          <w:rFonts w:ascii="Times New Roman" w:hAnsi="Times New Roman" w:cs="Times New Roman"/>
          <w:sz w:val="24"/>
          <w:szCs w:val="24"/>
        </w:rPr>
        <w:t>–</w:t>
      </w:r>
      <w:r w:rsidR="00031BE8">
        <w:rPr>
          <w:rFonts w:ascii="Times New Roman" w:hAnsi="Times New Roman" w:cs="Times New Roman"/>
          <w:sz w:val="24"/>
          <w:szCs w:val="24"/>
        </w:rPr>
        <w:t xml:space="preserve">4, </w:t>
      </w:r>
      <w:r w:rsidR="004F473A">
        <w:rPr>
          <w:rFonts w:ascii="Times New Roman" w:hAnsi="Times New Roman" w:cs="Times New Roman"/>
          <w:sz w:val="24"/>
          <w:szCs w:val="24"/>
        </w:rPr>
        <w:t>–</w:t>
      </w:r>
      <w:r w:rsidR="00031BE8">
        <w:rPr>
          <w:rFonts w:ascii="Times New Roman" w:hAnsi="Times New Roman" w:cs="Times New Roman"/>
          <w:sz w:val="24"/>
          <w:szCs w:val="24"/>
        </w:rPr>
        <w:t xml:space="preserve">6, </w:t>
      </w:r>
      <w:r w:rsidR="004F473A">
        <w:rPr>
          <w:rFonts w:ascii="Times New Roman" w:hAnsi="Times New Roman" w:cs="Times New Roman"/>
          <w:sz w:val="24"/>
          <w:szCs w:val="24"/>
        </w:rPr>
        <w:t>–</w:t>
      </w:r>
      <w:r w:rsidR="00031BE8">
        <w:rPr>
          <w:rFonts w:ascii="Times New Roman" w:hAnsi="Times New Roman" w:cs="Times New Roman"/>
          <w:sz w:val="24"/>
          <w:szCs w:val="24"/>
        </w:rPr>
        <w:t xml:space="preserve">9, </w:t>
      </w:r>
      <w:r w:rsidR="004F473A">
        <w:rPr>
          <w:rFonts w:ascii="Times New Roman" w:hAnsi="Times New Roman" w:cs="Times New Roman"/>
          <w:sz w:val="24"/>
          <w:szCs w:val="24"/>
        </w:rPr>
        <w:t>–</w:t>
      </w:r>
      <w:r w:rsidR="00C90FD0" w:rsidRPr="00DA3531">
        <w:rPr>
          <w:rFonts w:ascii="Times New Roman" w:hAnsi="Times New Roman" w:cs="Times New Roman"/>
          <w:sz w:val="24"/>
          <w:szCs w:val="24"/>
        </w:rPr>
        <w:t xml:space="preserve">12, </w:t>
      </w:r>
      <w:r w:rsidR="004F473A">
        <w:rPr>
          <w:rFonts w:ascii="Times New Roman" w:hAnsi="Times New Roman" w:cs="Times New Roman"/>
          <w:sz w:val="24"/>
          <w:szCs w:val="24"/>
        </w:rPr>
        <w:t>–</w:t>
      </w:r>
      <w:r w:rsidR="00C90FD0" w:rsidRPr="00DA3531">
        <w:rPr>
          <w:rFonts w:ascii="Times New Roman" w:hAnsi="Times New Roman" w:cs="Times New Roman"/>
          <w:sz w:val="24"/>
          <w:szCs w:val="24"/>
        </w:rPr>
        <w:t xml:space="preserve">14 and </w:t>
      </w:r>
      <w:r w:rsidR="004F473A">
        <w:rPr>
          <w:rFonts w:ascii="Times New Roman" w:hAnsi="Times New Roman" w:cs="Times New Roman"/>
          <w:sz w:val="24"/>
          <w:szCs w:val="24"/>
        </w:rPr>
        <w:t>–</w:t>
      </w:r>
      <w:r w:rsidR="00C90FD0" w:rsidRPr="00DA3531">
        <w:rPr>
          <w:rFonts w:ascii="Times New Roman" w:hAnsi="Times New Roman" w:cs="Times New Roman"/>
          <w:sz w:val="24"/>
          <w:szCs w:val="24"/>
        </w:rPr>
        <w:t>17</w:t>
      </w:r>
      <w:r w:rsidR="004F473A">
        <w:rPr>
          <w:rFonts w:ascii="Times New Roman" w:hAnsi="Times New Roman" w:cs="Times New Roman"/>
          <w:sz w:val="24"/>
          <w:szCs w:val="24"/>
        </w:rPr>
        <w:t xml:space="preserve"> dB</w:t>
      </w:r>
      <w:r w:rsidR="00C90FD0">
        <w:rPr>
          <w:rFonts w:ascii="Times New Roman" w:hAnsi="Times New Roman" w:cs="Times New Roman"/>
          <w:sz w:val="24"/>
          <w:szCs w:val="24"/>
        </w:rPr>
        <w:t>),</w:t>
      </w:r>
      <w:r w:rsidR="00C90FD0" w:rsidRPr="00DA3531">
        <w:rPr>
          <w:rFonts w:ascii="Times New Roman" w:hAnsi="Times New Roman" w:cs="Times New Roman"/>
          <w:sz w:val="24"/>
          <w:szCs w:val="24"/>
        </w:rPr>
        <w:t xml:space="preserve"> selected following a pilot study</w:t>
      </w:r>
      <w:r w:rsidR="00F15A9A">
        <w:rPr>
          <w:rFonts w:ascii="Times New Roman" w:hAnsi="Times New Roman" w:cs="Times New Roman"/>
          <w:sz w:val="24"/>
          <w:szCs w:val="24"/>
        </w:rPr>
        <w:t xml:space="preserve"> with six different </w:t>
      </w:r>
      <w:r w:rsidR="00861FD0">
        <w:rPr>
          <w:rFonts w:ascii="Times New Roman" w:hAnsi="Times New Roman" w:cs="Times New Roman"/>
          <w:sz w:val="24"/>
          <w:szCs w:val="24"/>
        </w:rPr>
        <w:t>participants</w:t>
      </w:r>
      <w:r w:rsidR="00C90FD0">
        <w:rPr>
          <w:rFonts w:ascii="Times New Roman" w:hAnsi="Times New Roman" w:cs="Times New Roman"/>
          <w:sz w:val="24"/>
          <w:szCs w:val="24"/>
        </w:rPr>
        <w:t xml:space="preserve">. </w:t>
      </w:r>
      <w:r w:rsidR="00F15A9A">
        <w:rPr>
          <w:rFonts w:ascii="Times New Roman" w:hAnsi="Times New Roman" w:cs="Times New Roman"/>
          <w:sz w:val="24"/>
          <w:szCs w:val="24"/>
        </w:rPr>
        <w:t>T</w:t>
      </w:r>
      <w:r w:rsidR="00C567F1">
        <w:rPr>
          <w:rFonts w:ascii="Times New Roman" w:hAnsi="Times New Roman" w:cs="Times New Roman"/>
          <w:sz w:val="24"/>
          <w:szCs w:val="24"/>
        </w:rPr>
        <w:t xml:space="preserve">he order and formation of concatenated sentences </w:t>
      </w:r>
      <w:r w:rsidR="00F15A9A">
        <w:rPr>
          <w:rFonts w:ascii="Times New Roman" w:hAnsi="Times New Roman" w:cs="Times New Roman"/>
          <w:sz w:val="24"/>
          <w:szCs w:val="24"/>
        </w:rPr>
        <w:t xml:space="preserve">at each SNR </w:t>
      </w:r>
      <w:r w:rsidR="00C567F1">
        <w:rPr>
          <w:rFonts w:ascii="Times New Roman" w:hAnsi="Times New Roman" w:cs="Times New Roman"/>
          <w:sz w:val="24"/>
          <w:szCs w:val="24"/>
        </w:rPr>
        <w:t>was randomised.</w:t>
      </w:r>
    </w:p>
    <w:p w14:paraId="2970A0D5" w14:textId="126B02F3" w:rsidR="00617896" w:rsidRPr="00F62806" w:rsidRDefault="009D2353" w:rsidP="00F62806">
      <w:pPr>
        <w:spacing w:line="480" w:lineRule="auto"/>
        <w:rPr>
          <w:rFonts w:asciiTheme="majorBidi" w:hAnsiTheme="majorBidi" w:cstheme="majorBidi"/>
          <w:sz w:val="24"/>
          <w:szCs w:val="24"/>
          <w:lang w:eastAsia="zh-TW"/>
        </w:rPr>
      </w:pPr>
      <w:r>
        <w:rPr>
          <w:rFonts w:ascii="Times New Roman" w:hAnsi="Times New Roman" w:cs="Times New Roman"/>
          <w:sz w:val="24"/>
          <w:szCs w:val="24"/>
        </w:rPr>
        <w:t>Sessions 1 and 2 were identical and used the</w:t>
      </w:r>
      <w:r w:rsidR="00BD6E3D">
        <w:rPr>
          <w:rFonts w:ascii="Times New Roman" w:hAnsi="Times New Roman" w:cs="Times New Roman"/>
          <w:sz w:val="24"/>
          <w:szCs w:val="24"/>
        </w:rPr>
        <w:t xml:space="preserve"> </w:t>
      </w:r>
      <w:r w:rsidR="006D0287">
        <w:rPr>
          <w:rFonts w:ascii="Times New Roman" w:hAnsi="Times New Roman" w:cs="Times New Roman"/>
          <w:sz w:val="24"/>
          <w:szCs w:val="24"/>
        </w:rPr>
        <w:t>RMS amplitude adjusted</w:t>
      </w:r>
      <w:r w:rsidR="00C567F1">
        <w:rPr>
          <w:rFonts w:ascii="Times New Roman" w:hAnsi="Times New Roman" w:cs="Times New Roman"/>
          <w:sz w:val="24"/>
          <w:szCs w:val="24"/>
        </w:rPr>
        <w:t xml:space="preserve"> record</w:t>
      </w:r>
      <w:r w:rsidR="00A476BB">
        <w:rPr>
          <w:rFonts w:ascii="Times New Roman" w:hAnsi="Times New Roman" w:cs="Times New Roman"/>
          <w:sz w:val="24"/>
          <w:szCs w:val="24"/>
        </w:rPr>
        <w:t>ings</w:t>
      </w:r>
      <w:r w:rsidR="00BD6E3D">
        <w:rPr>
          <w:rFonts w:ascii="Times New Roman" w:hAnsi="Times New Roman" w:cs="Times New Roman"/>
          <w:sz w:val="24"/>
          <w:szCs w:val="24"/>
        </w:rPr>
        <w:t>.</w:t>
      </w:r>
      <w:r w:rsidR="00EA6A7F">
        <w:rPr>
          <w:rFonts w:ascii="Times New Roman" w:hAnsi="Times New Roman" w:cs="Times New Roman"/>
          <w:sz w:val="24"/>
          <w:szCs w:val="24"/>
        </w:rPr>
        <w:t xml:space="preserve"> </w:t>
      </w:r>
      <w:r w:rsidR="002E5866">
        <w:rPr>
          <w:rFonts w:ascii="Times New Roman" w:hAnsi="Times New Roman" w:cs="Times New Roman"/>
          <w:sz w:val="24"/>
          <w:szCs w:val="24"/>
        </w:rPr>
        <w:t>T</w:t>
      </w:r>
      <w:r w:rsidR="00EA6A7F">
        <w:rPr>
          <w:rFonts w:ascii="Times New Roman" w:hAnsi="Times New Roman" w:cs="Times New Roman"/>
          <w:sz w:val="24"/>
          <w:szCs w:val="24"/>
        </w:rPr>
        <w:t xml:space="preserve">he results were pooled across </w:t>
      </w:r>
      <w:r w:rsidR="00DA0421">
        <w:rPr>
          <w:rFonts w:ascii="Times New Roman" w:hAnsi="Times New Roman" w:cs="Times New Roman"/>
          <w:sz w:val="24"/>
          <w:szCs w:val="24"/>
        </w:rPr>
        <w:t xml:space="preserve">both sessions and </w:t>
      </w:r>
      <w:r w:rsidR="00EA6A7F">
        <w:rPr>
          <w:rFonts w:ascii="Times New Roman" w:hAnsi="Times New Roman" w:cs="Times New Roman"/>
          <w:sz w:val="24"/>
          <w:szCs w:val="24"/>
        </w:rPr>
        <w:t xml:space="preserve">all </w:t>
      </w:r>
      <w:r w:rsidR="00861FD0">
        <w:rPr>
          <w:rFonts w:ascii="Times New Roman" w:hAnsi="Times New Roman" w:cs="Times New Roman"/>
          <w:sz w:val="24"/>
          <w:szCs w:val="24"/>
        </w:rPr>
        <w:t>participants</w:t>
      </w:r>
      <w:r w:rsidR="00EA6A7F">
        <w:rPr>
          <w:rFonts w:ascii="Times New Roman" w:hAnsi="Times New Roman" w:cs="Times New Roman"/>
          <w:sz w:val="24"/>
          <w:szCs w:val="24"/>
        </w:rPr>
        <w:t>, resulting in a percentage correct score for each target word at each SNR. A</w:t>
      </w:r>
      <w:r w:rsidR="006A4855">
        <w:rPr>
          <w:rFonts w:ascii="Times New Roman" w:hAnsi="Times New Roman" w:cs="Times New Roman"/>
          <w:sz w:val="24"/>
          <w:szCs w:val="24"/>
        </w:rPr>
        <w:t xml:space="preserve"> logistic</w:t>
      </w:r>
      <w:r w:rsidR="00EA6A7F">
        <w:rPr>
          <w:rFonts w:ascii="Times New Roman" w:hAnsi="Times New Roman" w:cs="Times New Roman"/>
          <w:sz w:val="24"/>
          <w:szCs w:val="24"/>
        </w:rPr>
        <w:t xml:space="preserve"> PF was fitted to the data </w:t>
      </w:r>
      <w:r w:rsidR="0039540E">
        <w:rPr>
          <w:rFonts w:ascii="Times New Roman" w:hAnsi="Times New Roman" w:cs="Times New Roman"/>
          <w:sz w:val="24"/>
          <w:szCs w:val="24"/>
        </w:rPr>
        <w:t xml:space="preserve">with </w:t>
      </w:r>
      <w:r w:rsidR="00EA6A7F">
        <w:rPr>
          <w:rFonts w:ascii="Times New Roman" w:hAnsi="Times New Roman" w:cs="Times New Roman"/>
          <w:sz w:val="24"/>
          <w:szCs w:val="24"/>
        </w:rPr>
        <w:t xml:space="preserve">the least squares method </w:t>
      </w:r>
      <w:r w:rsidR="0039540E">
        <w:rPr>
          <w:rFonts w:asciiTheme="majorBidi" w:hAnsiTheme="majorBidi" w:cstheme="majorBidi"/>
          <w:sz w:val="24"/>
          <w:szCs w:val="24"/>
        </w:rPr>
        <w:t xml:space="preserve">using </w:t>
      </w:r>
      <w:r w:rsidR="00EA6A7F">
        <w:rPr>
          <w:rFonts w:asciiTheme="majorBidi" w:hAnsiTheme="majorBidi" w:cstheme="majorBidi"/>
          <w:sz w:val="24"/>
          <w:szCs w:val="24"/>
        </w:rPr>
        <w:t xml:space="preserve">Kingdom and </w:t>
      </w:r>
      <w:proofErr w:type="spellStart"/>
      <w:r w:rsidR="00EA6A7F">
        <w:rPr>
          <w:rFonts w:asciiTheme="majorBidi" w:hAnsiTheme="majorBidi" w:cstheme="majorBidi"/>
          <w:sz w:val="24"/>
          <w:szCs w:val="24"/>
        </w:rPr>
        <w:t>Prins</w:t>
      </w:r>
      <w:r w:rsidR="0039540E">
        <w:rPr>
          <w:rFonts w:asciiTheme="majorBidi" w:hAnsiTheme="majorBidi" w:cstheme="majorBidi"/>
          <w:sz w:val="24"/>
          <w:szCs w:val="24"/>
        </w:rPr>
        <w:t>’s</w:t>
      </w:r>
      <w:proofErr w:type="spellEnd"/>
      <w:r w:rsidR="0039540E">
        <w:rPr>
          <w:rFonts w:asciiTheme="majorBidi" w:hAnsiTheme="majorBidi" w:cstheme="majorBidi"/>
          <w:sz w:val="24"/>
          <w:szCs w:val="24"/>
        </w:rPr>
        <w:t xml:space="preserve"> </w:t>
      </w:r>
      <w:r w:rsidR="00E73ECB">
        <w:rPr>
          <w:rFonts w:asciiTheme="majorBidi" w:hAnsiTheme="majorBidi" w:cstheme="majorBidi"/>
          <w:sz w:val="24"/>
          <w:szCs w:val="24"/>
        </w:rPr>
        <w:fldChar w:fldCharType="begin" w:fldLock="1"/>
      </w:r>
      <w:r w:rsidR="00E73ECB">
        <w:rPr>
          <w:rFonts w:asciiTheme="majorBidi" w:hAnsiTheme="majorBidi" w:cstheme="majorBidi"/>
          <w:sz w:val="24"/>
          <w:szCs w:val="24"/>
        </w:rPr>
        <w:instrText>ADDIN CSL_CITATION { "citationItems" : [ { "id" : "ITEM-1", "itemData" : { "author" : [ { "dropping-particle" : "", "family" : "Kingdom", "given" : "F", "non-dropping-particle" : "", "parse-names" : false, "suffix" : "" }, { "dropping-particle" : "", "family" : "Prins", "given" : "N", "non-dropping-particle" : "", "parse-names" : false, "suffix" : "" } ], "edition" : "1st", "id" : "ITEM-1", "issued" : { "date-parts" : [ [ "2010" ] ] }, "publisher" : "Elsevier Limited", "publisher-place" : "London", "title" : "Psychophysics A Practical Introduction", "type" : "book" }, "suppress-author" : 1, "uris" : [ "http://www.mendeley.com/documents/?uuid=a2f07f91-5a50-4e48-bbb7-d51b9a2af12e" ] } ], "mendeley" : { "formattedCitation" : "(2010)", "plainTextFormattedCitation" : "(2010)", "previouslyFormattedCitation" : "(2010)" }, "properties" : { "noteIndex" : 0 }, "schema" : "https://github.com/citation-style-language/schema/raw/master/csl-citation.json" }</w:instrText>
      </w:r>
      <w:r w:rsidR="00E73ECB">
        <w:rPr>
          <w:rFonts w:asciiTheme="majorBidi" w:hAnsiTheme="majorBidi" w:cstheme="majorBidi"/>
          <w:sz w:val="24"/>
          <w:szCs w:val="24"/>
        </w:rPr>
        <w:fldChar w:fldCharType="separate"/>
      </w:r>
      <w:r w:rsidR="00E73ECB" w:rsidRPr="00E73ECB">
        <w:rPr>
          <w:rFonts w:asciiTheme="majorBidi" w:hAnsiTheme="majorBidi" w:cstheme="majorBidi"/>
          <w:noProof/>
          <w:sz w:val="24"/>
          <w:szCs w:val="24"/>
        </w:rPr>
        <w:t>(2010)</w:t>
      </w:r>
      <w:r w:rsidR="00E73ECB">
        <w:rPr>
          <w:rFonts w:asciiTheme="majorBidi" w:hAnsiTheme="majorBidi" w:cstheme="majorBidi"/>
          <w:sz w:val="24"/>
          <w:szCs w:val="24"/>
        </w:rPr>
        <w:fldChar w:fldCharType="end"/>
      </w:r>
      <w:r w:rsidR="0039540E">
        <w:rPr>
          <w:rFonts w:asciiTheme="majorBidi" w:hAnsiTheme="majorBidi" w:cstheme="majorBidi"/>
          <w:sz w:val="24"/>
          <w:szCs w:val="24"/>
        </w:rPr>
        <w:t xml:space="preserve"> MATLAB toolbox</w:t>
      </w:r>
      <w:r w:rsidR="00EA6A7F">
        <w:rPr>
          <w:rFonts w:asciiTheme="majorBidi" w:hAnsiTheme="majorBidi" w:cstheme="majorBidi"/>
          <w:sz w:val="24"/>
          <w:szCs w:val="24"/>
        </w:rPr>
        <w:t xml:space="preserve">. </w:t>
      </w:r>
      <w:r w:rsidR="0030435D">
        <w:rPr>
          <w:rFonts w:asciiTheme="majorBidi" w:hAnsiTheme="majorBidi" w:cstheme="majorBidi"/>
          <w:sz w:val="24"/>
          <w:szCs w:val="24"/>
        </w:rPr>
        <w:t>T</w:t>
      </w:r>
      <w:r w:rsidR="00EA6A7F">
        <w:rPr>
          <w:rFonts w:asciiTheme="majorBidi" w:hAnsiTheme="majorBidi" w:cstheme="majorBidi"/>
          <w:sz w:val="24"/>
          <w:szCs w:val="24"/>
        </w:rPr>
        <w:t xml:space="preserve">he </w:t>
      </w:r>
      <w:r w:rsidR="00D44DCD">
        <w:rPr>
          <w:rFonts w:asciiTheme="majorBidi" w:hAnsiTheme="majorBidi" w:cstheme="majorBidi"/>
          <w:sz w:val="24"/>
          <w:szCs w:val="24"/>
        </w:rPr>
        <w:t>SRT</w:t>
      </w:r>
      <w:r w:rsidR="00EA6A7F">
        <w:rPr>
          <w:rFonts w:asciiTheme="majorBidi" w:hAnsiTheme="majorBidi" w:cstheme="majorBidi"/>
          <w:sz w:val="24"/>
          <w:szCs w:val="24"/>
        </w:rPr>
        <w:t xml:space="preserve">50 was </w:t>
      </w:r>
      <w:r w:rsidR="0030435D">
        <w:rPr>
          <w:rFonts w:asciiTheme="majorBidi" w:hAnsiTheme="majorBidi" w:cstheme="majorBidi"/>
          <w:sz w:val="24"/>
          <w:szCs w:val="24"/>
        </w:rPr>
        <w:t xml:space="preserve">found </w:t>
      </w:r>
      <w:r w:rsidR="00EA6A7F">
        <w:rPr>
          <w:rFonts w:asciiTheme="majorBidi" w:hAnsiTheme="majorBidi" w:cstheme="majorBidi"/>
          <w:sz w:val="24"/>
          <w:szCs w:val="24"/>
        </w:rPr>
        <w:t>from the PF</w:t>
      </w:r>
      <w:r w:rsidR="0030435D" w:rsidRPr="0030435D">
        <w:rPr>
          <w:rFonts w:asciiTheme="majorBidi" w:hAnsiTheme="majorBidi" w:cstheme="majorBidi"/>
          <w:sz w:val="24"/>
          <w:szCs w:val="24"/>
        </w:rPr>
        <w:t xml:space="preserve"> </w:t>
      </w:r>
      <w:r w:rsidR="0030435D">
        <w:rPr>
          <w:rFonts w:asciiTheme="majorBidi" w:hAnsiTheme="majorBidi" w:cstheme="majorBidi"/>
          <w:sz w:val="24"/>
          <w:szCs w:val="24"/>
        </w:rPr>
        <w:t>for each target word</w:t>
      </w:r>
      <w:r w:rsidR="00EA6A7F">
        <w:rPr>
          <w:rFonts w:asciiTheme="majorBidi" w:hAnsiTheme="majorBidi" w:cstheme="majorBidi"/>
          <w:sz w:val="24"/>
          <w:szCs w:val="24"/>
        </w:rPr>
        <w:t xml:space="preserve">. </w:t>
      </w:r>
      <w:r w:rsidR="00F62806">
        <w:rPr>
          <w:rFonts w:asciiTheme="majorBidi" w:hAnsiTheme="majorBidi" w:cstheme="majorBidi" w:hint="eastAsia"/>
          <w:sz w:val="24"/>
          <w:szCs w:val="24"/>
          <w:lang w:eastAsia="zh-TW"/>
        </w:rPr>
        <w:t xml:space="preserve">If there was a difference of </w:t>
      </w:r>
      <w:r w:rsidR="00F62806">
        <w:rPr>
          <w:rFonts w:ascii="Times New Roman" w:hAnsi="Times New Roman" w:cs="Times New Roman"/>
          <w:sz w:val="24"/>
          <w:szCs w:val="24"/>
        </w:rPr>
        <w:t>±1.5 dB or more</w:t>
      </w:r>
      <w:r w:rsidR="00F62806">
        <w:rPr>
          <w:rFonts w:ascii="Times New Roman" w:hAnsi="Times New Roman" w:cs="Times New Roman" w:hint="eastAsia"/>
          <w:sz w:val="24"/>
          <w:szCs w:val="24"/>
          <w:lang w:eastAsia="zh-TW"/>
        </w:rPr>
        <w:t xml:space="preserve"> between a target word SRT50 and the mean SRT50 for the corresponding target word group (call sign, colour, number) then the level of the target word was adjusted to within 0.1 dB of the target word group mean SRT50. </w:t>
      </w:r>
      <w:r w:rsidR="003B69B5">
        <w:rPr>
          <w:rFonts w:ascii="Times New Roman" w:hAnsi="Times New Roman" w:cs="Times New Roman"/>
          <w:sz w:val="24"/>
          <w:szCs w:val="24"/>
        </w:rPr>
        <w:t xml:space="preserve">Session 3 was identical to Sessions 1 and 2 except </w:t>
      </w:r>
      <w:r w:rsidR="00A15B59">
        <w:rPr>
          <w:rFonts w:ascii="Times New Roman" w:hAnsi="Times New Roman" w:cs="Times New Roman"/>
          <w:sz w:val="24"/>
          <w:szCs w:val="24"/>
        </w:rPr>
        <w:t xml:space="preserve">that it </w:t>
      </w:r>
      <w:r w:rsidR="003B69B5">
        <w:rPr>
          <w:rFonts w:ascii="Times New Roman" w:hAnsi="Times New Roman" w:cs="Times New Roman"/>
          <w:sz w:val="24"/>
          <w:szCs w:val="24"/>
        </w:rPr>
        <w:t xml:space="preserve">used the </w:t>
      </w:r>
      <w:r w:rsidR="006D0287">
        <w:rPr>
          <w:rFonts w:ascii="Times New Roman" w:hAnsi="Times New Roman" w:cs="Times New Roman"/>
          <w:sz w:val="24"/>
          <w:szCs w:val="24"/>
        </w:rPr>
        <w:t xml:space="preserve">SRT50 matched </w:t>
      </w:r>
      <w:r w:rsidR="00D02B51">
        <w:rPr>
          <w:rFonts w:ascii="Times New Roman" w:hAnsi="Times New Roman" w:cs="Times New Roman"/>
          <w:sz w:val="24"/>
          <w:szCs w:val="24"/>
        </w:rPr>
        <w:t>recordings</w:t>
      </w:r>
      <w:r w:rsidR="00C567F1">
        <w:rPr>
          <w:rFonts w:ascii="Times New Roman" w:hAnsi="Times New Roman" w:cs="Times New Roman"/>
          <w:sz w:val="24"/>
          <w:szCs w:val="24"/>
        </w:rPr>
        <w:t>.</w:t>
      </w:r>
      <w:bookmarkStart w:id="6" w:name="_Toc447632355"/>
    </w:p>
    <w:p w14:paraId="055A9CD5" w14:textId="2CE05C69" w:rsidR="00BD6E3D" w:rsidRPr="00165311" w:rsidRDefault="00BD6E3D" w:rsidP="000439B6">
      <w:pPr>
        <w:pStyle w:val="Heading1"/>
        <w:spacing w:line="480" w:lineRule="auto"/>
        <w:rPr>
          <w:rFonts w:ascii="Times New Roman" w:eastAsiaTheme="minorHAnsi" w:hAnsi="Times New Roman" w:cs="Times New Roman"/>
          <w:bCs w:val="0"/>
          <w:color w:val="auto"/>
          <w:sz w:val="24"/>
          <w:szCs w:val="24"/>
        </w:rPr>
      </w:pPr>
      <w:r w:rsidRPr="00165311">
        <w:rPr>
          <w:rFonts w:ascii="Times New Roman" w:eastAsiaTheme="minorHAnsi" w:hAnsi="Times New Roman" w:cs="Times New Roman"/>
          <w:bCs w:val="0"/>
          <w:color w:val="auto"/>
          <w:sz w:val="24"/>
          <w:szCs w:val="24"/>
        </w:rPr>
        <w:t xml:space="preserve">4.2 </w:t>
      </w:r>
      <w:r w:rsidR="00871AC8" w:rsidRPr="00165311">
        <w:rPr>
          <w:rFonts w:ascii="Times New Roman" w:eastAsiaTheme="minorHAnsi" w:hAnsi="Times New Roman" w:cs="Times New Roman"/>
          <w:bCs w:val="0"/>
          <w:color w:val="auto"/>
          <w:sz w:val="24"/>
          <w:szCs w:val="24"/>
        </w:rPr>
        <w:t>Study 1 r</w:t>
      </w:r>
      <w:r w:rsidRPr="00165311">
        <w:rPr>
          <w:rFonts w:ascii="Times New Roman" w:eastAsiaTheme="minorHAnsi" w:hAnsi="Times New Roman" w:cs="Times New Roman"/>
          <w:bCs w:val="0"/>
          <w:color w:val="auto"/>
          <w:sz w:val="24"/>
          <w:szCs w:val="24"/>
        </w:rPr>
        <w:t>esults</w:t>
      </w:r>
      <w:r w:rsidR="00E51401" w:rsidRPr="00165311">
        <w:rPr>
          <w:rFonts w:ascii="Times New Roman" w:eastAsiaTheme="minorHAnsi" w:hAnsi="Times New Roman" w:cs="Times New Roman"/>
          <w:bCs w:val="0"/>
          <w:color w:val="auto"/>
          <w:sz w:val="24"/>
          <w:szCs w:val="24"/>
        </w:rPr>
        <w:t xml:space="preserve"> and </w:t>
      </w:r>
      <w:r w:rsidR="00871AC8" w:rsidRPr="00165311">
        <w:rPr>
          <w:rFonts w:ascii="Times New Roman" w:eastAsiaTheme="minorHAnsi" w:hAnsi="Times New Roman" w:cs="Times New Roman"/>
          <w:bCs w:val="0"/>
          <w:color w:val="auto"/>
          <w:sz w:val="24"/>
          <w:szCs w:val="24"/>
        </w:rPr>
        <w:t>d</w:t>
      </w:r>
      <w:r w:rsidR="00EA6A7F" w:rsidRPr="00165311">
        <w:rPr>
          <w:rFonts w:ascii="Times New Roman" w:eastAsiaTheme="minorHAnsi" w:hAnsi="Times New Roman" w:cs="Times New Roman"/>
          <w:bCs w:val="0"/>
          <w:color w:val="auto"/>
          <w:sz w:val="24"/>
          <w:szCs w:val="24"/>
        </w:rPr>
        <w:t>iscussion</w:t>
      </w:r>
      <w:bookmarkEnd w:id="6"/>
    </w:p>
    <w:p w14:paraId="17BB8262" w14:textId="00CCE877" w:rsidR="000106E5" w:rsidRDefault="00785887" w:rsidP="00A8407D">
      <w:pPr>
        <w:spacing w:line="480" w:lineRule="auto"/>
        <w:rPr>
          <w:rFonts w:asciiTheme="majorBidi" w:hAnsiTheme="majorBidi" w:cstheme="majorBidi"/>
          <w:b/>
          <w:sz w:val="24"/>
          <w:szCs w:val="24"/>
        </w:rPr>
      </w:pPr>
      <w:r>
        <w:rPr>
          <w:rFonts w:ascii="Times New Roman" w:hAnsi="Times New Roman" w:cs="Times New Roman"/>
          <w:sz w:val="24"/>
          <w:lang w:eastAsia="zh-CN"/>
        </w:rPr>
        <w:t xml:space="preserve">Figure 1 plots the PF for each individual word before (left column) and after (right column) level adjustment. </w:t>
      </w:r>
      <w:r w:rsidR="00D47AD4">
        <w:rPr>
          <w:rFonts w:ascii="Times New Roman" w:hAnsi="Times New Roman" w:cs="Times New Roman"/>
          <w:sz w:val="24"/>
          <w:lang w:eastAsia="zh-CN"/>
        </w:rPr>
        <w:t xml:space="preserve">The pooled results of Sessions 1 and 2 have a higher </w:t>
      </w:r>
      <w:r w:rsidR="008E0AE7" w:rsidRPr="00A74F0B">
        <w:rPr>
          <w:rFonts w:asciiTheme="majorBidi" w:hAnsiTheme="majorBidi" w:cstheme="majorBidi"/>
          <w:sz w:val="24"/>
        </w:rPr>
        <w:t>standard deviation</w:t>
      </w:r>
      <w:r w:rsidR="008E0AE7">
        <w:rPr>
          <w:rFonts w:asciiTheme="majorBidi" w:hAnsiTheme="majorBidi" w:cstheme="majorBidi"/>
          <w:sz w:val="24"/>
        </w:rPr>
        <w:t xml:space="preserve"> (SD) of SRT</w:t>
      </w:r>
      <w:r w:rsidR="008E0AE7" w:rsidRPr="00A74F0B">
        <w:rPr>
          <w:rFonts w:asciiTheme="majorBidi" w:hAnsiTheme="majorBidi" w:cstheme="majorBidi"/>
          <w:sz w:val="24"/>
        </w:rPr>
        <w:t xml:space="preserve">50 </w:t>
      </w:r>
      <w:r w:rsidR="008E0AE7">
        <w:rPr>
          <w:rFonts w:asciiTheme="majorBidi" w:hAnsiTheme="majorBidi" w:cstheme="majorBidi"/>
          <w:sz w:val="24"/>
        </w:rPr>
        <w:t xml:space="preserve">across the words within each word group </w:t>
      </w:r>
      <w:r w:rsidR="00D47AD4">
        <w:rPr>
          <w:rFonts w:asciiTheme="majorBidi" w:hAnsiTheme="majorBidi" w:cstheme="majorBidi"/>
          <w:sz w:val="24"/>
        </w:rPr>
        <w:t>in comparison to the Session 3 results</w:t>
      </w:r>
      <w:r w:rsidR="00DA002C">
        <w:rPr>
          <w:rFonts w:asciiTheme="majorBidi" w:hAnsiTheme="majorBidi" w:cstheme="majorBidi"/>
          <w:sz w:val="24"/>
        </w:rPr>
        <w:t xml:space="preserve"> </w:t>
      </w:r>
      <w:r w:rsidR="00EA6A7F">
        <w:rPr>
          <w:rFonts w:asciiTheme="majorBidi" w:hAnsiTheme="majorBidi" w:cstheme="majorBidi"/>
          <w:sz w:val="24"/>
        </w:rPr>
        <w:t>(</w:t>
      </w:r>
      <w:r w:rsidR="00D47AD4">
        <w:rPr>
          <w:rFonts w:asciiTheme="majorBidi" w:hAnsiTheme="majorBidi" w:cstheme="majorBidi"/>
          <w:sz w:val="24"/>
        </w:rPr>
        <w:t>SDs for Sessions 1 and 2</w:t>
      </w:r>
      <w:r w:rsidR="0065793B">
        <w:rPr>
          <w:rFonts w:asciiTheme="majorBidi" w:hAnsiTheme="majorBidi" w:cstheme="majorBidi"/>
          <w:sz w:val="24"/>
        </w:rPr>
        <w:t xml:space="preserve"> (</w:t>
      </w:r>
      <w:r w:rsidR="0065793B">
        <w:rPr>
          <w:rFonts w:asciiTheme="majorBidi" w:hAnsiTheme="majorBidi" w:cstheme="majorBidi"/>
          <w:sz w:val="24"/>
          <w:vertAlign w:val="superscript"/>
        </w:rPr>
        <w:t>1,2</w:t>
      </w:r>
      <w:r w:rsidR="0065793B">
        <w:rPr>
          <w:rFonts w:asciiTheme="majorBidi" w:hAnsiTheme="majorBidi" w:cstheme="majorBidi"/>
          <w:sz w:val="24"/>
        </w:rPr>
        <w:t>) c</w:t>
      </w:r>
      <w:r w:rsidR="00D47AD4">
        <w:rPr>
          <w:rFonts w:asciiTheme="majorBidi" w:hAnsiTheme="majorBidi" w:cstheme="majorBidi"/>
          <w:sz w:val="24"/>
        </w:rPr>
        <w:t>ompared to Session 3</w:t>
      </w:r>
      <w:r w:rsidR="0065793B">
        <w:rPr>
          <w:rFonts w:asciiTheme="majorBidi" w:hAnsiTheme="majorBidi" w:cstheme="majorBidi"/>
          <w:sz w:val="24"/>
        </w:rPr>
        <w:t xml:space="preserve"> (</w:t>
      </w:r>
      <w:r w:rsidR="0065793B">
        <w:rPr>
          <w:rFonts w:asciiTheme="majorBidi" w:hAnsiTheme="majorBidi" w:cstheme="majorBidi"/>
          <w:sz w:val="24"/>
          <w:vertAlign w:val="superscript"/>
        </w:rPr>
        <w:t>3</w:t>
      </w:r>
      <w:r w:rsidR="0065793B">
        <w:rPr>
          <w:rFonts w:asciiTheme="majorBidi" w:hAnsiTheme="majorBidi" w:cstheme="majorBidi"/>
          <w:sz w:val="24"/>
        </w:rPr>
        <w:t>)</w:t>
      </w:r>
      <w:r w:rsidR="00D47AD4">
        <w:rPr>
          <w:rFonts w:asciiTheme="majorBidi" w:hAnsiTheme="majorBidi" w:cstheme="majorBidi"/>
          <w:sz w:val="24"/>
        </w:rPr>
        <w:t xml:space="preserve">: </w:t>
      </w:r>
      <w:r w:rsidR="00EA6A7F">
        <w:rPr>
          <w:rFonts w:asciiTheme="majorBidi" w:hAnsiTheme="majorBidi" w:cstheme="majorBidi"/>
          <w:sz w:val="24"/>
        </w:rPr>
        <w:t xml:space="preserve">call signs = </w:t>
      </w:r>
      <w:r w:rsidR="0065793B">
        <w:rPr>
          <w:rFonts w:asciiTheme="majorBidi" w:hAnsiTheme="majorBidi" w:cstheme="majorBidi"/>
          <w:sz w:val="24"/>
          <w:vertAlign w:val="superscript"/>
        </w:rPr>
        <w:t>1,2</w:t>
      </w:r>
      <w:r w:rsidR="00EA6A7F">
        <w:rPr>
          <w:rFonts w:asciiTheme="majorBidi" w:hAnsiTheme="majorBidi" w:cstheme="majorBidi"/>
          <w:sz w:val="24"/>
        </w:rPr>
        <w:t>2.7</w:t>
      </w:r>
      <w:r w:rsidR="0065793B">
        <w:rPr>
          <w:rFonts w:asciiTheme="majorBidi" w:hAnsiTheme="majorBidi" w:cstheme="majorBidi"/>
          <w:sz w:val="24"/>
        </w:rPr>
        <w:t xml:space="preserve">, </w:t>
      </w:r>
      <w:r w:rsidR="0065793B">
        <w:rPr>
          <w:rFonts w:asciiTheme="majorBidi" w:hAnsiTheme="majorBidi" w:cstheme="majorBidi"/>
          <w:sz w:val="24"/>
          <w:vertAlign w:val="superscript"/>
        </w:rPr>
        <w:t>3</w:t>
      </w:r>
      <w:r w:rsidR="00D47AD4">
        <w:rPr>
          <w:rFonts w:asciiTheme="majorBidi" w:hAnsiTheme="majorBidi" w:cstheme="majorBidi"/>
          <w:sz w:val="24"/>
        </w:rPr>
        <w:t>0.8</w:t>
      </w:r>
      <w:r w:rsidR="00EA6A7F">
        <w:rPr>
          <w:rFonts w:asciiTheme="majorBidi" w:hAnsiTheme="majorBidi" w:cstheme="majorBidi"/>
          <w:sz w:val="24"/>
        </w:rPr>
        <w:t xml:space="preserve"> dB</w:t>
      </w:r>
      <w:r w:rsidR="0018111F">
        <w:rPr>
          <w:rFonts w:asciiTheme="majorBidi" w:hAnsiTheme="majorBidi" w:cstheme="majorBidi"/>
          <w:sz w:val="24"/>
        </w:rPr>
        <w:t xml:space="preserve">; </w:t>
      </w:r>
      <w:r w:rsidR="00EA6A7F">
        <w:rPr>
          <w:rFonts w:asciiTheme="majorBidi" w:hAnsiTheme="majorBidi" w:cstheme="majorBidi"/>
          <w:sz w:val="24"/>
        </w:rPr>
        <w:lastRenderedPageBreak/>
        <w:t xml:space="preserve">colours = </w:t>
      </w:r>
      <w:r w:rsidR="0065793B">
        <w:rPr>
          <w:rFonts w:asciiTheme="majorBidi" w:hAnsiTheme="majorBidi" w:cstheme="majorBidi"/>
          <w:sz w:val="24"/>
          <w:vertAlign w:val="superscript"/>
        </w:rPr>
        <w:t>1,2</w:t>
      </w:r>
      <w:r w:rsidR="00EA6A7F">
        <w:rPr>
          <w:rFonts w:asciiTheme="majorBidi" w:hAnsiTheme="majorBidi" w:cstheme="majorBidi"/>
          <w:sz w:val="24"/>
        </w:rPr>
        <w:t>1.7</w:t>
      </w:r>
      <w:r w:rsidR="0065793B">
        <w:rPr>
          <w:rFonts w:asciiTheme="majorBidi" w:hAnsiTheme="majorBidi" w:cstheme="majorBidi"/>
          <w:sz w:val="24"/>
        </w:rPr>
        <w:t xml:space="preserve">, </w:t>
      </w:r>
      <w:r w:rsidR="0065793B">
        <w:rPr>
          <w:rFonts w:asciiTheme="majorBidi" w:hAnsiTheme="majorBidi" w:cstheme="majorBidi"/>
          <w:sz w:val="24"/>
          <w:vertAlign w:val="superscript"/>
        </w:rPr>
        <w:t>3</w:t>
      </w:r>
      <w:r w:rsidR="00D47AD4">
        <w:rPr>
          <w:rFonts w:asciiTheme="majorBidi" w:hAnsiTheme="majorBidi" w:cstheme="majorBidi"/>
          <w:sz w:val="24"/>
        </w:rPr>
        <w:t>0.9</w:t>
      </w:r>
      <w:r w:rsidR="00EA6A7F">
        <w:rPr>
          <w:rFonts w:asciiTheme="majorBidi" w:hAnsiTheme="majorBidi" w:cstheme="majorBidi"/>
          <w:sz w:val="24"/>
        </w:rPr>
        <w:t xml:space="preserve"> dB</w:t>
      </w:r>
      <w:r w:rsidR="0018111F">
        <w:rPr>
          <w:rFonts w:asciiTheme="majorBidi" w:hAnsiTheme="majorBidi" w:cstheme="majorBidi"/>
          <w:sz w:val="24"/>
        </w:rPr>
        <w:t>;</w:t>
      </w:r>
      <w:r w:rsidR="00EA6A7F">
        <w:rPr>
          <w:rFonts w:asciiTheme="majorBidi" w:hAnsiTheme="majorBidi" w:cstheme="majorBidi"/>
          <w:sz w:val="24"/>
        </w:rPr>
        <w:t xml:space="preserve"> numbers = </w:t>
      </w:r>
      <w:r w:rsidR="0065793B">
        <w:rPr>
          <w:rFonts w:asciiTheme="majorBidi" w:hAnsiTheme="majorBidi" w:cstheme="majorBidi"/>
          <w:sz w:val="24"/>
          <w:vertAlign w:val="superscript"/>
        </w:rPr>
        <w:t>1,2</w:t>
      </w:r>
      <w:r w:rsidR="00EA6A7F">
        <w:rPr>
          <w:rFonts w:asciiTheme="majorBidi" w:hAnsiTheme="majorBidi" w:cstheme="majorBidi"/>
          <w:sz w:val="24"/>
        </w:rPr>
        <w:t>2.5</w:t>
      </w:r>
      <w:r w:rsidR="0065793B">
        <w:rPr>
          <w:rFonts w:asciiTheme="majorBidi" w:hAnsiTheme="majorBidi" w:cstheme="majorBidi"/>
          <w:sz w:val="24"/>
        </w:rPr>
        <w:t xml:space="preserve">, </w:t>
      </w:r>
      <w:r w:rsidR="0065793B">
        <w:rPr>
          <w:rFonts w:asciiTheme="majorBidi" w:hAnsiTheme="majorBidi" w:cstheme="majorBidi"/>
          <w:sz w:val="24"/>
          <w:vertAlign w:val="superscript"/>
        </w:rPr>
        <w:t>3</w:t>
      </w:r>
      <w:r w:rsidR="00D47AD4">
        <w:rPr>
          <w:rFonts w:asciiTheme="majorBidi" w:hAnsiTheme="majorBidi" w:cstheme="majorBidi"/>
          <w:sz w:val="24"/>
        </w:rPr>
        <w:t>0.6</w:t>
      </w:r>
      <w:r w:rsidR="00EA6A7F">
        <w:rPr>
          <w:rFonts w:asciiTheme="majorBidi" w:hAnsiTheme="majorBidi" w:cstheme="majorBidi"/>
          <w:sz w:val="24"/>
        </w:rPr>
        <w:t xml:space="preserve"> dB)</w:t>
      </w:r>
      <w:r w:rsidR="00EA6A7F" w:rsidRPr="00A74F0B">
        <w:rPr>
          <w:rFonts w:asciiTheme="majorBidi" w:hAnsiTheme="majorBidi" w:cstheme="majorBidi"/>
          <w:sz w:val="24"/>
        </w:rPr>
        <w:t xml:space="preserve">. </w:t>
      </w:r>
      <w:r w:rsidR="00B83C90">
        <w:rPr>
          <w:rFonts w:asciiTheme="majorBidi" w:hAnsiTheme="majorBidi" w:cstheme="majorBidi"/>
          <w:sz w:val="24"/>
        </w:rPr>
        <w:t>The b</w:t>
      </w:r>
      <w:r w:rsidR="00EA6A7F">
        <w:rPr>
          <w:rFonts w:asciiTheme="majorBidi" w:hAnsiTheme="majorBidi" w:cstheme="majorBidi"/>
          <w:sz w:val="24"/>
        </w:rPr>
        <w:t xml:space="preserve">ootstrap analysis </w:t>
      </w:r>
      <w:r w:rsidR="00B83C90">
        <w:rPr>
          <w:rFonts w:asciiTheme="majorBidi" w:hAnsiTheme="majorBidi" w:cstheme="majorBidi"/>
          <w:sz w:val="24"/>
        </w:rPr>
        <w:t xml:space="preserve">available in </w:t>
      </w:r>
      <w:r w:rsidR="00E643B7">
        <w:rPr>
          <w:rFonts w:asciiTheme="majorBidi" w:hAnsiTheme="majorBidi" w:cstheme="majorBidi"/>
          <w:sz w:val="24"/>
        </w:rPr>
        <w:t xml:space="preserve">the </w:t>
      </w:r>
      <w:r w:rsidR="00B83C90">
        <w:rPr>
          <w:rFonts w:asciiTheme="majorBidi" w:hAnsiTheme="majorBidi" w:cstheme="majorBidi"/>
          <w:sz w:val="24"/>
          <w:szCs w:val="24"/>
        </w:rPr>
        <w:t xml:space="preserve">Kingdom and </w:t>
      </w:r>
      <w:proofErr w:type="spellStart"/>
      <w:r w:rsidR="00B83C90">
        <w:rPr>
          <w:rFonts w:asciiTheme="majorBidi" w:hAnsiTheme="majorBidi" w:cstheme="majorBidi"/>
          <w:sz w:val="24"/>
          <w:szCs w:val="24"/>
        </w:rPr>
        <w:t>Prins’s</w:t>
      </w:r>
      <w:proofErr w:type="spellEnd"/>
      <w:r w:rsidR="00B83C90">
        <w:rPr>
          <w:rFonts w:asciiTheme="majorBidi" w:hAnsiTheme="majorBidi" w:cstheme="majorBidi"/>
          <w:sz w:val="24"/>
          <w:szCs w:val="24"/>
        </w:rPr>
        <w:t xml:space="preserve"> </w:t>
      </w:r>
      <w:r w:rsidR="00E73ECB">
        <w:rPr>
          <w:rFonts w:asciiTheme="majorBidi" w:hAnsiTheme="majorBidi" w:cstheme="majorBidi"/>
          <w:sz w:val="24"/>
          <w:szCs w:val="24"/>
        </w:rPr>
        <w:fldChar w:fldCharType="begin" w:fldLock="1"/>
      </w:r>
      <w:r w:rsidR="00E73ECB">
        <w:rPr>
          <w:rFonts w:asciiTheme="majorBidi" w:hAnsiTheme="majorBidi" w:cstheme="majorBidi"/>
          <w:sz w:val="24"/>
          <w:szCs w:val="24"/>
        </w:rPr>
        <w:instrText>ADDIN CSL_CITATION { "citationItems" : [ { "id" : "ITEM-1", "itemData" : { "author" : [ { "dropping-particle" : "", "family" : "Kingdom", "given" : "F", "non-dropping-particle" : "", "parse-names" : false, "suffix" : "" }, { "dropping-particle" : "", "family" : "Prins", "given" : "N", "non-dropping-particle" : "", "parse-names" : false, "suffix" : "" } ], "edition" : "1st", "id" : "ITEM-1", "issued" : { "date-parts" : [ [ "2010" ] ] }, "publisher" : "Elsevier Limited", "publisher-place" : "London", "title" : "Psychophysics A Practical Introduction", "type" : "book" }, "suppress-author" : 1, "uris" : [ "http://www.mendeley.com/documents/?uuid=a2f07f91-5a50-4e48-bbb7-d51b9a2af12e" ] } ], "mendeley" : { "formattedCitation" : "(2010)", "plainTextFormattedCitation" : "(2010)", "previouslyFormattedCitation" : "(2010)" }, "properties" : { "noteIndex" : 0 }, "schema" : "https://github.com/citation-style-language/schema/raw/master/csl-citation.json" }</w:instrText>
      </w:r>
      <w:r w:rsidR="00E73ECB">
        <w:rPr>
          <w:rFonts w:asciiTheme="majorBidi" w:hAnsiTheme="majorBidi" w:cstheme="majorBidi"/>
          <w:sz w:val="24"/>
          <w:szCs w:val="24"/>
        </w:rPr>
        <w:fldChar w:fldCharType="separate"/>
      </w:r>
      <w:r w:rsidR="00E73ECB" w:rsidRPr="00E73ECB">
        <w:rPr>
          <w:rFonts w:asciiTheme="majorBidi" w:hAnsiTheme="majorBidi" w:cstheme="majorBidi"/>
          <w:noProof/>
          <w:sz w:val="24"/>
          <w:szCs w:val="24"/>
        </w:rPr>
        <w:t>(2010)</w:t>
      </w:r>
      <w:r w:rsidR="00E73ECB">
        <w:rPr>
          <w:rFonts w:asciiTheme="majorBidi" w:hAnsiTheme="majorBidi" w:cstheme="majorBidi"/>
          <w:sz w:val="24"/>
          <w:szCs w:val="24"/>
        </w:rPr>
        <w:fldChar w:fldCharType="end"/>
      </w:r>
      <w:r w:rsidR="00B83C90">
        <w:rPr>
          <w:rFonts w:asciiTheme="majorBidi" w:hAnsiTheme="majorBidi" w:cstheme="majorBidi"/>
          <w:sz w:val="24"/>
          <w:szCs w:val="24"/>
        </w:rPr>
        <w:t xml:space="preserve"> </w:t>
      </w:r>
      <w:r w:rsidR="00C167FF">
        <w:rPr>
          <w:rFonts w:asciiTheme="majorBidi" w:hAnsiTheme="majorBidi" w:cstheme="majorBidi"/>
          <w:sz w:val="24"/>
          <w:szCs w:val="24"/>
        </w:rPr>
        <w:t xml:space="preserve">MATLAB </w:t>
      </w:r>
      <w:r w:rsidR="00B83C90">
        <w:rPr>
          <w:rFonts w:asciiTheme="majorBidi" w:hAnsiTheme="majorBidi" w:cstheme="majorBidi"/>
          <w:sz w:val="24"/>
          <w:szCs w:val="24"/>
        </w:rPr>
        <w:t xml:space="preserve">toolbox </w:t>
      </w:r>
      <w:r w:rsidR="00EA6A7F">
        <w:rPr>
          <w:rFonts w:asciiTheme="majorBidi" w:hAnsiTheme="majorBidi" w:cstheme="majorBidi"/>
          <w:sz w:val="24"/>
        </w:rPr>
        <w:t xml:space="preserve">was </w:t>
      </w:r>
      <w:r w:rsidR="00B83C90">
        <w:rPr>
          <w:rFonts w:asciiTheme="majorBidi" w:hAnsiTheme="majorBidi" w:cstheme="majorBidi"/>
          <w:sz w:val="24"/>
        </w:rPr>
        <w:t>used</w:t>
      </w:r>
      <w:r w:rsidR="00EA6A7F">
        <w:rPr>
          <w:rFonts w:asciiTheme="majorBidi" w:hAnsiTheme="majorBidi" w:cstheme="majorBidi"/>
          <w:sz w:val="24"/>
        </w:rPr>
        <w:t xml:space="preserve"> to determine the 95% confidence interval (CI) </w:t>
      </w:r>
      <w:r w:rsidR="00E643B7">
        <w:rPr>
          <w:rFonts w:asciiTheme="majorBidi" w:hAnsiTheme="majorBidi" w:cstheme="majorBidi"/>
          <w:sz w:val="24"/>
        </w:rPr>
        <w:t>of</w:t>
      </w:r>
      <w:r w:rsidR="00D75CAB">
        <w:rPr>
          <w:rFonts w:asciiTheme="majorBidi" w:hAnsiTheme="majorBidi" w:cstheme="majorBidi"/>
          <w:sz w:val="24"/>
        </w:rPr>
        <w:t xml:space="preserve"> the</w:t>
      </w:r>
      <w:r w:rsidR="00EA6A7F">
        <w:rPr>
          <w:rFonts w:asciiTheme="majorBidi" w:hAnsiTheme="majorBidi" w:cstheme="majorBidi"/>
          <w:sz w:val="24"/>
        </w:rPr>
        <w:t xml:space="preserve"> SRT50 </w:t>
      </w:r>
      <w:r w:rsidR="00D75CAB">
        <w:rPr>
          <w:rFonts w:asciiTheme="majorBidi" w:hAnsiTheme="majorBidi" w:cstheme="majorBidi"/>
          <w:sz w:val="24"/>
        </w:rPr>
        <w:t>for individual words</w:t>
      </w:r>
      <w:r w:rsidR="006A027D">
        <w:rPr>
          <w:rFonts w:asciiTheme="majorBidi" w:hAnsiTheme="majorBidi" w:cstheme="majorBidi"/>
          <w:sz w:val="24"/>
        </w:rPr>
        <w:t xml:space="preserve"> for Session 3</w:t>
      </w:r>
      <w:r w:rsidR="00E643B7">
        <w:rPr>
          <w:rFonts w:asciiTheme="majorBidi" w:hAnsiTheme="majorBidi" w:cstheme="majorBidi"/>
          <w:sz w:val="24"/>
        </w:rPr>
        <w:t xml:space="preserve">. The 95% CI </w:t>
      </w:r>
      <w:r w:rsidR="00A8407D">
        <w:rPr>
          <w:rFonts w:asciiTheme="majorBidi" w:hAnsiTheme="majorBidi" w:cstheme="majorBidi"/>
          <w:sz w:val="24"/>
        </w:rPr>
        <w:t xml:space="preserve">for each target word </w:t>
      </w:r>
      <w:r w:rsidR="00E643B7">
        <w:rPr>
          <w:rFonts w:asciiTheme="majorBidi" w:hAnsiTheme="majorBidi" w:cstheme="majorBidi"/>
          <w:sz w:val="24"/>
        </w:rPr>
        <w:t>was</w:t>
      </w:r>
      <w:r w:rsidR="00A8407D">
        <w:rPr>
          <w:rFonts w:asciiTheme="majorBidi" w:hAnsiTheme="majorBidi" w:cstheme="majorBidi"/>
          <w:sz w:val="24"/>
        </w:rPr>
        <w:t xml:space="preserve"> compared to corresponding target word group average SRT50 (calculated as the mean SRT50 score for all target words within a word group). All the target word 95% CIs were found to be within </w:t>
      </w:r>
      <w:r w:rsidR="00EA6A7F" w:rsidRPr="00A74F0B">
        <w:rPr>
          <w:rFonts w:asciiTheme="majorBidi" w:hAnsiTheme="majorBidi" w:cstheme="majorBidi"/>
          <w:sz w:val="24"/>
        </w:rPr>
        <w:t>±1.5</w:t>
      </w:r>
      <w:r w:rsidR="00A8407D">
        <w:rPr>
          <w:rFonts w:asciiTheme="majorBidi" w:hAnsiTheme="majorBidi" w:cstheme="majorBidi"/>
          <w:sz w:val="24"/>
        </w:rPr>
        <w:t xml:space="preserve"> dB of</w:t>
      </w:r>
      <w:r w:rsidR="006A027D">
        <w:rPr>
          <w:rFonts w:asciiTheme="majorBidi" w:hAnsiTheme="majorBidi" w:cstheme="majorBidi"/>
          <w:sz w:val="24"/>
        </w:rPr>
        <w:t xml:space="preserve"> the </w:t>
      </w:r>
      <w:r w:rsidR="00EA6A7F" w:rsidRPr="00A74F0B">
        <w:rPr>
          <w:rFonts w:asciiTheme="majorBidi" w:hAnsiTheme="majorBidi" w:cstheme="majorBidi"/>
          <w:sz w:val="24"/>
        </w:rPr>
        <w:t>corresponding word group.</w:t>
      </w:r>
      <w:r w:rsidR="001E2921">
        <w:rPr>
          <w:rFonts w:asciiTheme="majorBidi" w:hAnsiTheme="majorBidi" w:cstheme="majorBidi"/>
          <w:sz w:val="24"/>
        </w:rPr>
        <w:t xml:space="preserve"> </w:t>
      </w:r>
      <w:r w:rsidR="00EA27B7">
        <w:rPr>
          <w:rFonts w:asciiTheme="majorBidi" w:hAnsiTheme="majorBidi" w:cstheme="majorBidi"/>
          <w:sz w:val="24"/>
        </w:rPr>
        <w:t xml:space="preserve">A visual inspection of the PF slopes in Figure 1 shows no </w:t>
      </w:r>
      <w:r w:rsidR="00AC44E9">
        <w:rPr>
          <w:rFonts w:asciiTheme="majorBidi" w:hAnsiTheme="majorBidi" w:cstheme="majorBidi"/>
          <w:sz w:val="24"/>
        </w:rPr>
        <w:t>concerning</w:t>
      </w:r>
      <w:r w:rsidR="00EA27B7">
        <w:rPr>
          <w:rFonts w:asciiTheme="majorBidi" w:hAnsiTheme="majorBidi" w:cstheme="majorBidi"/>
          <w:sz w:val="24"/>
        </w:rPr>
        <w:t xml:space="preserve"> discrepancies between the shape of the slopes within each target group or across the three sessions. </w:t>
      </w:r>
      <w:r w:rsidR="00D02B51">
        <w:rPr>
          <w:rFonts w:ascii="Times New Roman" w:hAnsi="Times New Roman" w:cs="Times New Roman"/>
          <w:sz w:val="24"/>
          <w:szCs w:val="24"/>
        </w:rPr>
        <w:t xml:space="preserve">The </w:t>
      </w:r>
      <w:r w:rsidR="006049F2">
        <w:rPr>
          <w:rFonts w:ascii="Times New Roman" w:hAnsi="Times New Roman" w:cs="Times New Roman"/>
          <w:sz w:val="24"/>
          <w:szCs w:val="24"/>
        </w:rPr>
        <w:t xml:space="preserve">average </w:t>
      </w:r>
      <w:r w:rsidR="00D02B51">
        <w:rPr>
          <w:rFonts w:ascii="Times New Roman" w:hAnsi="Times New Roman" w:cs="Times New Roman"/>
          <w:sz w:val="24"/>
          <w:szCs w:val="24"/>
        </w:rPr>
        <w:t xml:space="preserve">SRT50 </w:t>
      </w:r>
      <w:r w:rsidR="006049F2">
        <w:rPr>
          <w:rFonts w:ascii="Times New Roman" w:hAnsi="Times New Roman" w:cs="Times New Roman"/>
          <w:sz w:val="24"/>
          <w:szCs w:val="24"/>
        </w:rPr>
        <w:t xml:space="preserve">for each word group differed by less than 0.6 dB </w:t>
      </w:r>
      <w:r w:rsidR="001E2921">
        <w:rPr>
          <w:rFonts w:ascii="Times New Roman" w:hAnsi="Times New Roman" w:cs="Times New Roman"/>
          <w:sz w:val="24"/>
          <w:szCs w:val="24"/>
        </w:rPr>
        <w:t>between Sessions 1 and 2</w:t>
      </w:r>
      <w:r w:rsidR="00F45C4A">
        <w:rPr>
          <w:rFonts w:ascii="Times New Roman" w:hAnsi="Times New Roman" w:cs="Times New Roman"/>
          <w:sz w:val="24"/>
          <w:szCs w:val="24"/>
        </w:rPr>
        <w:t>,</w:t>
      </w:r>
      <w:r w:rsidR="001E2921">
        <w:rPr>
          <w:rFonts w:ascii="Times New Roman" w:hAnsi="Times New Roman" w:cs="Times New Roman"/>
          <w:sz w:val="24"/>
          <w:szCs w:val="24"/>
        </w:rPr>
        <w:t xml:space="preserve"> </w:t>
      </w:r>
      <w:r w:rsidR="00D02B51">
        <w:rPr>
          <w:rFonts w:ascii="Times New Roman" w:hAnsi="Times New Roman" w:cs="Times New Roman"/>
          <w:sz w:val="24"/>
          <w:szCs w:val="24"/>
        </w:rPr>
        <w:t>and Pearson correlation coefficient</w:t>
      </w:r>
      <w:r w:rsidR="00051B42">
        <w:rPr>
          <w:rFonts w:ascii="Times New Roman" w:hAnsi="Times New Roman" w:cs="Times New Roman"/>
          <w:sz w:val="24"/>
          <w:szCs w:val="24"/>
        </w:rPr>
        <w:t xml:space="preserve">s comparing </w:t>
      </w:r>
      <w:r w:rsidR="002D6420">
        <w:rPr>
          <w:rFonts w:ascii="Times New Roman" w:hAnsi="Times New Roman" w:cs="Times New Roman"/>
          <w:sz w:val="24"/>
          <w:szCs w:val="24"/>
        </w:rPr>
        <w:t>SRT50</w:t>
      </w:r>
      <w:r w:rsidR="00921C62">
        <w:rPr>
          <w:rFonts w:ascii="Times New Roman" w:hAnsi="Times New Roman" w:cs="Times New Roman"/>
          <w:sz w:val="24"/>
          <w:szCs w:val="24"/>
        </w:rPr>
        <w:t xml:space="preserve"> for </w:t>
      </w:r>
      <w:r w:rsidR="00051B42">
        <w:rPr>
          <w:rFonts w:ascii="Times New Roman" w:hAnsi="Times New Roman" w:cs="Times New Roman"/>
          <w:sz w:val="24"/>
          <w:szCs w:val="24"/>
        </w:rPr>
        <w:t>individual word</w:t>
      </w:r>
      <w:r w:rsidR="00F45C4A">
        <w:rPr>
          <w:rFonts w:ascii="Times New Roman" w:hAnsi="Times New Roman" w:cs="Times New Roman"/>
          <w:sz w:val="24"/>
          <w:szCs w:val="24"/>
        </w:rPr>
        <w:t>s</w:t>
      </w:r>
      <w:r w:rsidR="00051B42">
        <w:rPr>
          <w:rFonts w:ascii="Times New Roman" w:hAnsi="Times New Roman" w:cs="Times New Roman"/>
          <w:sz w:val="24"/>
          <w:szCs w:val="24"/>
        </w:rPr>
        <w:t xml:space="preserve"> between th</w:t>
      </w:r>
      <w:r w:rsidR="001E2921">
        <w:rPr>
          <w:rFonts w:ascii="Times New Roman" w:hAnsi="Times New Roman" w:cs="Times New Roman"/>
          <w:sz w:val="24"/>
          <w:szCs w:val="24"/>
        </w:rPr>
        <w:t>ose</w:t>
      </w:r>
      <w:r w:rsidR="00051B42">
        <w:rPr>
          <w:rFonts w:ascii="Times New Roman" w:hAnsi="Times New Roman" w:cs="Times New Roman"/>
          <w:sz w:val="24"/>
          <w:szCs w:val="24"/>
        </w:rPr>
        <w:t xml:space="preserve"> two sessions </w:t>
      </w:r>
      <w:r w:rsidR="00A927C8">
        <w:rPr>
          <w:rFonts w:ascii="Times New Roman" w:hAnsi="Times New Roman" w:cs="Times New Roman"/>
          <w:sz w:val="24"/>
          <w:szCs w:val="24"/>
        </w:rPr>
        <w:t>were</w:t>
      </w:r>
      <w:r w:rsidR="00D02B51">
        <w:rPr>
          <w:rFonts w:ascii="Times New Roman" w:hAnsi="Times New Roman" w:cs="Times New Roman"/>
          <w:sz w:val="24"/>
          <w:szCs w:val="24"/>
        </w:rPr>
        <w:t xml:space="preserve"> </w:t>
      </w:r>
      <w:r w:rsidR="00051B42">
        <w:rPr>
          <w:rFonts w:ascii="Times New Roman" w:hAnsi="Times New Roman" w:cs="Times New Roman"/>
          <w:sz w:val="24"/>
          <w:szCs w:val="24"/>
        </w:rPr>
        <w:t>higher than 0.95</w:t>
      </w:r>
      <w:r w:rsidR="00D02B51">
        <w:rPr>
          <w:rFonts w:ascii="Times New Roman" w:hAnsi="Times New Roman" w:cs="Times New Roman"/>
          <w:sz w:val="24"/>
          <w:szCs w:val="24"/>
        </w:rPr>
        <w:t>.</w:t>
      </w:r>
      <w:r w:rsidR="00F20007">
        <w:rPr>
          <w:rFonts w:ascii="Times New Roman" w:hAnsi="Times New Roman" w:cs="Times New Roman"/>
          <w:sz w:val="24"/>
          <w:szCs w:val="24"/>
        </w:rPr>
        <w:t xml:space="preserve"> In summary, </w:t>
      </w:r>
      <w:r w:rsidR="00F20007">
        <w:rPr>
          <w:rFonts w:asciiTheme="majorBidi" w:hAnsiTheme="majorBidi" w:cstheme="majorBidi"/>
          <w:sz w:val="24"/>
          <w:szCs w:val="24"/>
        </w:rPr>
        <w:t>t</w:t>
      </w:r>
      <w:r w:rsidR="000106E5">
        <w:rPr>
          <w:rFonts w:asciiTheme="majorBidi" w:hAnsiTheme="majorBidi" w:cstheme="majorBidi"/>
          <w:sz w:val="24"/>
          <w:szCs w:val="24"/>
        </w:rPr>
        <w:t xml:space="preserve">he </w:t>
      </w:r>
      <w:r w:rsidR="00FD18D5">
        <w:rPr>
          <w:rFonts w:asciiTheme="majorBidi" w:hAnsiTheme="majorBidi" w:cstheme="majorBidi"/>
          <w:sz w:val="24"/>
          <w:szCs w:val="24"/>
        </w:rPr>
        <w:t>PF</w:t>
      </w:r>
      <w:r w:rsidR="00F20007">
        <w:rPr>
          <w:rFonts w:asciiTheme="majorBidi" w:hAnsiTheme="majorBidi" w:cstheme="majorBidi"/>
          <w:sz w:val="24"/>
          <w:szCs w:val="24"/>
        </w:rPr>
        <w:t xml:space="preserve">s with the </w:t>
      </w:r>
      <w:r w:rsidR="006D0287">
        <w:rPr>
          <w:rFonts w:asciiTheme="majorBidi" w:hAnsiTheme="majorBidi" w:cstheme="majorBidi"/>
          <w:sz w:val="24"/>
          <w:szCs w:val="24"/>
        </w:rPr>
        <w:t xml:space="preserve">SRT50 matched </w:t>
      </w:r>
      <w:r w:rsidR="00F20007">
        <w:rPr>
          <w:rFonts w:asciiTheme="majorBidi" w:hAnsiTheme="majorBidi" w:cstheme="majorBidi"/>
          <w:sz w:val="24"/>
          <w:szCs w:val="24"/>
        </w:rPr>
        <w:t xml:space="preserve">recordings were considered </w:t>
      </w:r>
      <w:r w:rsidR="00F53D5D">
        <w:rPr>
          <w:rFonts w:asciiTheme="majorBidi" w:hAnsiTheme="majorBidi" w:cstheme="majorBidi"/>
          <w:sz w:val="24"/>
          <w:szCs w:val="24"/>
        </w:rPr>
        <w:t xml:space="preserve">sufficiently </w:t>
      </w:r>
      <w:r w:rsidR="00F20007">
        <w:rPr>
          <w:rFonts w:asciiTheme="majorBidi" w:hAnsiTheme="majorBidi" w:cstheme="majorBidi"/>
          <w:sz w:val="24"/>
          <w:szCs w:val="24"/>
        </w:rPr>
        <w:t>similar</w:t>
      </w:r>
      <w:r w:rsidR="00F53D5D">
        <w:rPr>
          <w:rFonts w:asciiTheme="majorBidi" w:hAnsiTheme="majorBidi" w:cstheme="majorBidi"/>
          <w:sz w:val="24"/>
          <w:szCs w:val="24"/>
        </w:rPr>
        <w:t xml:space="preserve"> to</w:t>
      </w:r>
      <w:r w:rsidR="00A8407D">
        <w:rPr>
          <w:rFonts w:asciiTheme="majorBidi" w:hAnsiTheme="majorBidi" w:cstheme="majorBidi"/>
          <w:sz w:val="24"/>
          <w:szCs w:val="24"/>
        </w:rPr>
        <w:t xml:space="preserve"> enable the speech material to be utilised in </w:t>
      </w:r>
      <w:r w:rsidR="00FD18D5">
        <w:rPr>
          <w:rFonts w:asciiTheme="majorBidi" w:hAnsiTheme="majorBidi" w:cstheme="majorBidi"/>
          <w:sz w:val="24"/>
          <w:szCs w:val="24"/>
        </w:rPr>
        <w:t>an adaptive procedure</w:t>
      </w:r>
      <w:r w:rsidR="00DB4CDF">
        <w:rPr>
          <w:rFonts w:asciiTheme="majorBidi" w:hAnsiTheme="majorBidi" w:cstheme="majorBidi"/>
          <w:sz w:val="24"/>
          <w:szCs w:val="24"/>
        </w:rPr>
        <w:t>, t</w:t>
      </w:r>
      <w:r w:rsidR="000106E5">
        <w:rPr>
          <w:rFonts w:asciiTheme="majorBidi" w:hAnsiTheme="majorBidi" w:cstheme="majorBidi"/>
          <w:sz w:val="24"/>
          <w:szCs w:val="24"/>
        </w:rPr>
        <w:t>h</w:t>
      </w:r>
      <w:r w:rsidR="00DB4CDF">
        <w:rPr>
          <w:rFonts w:asciiTheme="majorBidi" w:hAnsiTheme="majorBidi" w:cstheme="majorBidi"/>
          <w:sz w:val="24"/>
          <w:szCs w:val="24"/>
        </w:rPr>
        <w:t>e</w:t>
      </w:r>
      <w:r w:rsidR="000106E5">
        <w:rPr>
          <w:rFonts w:asciiTheme="majorBidi" w:hAnsiTheme="majorBidi" w:cstheme="majorBidi"/>
          <w:sz w:val="24"/>
          <w:szCs w:val="24"/>
        </w:rPr>
        <w:t xml:space="preserve"> </w:t>
      </w:r>
      <w:r w:rsidR="00DB4CDF">
        <w:rPr>
          <w:rFonts w:asciiTheme="majorBidi" w:hAnsiTheme="majorBidi" w:cstheme="majorBidi"/>
          <w:sz w:val="24"/>
          <w:szCs w:val="24"/>
        </w:rPr>
        <w:t xml:space="preserve">success of which </w:t>
      </w:r>
      <w:r w:rsidR="00FD18D5">
        <w:rPr>
          <w:rFonts w:asciiTheme="majorBidi" w:hAnsiTheme="majorBidi" w:cstheme="majorBidi"/>
          <w:sz w:val="24"/>
          <w:szCs w:val="24"/>
        </w:rPr>
        <w:t xml:space="preserve">was </w:t>
      </w:r>
      <w:r w:rsidR="000106E5">
        <w:rPr>
          <w:rFonts w:asciiTheme="majorBidi" w:hAnsiTheme="majorBidi" w:cstheme="majorBidi"/>
          <w:sz w:val="24"/>
          <w:szCs w:val="24"/>
        </w:rPr>
        <w:t>assessed in Study 2.</w:t>
      </w:r>
    </w:p>
    <w:p w14:paraId="7D0FBCF3" w14:textId="2827AD03" w:rsidR="00E51401" w:rsidRPr="00165311" w:rsidRDefault="00E51401" w:rsidP="000439B6">
      <w:pPr>
        <w:pStyle w:val="Heading1"/>
        <w:spacing w:line="480" w:lineRule="auto"/>
        <w:rPr>
          <w:rFonts w:asciiTheme="majorBidi" w:eastAsiaTheme="minorHAnsi" w:hAnsiTheme="majorBidi"/>
          <w:bCs w:val="0"/>
          <w:color w:val="auto"/>
          <w:sz w:val="24"/>
          <w:szCs w:val="22"/>
        </w:rPr>
      </w:pPr>
      <w:bookmarkStart w:id="7" w:name="_Toc447632356"/>
      <w:r w:rsidRPr="00165311">
        <w:rPr>
          <w:rFonts w:asciiTheme="majorBidi" w:eastAsiaTheme="minorHAnsi" w:hAnsiTheme="majorBidi"/>
          <w:bCs w:val="0"/>
          <w:color w:val="auto"/>
          <w:sz w:val="24"/>
          <w:szCs w:val="22"/>
        </w:rPr>
        <w:t>5. Study 2</w:t>
      </w:r>
      <w:r w:rsidR="00D24F48" w:rsidRPr="00165311">
        <w:rPr>
          <w:rFonts w:asciiTheme="majorBidi" w:eastAsiaTheme="minorHAnsi" w:hAnsiTheme="majorBidi"/>
          <w:bCs w:val="0"/>
          <w:color w:val="auto"/>
          <w:sz w:val="24"/>
          <w:szCs w:val="22"/>
        </w:rPr>
        <w:t xml:space="preserve">: </w:t>
      </w:r>
      <w:r w:rsidR="00CF4856">
        <w:rPr>
          <w:rFonts w:asciiTheme="majorBidi" w:eastAsiaTheme="minorHAnsi" w:hAnsiTheme="majorBidi"/>
          <w:bCs w:val="0"/>
          <w:color w:val="auto"/>
          <w:sz w:val="24"/>
          <w:szCs w:val="22"/>
        </w:rPr>
        <w:t>e</w:t>
      </w:r>
      <w:r w:rsidR="00D14B5A">
        <w:rPr>
          <w:rFonts w:asciiTheme="majorBidi" w:eastAsiaTheme="minorHAnsi" w:hAnsiTheme="majorBidi"/>
          <w:bCs w:val="0"/>
          <w:color w:val="auto"/>
          <w:sz w:val="24"/>
          <w:szCs w:val="22"/>
        </w:rPr>
        <w:t>valuati</w:t>
      </w:r>
      <w:r w:rsidR="00CF4856">
        <w:rPr>
          <w:rFonts w:asciiTheme="majorBidi" w:eastAsiaTheme="minorHAnsi" w:hAnsiTheme="majorBidi"/>
          <w:bCs w:val="0"/>
          <w:color w:val="auto"/>
          <w:sz w:val="24"/>
          <w:szCs w:val="22"/>
        </w:rPr>
        <w:t>o</w:t>
      </w:r>
      <w:r w:rsidR="00D14B5A">
        <w:rPr>
          <w:rFonts w:asciiTheme="majorBidi" w:eastAsiaTheme="minorHAnsi" w:hAnsiTheme="majorBidi"/>
          <w:bCs w:val="0"/>
          <w:color w:val="auto"/>
          <w:sz w:val="24"/>
          <w:szCs w:val="22"/>
        </w:rPr>
        <w:t>n</w:t>
      </w:r>
      <w:r w:rsidR="00CF4856">
        <w:rPr>
          <w:rFonts w:asciiTheme="majorBidi" w:eastAsiaTheme="minorHAnsi" w:hAnsiTheme="majorBidi"/>
          <w:bCs w:val="0"/>
          <w:color w:val="auto"/>
          <w:sz w:val="24"/>
          <w:szCs w:val="22"/>
        </w:rPr>
        <w:t xml:space="preserve"> of</w:t>
      </w:r>
      <w:r w:rsidR="00D14B5A" w:rsidRPr="00165311">
        <w:rPr>
          <w:rFonts w:asciiTheme="majorBidi" w:eastAsiaTheme="minorHAnsi" w:hAnsiTheme="majorBidi"/>
          <w:bCs w:val="0"/>
          <w:color w:val="auto"/>
          <w:sz w:val="24"/>
          <w:szCs w:val="22"/>
        </w:rPr>
        <w:t xml:space="preserve"> </w:t>
      </w:r>
      <w:r w:rsidR="00D24F48" w:rsidRPr="00165311">
        <w:rPr>
          <w:rFonts w:asciiTheme="majorBidi" w:eastAsiaTheme="minorHAnsi" w:hAnsiTheme="majorBidi"/>
          <w:bCs w:val="0"/>
          <w:color w:val="auto"/>
          <w:sz w:val="24"/>
          <w:szCs w:val="22"/>
        </w:rPr>
        <w:t xml:space="preserve">the </w:t>
      </w:r>
      <w:r w:rsidR="00BB1D96">
        <w:rPr>
          <w:rFonts w:asciiTheme="majorBidi" w:eastAsiaTheme="minorHAnsi" w:hAnsiTheme="majorBidi"/>
          <w:bCs w:val="0"/>
          <w:color w:val="auto"/>
          <w:sz w:val="24"/>
          <w:szCs w:val="22"/>
        </w:rPr>
        <w:t>adaptive</w:t>
      </w:r>
      <w:r w:rsidR="00D24F48" w:rsidRPr="00165311">
        <w:rPr>
          <w:rFonts w:asciiTheme="majorBidi" w:eastAsiaTheme="minorHAnsi" w:hAnsiTheme="majorBidi"/>
          <w:bCs w:val="0"/>
          <w:color w:val="auto"/>
          <w:sz w:val="24"/>
          <w:szCs w:val="22"/>
        </w:rPr>
        <w:t xml:space="preserve"> CRM </w:t>
      </w:r>
      <w:r w:rsidR="00D14B5A">
        <w:rPr>
          <w:rFonts w:asciiTheme="majorBidi" w:eastAsiaTheme="minorHAnsi" w:hAnsiTheme="majorBidi"/>
          <w:bCs w:val="0"/>
          <w:color w:val="auto"/>
          <w:sz w:val="24"/>
          <w:szCs w:val="22"/>
        </w:rPr>
        <w:t>with normal-hearing listeners</w:t>
      </w:r>
      <w:bookmarkEnd w:id="7"/>
    </w:p>
    <w:p w14:paraId="27091AAA" w14:textId="3DED02A7" w:rsidR="007C1113" w:rsidRPr="00E56EDD" w:rsidRDefault="00A8407D" w:rsidP="00B90026">
      <w:pPr>
        <w:spacing w:line="480" w:lineRule="auto"/>
        <w:rPr>
          <w:rFonts w:ascii="Times New Roman" w:hAnsi="Times New Roman" w:cs="Times New Roman"/>
          <w:sz w:val="24"/>
          <w:szCs w:val="24"/>
        </w:rPr>
      </w:pPr>
      <w:r>
        <w:rPr>
          <w:rFonts w:asciiTheme="majorBidi" w:hAnsiTheme="majorBidi" w:cstheme="majorBidi"/>
          <w:sz w:val="24"/>
          <w:szCs w:val="24"/>
        </w:rPr>
        <w:t>The CRM speech material were presented</w:t>
      </w:r>
      <w:r w:rsidR="005142B9">
        <w:rPr>
          <w:rFonts w:asciiTheme="majorBidi" w:hAnsiTheme="majorBidi" w:cstheme="majorBidi"/>
          <w:sz w:val="24"/>
          <w:szCs w:val="24"/>
        </w:rPr>
        <w:t xml:space="preserve"> in an adaptive procedure for estimating an individual’s </w:t>
      </w:r>
      <w:r w:rsidR="00B17130">
        <w:rPr>
          <w:rFonts w:asciiTheme="majorBidi" w:hAnsiTheme="majorBidi" w:cstheme="majorBidi"/>
          <w:sz w:val="24"/>
          <w:szCs w:val="24"/>
        </w:rPr>
        <w:t>SRT</w:t>
      </w:r>
      <w:r w:rsidR="005142B9">
        <w:rPr>
          <w:rFonts w:asciiTheme="majorBidi" w:hAnsiTheme="majorBidi" w:cstheme="majorBidi"/>
          <w:sz w:val="24"/>
          <w:szCs w:val="24"/>
        </w:rPr>
        <w:t xml:space="preserve"> </w:t>
      </w:r>
      <w:r w:rsidR="00566239">
        <w:rPr>
          <w:rFonts w:asciiTheme="majorBidi" w:hAnsiTheme="majorBidi" w:cstheme="majorBidi"/>
          <w:sz w:val="24"/>
          <w:szCs w:val="24"/>
        </w:rPr>
        <w:t xml:space="preserve">in a manner that is </w:t>
      </w:r>
      <w:r w:rsidR="00D7108E">
        <w:rPr>
          <w:rFonts w:asciiTheme="majorBidi" w:hAnsiTheme="majorBidi" w:cstheme="majorBidi"/>
          <w:sz w:val="24"/>
          <w:szCs w:val="24"/>
        </w:rPr>
        <w:t>automated,</w:t>
      </w:r>
      <w:r w:rsidR="00247492">
        <w:rPr>
          <w:rFonts w:asciiTheme="majorBidi" w:hAnsiTheme="majorBidi" w:cstheme="majorBidi"/>
          <w:sz w:val="24"/>
          <w:szCs w:val="24"/>
        </w:rPr>
        <w:t xml:space="preserve"> </w:t>
      </w:r>
      <w:r w:rsidR="00A329D3">
        <w:rPr>
          <w:rFonts w:asciiTheme="majorBidi" w:hAnsiTheme="majorBidi" w:cstheme="majorBidi"/>
          <w:sz w:val="24"/>
          <w:szCs w:val="24"/>
        </w:rPr>
        <w:t>quick</w:t>
      </w:r>
      <w:r w:rsidR="005142B9">
        <w:rPr>
          <w:rFonts w:asciiTheme="majorBidi" w:hAnsiTheme="majorBidi" w:cstheme="majorBidi"/>
          <w:sz w:val="24"/>
          <w:szCs w:val="24"/>
        </w:rPr>
        <w:t xml:space="preserve"> </w:t>
      </w:r>
      <w:r w:rsidR="00247492">
        <w:rPr>
          <w:rFonts w:asciiTheme="majorBidi" w:hAnsiTheme="majorBidi" w:cstheme="majorBidi"/>
          <w:sz w:val="24"/>
          <w:szCs w:val="24"/>
        </w:rPr>
        <w:t>and</w:t>
      </w:r>
      <w:r w:rsidR="00A329D3">
        <w:rPr>
          <w:rFonts w:asciiTheme="majorBidi" w:hAnsiTheme="majorBidi" w:cstheme="majorBidi"/>
          <w:sz w:val="24"/>
          <w:szCs w:val="24"/>
        </w:rPr>
        <w:t xml:space="preserve"> accurate</w:t>
      </w:r>
      <w:r w:rsidR="00566239">
        <w:rPr>
          <w:rFonts w:asciiTheme="majorBidi" w:hAnsiTheme="majorBidi" w:cstheme="majorBidi"/>
          <w:sz w:val="24"/>
          <w:szCs w:val="24"/>
        </w:rPr>
        <w:t xml:space="preserve"> </w:t>
      </w:r>
      <w:r w:rsidR="00E73ECB">
        <w:rPr>
          <w:rFonts w:asciiTheme="majorBidi" w:hAnsiTheme="majorBidi" w:cstheme="majorBidi"/>
          <w:sz w:val="24"/>
          <w:szCs w:val="24"/>
        </w:rPr>
        <w:fldChar w:fldCharType="begin" w:fldLock="1"/>
      </w:r>
      <w:r w:rsidR="00E73ECB">
        <w:rPr>
          <w:rFonts w:asciiTheme="majorBidi" w:hAnsiTheme="majorBidi" w:cstheme="majorBidi"/>
          <w:sz w:val="24"/>
          <w:szCs w:val="24"/>
        </w:rPr>
        <w:instrText>ADDIN CSL_CITATION { "citationItems" : [ { "id" : "ITEM-1", "itemData" : { "author" : [ { "dropping-particle" : "", "family" : "Leek", "given" : "M R", "non-dropping-particle" : "", "parse-names" : false, "suffix" : "" } ], "container-title" : "Perception and Psychophysics", "id" : "ITEM-1", "issue" : "8", "issued" : { "date-parts" : [ [ "2001" ] ] }, "page" : "1279-1292", "title" : "Adaptive procedures in psychophysical research", "type" : "article-journal", "volume" : "63" }, "uris" : [ "http://www.mendeley.com/documents/?uuid=ef5a89d2-377b-4386-bd2a-bf371c0a77f4" ] } ], "mendeley" : { "formattedCitation" : "(Leek, 2001)", "plainTextFormattedCitation" : "(Leek, 2001)", "previouslyFormattedCitation" : "(Leek, 2001)" }, "properties" : { "noteIndex" : 0 }, "schema" : "https://github.com/citation-style-language/schema/raw/master/csl-citation.json" }</w:instrText>
      </w:r>
      <w:r w:rsidR="00E73ECB">
        <w:rPr>
          <w:rFonts w:asciiTheme="majorBidi" w:hAnsiTheme="majorBidi" w:cstheme="majorBidi"/>
          <w:sz w:val="24"/>
          <w:szCs w:val="24"/>
        </w:rPr>
        <w:fldChar w:fldCharType="separate"/>
      </w:r>
      <w:r w:rsidR="00E73ECB" w:rsidRPr="00E73ECB">
        <w:rPr>
          <w:rFonts w:asciiTheme="majorBidi" w:hAnsiTheme="majorBidi" w:cstheme="majorBidi"/>
          <w:noProof/>
          <w:sz w:val="24"/>
          <w:szCs w:val="24"/>
        </w:rPr>
        <w:t>(Leek, 2001)</w:t>
      </w:r>
      <w:r w:rsidR="00E73ECB">
        <w:rPr>
          <w:rFonts w:asciiTheme="majorBidi" w:hAnsiTheme="majorBidi" w:cstheme="majorBidi"/>
          <w:sz w:val="24"/>
          <w:szCs w:val="24"/>
        </w:rPr>
        <w:fldChar w:fldCharType="end"/>
      </w:r>
      <w:r w:rsidR="00FA5BC2">
        <w:rPr>
          <w:rFonts w:asciiTheme="majorBidi" w:hAnsiTheme="majorBidi" w:cstheme="majorBidi"/>
          <w:sz w:val="24"/>
          <w:szCs w:val="24"/>
        </w:rPr>
        <w:t>.</w:t>
      </w:r>
      <w:r w:rsidR="00FE4324">
        <w:rPr>
          <w:rFonts w:asciiTheme="majorBidi" w:hAnsiTheme="majorBidi" w:cstheme="majorBidi"/>
          <w:sz w:val="24"/>
          <w:szCs w:val="24"/>
        </w:rPr>
        <w:t xml:space="preserve"> </w:t>
      </w:r>
      <w:r w:rsidR="00E56EDD">
        <w:rPr>
          <w:rFonts w:asciiTheme="majorBidi" w:hAnsiTheme="majorBidi" w:cstheme="majorBidi"/>
          <w:sz w:val="24"/>
          <w:szCs w:val="24"/>
        </w:rPr>
        <w:t>Depending on the use of the test,</w:t>
      </w:r>
      <w:r w:rsidR="005F342C">
        <w:rPr>
          <w:rFonts w:asciiTheme="majorBidi" w:hAnsiTheme="majorBidi" w:cstheme="majorBidi"/>
          <w:sz w:val="24"/>
          <w:szCs w:val="24"/>
        </w:rPr>
        <w:t xml:space="preserve"> one might or might not want to score the call sign, and both approaches were </w:t>
      </w:r>
      <w:r w:rsidR="003679E1">
        <w:rPr>
          <w:rFonts w:asciiTheme="majorBidi" w:hAnsiTheme="majorBidi" w:cstheme="majorBidi"/>
          <w:sz w:val="24"/>
          <w:szCs w:val="24"/>
        </w:rPr>
        <w:t>included</w:t>
      </w:r>
      <w:r w:rsidR="005F342C">
        <w:rPr>
          <w:rFonts w:asciiTheme="majorBidi" w:hAnsiTheme="majorBidi" w:cstheme="majorBidi"/>
          <w:sz w:val="24"/>
          <w:szCs w:val="24"/>
        </w:rPr>
        <w:t xml:space="preserve"> here</w:t>
      </w:r>
      <w:r w:rsidR="005F342C">
        <w:rPr>
          <w:rFonts w:asciiTheme="majorBidi" w:hAnsiTheme="majorBidi" w:cstheme="majorBidi"/>
          <w:sz w:val="24"/>
        </w:rPr>
        <w:t>, referred to as</w:t>
      </w:r>
      <w:r w:rsidR="00FE4324">
        <w:rPr>
          <w:rFonts w:asciiTheme="majorBidi" w:hAnsiTheme="majorBidi" w:cstheme="majorBidi"/>
          <w:sz w:val="24"/>
        </w:rPr>
        <w:t xml:space="preserve"> CRM-</w:t>
      </w:r>
      <w:proofErr w:type="spellStart"/>
      <w:r w:rsidR="00FE4324">
        <w:rPr>
          <w:rFonts w:asciiTheme="majorBidi" w:hAnsiTheme="majorBidi" w:cstheme="majorBidi"/>
          <w:sz w:val="24"/>
        </w:rPr>
        <w:t>CSon</w:t>
      </w:r>
      <w:proofErr w:type="spellEnd"/>
      <w:r w:rsidR="00FD4456">
        <w:rPr>
          <w:rFonts w:asciiTheme="majorBidi" w:hAnsiTheme="majorBidi" w:cstheme="majorBidi"/>
          <w:sz w:val="24"/>
        </w:rPr>
        <w:t xml:space="preserve"> (where a correct response required identification of all three target words)</w:t>
      </w:r>
      <w:r w:rsidR="00FE4324">
        <w:rPr>
          <w:rFonts w:asciiTheme="majorBidi" w:hAnsiTheme="majorBidi" w:cstheme="majorBidi"/>
          <w:sz w:val="24"/>
        </w:rPr>
        <w:t xml:space="preserve"> and CRM-</w:t>
      </w:r>
      <w:proofErr w:type="spellStart"/>
      <w:r w:rsidR="00FE4324">
        <w:rPr>
          <w:rFonts w:asciiTheme="majorBidi" w:hAnsiTheme="majorBidi" w:cstheme="majorBidi"/>
          <w:sz w:val="24"/>
        </w:rPr>
        <w:t>CSoff</w:t>
      </w:r>
      <w:proofErr w:type="spellEnd"/>
      <w:r w:rsidR="00FD4456">
        <w:rPr>
          <w:rFonts w:asciiTheme="majorBidi" w:hAnsiTheme="majorBidi" w:cstheme="majorBidi"/>
          <w:sz w:val="24"/>
        </w:rPr>
        <w:t xml:space="preserve"> (where responses regarding the call sign were not required).</w:t>
      </w:r>
      <w:r w:rsidR="003679E1">
        <w:rPr>
          <w:rFonts w:asciiTheme="majorBidi" w:hAnsiTheme="majorBidi" w:cstheme="majorBidi"/>
          <w:sz w:val="24"/>
        </w:rPr>
        <w:t xml:space="preserve"> Both approaches were assessed in terms of</w:t>
      </w:r>
      <w:r w:rsidR="003B259D">
        <w:rPr>
          <w:rFonts w:ascii="Times New Roman" w:hAnsi="Times New Roman" w:cs="Times New Roman"/>
          <w:sz w:val="24"/>
          <w:szCs w:val="24"/>
        </w:rPr>
        <w:t xml:space="preserve"> </w:t>
      </w:r>
      <w:r w:rsidR="003679E1">
        <w:rPr>
          <w:rFonts w:ascii="Times New Roman" w:hAnsi="Times New Roman" w:cs="Times New Roman"/>
          <w:sz w:val="24"/>
          <w:szCs w:val="24"/>
        </w:rPr>
        <w:t>(</w:t>
      </w:r>
      <w:r w:rsidR="003B259D">
        <w:rPr>
          <w:rFonts w:ascii="Times New Roman" w:hAnsi="Times New Roman" w:cs="Times New Roman"/>
          <w:sz w:val="24"/>
          <w:szCs w:val="24"/>
        </w:rPr>
        <w:t>1) test-retest reliability</w:t>
      </w:r>
      <w:r w:rsidR="003679E1">
        <w:rPr>
          <w:rFonts w:ascii="Times New Roman" w:hAnsi="Times New Roman" w:cs="Times New Roman"/>
          <w:sz w:val="24"/>
          <w:szCs w:val="24"/>
        </w:rPr>
        <w:t>, compris</w:t>
      </w:r>
      <w:r w:rsidR="007E3590">
        <w:rPr>
          <w:rFonts w:ascii="Times New Roman" w:hAnsi="Times New Roman" w:cs="Times New Roman"/>
          <w:sz w:val="24"/>
          <w:szCs w:val="24"/>
        </w:rPr>
        <w:t xml:space="preserve">ing </w:t>
      </w:r>
      <w:r w:rsidR="007C2A7F" w:rsidRPr="007C1113">
        <w:rPr>
          <w:rFonts w:ascii="Times New Roman" w:hAnsi="Times New Roman" w:cs="Times New Roman"/>
          <w:i/>
          <w:sz w:val="24"/>
          <w:szCs w:val="24"/>
        </w:rPr>
        <w:t>stability</w:t>
      </w:r>
      <w:r w:rsidR="007C2A7F">
        <w:rPr>
          <w:rFonts w:ascii="Times New Roman" w:hAnsi="Times New Roman" w:cs="Times New Roman"/>
          <w:sz w:val="24"/>
          <w:szCs w:val="24"/>
        </w:rPr>
        <w:t xml:space="preserve"> and </w:t>
      </w:r>
      <w:r w:rsidR="007C2A7F" w:rsidRPr="007C1113">
        <w:rPr>
          <w:rFonts w:ascii="Times New Roman" w:hAnsi="Times New Roman" w:cs="Times New Roman"/>
          <w:i/>
          <w:sz w:val="24"/>
          <w:szCs w:val="24"/>
        </w:rPr>
        <w:t>variability</w:t>
      </w:r>
      <w:r w:rsidR="00E73ECB">
        <w:rPr>
          <w:rFonts w:ascii="Times New Roman" w:hAnsi="Times New Roman" w:cs="Times New Roman"/>
          <w:sz w:val="24"/>
          <w:szCs w:val="24"/>
        </w:rPr>
        <w:t xml:space="preserve"> of scores across </w:t>
      </w:r>
      <w:r w:rsidR="00BE2DC3">
        <w:rPr>
          <w:rFonts w:ascii="Times New Roman" w:hAnsi="Times New Roman" w:cs="Times New Roman"/>
          <w:sz w:val="24"/>
          <w:szCs w:val="24"/>
        </w:rPr>
        <w:t>test times</w:t>
      </w:r>
      <w:r w:rsidR="00E73ECB">
        <w:rPr>
          <w:rFonts w:ascii="Times New Roman" w:hAnsi="Times New Roman" w:cs="Times New Roman"/>
          <w:sz w:val="24"/>
          <w:szCs w:val="24"/>
        </w:rPr>
        <w:t xml:space="preserve"> </w:t>
      </w:r>
      <w:r w:rsidR="00E73ECB">
        <w:rPr>
          <w:rFonts w:ascii="Times New Roman" w:hAnsi="Times New Roman" w:cs="Times New Roman"/>
          <w:sz w:val="24"/>
          <w:szCs w:val="24"/>
        </w:rPr>
        <w:fldChar w:fldCharType="begin" w:fldLock="1"/>
      </w:r>
      <w:r w:rsidR="00E73ECB">
        <w:rPr>
          <w:rFonts w:ascii="Times New Roman" w:hAnsi="Times New Roman" w:cs="Times New Roman"/>
          <w:sz w:val="24"/>
          <w:szCs w:val="24"/>
        </w:rPr>
        <w:instrText>ADDIN CSL_CITATION { "citationItems" : [ { "id" : "ITEM-1", "itemData" : { "author" : [ { "dropping-particle" : "", "family" : "Summerfield", "given" : "Q", "non-dropping-particle" : "", "parse-names" : false, "suffix" : "" }, { "dropping-particle" : "", "family" : "Palmer", "given" : "A R", "non-dropping-particle" : "", "parse-names" : false, "suffix" : "" }, { "dropping-particle" : "", "family" : "Foster", "given" : "J R", "non-dropping-particle" : "", "parse-names" : false, "suffix" : "" }, { "dropping-particle" : "", "family" : "Marshall", "given" : "D H", "non-dropping-particle" : "", "parse-names" : false, "suffix" : "" }, { "dropping-particle" : "", "family" : "Twomey", "given" : "R", "non-dropping-particle" : "", "parse-names" : false, "suffix" : "" } ], "container-title" : "British Journal of Audiology1", "id" : "ITEM-1", "issued" : { "date-parts" : [ [ "1994" ] ] }, "page" : "165-179", "title" : "Clinical evaluation and test-retest reliability of the IHR-McCormick Automated Toy Discrimination Test", "type" : "article-journal", "volume" : "28" }, "uris" : [ "http://www.mendeley.com/documents/?uuid=e37f9fdf-4472-458f-b13f-63d4424806af" ] } ], "mendeley" : { "formattedCitation" : "(Summerfield et al, 1994)", "plainTextFormattedCitation" : "(Summerfield et al, 1994)", "previouslyFormattedCitation" : "(Summerfield et al, 1994)" }, "properties" : { "noteIndex" : 0 }, "schema" : "https://github.com/citation-style-language/schema/raw/master/csl-citation.json" }</w:instrText>
      </w:r>
      <w:r w:rsidR="00E73ECB">
        <w:rPr>
          <w:rFonts w:ascii="Times New Roman" w:hAnsi="Times New Roman" w:cs="Times New Roman"/>
          <w:sz w:val="24"/>
          <w:szCs w:val="24"/>
        </w:rPr>
        <w:fldChar w:fldCharType="separate"/>
      </w:r>
      <w:r w:rsidR="00E73ECB" w:rsidRPr="00E73ECB">
        <w:rPr>
          <w:rFonts w:ascii="Times New Roman" w:hAnsi="Times New Roman" w:cs="Times New Roman"/>
          <w:noProof/>
          <w:sz w:val="24"/>
          <w:szCs w:val="24"/>
        </w:rPr>
        <w:t>(Summerfield et al, 1994)</w:t>
      </w:r>
      <w:r w:rsidR="00E73ECB">
        <w:rPr>
          <w:rFonts w:ascii="Times New Roman" w:hAnsi="Times New Roman" w:cs="Times New Roman"/>
          <w:sz w:val="24"/>
          <w:szCs w:val="24"/>
        </w:rPr>
        <w:fldChar w:fldCharType="end"/>
      </w:r>
      <w:r w:rsidR="00BB5AD2">
        <w:rPr>
          <w:rFonts w:ascii="Times New Roman" w:hAnsi="Times New Roman" w:cs="Times New Roman"/>
          <w:sz w:val="24"/>
          <w:szCs w:val="24"/>
        </w:rPr>
        <w:t>;</w:t>
      </w:r>
      <w:r w:rsidR="007C2A7F">
        <w:rPr>
          <w:rFonts w:ascii="Times New Roman" w:hAnsi="Times New Roman" w:cs="Times New Roman"/>
          <w:sz w:val="24"/>
          <w:szCs w:val="24"/>
        </w:rPr>
        <w:t xml:space="preserve"> </w:t>
      </w:r>
      <w:r w:rsidR="003B259D">
        <w:rPr>
          <w:rFonts w:ascii="Times New Roman" w:hAnsi="Times New Roman" w:cs="Times New Roman"/>
          <w:sz w:val="24"/>
          <w:szCs w:val="24"/>
        </w:rPr>
        <w:t xml:space="preserve">and </w:t>
      </w:r>
      <w:r w:rsidR="003679E1">
        <w:rPr>
          <w:rFonts w:ascii="Times New Roman" w:hAnsi="Times New Roman" w:cs="Times New Roman"/>
          <w:sz w:val="24"/>
          <w:szCs w:val="24"/>
        </w:rPr>
        <w:t>(</w:t>
      </w:r>
      <w:r w:rsidR="003B259D">
        <w:rPr>
          <w:rFonts w:ascii="Times New Roman" w:hAnsi="Times New Roman" w:cs="Times New Roman"/>
          <w:sz w:val="24"/>
          <w:szCs w:val="24"/>
        </w:rPr>
        <w:t xml:space="preserve">2) </w:t>
      </w:r>
      <w:r w:rsidR="003B259D" w:rsidRPr="00E56EDD">
        <w:rPr>
          <w:rFonts w:ascii="Times New Roman" w:hAnsi="Times New Roman" w:cs="Times New Roman"/>
          <w:i/>
          <w:iCs/>
          <w:sz w:val="24"/>
          <w:szCs w:val="24"/>
        </w:rPr>
        <w:t>concurrent validity</w:t>
      </w:r>
      <w:r w:rsidR="00BB5AD2">
        <w:rPr>
          <w:rFonts w:ascii="Times New Roman" w:hAnsi="Times New Roman" w:cs="Times New Roman"/>
          <w:sz w:val="24"/>
          <w:szCs w:val="24"/>
        </w:rPr>
        <w:t xml:space="preserve">, </w:t>
      </w:r>
      <w:r w:rsidR="00E56EDD">
        <w:rPr>
          <w:rFonts w:ascii="Times New Roman" w:hAnsi="Times New Roman" w:cs="Times New Roman"/>
          <w:sz w:val="24"/>
          <w:szCs w:val="24"/>
        </w:rPr>
        <w:t xml:space="preserve">referring to the level of agreement between </w:t>
      </w:r>
      <w:r w:rsidR="007C1113">
        <w:rPr>
          <w:rFonts w:ascii="Times New Roman" w:hAnsi="Times New Roman" w:cs="Times New Roman"/>
          <w:sz w:val="24"/>
          <w:szCs w:val="24"/>
        </w:rPr>
        <w:t xml:space="preserve">scores on the CRM </w:t>
      </w:r>
      <w:r w:rsidR="00E56EDD">
        <w:rPr>
          <w:rFonts w:ascii="Times New Roman" w:hAnsi="Times New Roman" w:cs="Times New Roman"/>
          <w:sz w:val="24"/>
          <w:szCs w:val="24"/>
        </w:rPr>
        <w:t xml:space="preserve"> and scores </w:t>
      </w:r>
      <w:r w:rsidR="00BB5AD2">
        <w:rPr>
          <w:rFonts w:ascii="Times New Roman" w:hAnsi="Times New Roman" w:cs="Times New Roman"/>
          <w:sz w:val="24"/>
          <w:szCs w:val="24"/>
        </w:rPr>
        <w:t xml:space="preserve">from </w:t>
      </w:r>
      <w:r w:rsidR="00302410">
        <w:rPr>
          <w:rFonts w:ascii="Times New Roman" w:hAnsi="Times New Roman" w:cs="Times New Roman"/>
          <w:sz w:val="24"/>
          <w:szCs w:val="24"/>
        </w:rPr>
        <w:t>a sim</w:t>
      </w:r>
      <w:r w:rsidR="00E56EDD">
        <w:rPr>
          <w:rFonts w:ascii="Times New Roman" w:hAnsi="Times New Roman" w:cs="Times New Roman"/>
          <w:sz w:val="24"/>
          <w:szCs w:val="24"/>
        </w:rPr>
        <w:t>ilar</w:t>
      </w:r>
      <w:r w:rsidR="00B80F41">
        <w:rPr>
          <w:rFonts w:ascii="Times New Roman" w:hAnsi="Times New Roman" w:cs="Times New Roman"/>
          <w:sz w:val="24"/>
          <w:szCs w:val="24"/>
        </w:rPr>
        <w:t xml:space="preserve"> </w:t>
      </w:r>
      <w:proofErr w:type="spellStart"/>
      <w:r w:rsidR="00B80F41">
        <w:rPr>
          <w:rFonts w:ascii="Times New Roman" w:hAnsi="Times New Roman" w:cs="Times New Roman"/>
          <w:sz w:val="24"/>
          <w:szCs w:val="24"/>
        </w:rPr>
        <w:t>SiN</w:t>
      </w:r>
      <w:proofErr w:type="spellEnd"/>
      <w:r w:rsidR="00B80F41">
        <w:rPr>
          <w:rFonts w:ascii="Times New Roman" w:hAnsi="Times New Roman" w:cs="Times New Roman"/>
          <w:sz w:val="24"/>
          <w:szCs w:val="24"/>
        </w:rPr>
        <w:t xml:space="preserve"> </w:t>
      </w:r>
      <w:r w:rsidR="00302410">
        <w:rPr>
          <w:rFonts w:ascii="Times New Roman" w:hAnsi="Times New Roman" w:cs="Times New Roman"/>
          <w:sz w:val="24"/>
          <w:szCs w:val="24"/>
        </w:rPr>
        <w:t xml:space="preserve">test, in this case </w:t>
      </w:r>
      <w:r w:rsidR="00BB5AD2">
        <w:rPr>
          <w:rFonts w:ascii="Times New Roman" w:hAnsi="Times New Roman" w:cs="Times New Roman"/>
          <w:sz w:val="24"/>
          <w:szCs w:val="24"/>
        </w:rPr>
        <w:t>the</w:t>
      </w:r>
      <w:r w:rsidR="007B3B79">
        <w:rPr>
          <w:rFonts w:ascii="Times New Roman" w:hAnsi="Times New Roman" w:cs="Times New Roman"/>
          <w:sz w:val="24"/>
          <w:szCs w:val="24"/>
        </w:rPr>
        <w:t xml:space="preserve"> </w:t>
      </w:r>
      <w:r w:rsidR="00E56EDD">
        <w:rPr>
          <w:rFonts w:ascii="Times New Roman" w:hAnsi="Times New Roman" w:cs="Times New Roman"/>
          <w:sz w:val="24"/>
          <w:szCs w:val="24"/>
        </w:rPr>
        <w:t>TDT</w:t>
      </w:r>
      <w:r w:rsidR="007B3B79">
        <w:rPr>
          <w:rFonts w:ascii="Times New Roman" w:hAnsi="Times New Roman" w:cs="Times New Roman"/>
          <w:sz w:val="24"/>
          <w:szCs w:val="24"/>
        </w:rPr>
        <w:t xml:space="preserve"> </w:t>
      </w:r>
      <w:r w:rsidR="00E73ECB">
        <w:rPr>
          <w:rFonts w:ascii="Times New Roman" w:hAnsi="Times New Roman" w:cs="Times New Roman"/>
          <w:sz w:val="24"/>
          <w:szCs w:val="24"/>
        </w:rPr>
        <w:fldChar w:fldCharType="begin" w:fldLock="1"/>
      </w:r>
      <w:r w:rsidR="00E73ECB">
        <w:rPr>
          <w:rFonts w:ascii="Times New Roman" w:hAnsi="Times New Roman" w:cs="Times New Roman"/>
          <w:sz w:val="24"/>
          <w:szCs w:val="24"/>
        </w:rPr>
        <w:instrText>ADDIN CSL_CITATION { "citationItems" : [ { "id" : "ITEM-1", "itemData" : { "URL" : "http://www.actiononhearingloss.org.uk/community/blogs/our-guest-blog/the-tech-behind-the-check.aspx", "author" : [ { "dropping-particle" : "", "family" : "Kinson", "given" : "T", "non-dropping-particle" : "", "parse-names" : false, "suffix" : "" } ], "container-title" : "Action on Hearing Loss Blog", "id" : "ITEM-1", "issued" : { "date-parts" : [ [ "2012" ] ] }, "page" : "Our guest blog", "title" : "The tech behing the check", "type" : "webpage" }, "uris" : [ "http://www.mendeley.com/documents/?uuid=5bdc8ffd-1324-46a3-8f00-c69aded329db" ] } ], "mendeley" : { "formattedCitation" : "(Kinson, 2012)", "plainTextFormattedCitation" : "(Kinson, 2012)", "previouslyFormattedCitation" : "(Kinson, 2012)" }, "properties" : { "noteIndex" : 0 }, "schema" : "https://github.com/citation-style-language/schema/raw/master/csl-citation.json" }</w:instrText>
      </w:r>
      <w:r w:rsidR="00E73ECB">
        <w:rPr>
          <w:rFonts w:ascii="Times New Roman" w:hAnsi="Times New Roman" w:cs="Times New Roman"/>
          <w:sz w:val="24"/>
          <w:szCs w:val="24"/>
        </w:rPr>
        <w:fldChar w:fldCharType="separate"/>
      </w:r>
      <w:r w:rsidR="00E73ECB" w:rsidRPr="00E73ECB">
        <w:rPr>
          <w:rFonts w:ascii="Times New Roman" w:hAnsi="Times New Roman" w:cs="Times New Roman"/>
          <w:noProof/>
          <w:sz w:val="24"/>
          <w:szCs w:val="24"/>
        </w:rPr>
        <w:t>(Kinson, 2012)</w:t>
      </w:r>
      <w:r w:rsidR="00E73ECB">
        <w:rPr>
          <w:rFonts w:ascii="Times New Roman" w:hAnsi="Times New Roman" w:cs="Times New Roman"/>
          <w:sz w:val="24"/>
          <w:szCs w:val="24"/>
        </w:rPr>
        <w:fldChar w:fldCharType="end"/>
      </w:r>
      <w:r w:rsidR="00A329D3">
        <w:rPr>
          <w:rFonts w:ascii="Times New Roman" w:hAnsi="Times New Roman" w:cs="Times New Roman"/>
          <w:sz w:val="24"/>
          <w:szCs w:val="24"/>
        </w:rPr>
        <w:t xml:space="preserve">. </w:t>
      </w:r>
      <w:r w:rsidR="007C1113" w:rsidRPr="007E54AB">
        <w:rPr>
          <w:rFonts w:ascii="Times New Roman" w:hAnsi="Times New Roman" w:cs="Times New Roman"/>
          <w:i/>
          <w:iCs/>
          <w:sz w:val="24"/>
          <w:szCs w:val="24"/>
        </w:rPr>
        <w:t>Stability</w:t>
      </w:r>
      <w:r w:rsidR="007C1113">
        <w:rPr>
          <w:rFonts w:ascii="Times New Roman" w:hAnsi="Times New Roman" w:cs="Times New Roman"/>
          <w:sz w:val="24"/>
          <w:szCs w:val="24"/>
        </w:rPr>
        <w:t xml:space="preserve"> </w:t>
      </w:r>
      <w:r w:rsidR="00B17130">
        <w:rPr>
          <w:rFonts w:ascii="Times New Roman" w:hAnsi="Times New Roman" w:cs="Times New Roman"/>
          <w:sz w:val="24"/>
          <w:szCs w:val="24"/>
        </w:rPr>
        <w:t xml:space="preserve">refers to the degree to which the mean </w:t>
      </w:r>
      <w:r w:rsidR="006D1568">
        <w:rPr>
          <w:rFonts w:ascii="Times New Roman" w:hAnsi="Times New Roman" w:cs="Times New Roman"/>
          <w:sz w:val="24"/>
          <w:szCs w:val="24"/>
        </w:rPr>
        <w:t xml:space="preserve">SRT differs between </w:t>
      </w:r>
      <w:r w:rsidR="00BE2DC3">
        <w:rPr>
          <w:rFonts w:ascii="Times New Roman" w:hAnsi="Times New Roman" w:cs="Times New Roman"/>
          <w:sz w:val="24"/>
          <w:szCs w:val="24"/>
        </w:rPr>
        <w:t>test times</w:t>
      </w:r>
      <w:r w:rsidR="007C1113">
        <w:rPr>
          <w:rFonts w:ascii="Times New Roman" w:hAnsi="Times New Roman" w:cs="Times New Roman"/>
          <w:sz w:val="24"/>
          <w:szCs w:val="24"/>
        </w:rPr>
        <w:t xml:space="preserve">. </w:t>
      </w:r>
      <w:r w:rsidR="007C1113" w:rsidRPr="007E54AB">
        <w:rPr>
          <w:rFonts w:ascii="Times New Roman" w:hAnsi="Times New Roman" w:cs="Times New Roman"/>
          <w:i/>
          <w:iCs/>
          <w:sz w:val="24"/>
          <w:szCs w:val="24"/>
        </w:rPr>
        <w:t>Variability</w:t>
      </w:r>
      <w:r w:rsidR="007C1113">
        <w:rPr>
          <w:rFonts w:ascii="Times New Roman" w:hAnsi="Times New Roman" w:cs="Times New Roman"/>
          <w:sz w:val="24"/>
          <w:szCs w:val="24"/>
        </w:rPr>
        <w:t xml:space="preserve"> </w:t>
      </w:r>
      <w:r w:rsidR="008F63F9">
        <w:rPr>
          <w:rFonts w:ascii="Times New Roman" w:hAnsi="Times New Roman" w:cs="Times New Roman"/>
          <w:sz w:val="24"/>
          <w:szCs w:val="24"/>
        </w:rPr>
        <w:t xml:space="preserve">refers to the random </w:t>
      </w:r>
      <w:r w:rsidR="008F63F9">
        <w:rPr>
          <w:rFonts w:ascii="Times New Roman" w:hAnsi="Times New Roman" w:cs="Times New Roman"/>
          <w:sz w:val="24"/>
          <w:szCs w:val="24"/>
        </w:rPr>
        <w:lastRenderedPageBreak/>
        <w:t xml:space="preserve">variation in </w:t>
      </w:r>
      <w:r w:rsidR="00A64B3F">
        <w:rPr>
          <w:rFonts w:ascii="Times New Roman" w:hAnsi="Times New Roman" w:cs="Times New Roman"/>
          <w:sz w:val="24"/>
          <w:szCs w:val="24"/>
        </w:rPr>
        <w:t xml:space="preserve">individual </w:t>
      </w:r>
      <w:r w:rsidR="001666D1">
        <w:rPr>
          <w:rFonts w:ascii="Times New Roman" w:hAnsi="Times New Roman" w:cs="Times New Roman"/>
          <w:sz w:val="24"/>
          <w:szCs w:val="24"/>
        </w:rPr>
        <w:t xml:space="preserve">SRTs </w:t>
      </w:r>
      <w:r w:rsidR="008F63F9">
        <w:rPr>
          <w:rFonts w:ascii="Times New Roman" w:hAnsi="Times New Roman" w:cs="Times New Roman"/>
          <w:sz w:val="24"/>
          <w:szCs w:val="24"/>
        </w:rPr>
        <w:t xml:space="preserve">between </w:t>
      </w:r>
      <w:r w:rsidR="00BE2DC3">
        <w:rPr>
          <w:rFonts w:ascii="Times New Roman" w:hAnsi="Times New Roman" w:cs="Times New Roman"/>
          <w:sz w:val="24"/>
          <w:szCs w:val="24"/>
        </w:rPr>
        <w:t>test times</w:t>
      </w:r>
      <w:r w:rsidR="008F63F9">
        <w:rPr>
          <w:rFonts w:ascii="Times New Roman" w:hAnsi="Times New Roman" w:cs="Times New Roman"/>
          <w:sz w:val="24"/>
          <w:szCs w:val="24"/>
        </w:rPr>
        <w:t xml:space="preserve"> expressed </w:t>
      </w:r>
      <w:r w:rsidR="00375D73">
        <w:rPr>
          <w:rFonts w:ascii="Times New Roman" w:hAnsi="Times New Roman" w:cs="Times New Roman"/>
          <w:sz w:val="24"/>
          <w:szCs w:val="24"/>
        </w:rPr>
        <w:t xml:space="preserve">here </w:t>
      </w:r>
      <w:r w:rsidR="008F63F9">
        <w:rPr>
          <w:rFonts w:ascii="Times New Roman" w:hAnsi="Times New Roman" w:cs="Times New Roman"/>
          <w:sz w:val="24"/>
          <w:szCs w:val="24"/>
        </w:rPr>
        <w:t>using</w:t>
      </w:r>
      <w:r w:rsidR="00B33091">
        <w:rPr>
          <w:rFonts w:ascii="Times New Roman" w:hAnsi="Times New Roman" w:cs="Times New Roman"/>
          <w:sz w:val="24"/>
          <w:szCs w:val="24"/>
        </w:rPr>
        <w:t xml:space="preserve"> the within-subject variation </w:t>
      </w:r>
      <w:r w:rsidR="008F63F9">
        <w:rPr>
          <w:rFonts w:ascii="Times New Roman" w:hAnsi="Times New Roman" w:cs="Times New Roman"/>
          <w:sz w:val="24"/>
          <w:szCs w:val="24"/>
        </w:rPr>
        <w:t xml:space="preserve">of a </w:t>
      </w:r>
      <w:r w:rsidR="00B33091">
        <w:rPr>
          <w:rFonts w:ascii="Times New Roman" w:hAnsi="Times New Roman" w:cs="Times New Roman"/>
          <w:sz w:val="24"/>
          <w:szCs w:val="24"/>
        </w:rPr>
        <w:t>one-way analysis of variance (</w:t>
      </w:r>
      <w:r w:rsidR="007C1113">
        <w:rPr>
          <w:rFonts w:ascii="Times New Roman" w:hAnsi="Times New Roman" w:cs="Times New Roman"/>
          <w:sz w:val="24"/>
          <w:szCs w:val="24"/>
        </w:rPr>
        <w:t>ANOVA)</w:t>
      </w:r>
      <w:r w:rsidR="008F63F9">
        <w:rPr>
          <w:rFonts w:ascii="Times New Roman" w:hAnsi="Times New Roman" w:cs="Times New Roman"/>
          <w:sz w:val="24"/>
          <w:szCs w:val="24"/>
        </w:rPr>
        <w:t xml:space="preserve"> a</w:t>
      </w:r>
      <w:r w:rsidR="00C167FF">
        <w:rPr>
          <w:rFonts w:ascii="Times New Roman" w:hAnsi="Times New Roman" w:cs="Times New Roman"/>
          <w:sz w:val="24"/>
          <w:szCs w:val="24"/>
        </w:rPr>
        <w:t xml:space="preserve">nd the </w:t>
      </w:r>
      <w:r w:rsidR="007B3B79">
        <w:rPr>
          <w:rFonts w:ascii="Times New Roman" w:hAnsi="Times New Roman" w:cs="Times New Roman"/>
          <w:sz w:val="24"/>
          <w:szCs w:val="24"/>
        </w:rPr>
        <w:t xml:space="preserve">95% confidence limits </w:t>
      </w:r>
      <w:r w:rsidR="00C167FF">
        <w:rPr>
          <w:rFonts w:ascii="Times New Roman" w:hAnsi="Times New Roman" w:cs="Times New Roman"/>
          <w:sz w:val="24"/>
          <w:szCs w:val="24"/>
        </w:rPr>
        <w:t xml:space="preserve">of this value </w:t>
      </w:r>
      <w:r w:rsidR="00E73ECB">
        <w:rPr>
          <w:rFonts w:ascii="Times New Roman" w:hAnsi="Times New Roman" w:cs="Times New Roman"/>
          <w:sz w:val="24"/>
          <w:szCs w:val="24"/>
        </w:rPr>
        <w:fldChar w:fldCharType="begin" w:fldLock="1"/>
      </w:r>
      <w:r w:rsidR="006E692D">
        <w:rPr>
          <w:rFonts w:ascii="Times New Roman" w:hAnsi="Times New Roman" w:cs="Times New Roman"/>
          <w:sz w:val="24"/>
          <w:szCs w:val="24"/>
        </w:rPr>
        <w:instrText>ADDIN CSL_CITATION { "citationItems" : [ { "id" : "ITEM-1", "itemData" : { "author" : [ { "dropping-particle" : "", "family" : "Bland", "given" : "M", "non-dropping-particle" : "", "parse-names" : false, "suffix" : "" } ], "edition" : "3rd", "id" : "ITEM-1", "issued" : { "date-parts" : [ [ "2000" ] ] }, "publisher" : "Oxford University Press", "publisher-place" : "Oxford", "title" : "An introduction to medical statistics", "type" : "book" }, "prefix" : "95% CL, ", "suffix" : ", p.270", "uris" : [ "http://www.mendeley.com/documents/?uuid=56d9aea2-ef0d-45e1-bd49-21b3bb3a6fb7" ] } ], "mendeley" : { "formattedCitation" : "(95% CL, Bland, 2000, p.270)", "plainTextFormattedCitation" : "(95% CL, Bland, 2000, p.270)", "previouslyFormattedCitation" : "(95% CL, Bland, 2000, p.270)" }, "properties" : { "noteIndex" : 0 }, "schema" : "https://github.com/citation-style-language/schema/raw/master/csl-citation.json" }</w:instrText>
      </w:r>
      <w:r w:rsidR="00E73ECB">
        <w:rPr>
          <w:rFonts w:ascii="Times New Roman" w:hAnsi="Times New Roman" w:cs="Times New Roman"/>
          <w:sz w:val="24"/>
          <w:szCs w:val="24"/>
        </w:rPr>
        <w:fldChar w:fldCharType="separate"/>
      </w:r>
      <w:r w:rsidR="00E73ECB" w:rsidRPr="00E73ECB">
        <w:rPr>
          <w:rFonts w:ascii="Times New Roman" w:hAnsi="Times New Roman" w:cs="Times New Roman"/>
          <w:noProof/>
          <w:sz w:val="24"/>
          <w:szCs w:val="24"/>
        </w:rPr>
        <w:t>(95% CL, Bland, 2000, p.270)</w:t>
      </w:r>
      <w:r w:rsidR="00E73ECB">
        <w:rPr>
          <w:rFonts w:ascii="Times New Roman" w:hAnsi="Times New Roman" w:cs="Times New Roman"/>
          <w:sz w:val="24"/>
          <w:szCs w:val="24"/>
        </w:rPr>
        <w:fldChar w:fldCharType="end"/>
      </w:r>
      <w:r w:rsidR="00E73ECB">
        <w:rPr>
          <w:rFonts w:ascii="Times New Roman" w:hAnsi="Times New Roman" w:cs="Times New Roman"/>
          <w:sz w:val="24"/>
          <w:szCs w:val="24"/>
        </w:rPr>
        <w:t>.</w:t>
      </w:r>
      <w:r w:rsidR="007C1113">
        <w:rPr>
          <w:rFonts w:ascii="Times New Roman" w:hAnsi="Times New Roman" w:cs="Times New Roman"/>
          <w:sz w:val="24"/>
          <w:szCs w:val="24"/>
        </w:rPr>
        <w:t xml:space="preserve"> </w:t>
      </w:r>
      <w:r w:rsidR="002D7E87" w:rsidRPr="00E56EDD">
        <w:rPr>
          <w:rFonts w:ascii="Times New Roman" w:hAnsi="Times New Roman" w:cs="Times New Roman"/>
          <w:i/>
          <w:iCs/>
          <w:sz w:val="24"/>
          <w:szCs w:val="24"/>
        </w:rPr>
        <w:t>C</w:t>
      </w:r>
      <w:r w:rsidR="0033615F" w:rsidRPr="00E56EDD">
        <w:rPr>
          <w:rFonts w:ascii="Times New Roman" w:hAnsi="Times New Roman" w:cs="Times New Roman"/>
          <w:i/>
          <w:iCs/>
          <w:sz w:val="24"/>
          <w:szCs w:val="24"/>
        </w:rPr>
        <w:t>oncurrent validity</w:t>
      </w:r>
      <w:r w:rsidR="0033615F">
        <w:rPr>
          <w:rFonts w:ascii="Times New Roman" w:hAnsi="Times New Roman" w:cs="Times New Roman"/>
          <w:sz w:val="24"/>
          <w:szCs w:val="24"/>
        </w:rPr>
        <w:t xml:space="preserve"> is </w:t>
      </w:r>
      <w:r w:rsidR="002D7E87">
        <w:rPr>
          <w:rFonts w:ascii="Times New Roman" w:hAnsi="Times New Roman" w:cs="Times New Roman"/>
          <w:sz w:val="24"/>
          <w:szCs w:val="24"/>
        </w:rPr>
        <w:t xml:space="preserve">expressed </w:t>
      </w:r>
      <w:r w:rsidR="0033615F">
        <w:rPr>
          <w:rFonts w:ascii="Times New Roman" w:hAnsi="Times New Roman" w:cs="Times New Roman"/>
          <w:sz w:val="24"/>
          <w:szCs w:val="24"/>
        </w:rPr>
        <w:t xml:space="preserve">as the </w:t>
      </w:r>
      <w:r w:rsidR="0033615F" w:rsidRPr="0033615F">
        <w:rPr>
          <w:rFonts w:ascii="Times New Roman" w:hAnsi="Times New Roman" w:cs="Times New Roman"/>
          <w:sz w:val="24"/>
          <w:szCs w:val="24"/>
        </w:rPr>
        <w:t xml:space="preserve">difference </w:t>
      </w:r>
      <w:r w:rsidR="002D7E87">
        <w:rPr>
          <w:rFonts w:ascii="Times New Roman" w:hAnsi="Times New Roman" w:cs="Times New Roman"/>
          <w:sz w:val="24"/>
          <w:szCs w:val="24"/>
        </w:rPr>
        <w:t xml:space="preserve">in average </w:t>
      </w:r>
      <w:r w:rsidR="0033615F" w:rsidRPr="0033615F">
        <w:rPr>
          <w:rFonts w:ascii="Times New Roman" w:hAnsi="Times New Roman" w:cs="Times New Roman"/>
          <w:sz w:val="24"/>
          <w:szCs w:val="24"/>
        </w:rPr>
        <w:t xml:space="preserve">SRT </w:t>
      </w:r>
      <w:r w:rsidR="002D7E87" w:rsidRPr="0033615F">
        <w:rPr>
          <w:rFonts w:ascii="Times New Roman" w:hAnsi="Times New Roman" w:cs="Times New Roman"/>
          <w:sz w:val="24"/>
          <w:szCs w:val="24"/>
        </w:rPr>
        <w:t xml:space="preserve">between </w:t>
      </w:r>
      <w:r w:rsidR="002D7E87">
        <w:rPr>
          <w:rFonts w:ascii="Times New Roman" w:hAnsi="Times New Roman" w:cs="Times New Roman"/>
          <w:sz w:val="24"/>
          <w:szCs w:val="24"/>
        </w:rPr>
        <w:t>a</w:t>
      </w:r>
      <w:r w:rsidR="0033615F" w:rsidRPr="0033615F">
        <w:rPr>
          <w:rFonts w:ascii="Times New Roman" w:hAnsi="Times New Roman" w:cs="Times New Roman"/>
          <w:sz w:val="24"/>
          <w:szCs w:val="24"/>
        </w:rPr>
        <w:t xml:space="preserve"> CRM condition and </w:t>
      </w:r>
      <w:r w:rsidR="002D7E87">
        <w:rPr>
          <w:rFonts w:ascii="Times New Roman" w:hAnsi="Times New Roman" w:cs="Times New Roman"/>
          <w:sz w:val="24"/>
          <w:szCs w:val="24"/>
        </w:rPr>
        <w:t xml:space="preserve">the </w:t>
      </w:r>
      <w:r w:rsidR="0033615F" w:rsidRPr="0033615F">
        <w:rPr>
          <w:rFonts w:ascii="Times New Roman" w:hAnsi="Times New Roman" w:cs="Times New Roman"/>
          <w:sz w:val="24"/>
          <w:szCs w:val="24"/>
        </w:rPr>
        <w:t>TDT</w:t>
      </w:r>
      <w:r w:rsidR="004210B4">
        <w:rPr>
          <w:rFonts w:ascii="Times New Roman" w:hAnsi="Times New Roman" w:cs="Times New Roman"/>
          <w:sz w:val="24"/>
          <w:szCs w:val="24"/>
        </w:rPr>
        <w:t xml:space="preserve">. </w:t>
      </w:r>
    </w:p>
    <w:p w14:paraId="6BDB8C76" w14:textId="77777777" w:rsidR="0021461E" w:rsidRPr="00165311" w:rsidRDefault="0021461E" w:rsidP="000439B6">
      <w:pPr>
        <w:pStyle w:val="Heading1"/>
        <w:spacing w:line="480" w:lineRule="auto"/>
        <w:rPr>
          <w:rFonts w:ascii="Times New Roman" w:eastAsiaTheme="minorHAnsi" w:hAnsi="Times New Roman" w:cs="Times New Roman"/>
          <w:bCs w:val="0"/>
          <w:color w:val="auto"/>
          <w:sz w:val="24"/>
          <w:szCs w:val="24"/>
        </w:rPr>
      </w:pPr>
      <w:bookmarkStart w:id="8" w:name="_Toc447632357"/>
      <w:r w:rsidRPr="00165311">
        <w:rPr>
          <w:rFonts w:ascii="Times New Roman" w:eastAsiaTheme="minorHAnsi" w:hAnsi="Times New Roman" w:cs="Times New Roman"/>
          <w:bCs w:val="0"/>
          <w:color w:val="auto"/>
          <w:sz w:val="24"/>
          <w:szCs w:val="24"/>
        </w:rPr>
        <w:t>5.1 Study 2 methods</w:t>
      </w:r>
      <w:bookmarkEnd w:id="8"/>
    </w:p>
    <w:p w14:paraId="4EE62CC6" w14:textId="2259F887" w:rsidR="0021461E" w:rsidRPr="00CD3457" w:rsidRDefault="00837C86" w:rsidP="000439B6">
      <w:pPr>
        <w:spacing w:line="480" w:lineRule="auto"/>
        <w:rPr>
          <w:rFonts w:asciiTheme="majorBidi" w:hAnsiTheme="majorBidi" w:cstheme="majorBidi"/>
          <w:sz w:val="24"/>
          <w:szCs w:val="24"/>
        </w:rPr>
      </w:pPr>
      <w:r>
        <w:rPr>
          <w:rFonts w:asciiTheme="majorBidi" w:hAnsiTheme="majorBidi" w:cstheme="majorBidi"/>
          <w:sz w:val="24"/>
          <w:szCs w:val="24"/>
        </w:rPr>
        <w:t>‘</w:t>
      </w:r>
      <w:r w:rsidR="00597620">
        <w:rPr>
          <w:rFonts w:asciiTheme="majorBidi" w:hAnsiTheme="majorBidi" w:cstheme="majorBidi"/>
          <w:sz w:val="24"/>
          <w:szCs w:val="24"/>
        </w:rPr>
        <w:t>Normal-hearing</w:t>
      </w:r>
      <w:r>
        <w:rPr>
          <w:rFonts w:asciiTheme="majorBidi" w:hAnsiTheme="majorBidi" w:cstheme="majorBidi"/>
          <w:sz w:val="24"/>
          <w:szCs w:val="24"/>
        </w:rPr>
        <w:t>’</w:t>
      </w:r>
      <w:r w:rsidR="0021461E">
        <w:rPr>
          <w:rFonts w:asciiTheme="majorBidi" w:hAnsiTheme="majorBidi" w:cstheme="majorBidi"/>
          <w:sz w:val="24"/>
          <w:szCs w:val="24"/>
        </w:rPr>
        <w:t xml:space="preserve"> (n=30) </w:t>
      </w:r>
      <w:r w:rsidR="00861FD0">
        <w:rPr>
          <w:rFonts w:ascii="Times New Roman" w:hAnsi="Times New Roman" w:cs="Times New Roman"/>
          <w:sz w:val="24"/>
          <w:szCs w:val="24"/>
        </w:rPr>
        <w:t>participants</w:t>
      </w:r>
      <w:r w:rsidR="0021461E">
        <w:rPr>
          <w:rFonts w:asciiTheme="majorBidi" w:hAnsiTheme="majorBidi" w:cstheme="majorBidi"/>
          <w:sz w:val="24"/>
          <w:szCs w:val="24"/>
        </w:rPr>
        <w:t xml:space="preserve"> (10 male, 20 female, mean age 24 years)</w:t>
      </w:r>
      <w:r w:rsidR="00CD3457">
        <w:rPr>
          <w:rFonts w:asciiTheme="majorBidi" w:hAnsiTheme="majorBidi" w:cstheme="majorBidi"/>
          <w:sz w:val="24"/>
          <w:szCs w:val="24"/>
        </w:rPr>
        <w:t xml:space="preserve"> </w:t>
      </w:r>
      <w:r w:rsidR="004F17D2">
        <w:rPr>
          <w:rFonts w:asciiTheme="majorBidi" w:hAnsiTheme="majorBidi" w:cstheme="majorBidi"/>
          <w:sz w:val="24"/>
          <w:szCs w:val="24"/>
        </w:rPr>
        <w:t>attended two identical sessions. A</w:t>
      </w:r>
      <w:r w:rsidR="0021461E">
        <w:rPr>
          <w:rFonts w:asciiTheme="majorBidi" w:hAnsiTheme="majorBidi" w:cstheme="majorBidi"/>
          <w:sz w:val="24"/>
          <w:szCs w:val="24"/>
        </w:rPr>
        <w:t>t each session participants completed three</w:t>
      </w:r>
      <w:r w:rsidR="00B80F41">
        <w:rPr>
          <w:rFonts w:asciiTheme="majorBidi" w:hAnsiTheme="majorBidi" w:cstheme="majorBidi"/>
          <w:sz w:val="24"/>
          <w:szCs w:val="24"/>
        </w:rPr>
        <w:t xml:space="preserve"> </w:t>
      </w:r>
      <w:proofErr w:type="spellStart"/>
      <w:r w:rsidR="00B80F41">
        <w:rPr>
          <w:rFonts w:asciiTheme="majorBidi" w:hAnsiTheme="majorBidi" w:cstheme="majorBidi"/>
          <w:sz w:val="24"/>
          <w:szCs w:val="24"/>
        </w:rPr>
        <w:t>SiN</w:t>
      </w:r>
      <w:proofErr w:type="spellEnd"/>
      <w:r w:rsidR="00B80F41">
        <w:rPr>
          <w:rFonts w:asciiTheme="majorBidi" w:hAnsiTheme="majorBidi" w:cstheme="majorBidi"/>
          <w:sz w:val="24"/>
          <w:szCs w:val="24"/>
        </w:rPr>
        <w:t xml:space="preserve"> </w:t>
      </w:r>
      <w:r w:rsidR="0021461E">
        <w:rPr>
          <w:rFonts w:asciiTheme="majorBidi" w:hAnsiTheme="majorBidi" w:cstheme="majorBidi"/>
          <w:sz w:val="24"/>
          <w:szCs w:val="24"/>
        </w:rPr>
        <w:t>test</w:t>
      </w:r>
      <w:r>
        <w:rPr>
          <w:rFonts w:asciiTheme="majorBidi" w:hAnsiTheme="majorBidi" w:cstheme="majorBidi"/>
          <w:sz w:val="24"/>
          <w:szCs w:val="24"/>
        </w:rPr>
        <w:t xml:space="preserve"> condition</w:t>
      </w:r>
      <w:r w:rsidR="0021461E">
        <w:rPr>
          <w:rFonts w:asciiTheme="majorBidi" w:hAnsiTheme="majorBidi" w:cstheme="majorBidi"/>
          <w:sz w:val="24"/>
          <w:szCs w:val="24"/>
        </w:rPr>
        <w:t xml:space="preserve">s twice: 1) </w:t>
      </w:r>
      <w:r w:rsidR="0021461E">
        <w:rPr>
          <w:rFonts w:ascii="Times New Roman" w:hAnsi="Times New Roman" w:cs="Times New Roman"/>
          <w:sz w:val="24"/>
          <w:szCs w:val="24"/>
        </w:rPr>
        <w:t>CRM-</w:t>
      </w:r>
      <w:proofErr w:type="spellStart"/>
      <w:r w:rsidR="0021461E">
        <w:rPr>
          <w:rFonts w:ascii="Times New Roman" w:hAnsi="Times New Roman" w:cs="Times New Roman"/>
          <w:sz w:val="24"/>
          <w:szCs w:val="24"/>
        </w:rPr>
        <w:t>CSon</w:t>
      </w:r>
      <w:proofErr w:type="spellEnd"/>
      <w:r w:rsidR="0021461E">
        <w:rPr>
          <w:rFonts w:ascii="Times New Roman" w:hAnsi="Times New Roman" w:cs="Times New Roman"/>
          <w:sz w:val="24"/>
          <w:szCs w:val="24"/>
        </w:rPr>
        <w:t>, 2) CRM-</w:t>
      </w:r>
      <w:proofErr w:type="spellStart"/>
      <w:r w:rsidR="0021461E">
        <w:rPr>
          <w:rFonts w:ascii="Times New Roman" w:hAnsi="Times New Roman" w:cs="Times New Roman"/>
          <w:sz w:val="24"/>
          <w:szCs w:val="24"/>
        </w:rPr>
        <w:t>CSoff</w:t>
      </w:r>
      <w:proofErr w:type="spellEnd"/>
      <w:r w:rsidR="0021461E">
        <w:rPr>
          <w:rFonts w:ascii="Times New Roman" w:hAnsi="Times New Roman" w:cs="Times New Roman"/>
          <w:sz w:val="24"/>
          <w:szCs w:val="24"/>
        </w:rPr>
        <w:t xml:space="preserve"> and 3) the TDT</w:t>
      </w:r>
      <w:r w:rsidR="00177F18">
        <w:rPr>
          <w:rFonts w:ascii="Times New Roman" w:hAnsi="Times New Roman" w:cs="Times New Roman"/>
          <w:sz w:val="24"/>
          <w:szCs w:val="24"/>
        </w:rPr>
        <w:t>,</w:t>
      </w:r>
      <w:r w:rsidR="00177F18" w:rsidRPr="00177F18">
        <w:rPr>
          <w:rFonts w:ascii="Times New Roman" w:hAnsi="Times New Roman" w:cs="Times New Roman"/>
          <w:sz w:val="24"/>
          <w:szCs w:val="24"/>
        </w:rPr>
        <w:t xml:space="preserve"> </w:t>
      </w:r>
      <w:r w:rsidR="00177F18">
        <w:rPr>
          <w:rFonts w:ascii="Times New Roman" w:hAnsi="Times New Roman" w:cs="Times New Roman"/>
          <w:sz w:val="24"/>
          <w:szCs w:val="24"/>
        </w:rPr>
        <w:t>presented with its own stationary speech-spectrum noise</w:t>
      </w:r>
      <w:r>
        <w:rPr>
          <w:rFonts w:ascii="Times New Roman" w:hAnsi="Times New Roman" w:cs="Times New Roman"/>
          <w:sz w:val="24"/>
          <w:szCs w:val="24"/>
        </w:rPr>
        <w:t>. This produced f</w:t>
      </w:r>
      <w:r w:rsidR="00247492">
        <w:rPr>
          <w:rFonts w:ascii="Times New Roman" w:hAnsi="Times New Roman" w:cs="Times New Roman"/>
          <w:sz w:val="24"/>
          <w:szCs w:val="24"/>
        </w:rPr>
        <w:t xml:space="preserve">our </w:t>
      </w:r>
      <w:r>
        <w:rPr>
          <w:rFonts w:ascii="Times New Roman" w:hAnsi="Times New Roman" w:cs="Times New Roman"/>
          <w:sz w:val="24"/>
          <w:szCs w:val="24"/>
        </w:rPr>
        <w:t>SRTs for each condition</w:t>
      </w:r>
      <w:r w:rsidR="0021461E">
        <w:rPr>
          <w:rFonts w:ascii="Times New Roman" w:hAnsi="Times New Roman" w:cs="Times New Roman"/>
          <w:sz w:val="24"/>
          <w:szCs w:val="24"/>
        </w:rPr>
        <w:t xml:space="preserve">. The order of testing was randomised between participants using a Latin Square. A two-down-one-up adaptive </w:t>
      </w:r>
      <w:r w:rsidR="00D53284">
        <w:rPr>
          <w:rFonts w:ascii="Times New Roman" w:hAnsi="Times New Roman" w:cs="Times New Roman"/>
          <w:sz w:val="24"/>
          <w:szCs w:val="24"/>
        </w:rPr>
        <w:t xml:space="preserve">staircase </w:t>
      </w:r>
      <w:r w:rsidR="0021461E">
        <w:rPr>
          <w:rFonts w:ascii="Times New Roman" w:hAnsi="Times New Roman" w:cs="Times New Roman"/>
          <w:sz w:val="24"/>
          <w:szCs w:val="24"/>
        </w:rPr>
        <w:t>procedure was used</w:t>
      </w:r>
      <w:r w:rsidR="006E692D">
        <w:rPr>
          <w:rFonts w:ascii="Times New Roman" w:hAnsi="Times New Roman" w:cs="Times New Roman"/>
          <w:sz w:val="24"/>
          <w:szCs w:val="24"/>
        </w:rPr>
        <w:t xml:space="preserve"> </w:t>
      </w:r>
      <w:r w:rsidR="006E692D">
        <w:rPr>
          <w:rFonts w:ascii="Times New Roman" w:hAnsi="Times New Roman" w:cs="Times New Roman"/>
          <w:sz w:val="24"/>
          <w:szCs w:val="24"/>
        </w:rPr>
        <w:fldChar w:fldCharType="begin" w:fldLock="1"/>
      </w:r>
      <w:r w:rsidR="006E692D">
        <w:rPr>
          <w:rFonts w:ascii="Times New Roman" w:hAnsi="Times New Roman" w:cs="Times New Roman"/>
          <w:sz w:val="24"/>
          <w:szCs w:val="24"/>
        </w:rPr>
        <w:instrText>ADDIN CSL_CITATION { "citationItems" : [ { "id" : "ITEM-1", "itemData" : { "author" : [ { "dropping-particle" : "", "family" : "Levitt", "given" : "H", "non-dropping-particle" : "", "parse-names" : false, "suffix" : "" } ], "container-title" : "The Journal of the Acoustical Soceity of America", "id" : "ITEM-1", "issue" : "2", "issued" : { "date-parts" : [ [ "1971" ] ] }, "title" : "Transformed Up-Down Methods in Psychoacoustics", "type" : "article-journal", "volume" : "49" }, "uris" : [ "http://www.mendeley.com/documents/?uuid=26a4526d-2ec8-48ab-a655-5a1376397e33" ] } ], "mendeley" : { "formattedCitation" : "(Levitt, 1971)", "plainTextFormattedCitation" : "(Levitt, 1971)", "previouslyFormattedCitation" : "(Levitt, 1971)" }, "properties" : { "noteIndex" : 0 }, "schema" : "https://github.com/citation-style-language/schema/raw/master/csl-citation.json" }</w:instrText>
      </w:r>
      <w:r w:rsidR="006E692D">
        <w:rPr>
          <w:rFonts w:ascii="Times New Roman" w:hAnsi="Times New Roman" w:cs="Times New Roman"/>
          <w:sz w:val="24"/>
          <w:szCs w:val="24"/>
        </w:rPr>
        <w:fldChar w:fldCharType="separate"/>
      </w:r>
      <w:r w:rsidR="006E692D" w:rsidRPr="006E692D">
        <w:rPr>
          <w:rFonts w:ascii="Times New Roman" w:hAnsi="Times New Roman" w:cs="Times New Roman"/>
          <w:noProof/>
          <w:sz w:val="24"/>
          <w:szCs w:val="24"/>
        </w:rPr>
        <w:t>(Levitt, 1971)</w:t>
      </w:r>
      <w:r w:rsidR="006E692D">
        <w:rPr>
          <w:rFonts w:ascii="Times New Roman" w:hAnsi="Times New Roman" w:cs="Times New Roman"/>
          <w:sz w:val="24"/>
          <w:szCs w:val="24"/>
        </w:rPr>
        <w:fldChar w:fldCharType="end"/>
      </w:r>
      <w:r w:rsidR="00D53284">
        <w:rPr>
          <w:rFonts w:ascii="Times New Roman" w:hAnsi="Times New Roman" w:cs="Times New Roman"/>
          <w:sz w:val="24"/>
          <w:szCs w:val="24"/>
        </w:rPr>
        <w:t xml:space="preserve">. </w:t>
      </w:r>
      <w:r w:rsidR="006302DF">
        <w:rPr>
          <w:rFonts w:ascii="Times New Roman" w:hAnsi="Times New Roman" w:cs="Times New Roman"/>
          <w:sz w:val="24"/>
          <w:szCs w:val="24"/>
        </w:rPr>
        <w:t xml:space="preserve">The initial SNR was –1 </w:t>
      </w:r>
      <w:proofErr w:type="spellStart"/>
      <w:r w:rsidR="006302DF">
        <w:rPr>
          <w:rFonts w:ascii="Times New Roman" w:hAnsi="Times New Roman" w:cs="Times New Roman"/>
          <w:sz w:val="24"/>
          <w:szCs w:val="24"/>
        </w:rPr>
        <w:t>dB.</w:t>
      </w:r>
      <w:proofErr w:type="spellEnd"/>
      <w:r w:rsidR="006302DF">
        <w:rPr>
          <w:rFonts w:ascii="Times New Roman" w:hAnsi="Times New Roman" w:cs="Times New Roman"/>
          <w:sz w:val="24"/>
          <w:szCs w:val="24"/>
        </w:rPr>
        <w:t xml:space="preserve"> T</w:t>
      </w:r>
      <w:r w:rsidR="00FF4805">
        <w:rPr>
          <w:rFonts w:ascii="Times New Roman" w:hAnsi="Times New Roman" w:cs="Times New Roman"/>
          <w:sz w:val="24"/>
          <w:szCs w:val="24"/>
        </w:rPr>
        <w:t>he</w:t>
      </w:r>
      <w:r w:rsidR="0021461E">
        <w:rPr>
          <w:rFonts w:ascii="Times New Roman" w:hAnsi="Times New Roman" w:cs="Times New Roman"/>
          <w:sz w:val="24"/>
          <w:szCs w:val="24"/>
        </w:rPr>
        <w:t xml:space="preserve"> step size</w:t>
      </w:r>
      <w:r w:rsidR="00FF4805">
        <w:rPr>
          <w:rFonts w:ascii="Times New Roman" w:hAnsi="Times New Roman" w:cs="Times New Roman"/>
          <w:sz w:val="24"/>
          <w:szCs w:val="24"/>
        </w:rPr>
        <w:t xml:space="preserve"> was </w:t>
      </w:r>
      <w:r w:rsidR="0021461E">
        <w:rPr>
          <w:rFonts w:ascii="Times New Roman" w:hAnsi="Times New Roman" w:cs="Times New Roman"/>
          <w:sz w:val="24"/>
          <w:szCs w:val="24"/>
        </w:rPr>
        <w:t xml:space="preserve">8 dB </w:t>
      </w:r>
      <w:r w:rsidR="00FF4805">
        <w:rPr>
          <w:rFonts w:ascii="Times New Roman" w:hAnsi="Times New Roman" w:cs="Times New Roman"/>
          <w:sz w:val="24"/>
          <w:szCs w:val="24"/>
        </w:rPr>
        <w:t xml:space="preserve">until </w:t>
      </w:r>
      <w:r w:rsidR="00C743E0">
        <w:rPr>
          <w:rFonts w:ascii="Times New Roman" w:hAnsi="Times New Roman" w:cs="Times New Roman"/>
          <w:sz w:val="24"/>
          <w:szCs w:val="24"/>
        </w:rPr>
        <w:t>the</w:t>
      </w:r>
      <w:r w:rsidR="0021461E">
        <w:rPr>
          <w:rFonts w:ascii="Times New Roman" w:hAnsi="Times New Roman" w:cs="Times New Roman"/>
          <w:sz w:val="24"/>
          <w:szCs w:val="24"/>
        </w:rPr>
        <w:t xml:space="preserve"> first reversal, 4 dB </w:t>
      </w:r>
      <w:r w:rsidR="00FF4805">
        <w:rPr>
          <w:rFonts w:ascii="Times New Roman" w:hAnsi="Times New Roman" w:cs="Times New Roman"/>
          <w:sz w:val="24"/>
          <w:szCs w:val="24"/>
        </w:rPr>
        <w:t>until</w:t>
      </w:r>
      <w:r w:rsidR="0021461E">
        <w:rPr>
          <w:rFonts w:ascii="Times New Roman" w:hAnsi="Times New Roman" w:cs="Times New Roman"/>
          <w:sz w:val="24"/>
          <w:szCs w:val="24"/>
        </w:rPr>
        <w:t xml:space="preserve"> third reversal and 2 dB for the remaining eight reversal</w:t>
      </w:r>
      <w:r w:rsidR="008323F3">
        <w:rPr>
          <w:rFonts w:ascii="Times New Roman" w:hAnsi="Times New Roman" w:cs="Times New Roman"/>
          <w:sz w:val="24"/>
          <w:szCs w:val="24"/>
        </w:rPr>
        <w:t xml:space="preserve">s. </w:t>
      </w:r>
      <w:r w:rsidR="00B64C3A">
        <w:rPr>
          <w:rFonts w:ascii="Times New Roman" w:hAnsi="Times New Roman" w:cs="Times New Roman"/>
          <w:sz w:val="24"/>
          <w:szCs w:val="24"/>
        </w:rPr>
        <w:t xml:space="preserve">The SRT was calculated </w:t>
      </w:r>
      <w:r w:rsidR="005F4A08">
        <w:rPr>
          <w:rFonts w:ascii="Times New Roman" w:hAnsi="Times New Roman" w:cs="Times New Roman"/>
          <w:sz w:val="24"/>
          <w:szCs w:val="24"/>
        </w:rPr>
        <w:t>as</w:t>
      </w:r>
      <w:r w:rsidR="00B64C3A">
        <w:rPr>
          <w:rFonts w:ascii="Times New Roman" w:hAnsi="Times New Roman" w:cs="Times New Roman"/>
          <w:sz w:val="24"/>
          <w:szCs w:val="24"/>
        </w:rPr>
        <w:t xml:space="preserve"> the mean SNRs of the final eight reversals.</w:t>
      </w:r>
      <w:r w:rsidR="0021461E">
        <w:rPr>
          <w:rFonts w:ascii="Times New Roman" w:hAnsi="Times New Roman" w:cs="Times New Roman"/>
          <w:sz w:val="24"/>
          <w:szCs w:val="24"/>
        </w:rPr>
        <w:t xml:space="preserve"> </w:t>
      </w:r>
    </w:p>
    <w:p w14:paraId="537B5368" w14:textId="1884BFC8" w:rsidR="0021461E" w:rsidRPr="00165311" w:rsidRDefault="00165311" w:rsidP="000439B6">
      <w:pPr>
        <w:pStyle w:val="Heading1"/>
        <w:spacing w:line="480" w:lineRule="auto"/>
        <w:rPr>
          <w:rFonts w:ascii="Times New Roman" w:eastAsiaTheme="minorHAnsi" w:hAnsi="Times New Roman" w:cs="Times New Roman"/>
          <w:bCs w:val="0"/>
          <w:color w:val="auto"/>
          <w:sz w:val="24"/>
          <w:szCs w:val="24"/>
        </w:rPr>
      </w:pPr>
      <w:bookmarkStart w:id="9" w:name="_Toc447632358"/>
      <w:r>
        <w:rPr>
          <w:rFonts w:ascii="Times New Roman" w:eastAsiaTheme="minorHAnsi" w:hAnsi="Times New Roman" w:cs="Times New Roman"/>
          <w:bCs w:val="0"/>
          <w:color w:val="auto"/>
          <w:sz w:val="24"/>
          <w:szCs w:val="24"/>
        </w:rPr>
        <w:t>5.2 S</w:t>
      </w:r>
      <w:r w:rsidR="0021461E" w:rsidRPr="00165311">
        <w:rPr>
          <w:rFonts w:ascii="Times New Roman" w:eastAsiaTheme="minorHAnsi" w:hAnsi="Times New Roman" w:cs="Times New Roman"/>
          <w:bCs w:val="0"/>
          <w:color w:val="auto"/>
          <w:sz w:val="24"/>
          <w:szCs w:val="24"/>
        </w:rPr>
        <w:t xml:space="preserve">tudy 2 </w:t>
      </w:r>
      <w:r w:rsidR="00871AC8" w:rsidRPr="00165311">
        <w:rPr>
          <w:rFonts w:ascii="Times New Roman" w:eastAsiaTheme="minorHAnsi" w:hAnsi="Times New Roman" w:cs="Times New Roman"/>
          <w:bCs w:val="0"/>
          <w:color w:val="auto"/>
          <w:sz w:val="24"/>
          <w:szCs w:val="24"/>
        </w:rPr>
        <w:t>results and d</w:t>
      </w:r>
      <w:r w:rsidR="0021461E" w:rsidRPr="00165311">
        <w:rPr>
          <w:rFonts w:ascii="Times New Roman" w:eastAsiaTheme="minorHAnsi" w:hAnsi="Times New Roman" w:cs="Times New Roman"/>
          <w:bCs w:val="0"/>
          <w:color w:val="auto"/>
          <w:sz w:val="24"/>
          <w:szCs w:val="24"/>
        </w:rPr>
        <w:t>iscussion</w:t>
      </w:r>
      <w:bookmarkEnd w:id="9"/>
    </w:p>
    <w:p w14:paraId="71828BFF" w14:textId="1ED31CD4" w:rsidR="00E80F36" w:rsidRDefault="00EA627F" w:rsidP="000439B6">
      <w:pPr>
        <w:spacing w:line="480" w:lineRule="auto"/>
        <w:rPr>
          <w:rFonts w:ascii="Times New Roman" w:hAnsi="Times New Roman" w:cs="Times New Roman"/>
          <w:bCs/>
          <w:sz w:val="24"/>
          <w:szCs w:val="24"/>
        </w:rPr>
      </w:pPr>
      <w:r>
        <w:rPr>
          <w:rFonts w:ascii="Times New Roman" w:hAnsi="Times New Roman" w:cs="Times New Roman"/>
          <w:bCs/>
          <w:sz w:val="24"/>
          <w:szCs w:val="24"/>
        </w:rPr>
        <w:t>Figure 2 displays box plots for</w:t>
      </w:r>
      <w:r w:rsidR="009644DC">
        <w:rPr>
          <w:rFonts w:ascii="Times New Roman" w:hAnsi="Times New Roman" w:cs="Times New Roman"/>
          <w:bCs/>
          <w:sz w:val="24"/>
          <w:szCs w:val="24"/>
        </w:rPr>
        <w:t xml:space="preserve"> </w:t>
      </w:r>
      <w:r>
        <w:rPr>
          <w:rFonts w:ascii="Times New Roman" w:hAnsi="Times New Roman" w:cs="Times New Roman"/>
          <w:bCs/>
          <w:sz w:val="24"/>
          <w:szCs w:val="24"/>
        </w:rPr>
        <w:t xml:space="preserve">the three test conditions and </w:t>
      </w:r>
      <w:r w:rsidR="00C743E0">
        <w:rPr>
          <w:rFonts w:ascii="Times New Roman" w:hAnsi="Times New Roman" w:cs="Times New Roman"/>
          <w:bCs/>
          <w:sz w:val="24"/>
          <w:szCs w:val="24"/>
        </w:rPr>
        <w:t>four</w:t>
      </w:r>
      <w:r w:rsidR="00215E8A">
        <w:rPr>
          <w:rFonts w:ascii="Times New Roman" w:hAnsi="Times New Roman" w:cs="Times New Roman"/>
          <w:bCs/>
          <w:sz w:val="24"/>
          <w:szCs w:val="24"/>
        </w:rPr>
        <w:t xml:space="preserve"> test times (T1-T4)</w:t>
      </w:r>
      <w:r w:rsidR="009644DC">
        <w:rPr>
          <w:rFonts w:ascii="Times New Roman" w:hAnsi="Times New Roman" w:cs="Times New Roman"/>
          <w:bCs/>
          <w:sz w:val="24"/>
          <w:szCs w:val="24"/>
        </w:rPr>
        <w:t>.</w:t>
      </w:r>
      <w:r w:rsidR="00C167FF">
        <w:rPr>
          <w:rFonts w:ascii="Times New Roman" w:hAnsi="Times New Roman" w:cs="Times New Roman"/>
          <w:bCs/>
          <w:sz w:val="24"/>
          <w:szCs w:val="24"/>
        </w:rPr>
        <w:t xml:space="preserve"> Each box plot displays the</w:t>
      </w:r>
      <w:r w:rsidR="0087545F">
        <w:rPr>
          <w:rFonts w:ascii="Times New Roman" w:hAnsi="Times New Roman" w:cs="Times New Roman"/>
          <w:bCs/>
          <w:sz w:val="24"/>
          <w:szCs w:val="24"/>
        </w:rPr>
        <w:t xml:space="preserve"> median, interquartile ranges and minimum and maximum SRTs for each </w:t>
      </w:r>
      <w:r w:rsidR="00215E8A">
        <w:rPr>
          <w:rFonts w:ascii="Times New Roman" w:hAnsi="Times New Roman" w:cs="Times New Roman"/>
          <w:bCs/>
          <w:sz w:val="24"/>
          <w:szCs w:val="24"/>
        </w:rPr>
        <w:t>test time</w:t>
      </w:r>
      <w:r w:rsidR="0087545F">
        <w:rPr>
          <w:rFonts w:ascii="Times New Roman" w:hAnsi="Times New Roman" w:cs="Times New Roman"/>
          <w:bCs/>
          <w:sz w:val="24"/>
          <w:szCs w:val="24"/>
        </w:rPr>
        <w:t xml:space="preserve"> and the results averaged across </w:t>
      </w:r>
      <w:r w:rsidR="00215E8A">
        <w:rPr>
          <w:rFonts w:ascii="Times New Roman" w:hAnsi="Times New Roman" w:cs="Times New Roman"/>
          <w:bCs/>
          <w:sz w:val="24"/>
          <w:szCs w:val="24"/>
        </w:rPr>
        <w:t xml:space="preserve">the four </w:t>
      </w:r>
      <w:r w:rsidR="00B26CF0">
        <w:rPr>
          <w:rFonts w:ascii="Times New Roman" w:hAnsi="Times New Roman" w:cs="Times New Roman"/>
          <w:bCs/>
          <w:sz w:val="24"/>
          <w:szCs w:val="24"/>
        </w:rPr>
        <w:t>test times</w:t>
      </w:r>
      <w:r w:rsidR="0087545F">
        <w:rPr>
          <w:rFonts w:ascii="Times New Roman" w:hAnsi="Times New Roman" w:cs="Times New Roman"/>
          <w:bCs/>
          <w:sz w:val="24"/>
          <w:szCs w:val="24"/>
        </w:rPr>
        <w:t xml:space="preserve">, for each condition. Table 2 shows the test-retest reliability values for </w:t>
      </w:r>
      <w:r w:rsidR="00036072">
        <w:rPr>
          <w:rFonts w:ascii="Times New Roman" w:hAnsi="Times New Roman" w:cs="Times New Roman"/>
          <w:bCs/>
          <w:sz w:val="24"/>
          <w:szCs w:val="24"/>
        </w:rPr>
        <w:t xml:space="preserve">the test conditions and the concurrent </w:t>
      </w:r>
      <w:r w:rsidR="0087545F">
        <w:rPr>
          <w:rFonts w:ascii="Times New Roman" w:hAnsi="Times New Roman" w:cs="Times New Roman"/>
          <w:bCs/>
          <w:sz w:val="24"/>
          <w:szCs w:val="24"/>
        </w:rPr>
        <w:t xml:space="preserve">validity </w:t>
      </w:r>
      <w:r w:rsidR="00036072">
        <w:rPr>
          <w:rFonts w:ascii="Times New Roman" w:hAnsi="Times New Roman" w:cs="Times New Roman"/>
          <w:bCs/>
          <w:sz w:val="24"/>
          <w:szCs w:val="24"/>
        </w:rPr>
        <w:t>for the CRM conditions.</w:t>
      </w:r>
    </w:p>
    <w:p w14:paraId="7FEBE111" w14:textId="5E08DAFC" w:rsidR="00105787" w:rsidRDefault="000728A8" w:rsidP="009B48AB">
      <w:pPr>
        <w:spacing w:before="240" w:line="480" w:lineRule="auto"/>
        <w:rPr>
          <w:rFonts w:ascii="Times New Roman" w:hAnsi="Times New Roman" w:cs="Times New Roman"/>
          <w:bCs/>
          <w:sz w:val="24"/>
          <w:szCs w:val="24"/>
        </w:rPr>
      </w:pPr>
      <w:r>
        <w:rPr>
          <w:rFonts w:ascii="Times New Roman" w:hAnsi="Times New Roman" w:cs="Times New Roman"/>
          <w:bCs/>
          <w:sz w:val="24"/>
          <w:szCs w:val="24"/>
        </w:rPr>
        <w:t>In terms of s</w:t>
      </w:r>
      <w:r w:rsidR="00813390">
        <w:rPr>
          <w:rFonts w:ascii="Times New Roman" w:hAnsi="Times New Roman" w:cs="Times New Roman"/>
          <w:bCs/>
          <w:sz w:val="24"/>
          <w:szCs w:val="24"/>
        </w:rPr>
        <w:t>tability</w:t>
      </w:r>
      <w:r>
        <w:rPr>
          <w:rFonts w:ascii="Times New Roman" w:hAnsi="Times New Roman" w:cs="Times New Roman"/>
          <w:bCs/>
          <w:sz w:val="24"/>
          <w:szCs w:val="24"/>
        </w:rPr>
        <w:t>, t</w:t>
      </w:r>
      <w:r w:rsidR="009644DC">
        <w:rPr>
          <w:rFonts w:ascii="Times New Roman" w:hAnsi="Times New Roman" w:cs="Times New Roman"/>
          <w:bCs/>
          <w:sz w:val="24"/>
          <w:szCs w:val="24"/>
        </w:rPr>
        <w:t>he mean change</w:t>
      </w:r>
      <w:r w:rsidR="00813390">
        <w:rPr>
          <w:rFonts w:ascii="Times New Roman" w:hAnsi="Times New Roman" w:cs="Times New Roman"/>
          <w:bCs/>
          <w:sz w:val="24"/>
          <w:szCs w:val="24"/>
        </w:rPr>
        <w:t xml:space="preserve"> in SRT both</w:t>
      </w:r>
      <w:r w:rsidR="009644DC">
        <w:rPr>
          <w:rFonts w:ascii="Times New Roman" w:hAnsi="Times New Roman" w:cs="Times New Roman"/>
          <w:bCs/>
          <w:sz w:val="24"/>
          <w:szCs w:val="24"/>
        </w:rPr>
        <w:t xml:space="preserve"> </w:t>
      </w:r>
      <w:r w:rsidR="00DA002C">
        <w:rPr>
          <w:rFonts w:ascii="Times New Roman" w:hAnsi="Times New Roman" w:cs="Times New Roman"/>
          <w:bCs/>
          <w:sz w:val="24"/>
          <w:szCs w:val="24"/>
        </w:rPr>
        <w:t>within</w:t>
      </w:r>
      <w:r w:rsidR="00813390">
        <w:rPr>
          <w:rFonts w:ascii="Times New Roman" w:hAnsi="Times New Roman" w:cs="Times New Roman"/>
          <w:bCs/>
          <w:sz w:val="24"/>
          <w:szCs w:val="24"/>
        </w:rPr>
        <w:t xml:space="preserve"> </w:t>
      </w:r>
      <w:r w:rsidR="009644DC">
        <w:rPr>
          <w:rFonts w:ascii="Times New Roman" w:hAnsi="Times New Roman" w:cs="Times New Roman"/>
          <w:bCs/>
          <w:sz w:val="24"/>
          <w:szCs w:val="24"/>
        </w:rPr>
        <w:t xml:space="preserve">and </w:t>
      </w:r>
      <w:r w:rsidR="00813390">
        <w:rPr>
          <w:rFonts w:ascii="Times New Roman" w:hAnsi="Times New Roman" w:cs="Times New Roman"/>
          <w:bCs/>
          <w:sz w:val="24"/>
          <w:szCs w:val="24"/>
        </w:rPr>
        <w:t>between-</w:t>
      </w:r>
      <w:r w:rsidR="009644DC">
        <w:rPr>
          <w:rFonts w:ascii="Times New Roman" w:hAnsi="Times New Roman" w:cs="Times New Roman"/>
          <w:bCs/>
          <w:sz w:val="24"/>
          <w:szCs w:val="24"/>
        </w:rPr>
        <w:t>session</w:t>
      </w:r>
      <w:r w:rsidR="00813390">
        <w:rPr>
          <w:rFonts w:ascii="Times New Roman" w:hAnsi="Times New Roman" w:cs="Times New Roman"/>
          <w:bCs/>
          <w:sz w:val="24"/>
          <w:szCs w:val="24"/>
        </w:rPr>
        <w:t>s</w:t>
      </w:r>
      <w:r w:rsidR="009644DC">
        <w:rPr>
          <w:rFonts w:ascii="Times New Roman" w:hAnsi="Times New Roman" w:cs="Times New Roman"/>
          <w:bCs/>
          <w:sz w:val="24"/>
          <w:szCs w:val="24"/>
        </w:rPr>
        <w:t xml:space="preserve"> </w:t>
      </w:r>
      <w:r w:rsidR="00247492">
        <w:rPr>
          <w:rFonts w:ascii="Times New Roman" w:hAnsi="Times New Roman" w:cs="Times New Roman"/>
          <w:bCs/>
          <w:sz w:val="24"/>
          <w:szCs w:val="24"/>
        </w:rPr>
        <w:t>wa</w:t>
      </w:r>
      <w:r w:rsidR="009644DC">
        <w:rPr>
          <w:rFonts w:ascii="Times New Roman" w:hAnsi="Times New Roman" w:cs="Times New Roman"/>
          <w:bCs/>
          <w:sz w:val="24"/>
          <w:szCs w:val="24"/>
        </w:rPr>
        <w:t xml:space="preserve">s ≤1 </w:t>
      </w:r>
      <w:proofErr w:type="spellStart"/>
      <w:r w:rsidR="009644DC">
        <w:rPr>
          <w:rFonts w:ascii="Times New Roman" w:hAnsi="Times New Roman" w:cs="Times New Roman"/>
          <w:bCs/>
          <w:sz w:val="24"/>
          <w:szCs w:val="24"/>
        </w:rPr>
        <w:t>dB.</w:t>
      </w:r>
      <w:proofErr w:type="spellEnd"/>
      <w:r w:rsidR="009644DC">
        <w:rPr>
          <w:rFonts w:ascii="Times New Roman" w:hAnsi="Times New Roman" w:cs="Times New Roman"/>
          <w:bCs/>
          <w:sz w:val="24"/>
          <w:szCs w:val="24"/>
        </w:rPr>
        <w:t xml:space="preserve"> </w:t>
      </w:r>
      <w:r w:rsidR="0049456B">
        <w:rPr>
          <w:rFonts w:ascii="Times New Roman" w:hAnsi="Times New Roman" w:cs="Times New Roman"/>
          <w:bCs/>
          <w:sz w:val="24"/>
          <w:szCs w:val="24"/>
        </w:rPr>
        <w:t xml:space="preserve">In terms of variability, </w:t>
      </w:r>
      <w:r w:rsidR="00815990">
        <w:rPr>
          <w:rFonts w:ascii="Times New Roman" w:hAnsi="Times New Roman" w:cs="Times New Roman"/>
          <w:bCs/>
          <w:sz w:val="24"/>
          <w:szCs w:val="24"/>
        </w:rPr>
        <w:t xml:space="preserve">the two conditions of the </w:t>
      </w:r>
      <w:r w:rsidR="00B90026">
        <w:rPr>
          <w:rFonts w:ascii="Times New Roman" w:hAnsi="Times New Roman" w:cs="Times New Roman"/>
          <w:bCs/>
          <w:sz w:val="24"/>
          <w:szCs w:val="24"/>
        </w:rPr>
        <w:t>CRM were similar to each other. For clinical significance this value can be compared to the level of variability observed in two clinically used</w:t>
      </w:r>
      <w:r w:rsidR="00B80F41">
        <w:rPr>
          <w:rFonts w:ascii="Times New Roman" w:hAnsi="Times New Roman" w:cs="Times New Roman"/>
          <w:bCs/>
          <w:sz w:val="24"/>
          <w:szCs w:val="24"/>
        </w:rPr>
        <w:t xml:space="preserve"> </w:t>
      </w:r>
      <w:proofErr w:type="spellStart"/>
      <w:r w:rsidR="00B80F41">
        <w:rPr>
          <w:rFonts w:ascii="Times New Roman" w:hAnsi="Times New Roman" w:cs="Times New Roman"/>
          <w:bCs/>
          <w:sz w:val="24"/>
          <w:szCs w:val="24"/>
        </w:rPr>
        <w:t>SiN</w:t>
      </w:r>
      <w:proofErr w:type="spellEnd"/>
      <w:r w:rsidR="00B80F41">
        <w:rPr>
          <w:rFonts w:ascii="Times New Roman" w:hAnsi="Times New Roman" w:cs="Times New Roman"/>
          <w:bCs/>
          <w:sz w:val="24"/>
          <w:szCs w:val="24"/>
        </w:rPr>
        <w:t xml:space="preserve"> </w:t>
      </w:r>
      <w:r w:rsidR="009B48AB">
        <w:rPr>
          <w:rFonts w:ascii="Times New Roman" w:hAnsi="Times New Roman" w:cs="Times New Roman"/>
          <w:bCs/>
          <w:sz w:val="24"/>
          <w:szCs w:val="24"/>
        </w:rPr>
        <w:t>which both use closed set stimuli and run in an adaptive procedure.</w:t>
      </w:r>
      <w:r w:rsidR="00B90026">
        <w:rPr>
          <w:rFonts w:ascii="Times New Roman" w:hAnsi="Times New Roman" w:cs="Times New Roman"/>
          <w:bCs/>
          <w:sz w:val="24"/>
          <w:szCs w:val="24"/>
        </w:rPr>
        <w:t xml:space="preserve"> </w:t>
      </w:r>
      <w:r w:rsidR="009B48AB">
        <w:rPr>
          <w:rFonts w:ascii="Times New Roman" w:hAnsi="Times New Roman" w:cs="Times New Roman"/>
          <w:bCs/>
          <w:sz w:val="24"/>
          <w:szCs w:val="24"/>
        </w:rPr>
        <w:t xml:space="preserve">The variability </w:t>
      </w:r>
      <w:r w:rsidR="009B48AB">
        <w:rPr>
          <w:rFonts w:ascii="Times New Roman" w:hAnsi="Times New Roman" w:cs="Times New Roman"/>
          <w:bCs/>
          <w:sz w:val="24"/>
          <w:szCs w:val="24"/>
        </w:rPr>
        <w:lastRenderedPageBreak/>
        <w:t xml:space="preserve">for the two CRM conditions is lower than the TDT (data collected in Study 2) and the McCormick Automated Toy Test (with a variability of 2.5 dB, reported in </w:t>
      </w:r>
      <w:r w:rsidR="009B48AB">
        <w:rPr>
          <w:rFonts w:asciiTheme="majorBidi" w:hAnsiTheme="majorBidi" w:cstheme="majorBidi"/>
          <w:sz w:val="24"/>
          <w:szCs w:val="24"/>
        </w:rPr>
        <w:fldChar w:fldCharType="begin" w:fldLock="1"/>
      </w:r>
      <w:r w:rsidR="009B48AB">
        <w:rPr>
          <w:rFonts w:asciiTheme="majorBidi" w:hAnsiTheme="majorBidi" w:cstheme="majorBidi"/>
          <w:sz w:val="24"/>
          <w:szCs w:val="24"/>
        </w:rPr>
        <w:instrText>ADDIN CSL_CITATION { "citationItems" : [ { "id" : "ITEM-1", "itemData" : { "author" : [ { "dropping-particle" : "", "family" : "Summerfield", "given" : "Q", "non-dropping-particle" : "", "parse-names" : false, "suffix" : "" }, { "dropping-particle" : "", "family" : "Palmer", "given" : "A R", "non-dropping-particle" : "", "parse-names" : false, "suffix" : "" }, { "dropping-particle" : "", "family" : "Foster", "given" : "J R", "non-dropping-particle" : "", "parse-names" : false, "suffix" : "" }, { "dropping-particle" : "", "family" : "Marshall", "given" : "D H", "non-dropping-particle" : "", "parse-names" : false, "suffix" : "" }, { "dropping-particle" : "", "family" : "Twomey", "given" : "R", "non-dropping-particle" : "", "parse-names" : false, "suffix" : "" } ], "container-title" : "British Journal of Audiology1", "id" : "ITEM-1", "issued" : { "date-parts" : [ [ "1994" ] ] }, "page" : "165-179", "title" : "Clinical evaluation and test-retest reliability of the IHR-McCormick Automated Toy Discrimination Test", "type" : "article-journal", "volume" : "28" }, "uris" : [ "http://www.mendeley.com/documents/?uuid=e37f9fdf-4472-458f-b13f-63d4424806af" ] } ], "mendeley" : { "formattedCitation" : "(Summerfield et al, 1994)", "plainTextFormattedCitation" : "(Summerfield et al, 1994)", "previouslyFormattedCitation" : "(Summerfield et al, 1994)" }, "properties" : { "noteIndex" : 0 }, "schema" : "https://github.com/citation-style-language/schema/raw/master/csl-citation.json" }</w:instrText>
      </w:r>
      <w:r w:rsidR="009B48AB">
        <w:rPr>
          <w:rFonts w:asciiTheme="majorBidi" w:hAnsiTheme="majorBidi" w:cstheme="majorBidi"/>
          <w:sz w:val="24"/>
          <w:szCs w:val="24"/>
        </w:rPr>
        <w:fldChar w:fldCharType="separate"/>
      </w:r>
      <w:r w:rsidR="009B48AB" w:rsidRPr="006E692D">
        <w:rPr>
          <w:rFonts w:asciiTheme="majorBidi" w:hAnsiTheme="majorBidi" w:cstheme="majorBidi"/>
          <w:noProof/>
          <w:sz w:val="24"/>
          <w:szCs w:val="24"/>
        </w:rPr>
        <w:t>Summerfield et al, 1994)</w:t>
      </w:r>
      <w:r w:rsidR="009B48AB">
        <w:rPr>
          <w:rFonts w:asciiTheme="majorBidi" w:hAnsiTheme="majorBidi" w:cstheme="majorBidi"/>
          <w:sz w:val="24"/>
          <w:szCs w:val="24"/>
        </w:rPr>
        <w:fldChar w:fldCharType="end"/>
      </w:r>
      <w:r w:rsidR="009B48AB">
        <w:rPr>
          <w:rFonts w:ascii="Times New Roman" w:hAnsi="Times New Roman" w:cs="Times New Roman"/>
          <w:bCs/>
          <w:sz w:val="24"/>
          <w:szCs w:val="24"/>
        </w:rPr>
        <w:t xml:space="preserve">. In addition, </w:t>
      </w:r>
      <w:r w:rsidR="00D96054">
        <w:rPr>
          <w:rFonts w:asciiTheme="majorBidi" w:hAnsiTheme="majorBidi" w:cstheme="majorBidi"/>
          <w:sz w:val="24"/>
          <w:szCs w:val="24"/>
        </w:rPr>
        <w:t xml:space="preserve">Smits et al </w:t>
      </w:r>
      <w:r w:rsidR="006E692D">
        <w:rPr>
          <w:rFonts w:asciiTheme="majorBidi" w:hAnsiTheme="majorBidi" w:cstheme="majorBidi"/>
          <w:sz w:val="24"/>
          <w:szCs w:val="24"/>
        </w:rPr>
        <w:fldChar w:fldCharType="begin" w:fldLock="1"/>
      </w:r>
      <w:r w:rsidR="006E692D">
        <w:rPr>
          <w:rFonts w:asciiTheme="majorBidi" w:hAnsiTheme="majorBidi" w:cstheme="majorBidi"/>
          <w:sz w:val="24"/>
          <w:szCs w:val="24"/>
        </w:rPr>
        <w:instrText>ADDIN CSL_CITATION { "citationItems" : [ { "id" : "ITEM-1", "itemData" : { "author" : [ { "dropping-particle" : "", "family" : "Smits", "given" : "C", "non-dropping-particle" : "", "parse-names" : false, "suffix" : "" }, { "dropping-particle" : "", "family" : "Kapteyn", "given" : "T S", "non-dropping-particle" : "", "parse-names" : false, "suffix" : "" }, { "dropping-particle" : "", "family" : "Houtgast", "given" : "T", "non-dropping-particle" : "", "parse-names" : false, "suffix" : "" } ], "container-title" : "International Journal of Audiology", "id" : "ITEM-1", "issued" : { "date-parts" : [ [ "2004" ] ] }, "page" : "15-28", "title" : "Development and validation of an automatic speech-in-noise screening test by telephone", "type" : "article-journal", "volume" : "43" }, "suppress-author" : 1, "uris" : [ "http://www.mendeley.com/documents/?uuid=98286ca5-b483-44aa-bb3d-eba1fb699eb0" ] } ], "mendeley" : { "formattedCitation" : "(2004)", "plainTextFormattedCitation" : "(2004)", "previouslyFormattedCitation" : "(2004)" }, "properties" : { "noteIndex" : 0 }, "schema" : "https://github.com/citation-style-language/schema/raw/master/csl-citation.json" }</w:instrText>
      </w:r>
      <w:r w:rsidR="006E692D">
        <w:rPr>
          <w:rFonts w:asciiTheme="majorBidi" w:hAnsiTheme="majorBidi" w:cstheme="majorBidi"/>
          <w:sz w:val="24"/>
          <w:szCs w:val="24"/>
        </w:rPr>
        <w:fldChar w:fldCharType="separate"/>
      </w:r>
      <w:r w:rsidR="006E692D" w:rsidRPr="006E692D">
        <w:rPr>
          <w:rFonts w:asciiTheme="majorBidi" w:hAnsiTheme="majorBidi" w:cstheme="majorBidi"/>
          <w:noProof/>
          <w:sz w:val="24"/>
          <w:szCs w:val="24"/>
        </w:rPr>
        <w:t>(2004)</w:t>
      </w:r>
      <w:r w:rsidR="006E692D">
        <w:rPr>
          <w:rFonts w:asciiTheme="majorBidi" w:hAnsiTheme="majorBidi" w:cstheme="majorBidi"/>
          <w:sz w:val="24"/>
          <w:szCs w:val="24"/>
        </w:rPr>
        <w:fldChar w:fldCharType="end"/>
      </w:r>
      <w:r w:rsidR="00D96054">
        <w:rPr>
          <w:rFonts w:asciiTheme="majorBidi" w:hAnsiTheme="majorBidi" w:cstheme="majorBidi"/>
          <w:sz w:val="24"/>
          <w:szCs w:val="24"/>
        </w:rPr>
        <w:t xml:space="preserve"> calculated the variability of the Dutch TDT as the standard deviation of the </w:t>
      </w:r>
      <w:r w:rsidR="00A55432">
        <w:rPr>
          <w:rFonts w:asciiTheme="majorBidi" w:hAnsiTheme="majorBidi" w:cstheme="majorBidi"/>
          <w:sz w:val="24"/>
          <w:szCs w:val="24"/>
        </w:rPr>
        <w:t xml:space="preserve">individual </w:t>
      </w:r>
      <w:r w:rsidR="00D96054">
        <w:rPr>
          <w:rFonts w:asciiTheme="majorBidi" w:hAnsiTheme="majorBidi" w:cstheme="majorBidi"/>
          <w:sz w:val="24"/>
          <w:szCs w:val="24"/>
        </w:rPr>
        <w:t xml:space="preserve">difference </w:t>
      </w:r>
      <w:r w:rsidR="00A55432">
        <w:rPr>
          <w:rFonts w:asciiTheme="majorBidi" w:hAnsiTheme="majorBidi" w:cstheme="majorBidi"/>
          <w:sz w:val="24"/>
          <w:szCs w:val="24"/>
        </w:rPr>
        <w:t xml:space="preserve">across all </w:t>
      </w:r>
      <w:r w:rsidR="00861FD0">
        <w:rPr>
          <w:rFonts w:ascii="Times New Roman" w:hAnsi="Times New Roman" w:cs="Times New Roman"/>
          <w:sz w:val="24"/>
          <w:szCs w:val="24"/>
        </w:rPr>
        <w:t>participants</w:t>
      </w:r>
      <w:r w:rsidR="00A55432">
        <w:rPr>
          <w:rFonts w:asciiTheme="majorBidi" w:hAnsiTheme="majorBidi" w:cstheme="majorBidi"/>
          <w:sz w:val="24"/>
          <w:szCs w:val="24"/>
        </w:rPr>
        <w:t xml:space="preserve"> and reported a value of</w:t>
      </w:r>
      <w:r w:rsidR="00D96054">
        <w:rPr>
          <w:rFonts w:asciiTheme="majorBidi" w:hAnsiTheme="majorBidi" w:cstheme="majorBidi"/>
          <w:sz w:val="24"/>
          <w:szCs w:val="24"/>
        </w:rPr>
        <w:t xml:space="preserve"> 1.3 </w:t>
      </w:r>
      <w:proofErr w:type="spellStart"/>
      <w:r w:rsidR="00D96054">
        <w:rPr>
          <w:rFonts w:asciiTheme="majorBidi" w:hAnsiTheme="majorBidi" w:cstheme="majorBidi"/>
          <w:sz w:val="24"/>
          <w:szCs w:val="24"/>
        </w:rPr>
        <w:t>dB.</w:t>
      </w:r>
      <w:proofErr w:type="spellEnd"/>
      <w:r w:rsidR="00D96054">
        <w:rPr>
          <w:rFonts w:asciiTheme="majorBidi" w:hAnsiTheme="majorBidi" w:cstheme="majorBidi"/>
          <w:sz w:val="24"/>
          <w:szCs w:val="24"/>
        </w:rPr>
        <w:t xml:space="preserve"> The equivalent values calculated for the CRM conditions </w:t>
      </w:r>
      <w:r w:rsidR="00C5497D">
        <w:rPr>
          <w:rFonts w:asciiTheme="majorBidi" w:hAnsiTheme="majorBidi" w:cstheme="majorBidi"/>
          <w:sz w:val="24"/>
          <w:szCs w:val="24"/>
        </w:rPr>
        <w:t xml:space="preserve">in the current study </w:t>
      </w:r>
      <w:r w:rsidR="00D96054">
        <w:rPr>
          <w:rFonts w:asciiTheme="majorBidi" w:hAnsiTheme="majorBidi" w:cstheme="majorBidi"/>
          <w:sz w:val="24"/>
          <w:szCs w:val="24"/>
        </w:rPr>
        <w:t xml:space="preserve">were ≤1 </w:t>
      </w:r>
      <w:proofErr w:type="spellStart"/>
      <w:r w:rsidR="00D96054">
        <w:rPr>
          <w:rFonts w:asciiTheme="majorBidi" w:hAnsiTheme="majorBidi" w:cstheme="majorBidi"/>
          <w:sz w:val="24"/>
          <w:szCs w:val="24"/>
        </w:rPr>
        <w:t>dB.</w:t>
      </w:r>
      <w:proofErr w:type="spellEnd"/>
      <w:r w:rsidR="00D96054">
        <w:rPr>
          <w:rFonts w:asciiTheme="majorBidi" w:hAnsiTheme="majorBidi" w:cstheme="majorBidi"/>
          <w:sz w:val="24"/>
          <w:szCs w:val="24"/>
        </w:rPr>
        <w:t xml:space="preserve"> </w:t>
      </w:r>
      <w:r w:rsidR="001C1889">
        <w:rPr>
          <w:rFonts w:asciiTheme="majorBidi" w:hAnsiTheme="majorBidi" w:cstheme="majorBidi"/>
          <w:bCs/>
          <w:iCs/>
          <w:sz w:val="24"/>
        </w:rPr>
        <w:t xml:space="preserve">In terms of concurrent validity, </w:t>
      </w:r>
      <w:r w:rsidR="001C1889">
        <w:rPr>
          <w:rFonts w:asciiTheme="majorBidi" w:hAnsiTheme="majorBidi" w:cstheme="majorBidi"/>
          <w:sz w:val="24"/>
          <w:szCs w:val="24"/>
        </w:rPr>
        <w:t>the SRT for CRM-</w:t>
      </w:r>
      <w:proofErr w:type="spellStart"/>
      <w:r w:rsidR="001C1889">
        <w:rPr>
          <w:rFonts w:asciiTheme="majorBidi" w:hAnsiTheme="majorBidi" w:cstheme="majorBidi"/>
          <w:sz w:val="24"/>
          <w:szCs w:val="24"/>
        </w:rPr>
        <w:t>CSoff</w:t>
      </w:r>
      <w:proofErr w:type="spellEnd"/>
      <w:r w:rsidR="001C1889">
        <w:rPr>
          <w:rFonts w:asciiTheme="majorBidi" w:hAnsiTheme="majorBidi" w:cstheme="majorBidi"/>
          <w:sz w:val="24"/>
          <w:szCs w:val="24"/>
        </w:rPr>
        <w:t xml:space="preserve"> condition was found to be similar to the TDT with a mean difference of 1.3 dB with a 95% CI of ± 0.3 </w:t>
      </w:r>
      <w:proofErr w:type="spellStart"/>
      <w:r w:rsidR="001C1889">
        <w:rPr>
          <w:rFonts w:asciiTheme="majorBidi" w:hAnsiTheme="majorBidi" w:cstheme="majorBidi"/>
          <w:sz w:val="24"/>
          <w:szCs w:val="24"/>
        </w:rPr>
        <w:t>dB.</w:t>
      </w:r>
      <w:proofErr w:type="spellEnd"/>
      <w:r w:rsidR="001C1889">
        <w:rPr>
          <w:rFonts w:asciiTheme="majorBidi" w:hAnsiTheme="majorBidi" w:cstheme="majorBidi"/>
          <w:sz w:val="24"/>
          <w:szCs w:val="24"/>
        </w:rPr>
        <w:t xml:space="preserve"> The average SRT for the CRM</w:t>
      </w:r>
      <w:r w:rsidR="00C80C2A">
        <w:rPr>
          <w:rFonts w:asciiTheme="majorBidi" w:hAnsiTheme="majorBidi" w:cstheme="majorBidi"/>
          <w:sz w:val="24"/>
          <w:szCs w:val="24"/>
        </w:rPr>
        <w:t>-</w:t>
      </w:r>
      <w:proofErr w:type="spellStart"/>
      <w:r w:rsidR="00C80C2A">
        <w:rPr>
          <w:rFonts w:asciiTheme="majorBidi" w:hAnsiTheme="majorBidi" w:cstheme="majorBidi"/>
          <w:sz w:val="24"/>
          <w:szCs w:val="24"/>
        </w:rPr>
        <w:t>CSon</w:t>
      </w:r>
      <w:proofErr w:type="spellEnd"/>
      <w:r w:rsidR="00C80C2A">
        <w:rPr>
          <w:rFonts w:asciiTheme="majorBidi" w:hAnsiTheme="majorBidi" w:cstheme="majorBidi"/>
          <w:sz w:val="24"/>
          <w:szCs w:val="24"/>
        </w:rPr>
        <w:t xml:space="preserve"> condition</w:t>
      </w:r>
      <w:r w:rsidR="001C1889">
        <w:rPr>
          <w:rFonts w:asciiTheme="majorBidi" w:hAnsiTheme="majorBidi" w:cstheme="majorBidi"/>
          <w:sz w:val="24"/>
          <w:szCs w:val="24"/>
        </w:rPr>
        <w:t xml:space="preserve"> was </w:t>
      </w:r>
      <w:r w:rsidR="00C80C2A">
        <w:rPr>
          <w:rFonts w:asciiTheme="majorBidi" w:hAnsiTheme="majorBidi" w:cstheme="majorBidi"/>
          <w:sz w:val="24"/>
          <w:szCs w:val="24"/>
        </w:rPr>
        <w:t>significantly</w:t>
      </w:r>
      <w:r w:rsidR="00597620">
        <w:rPr>
          <w:rFonts w:asciiTheme="majorBidi" w:hAnsiTheme="majorBidi" w:cstheme="majorBidi"/>
          <w:sz w:val="24"/>
          <w:szCs w:val="24"/>
        </w:rPr>
        <w:t xml:space="preserve"> (p&lt;.0001)</w:t>
      </w:r>
      <w:r w:rsidR="00C80C2A">
        <w:rPr>
          <w:rFonts w:asciiTheme="majorBidi" w:hAnsiTheme="majorBidi" w:cstheme="majorBidi"/>
          <w:sz w:val="24"/>
          <w:szCs w:val="24"/>
        </w:rPr>
        <w:t xml:space="preserve"> </w:t>
      </w:r>
      <w:r w:rsidR="001C1889">
        <w:rPr>
          <w:rFonts w:asciiTheme="majorBidi" w:hAnsiTheme="majorBidi" w:cstheme="majorBidi"/>
          <w:sz w:val="24"/>
          <w:szCs w:val="24"/>
        </w:rPr>
        <w:t>higher (</w:t>
      </w:r>
      <w:r w:rsidR="00C80C2A">
        <w:rPr>
          <w:rFonts w:asciiTheme="majorBidi" w:hAnsiTheme="majorBidi" w:cstheme="majorBidi"/>
          <w:sz w:val="24"/>
          <w:szCs w:val="24"/>
        </w:rPr>
        <w:t>worse)</w:t>
      </w:r>
      <w:r w:rsidR="001C1889">
        <w:rPr>
          <w:rFonts w:asciiTheme="majorBidi" w:hAnsiTheme="majorBidi" w:cstheme="majorBidi"/>
          <w:sz w:val="24"/>
          <w:szCs w:val="24"/>
        </w:rPr>
        <w:t xml:space="preserve"> </w:t>
      </w:r>
      <w:r w:rsidR="00C80C2A">
        <w:rPr>
          <w:rFonts w:asciiTheme="majorBidi" w:hAnsiTheme="majorBidi" w:cstheme="majorBidi"/>
          <w:sz w:val="24"/>
          <w:szCs w:val="24"/>
        </w:rPr>
        <w:t>in comparison to the T</w:t>
      </w:r>
      <w:r w:rsidR="001C1889">
        <w:rPr>
          <w:rFonts w:asciiTheme="majorBidi" w:hAnsiTheme="majorBidi" w:cstheme="majorBidi"/>
          <w:sz w:val="24"/>
          <w:szCs w:val="24"/>
        </w:rPr>
        <w:t xml:space="preserve">DT </w:t>
      </w:r>
      <w:r w:rsidR="00C80C2A">
        <w:rPr>
          <w:rFonts w:asciiTheme="majorBidi" w:hAnsiTheme="majorBidi" w:cstheme="majorBidi"/>
          <w:sz w:val="24"/>
          <w:szCs w:val="24"/>
        </w:rPr>
        <w:t>and the CRM-</w:t>
      </w:r>
      <w:proofErr w:type="spellStart"/>
      <w:r w:rsidR="00C80C2A">
        <w:rPr>
          <w:rFonts w:asciiTheme="majorBidi" w:hAnsiTheme="majorBidi" w:cstheme="majorBidi"/>
          <w:sz w:val="24"/>
          <w:szCs w:val="24"/>
        </w:rPr>
        <w:t>CSof</w:t>
      </w:r>
      <w:r w:rsidR="00597620">
        <w:rPr>
          <w:rFonts w:asciiTheme="majorBidi" w:hAnsiTheme="majorBidi" w:cstheme="majorBidi"/>
          <w:sz w:val="24"/>
          <w:szCs w:val="24"/>
        </w:rPr>
        <w:t>f</w:t>
      </w:r>
      <w:proofErr w:type="spellEnd"/>
      <w:r w:rsidR="00CD0E56">
        <w:rPr>
          <w:rFonts w:asciiTheme="majorBidi" w:hAnsiTheme="majorBidi" w:cstheme="majorBidi"/>
          <w:sz w:val="24"/>
          <w:szCs w:val="24"/>
        </w:rPr>
        <w:t>. This</w:t>
      </w:r>
      <w:r w:rsidR="00A60A0C">
        <w:rPr>
          <w:rFonts w:asciiTheme="majorBidi" w:hAnsiTheme="majorBidi" w:cstheme="majorBidi"/>
          <w:sz w:val="24"/>
          <w:szCs w:val="24"/>
        </w:rPr>
        <w:t xml:space="preserve"> difference in performance</w:t>
      </w:r>
      <w:r w:rsidR="00CD0E56">
        <w:rPr>
          <w:rFonts w:asciiTheme="majorBidi" w:hAnsiTheme="majorBidi" w:cstheme="majorBidi"/>
          <w:sz w:val="24"/>
          <w:szCs w:val="24"/>
        </w:rPr>
        <w:t xml:space="preserve"> is unlikely to be caused by</w:t>
      </w:r>
      <w:r w:rsidR="00A60A0C">
        <w:rPr>
          <w:rFonts w:asciiTheme="majorBidi" w:hAnsiTheme="majorBidi" w:cstheme="majorBidi"/>
          <w:sz w:val="24"/>
          <w:szCs w:val="24"/>
        </w:rPr>
        <w:t xml:space="preserve"> an increase </w:t>
      </w:r>
      <w:r w:rsidR="00F63F0D">
        <w:rPr>
          <w:rFonts w:asciiTheme="majorBidi" w:hAnsiTheme="majorBidi" w:cstheme="majorBidi"/>
          <w:sz w:val="24"/>
          <w:szCs w:val="24"/>
        </w:rPr>
        <w:t xml:space="preserve">in the number of words to recall </w:t>
      </w:r>
      <w:r w:rsidR="00A60A0C">
        <w:rPr>
          <w:rFonts w:asciiTheme="majorBidi" w:hAnsiTheme="majorBidi" w:cstheme="majorBidi"/>
          <w:sz w:val="24"/>
          <w:szCs w:val="24"/>
        </w:rPr>
        <w:t>since it is widely accepted that individuals can store between four and seven simultaneous elements in their working memory at any one time</w:t>
      </w:r>
      <w:r w:rsidR="00422A69">
        <w:rPr>
          <w:rFonts w:asciiTheme="majorBidi" w:hAnsiTheme="majorBidi" w:cstheme="majorBidi"/>
          <w:sz w:val="24"/>
          <w:szCs w:val="24"/>
        </w:rPr>
        <w:t xml:space="preserve"> </w:t>
      </w:r>
      <w:r w:rsidR="006E692D">
        <w:rPr>
          <w:rFonts w:asciiTheme="majorBidi" w:hAnsiTheme="majorBidi" w:cstheme="majorBidi"/>
          <w:sz w:val="24"/>
          <w:szCs w:val="24"/>
        </w:rPr>
        <w:fldChar w:fldCharType="begin" w:fldLock="1"/>
      </w:r>
      <w:r w:rsidR="00BE2C82">
        <w:rPr>
          <w:rFonts w:asciiTheme="majorBidi" w:hAnsiTheme="majorBidi" w:cstheme="majorBidi"/>
          <w:sz w:val="24"/>
          <w:szCs w:val="24"/>
        </w:rPr>
        <w:instrText>ADDIN CSL_CITATION { "citationItems" : [ { "id" : "ITEM-1", "itemData" : { "author" : [ { "dropping-particle" : "", "family" : "Hulme", "given" : "C", "non-dropping-particle" : "", "parse-names" : false, "suffix" : "" }, { "dropping-particle" : "", "family" : "Roodenrys", "given" : "S", "non-dropping-particle" : "", "parse-names" : false, "suffix" : "" }, { "dropping-particle" : "", "family" : "Brown", "given" : "G", "non-dropping-particle" : "", "parse-names" : false, "suffix" : "" }, { "dropping-particle" : "", "family" : "Mercer", "given" : "R", "non-dropping-particle" : "", "parse-names" : false, "suffix" : "" } ], "container-title" : "British Journal of Psychology", "id" : "ITEM-1", "issue" : "4", "issued" : { "date-parts" : [ [ "1995" ] ] }, "page" : "527-536", "title" : "The role of long-term memory mechanisms in memory span", "type" : "article-journal", "volume" : "86" }, "uris" : [ "http://www.mendeley.com/documents/?uuid=8f9f5e4f-bc5e-4fd0-b1b8-65cb658d9121" ] }, { "id" : "ITEM-2", "itemData" : { "author" : [ { "dropping-particle" : "", "family" : "Cowan", "given" : "N", "non-dropping-particle" : "", "parse-names" : false, "suffix" : "" } ], "container-title" : "The Behavioural and Brain Sciences", "id" : "ITEM-2", "issue" : "1", "issued" : { "date-parts" : [ [ "2001" ] ] }, "page" : "87-114", "title" : "The magical number 4 in short-term memory: A reconsideration of mental storage capacity", "type" : "article-journal", "volume" : "24" }, "uris" : [ "http://www.mendeley.com/documents/?uuid=25b69d0f-c0ba-4e37-bc42-e7c94cc8966f" ] } ], "mendeley" : { "formattedCitation" : "(Hulme et al, 1995; Cowan, 2001)", "plainTextFormattedCitation" : "(Hulme et al, 1995; Cowan, 2001)", "previouslyFormattedCitation" : "(Hulme et al, 1995; Cowan, 2001)" }, "properties" : { "noteIndex" : 0 }, "schema" : "https://github.com/citation-style-language/schema/raw/master/csl-citation.json" }</w:instrText>
      </w:r>
      <w:r w:rsidR="006E692D">
        <w:rPr>
          <w:rFonts w:asciiTheme="majorBidi" w:hAnsiTheme="majorBidi" w:cstheme="majorBidi"/>
          <w:sz w:val="24"/>
          <w:szCs w:val="24"/>
        </w:rPr>
        <w:fldChar w:fldCharType="separate"/>
      </w:r>
      <w:r w:rsidR="006E692D" w:rsidRPr="006E692D">
        <w:rPr>
          <w:rFonts w:asciiTheme="majorBidi" w:hAnsiTheme="majorBidi" w:cstheme="majorBidi"/>
          <w:noProof/>
          <w:sz w:val="24"/>
          <w:szCs w:val="24"/>
        </w:rPr>
        <w:t>(Hulme et al, 1995; Cowan, 2001)</w:t>
      </w:r>
      <w:r w:rsidR="006E692D">
        <w:rPr>
          <w:rFonts w:asciiTheme="majorBidi" w:hAnsiTheme="majorBidi" w:cstheme="majorBidi"/>
          <w:sz w:val="24"/>
          <w:szCs w:val="24"/>
        </w:rPr>
        <w:fldChar w:fldCharType="end"/>
      </w:r>
      <w:r w:rsidR="00F63F0D">
        <w:rPr>
          <w:rFonts w:asciiTheme="majorBidi" w:hAnsiTheme="majorBidi" w:cstheme="majorBidi"/>
          <w:sz w:val="24"/>
          <w:szCs w:val="24"/>
        </w:rPr>
        <w:t xml:space="preserve">. </w:t>
      </w:r>
      <w:r w:rsidR="00422DEB">
        <w:rPr>
          <w:rFonts w:asciiTheme="majorBidi" w:hAnsiTheme="majorBidi" w:cstheme="majorBidi"/>
          <w:sz w:val="24"/>
          <w:szCs w:val="24"/>
        </w:rPr>
        <w:t>The average SRT for the call</w:t>
      </w:r>
      <w:r w:rsidR="00F833D7">
        <w:rPr>
          <w:rFonts w:asciiTheme="majorBidi" w:hAnsiTheme="majorBidi" w:cstheme="majorBidi"/>
          <w:sz w:val="24"/>
          <w:szCs w:val="24"/>
        </w:rPr>
        <w:t xml:space="preserve"> </w:t>
      </w:r>
      <w:r w:rsidR="00422DEB">
        <w:rPr>
          <w:rFonts w:asciiTheme="majorBidi" w:hAnsiTheme="majorBidi" w:cstheme="majorBidi"/>
          <w:sz w:val="24"/>
          <w:szCs w:val="24"/>
        </w:rPr>
        <w:t xml:space="preserve">sign target word group is lower than </w:t>
      </w:r>
      <w:r w:rsidR="00422A69">
        <w:rPr>
          <w:rFonts w:asciiTheme="majorBidi" w:hAnsiTheme="majorBidi" w:cstheme="majorBidi"/>
          <w:sz w:val="24"/>
          <w:szCs w:val="24"/>
        </w:rPr>
        <w:t xml:space="preserve">for </w:t>
      </w:r>
      <w:r w:rsidR="00422DEB">
        <w:rPr>
          <w:rFonts w:asciiTheme="majorBidi" w:hAnsiTheme="majorBidi" w:cstheme="majorBidi"/>
          <w:sz w:val="24"/>
          <w:szCs w:val="24"/>
        </w:rPr>
        <w:t>the colour and number, therefore reducing the average SRT for the CRM-</w:t>
      </w:r>
      <w:proofErr w:type="spellStart"/>
      <w:r w:rsidR="00422DEB">
        <w:rPr>
          <w:rFonts w:asciiTheme="majorBidi" w:hAnsiTheme="majorBidi" w:cstheme="majorBidi"/>
          <w:sz w:val="24"/>
          <w:szCs w:val="24"/>
        </w:rPr>
        <w:t>CSon</w:t>
      </w:r>
      <w:proofErr w:type="spellEnd"/>
      <w:r w:rsidR="00422DEB">
        <w:rPr>
          <w:rFonts w:asciiTheme="majorBidi" w:hAnsiTheme="majorBidi" w:cstheme="majorBidi"/>
          <w:sz w:val="24"/>
          <w:szCs w:val="24"/>
        </w:rPr>
        <w:t xml:space="preserve"> condition in comparison to the CRM-</w:t>
      </w:r>
      <w:proofErr w:type="spellStart"/>
      <w:r w:rsidR="00422DEB">
        <w:rPr>
          <w:rFonts w:asciiTheme="majorBidi" w:hAnsiTheme="majorBidi" w:cstheme="majorBidi"/>
          <w:sz w:val="24"/>
          <w:szCs w:val="24"/>
        </w:rPr>
        <w:t>CSoff</w:t>
      </w:r>
      <w:proofErr w:type="spellEnd"/>
      <w:r w:rsidR="00422DEB">
        <w:rPr>
          <w:rFonts w:asciiTheme="majorBidi" w:hAnsiTheme="majorBidi" w:cstheme="majorBidi"/>
          <w:sz w:val="24"/>
          <w:szCs w:val="24"/>
        </w:rPr>
        <w:t>. Despite the difference in average SRT measurements, the test-retest reliability and concurrent validity of the CRM using either scoring method are very similar and a</w:t>
      </w:r>
      <w:r w:rsidR="00B31034">
        <w:rPr>
          <w:rFonts w:ascii="Times New Roman" w:hAnsi="Times New Roman" w:cs="Times New Roman"/>
          <w:bCs/>
          <w:sz w:val="24"/>
          <w:szCs w:val="24"/>
        </w:rPr>
        <w:t>re</w:t>
      </w:r>
      <w:r w:rsidR="009A1430">
        <w:rPr>
          <w:rFonts w:ascii="Times New Roman" w:hAnsi="Times New Roman" w:cs="Times New Roman"/>
          <w:bCs/>
          <w:sz w:val="24"/>
          <w:szCs w:val="24"/>
        </w:rPr>
        <w:t xml:space="preserve"> </w:t>
      </w:r>
      <w:r w:rsidR="00B31034">
        <w:rPr>
          <w:rFonts w:ascii="Times New Roman" w:hAnsi="Times New Roman" w:cs="Times New Roman"/>
          <w:bCs/>
          <w:sz w:val="24"/>
          <w:szCs w:val="24"/>
        </w:rPr>
        <w:t xml:space="preserve">broadly </w:t>
      </w:r>
      <w:r w:rsidR="009A1430">
        <w:rPr>
          <w:rFonts w:ascii="Times New Roman" w:hAnsi="Times New Roman" w:cs="Times New Roman"/>
          <w:bCs/>
          <w:sz w:val="24"/>
          <w:szCs w:val="24"/>
        </w:rPr>
        <w:t>comparable with similar existing tests</w:t>
      </w:r>
      <w:r w:rsidR="00B31034">
        <w:rPr>
          <w:rFonts w:ascii="Times New Roman" w:hAnsi="Times New Roman" w:cs="Times New Roman"/>
          <w:bCs/>
          <w:sz w:val="24"/>
          <w:szCs w:val="24"/>
        </w:rPr>
        <w:t>.</w:t>
      </w:r>
      <w:r w:rsidR="00E10B21">
        <w:rPr>
          <w:rFonts w:ascii="Times New Roman" w:hAnsi="Times New Roman" w:cs="Times New Roman"/>
          <w:bCs/>
          <w:sz w:val="24"/>
          <w:szCs w:val="24"/>
        </w:rPr>
        <w:t xml:space="preserve"> </w:t>
      </w:r>
      <w:proofErr w:type="spellStart"/>
      <w:r w:rsidR="00257F90" w:rsidRPr="00AB049D">
        <w:rPr>
          <w:rFonts w:ascii="Times New Roman" w:hAnsi="Times New Roman" w:cs="Times New Roman"/>
          <w:bCs/>
          <w:sz w:val="24"/>
          <w:szCs w:val="24"/>
        </w:rPr>
        <w:t>K</w:t>
      </w:r>
      <w:r w:rsidR="00C944CF" w:rsidRPr="00AB049D">
        <w:rPr>
          <w:rFonts w:ascii="Times New Roman" w:hAnsi="Times New Roman" w:cs="Times New Roman"/>
          <w:bCs/>
          <w:sz w:val="24"/>
          <w:szCs w:val="24"/>
        </w:rPr>
        <w:t>itterick</w:t>
      </w:r>
      <w:proofErr w:type="spellEnd"/>
      <w:r w:rsidR="00C944CF" w:rsidRPr="00AB049D">
        <w:rPr>
          <w:rFonts w:ascii="Times New Roman" w:hAnsi="Times New Roman" w:cs="Times New Roman"/>
          <w:bCs/>
          <w:sz w:val="24"/>
          <w:szCs w:val="24"/>
        </w:rPr>
        <w:t xml:space="preserve"> et al (2010) </w:t>
      </w:r>
      <w:r w:rsidR="00105787" w:rsidRPr="00AB049D">
        <w:rPr>
          <w:rFonts w:ascii="Times New Roman" w:hAnsi="Times New Roman" w:cs="Times New Roman"/>
          <w:bCs/>
          <w:sz w:val="24"/>
          <w:szCs w:val="24"/>
        </w:rPr>
        <w:t xml:space="preserve">report the SRT </w:t>
      </w:r>
      <w:r w:rsidR="00257F90" w:rsidRPr="00AB049D">
        <w:rPr>
          <w:rFonts w:ascii="Times New Roman" w:hAnsi="Times New Roman" w:cs="Times New Roman"/>
          <w:bCs/>
          <w:sz w:val="24"/>
          <w:szCs w:val="24"/>
        </w:rPr>
        <w:t>and between-s</w:t>
      </w:r>
      <w:r w:rsidR="00105787" w:rsidRPr="00AB049D">
        <w:rPr>
          <w:rFonts w:ascii="Times New Roman" w:hAnsi="Times New Roman" w:cs="Times New Roman"/>
          <w:bCs/>
          <w:sz w:val="24"/>
          <w:szCs w:val="24"/>
        </w:rPr>
        <w:t>ubject variation for the CRM in a two-down-one-up adaptive procedure in</w:t>
      </w:r>
      <w:r w:rsidR="00C944CF" w:rsidRPr="00AB049D">
        <w:rPr>
          <w:rFonts w:ascii="Times New Roman" w:hAnsi="Times New Roman" w:cs="Times New Roman"/>
          <w:bCs/>
          <w:sz w:val="24"/>
          <w:szCs w:val="24"/>
        </w:rPr>
        <w:t xml:space="preserve"> which t</w:t>
      </w:r>
      <w:r w:rsidR="00B041BB" w:rsidRPr="00AB049D">
        <w:rPr>
          <w:rFonts w:ascii="Times New Roman" w:hAnsi="Times New Roman" w:cs="Times New Roman"/>
          <w:bCs/>
          <w:sz w:val="24"/>
          <w:szCs w:val="24"/>
        </w:rPr>
        <w:t>he partici</w:t>
      </w:r>
      <w:r w:rsidR="00AB049D" w:rsidRPr="00AB049D">
        <w:rPr>
          <w:rFonts w:ascii="Times New Roman" w:hAnsi="Times New Roman" w:cs="Times New Roman"/>
          <w:bCs/>
          <w:sz w:val="24"/>
          <w:szCs w:val="24"/>
        </w:rPr>
        <w:t>pant responded to CRM sentences</w:t>
      </w:r>
      <w:r w:rsidR="00257F90" w:rsidRPr="00AB049D">
        <w:rPr>
          <w:rFonts w:ascii="Times New Roman" w:hAnsi="Times New Roman" w:cs="Times New Roman"/>
          <w:bCs/>
          <w:sz w:val="24"/>
          <w:szCs w:val="24"/>
        </w:rPr>
        <w:t xml:space="preserve"> </w:t>
      </w:r>
      <w:r w:rsidR="00105787" w:rsidRPr="00AB049D">
        <w:rPr>
          <w:rFonts w:ascii="Times New Roman" w:hAnsi="Times New Roman" w:cs="Times New Roman"/>
          <w:bCs/>
          <w:sz w:val="24"/>
          <w:szCs w:val="24"/>
        </w:rPr>
        <w:t xml:space="preserve">presented via a loudspeaker from a fixed location with a masking noise made up of multiple CRM phrases. </w:t>
      </w:r>
      <w:r w:rsidR="00A60F47">
        <w:rPr>
          <w:rFonts w:ascii="Times New Roman" w:hAnsi="Times New Roman" w:cs="Times New Roman"/>
          <w:bCs/>
          <w:sz w:val="24"/>
          <w:szCs w:val="24"/>
        </w:rPr>
        <w:t>The results are comparable to the CRM-</w:t>
      </w:r>
      <w:proofErr w:type="spellStart"/>
      <w:r w:rsidR="00A60F47">
        <w:rPr>
          <w:rFonts w:ascii="Times New Roman" w:hAnsi="Times New Roman" w:cs="Times New Roman"/>
          <w:bCs/>
          <w:sz w:val="24"/>
          <w:szCs w:val="24"/>
        </w:rPr>
        <w:t>CSon</w:t>
      </w:r>
      <w:proofErr w:type="spellEnd"/>
      <w:r w:rsidR="00A60F47">
        <w:rPr>
          <w:rFonts w:ascii="Times New Roman" w:hAnsi="Times New Roman" w:cs="Times New Roman"/>
          <w:bCs/>
          <w:sz w:val="24"/>
          <w:szCs w:val="24"/>
        </w:rPr>
        <w:t xml:space="preserve"> condition in Study 2. </w:t>
      </w:r>
      <w:r w:rsidR="00105787" w:rsidRPr="00AB049D">
        <w:rPr>
          <w:rFonts w:ascii="Times New Roman" w:hAnsi="Times New Roman" w:cs="Times New Roman"/>
          <w:bCs/>
          <w:sz w:val="24"/>
          <w:szCs w:val="24"/>
        </w:rPr>
        <w:t>T</w:t>
      </w:r>
      <w:r w:rsidR="00257F90" w:rsidRPr="00AB049D">
        <w:rPr>
          <w:rFonts w:ascii="Times New Roman" w:hAnsi="Times New Roman" w:cs="Times New Roman"/>
          <w:bCs/>
          <w:sz w:val="24"/>
          <w:szCs w:val="24"/>
        </w:rPr>
        <w:t xml:space="preserve">he </w:t>
      </w:r>
      <w:r w:rsidR="00105787" w:rsidRPr="00AB049D">
        <w:rPr>
          <w:rFonts w:ascii="Times New Roman" w:hAnsi="Times New Roman" w:cs="Times New Roman"/>
          <w:bCs/>
          <w:sz w:val="24"/>
          <w:szCs w:val="24"/>
        </w:rPr>
        <w:t>between-subject variability score</w:t>
      </w:r>
      <w:r w:rsidR="00C7216F" w:rsidRPr="00AB049D">
        <w:rPr>
          <w:rFonts w:ascii="Times New Roman" w:hAnsi="Times New Roman" w:cs="Times New Roman"/>
          <w:bCs/>
          <w:sz w:val="24"/>
          <w:szCs w:val="24"/>
        </w:rPr>
        <w:t>s</w:t>
      </w:r>
      <w:r w:rsidR="00105787" w:rsidRPr="00AB049D">
        <w:rPr>
          <w:rFonts w:ascii="Times New Roman" w:hAnsi="Times New Roman" w:cs="Times New Roman"/>
          <w:bCs/>
          <w:sz w:val="24"/>
          <w:szCs w:val="24"/>
        </w:rPr>
        <w:t xml:space="preserve"> (reported as between-subject standard deviations of</w:t>
      </w:r>
      <w:r w:rsidR="00C7216F" w:rsidRPr="00AB049D">
        <w:rPr>
          <w:rFonts w:ascii="Times New Roman" w:hAnsi="Times New Roman" w:cs="Times New Roman"/>
          <w:bCs/>
          <w:sz w:val="24"/>
          <w:szCs w:val="24"/>
        </w:rPr>
        <w:t xml:space="preserve"> the mean SRT) are </w:t>
      </w:r>
      <w:r w:rsidR="00AB049D" w:rsidRPr="00AB049D">
        <w:rPr>
          <w:rFonts w:ascii="Times New Roman" w:hAnsi="Times New Roman" w:cs="Times New Roman"/>
          <w:bCs/>
          <w:sz w:val="24"/>
          <w:szCs w:val="24"/>
        </w:rPr>
        <w:t>similar to those obtained in Study 2</w:t>
      </w:r>
      <w:r w:rsidR="00C7216F" w:rsidRPr="00AB049D">
        <w:rPr>
          <w:rFonts w:ascii="Times New Roman" w:hAnsi="Times New Roman" w:cs="Times New Roman"/>
          <w:bCs/>
          <w:sz w:val="24"/>
          <w:szCs w:val="24"/>
        </w:rPr>
        <w:t xml:space="preserve"> </w:t>
      </w:r>
      <w:r w:rsidR="00105787" w:rsidRPr="00AB049D">
        <w:rPr>
          <w:rFonts w:ascii="Times New Roman" w:hAnsi="Times New Roman" w:cs="Times New Roman"/>
          <w:bCs/>
          <w:sz w:val="24"/>
          <w:szCs w:val="24"/>
        </w:rPr>
        <w:t xml:space="preserve">(1.5 dB </w:t>
      </w:r>
      <w:proofErr w:type="spellStart"/>
      <w:r w:rsidR="00105787" w:rsidRPr="00AB049D">
        <w:rPr>
          <w:rFonts w:ascii="Times New Roman" w:hAnsi="Times New Roman" w:cs="Times New Roman"/>
          <w:bCs/>
          <w:sz w:val="24"/>
          <w:szCs w:val="24"/>
        </w:rPr>
        <w:t>Kitterick</w:t>
      </w:r>
      <w:proofErr w:type="spellEnd"/>
      <w:r w:rsidR="00105787" w:rsidRPr="00AB049D">
        <w:rPr>
          <w:rFonts w:ascii="Times New Roman" w:hAnsi="Times New Roman" w:cs="Times New Roman"/>
          <w:bCs/>
          <w:sz w:val="24"/>
          <w:szCs w:val="24"/>
        </w:rPr>
        <w:t xml:space="preserve"> et </w:t>
      </w:r>
      <w:r w:rsidR="00C7216F" w:rsidRPr="00AB049D">
        <w:rPr>
          <w:rFonts w:ascii="Times New Roman" w:hAnsi="Times New Roman" w:cs="Times New Roman"/>
          <w:bCs/>
          <w:sz w:val="24"/>
          <w:szCs w:val="24"/>
        </w:rPr>
        <w:t>al, 2010; 0.8</w:t>
      </w:r>
      <w:r w:rsidR="00105787" w:rsidRPr="00AB049D">
        <w:rPr>
          <w:rFonts w:ascii="Times New Roman" w:hAnsi="Times New Roman" w:cs="Times New Roman"/>
          <w:bCs/>
          <w:sz w:val="24"/>
          <w:szCs w:val="24"/>
        </w:rPr>
        <w:t xml:space="preserve"> dB Study 2). The mean SRT scores are lower for Study 2 (–7.7 dB SNR) than the </w:t>
      </w:r>
      <w:proofErr w:type="spellStart"/>
      <w:r w:rsidR="00105787" w:rsidRPr="00AB049D">
        <w:rPr>
          <w:rFonts w:ascii="Times New Roman" w:hAnsi="Times New Roman" w:cs="Times New Roman"/>
          <w:bCs/>
          <w:sz w:val="24"/>
          <w:szCs w:val="24"/>
        </w:rPr>
        <w:t>Kitterick</w:t>
      </w:r>
      <w:proofErr w:type="spellEnd"/>
      <w:r w:rsidR="00105787" w:rsidRPr="00AB049D">
        <w:rPr>
          <w:rFonts w:ascii="Times New Roman" w:hAnsi="Times New Roman" w:cs="Times New Roman"/>
          <w:bCs/>
          <w:sz w:val="24"/>
          <w:szCs w:val="24"/>
        </w:rPr>
        <w:t xml:space="preserve"> et al (2010) study (~ –13 dB SNR</w:t>
      </w:r>
      <w:r w:rsidR="005558EA" w:rsidRPr="00AB049D">
        <w:rPr>
          <w:rFonts w:ascii="Times New Roman" w:hAnsi="Times New Roman" w:cs="Times New Roman"/>
          <w:bCs/>
          <w:sz w:val="24"/>
          <w:szCs w:val="24"/>
        </w:rPr>
        <w:t>, read from Figure 3 of publication</w:t>
      </w:r>
      <w:r w:rsidR="00105787" w:rsidRPr="00AB049D">
        <w:rPr>
          <w:rFonts w:ascii="Times New Roman" w:hAnsi="Times New Roman" w:cs="Times New Roman"/>
          <w:bCs/>
          <w:sz w:val="24"/>
          <w:szCs w:val="24"/>
        </w:rPr>
        <w:t>)</w:t>
      </w:r>
      <w:r w:rsidR="00AB049D" w:rsidRPr="00AB049D">
        <w:rPr>
          <w:rFonts w:ascii="Times New Roman" w:hAnsi="Times New Roman" w:cs="Times New Roman"/>
          <w:bCs/>
          <w:sz w:val="24"/>
          <w:szCs w:val="24"/>
        </w:rPr>
        <w:t>, however</w:t>
      </w:r>
      <w:r w:rsidR="005558EA" w:rsidRPr="00AB049D">
        <w:rPr>
          <w:rFonts w:ascii="Times New Roman" w:hAnsi="Times New Roman" w:cs="Times New Roman"/>
          <w:bCs/>
          <w:sz w:val="24"/>
          <w:szCs w:val="24"/>
        </w:rPr>
        <w:t xml:space="preserve"> this is expected given the different masking noises used (a fluctuating multi-talker masker will elicit lower </w:t>
      </w:r>
      <w:r w:rsidR="005558EA" w:rsidRPr="00AB049D">
        <w:rPr>
          <w:rFonts w:ascii="Times New Roman" w:hAnsi="Times New Roman" w:cs="Times New Roman"/>
          <w:bCs/>
          <w:sz w:val="24"/>
          <w:szCs w:val="24"/>
        </w:rPr>
        <w:lastRenderedPageBreak/>
        <w:t>SRTs than stationary speech-spectrum noise</w:t>
      </w:r>
      <w:r w:rsidR="00650E19" w:rsidRPr="00AB049D">
        <w:rPr>
          <w:rFonts w:ascii="Times New Roman" w:hAnsi="Times New Roman" w:cs="Times New Roman"/>
          <w:bCs/>
          <w:sz w:val="24"/>
          <w:szCs w:val="24"/>
        </w:rPr>
        <w:t>)</w:t>
      </w:r>
      <w:r w:rsidR="005558EA" w:rsidRPr="00AB049D">
        <w:rPr>
          <w:rFonts w:ascii="Times New Roman" w:hAnsi="Times New Roman" w:cs="Times New Roman"/>
          <w:bCs/>
          <w:sz w:val="24"/>
          <w:szCs w:val="24"/>
        </w:rPr>
        <w:t xml:space="preserve">. </w:t>
      </w:r>
      <w:proofErr w:type="spellStart"/>
      <w:r w:rsidR="009F0335" w:rsidRPr="00AB049D">
        <w:rPr>
          <w:rFonts w:ascii="Times New Roman" w:hAnsi="Times New Roman" w:cs="Times New Roman"/>
          <w:bCs/>
          <w:sz w:val="24"/>
          <w:szCs w:val="24"/>
        </w:rPr>
        <w:t>Eddins</w:t>
      </w:r>
      <w:proofErr w:type="spellEnd"/>
      <w:r w:rsidR="009F0335" w:rsidRPr="00AB049D">
        <w:rPr>
          <w:rFonts w:ascii="Times New Roman" w:hAnsi="Times New Roman" w:cs="Times New Roman"/>
          <w:bCs/>
          <w:sz w:val="24"/>
          <w:szCs w:val="24"/>
        </w:rPr>
        <w:t xml:space="preserve"> and Liu (2012) reported a mean SRT of –5.7 dB SNR for the American English CRM sentences when presented in a two-down-one-up adaptive procedure in cafeteria noise, which is not significantly dissimilar to the </w:t>
      </w:r>
      <w:r w:rsidR="00A60F47">
        <w:rPr>
          <w:rFonts w:ascii="Times New Roman" w:hAnsi="Times New Roman" w:cs="Times New Roman"/>
          <w:bCs/>
          <w:sz w:val="24"/>
          <w:szCs w:val="24"/>
        </w:rPr>
        <w:t>CRM-</w:t>
      </w:r>
      <w:proofErr w:type="spellStart"/>
      <w:r w:rsidR="00A60F47">
        <w:rPr>
          <w:rFonts w:ascii="Times New Roman" w:hAnsi="Times New Roman" w:cs="Times New Roman"/>
          <w:bCs/>
          <w:sz w:val="24"/>
          <w:szCs w:val="24"/>
        </w:rPr>
        <w:t>CSon</w:t>
      </w:r>
      <w:proofErr w:type="spellEnd"/>
      <w:r w:rsidR="00A60F47">
        <w:rPr>
          <w:rFonts w:ascii="Times New Roman" w:hAnsi="Times New Roman" w:cs="Times New Roman"/>
          <w:bCs/>
          <w:sz w:val="24"/>
          <w:szCs w:val="24"/>
        </w:rPr>
        <w:t xml:space="preserve"> </w:t>
      </w:r>
      <w:r w:rsidR="009F0335" w:rsidRPr="00AB049D">
        <w:rPr>
          <w:rFonts w:ascii="Times New Roman" w:hAnsi="Times New Roman" w:cs="Times New Roman"/>
          <w:bCs/>
          <w:sz w:val="24"/>
          <w:szCs w:val="24"/>
        </w:rPr>
        <w:t xml:space="preserve">result reported in Study 2. </w:t>
      </w:r>
      <w:r w:rsidR="00650E19" w:rsidRPr="00AB049D">
        <w:rPr>
          <w:rFonts w:ascii="Times New Roman" w:hAnsi="Times New Roman" w:cs="Times New Roman"/>
          <w:bCs/>
          <w:sz w:val="24"/>
          <w:szCs w:val="24"/>
        </w:rPr>
        <w:t>Th</w:t>
      </w:r>
      <w:r w:rsidR="009F0335" w:rsidRPr="00AB049D">
        <w:rPr>
          <w:rFonts w:ascii="Times New Roman" w:hAnsi="Times New Roman" w:cs="Times New Roman"/>
          <w:bCs/>
          <w:sz w:val="24"/>
          <w:szCs w:val="24"/>
        </w:rPr>
        <w:t xml:space="preserve">is comparison of results provides </w:t>
      </w:r>
      <w:r w:rsidR="00650E19" w:rsidRPr="00AB049D">
        <w:rPr>
          <w:rFonts w:ascii="Times New Roman" w:hAnsi="Times New Roman" w:cs="Times New Roman"/>
          <w:bCs/>
          <w:sz w:val="24"/>
          <w:szCs w:val="24"/>
        </w:rPr>
        <w:t>confidence that the CRM ad</w:t>
      </w:r>
      <w:r w:rsidR="009F0335" w:rsidRPr="00AB049D">
        <w:rPr>
          <w:rFonts w:ascii="Times New Roman" w:hAnsi="Times New Roman" w:cs="Times New Roman"/>
          <w:bCs/>
          <w:sz w:val="24"/>
          <w:szCs w:val="24"/>
        </w:rPr>
        <w:t>aptive procedure is</w:t>
      </w:r>
      <w:r w:rsidR="00650E19" w:rsidRPr="00AB049D">
        <w:rPr>
          <w:rFonts w:ascii="Times New Roman" w:hAnsi="Times New Roman" w:cs="Times New Roman"/>
          <w:bCs/>
          <w:sz w:val="24"/>
          <w:szCs w:val="24"/>
        </w:rPr>
        <w:t xml:space="preserve"> behaving as expected in comparison to previous version</w:t>
      </w:r>
      <w:r w:rsidR="009F0335" w:rsidRPr="00AB049D">
        <w:rPr>
          <w:rFonts w:ascii="Times New Roman" w:hAnsi="Times New Roman" w:cs="Times New Roman"/>
          <w:bCs/>
          <w:sz w:val="24"/>
          <w:szCs w:val="24"/>
        </w:rPr>
        <w:t>s</w:t>
      </w:r>
      <w:r w:rsidR="00650E19" w:rsidRPr="00AB049D">
        <w:rPr>
          <w:rFonts w:ascii="Times New Roman" w:hAnsi="Times New Roman" w:cs="Times New Roman"/>
          <w:bCs/>
          <w:sz w:val="24"/>
          <w:szCs w:val="24"/>
        </w:rPr>
        <w:t>.</w:t>
      </w:r>
    </w:p>
    <w:p w14:paraId="6B846C7F" w14:textId="6B6A9DD2" w:rsidR="00654A4D" w:rsidRDefault="00422DEB" w:rsidP="00E13B48">
      <w:pPr>
        <w:spacing w:before="240" w:line="480" w:lineRule="auto"/>
        <w:rPr>
          <w:rFonts w:asciiTheme="majorBidi" w:hAnsiTheme="majorBidi" w:cstheme="majorBidi"/>
          <w:i/>
          <w:iCs/>
          <w:sz w:val="24"/>
        </w:rPr>
      </w:pPr>
      <w:r w:rsidRPr="00922C6B">
        <w:rPr>
          <w:rFonts w:ascii="Times New Roman" w:hAnsi="Times New Roman" w:cs="Times New Roman"/>
          <w:bCs/>
          <w:sz w:val="24"/>
          <w:szCs w:val="24"/>
        </w:rPr>
        <w:t>At this stage</w:t>
      </w:r>
      <w:r w:rsidR="009B48AB">
        <w:rPr>
          <w:rFonts w:ascii="Times New Roman" w:hAnsi="Times New Roman" w:cs="Times New Roman"/>
          <w:bCs/>
          <w:sz w:val="24"/>
          <w:szCs w:val="24"/>
        </w:rPr>
        <w:t xml:space="preserve">, Study 2 has only validated </w:t>
      </w:r>
      <w:r w:rsidRPr="00922C6B">
        <w:rPr>
          <w:rFonts w:ascii="Times New Roman" w:hAnsi="Times New Roman" w:cs="Times New Roman"/>
          <w:bCs/>
          <w:sz w:val="24"/>
          <w:szCs w:val="24"/>
        </w:rPr>
        <w:t xml:space="preserve">the CRM adaptive procedure </w:t>
      </w:r>
      <w:r w:rsidR="00A879C3">
        <w:rPr>
          <w:rFonts w:ascii="Times New Roman" w:hAnsi="Times New Roman" w:cs="Times New Roman"/>
          <w:bCs/>
          <w:sz w:val="24"/>
          <w:szCs w:val="24"/>
        </w:rPr>
        <w:t>with normal-hearing listeners</w:t>
      </w:r>
      <w:r w:rsidRPr="00922C6B">
        <w:rPr>
          <w:rFonts w:ascii="Times New Roman" w:hAnsi="Times New Roman" w:cs="Times New Roman"/>
          <w:bCs/>
          <w:sz w:val="24"/>
          <w:szCs w:val="24"/>
        </w:rPr>
        <w:t xml:space="preserve"> in one type of background noise (</w:t>
      </w:r>
      <w:r>
        <w:rPr>
          <w:rFonts w:ascii="Times New Roman" w:hAnsi="Times New Roman" w:cs="Times New Roman"/>
          <w:sz w:val="24"/>
          <w:szCs w:val="24"/>
        </w:rPr>
        <w:t>stationary speech-spectrum) and using one type of measurement procedure (a two-down-one-up adaptive procedure)</w:t>
      </w:r>
      <w:r w:rsidR="001839F7">
        <w:rPr>
          <w:rFonts w:ascii="Times New Roman" w:hAnsi="Times New Roman" w:cs="Times New Roman"/>
          <w:sz w:val="24"/>
          <w:szCs w:val="24"/>
        </w:rPr>
        <w:t xml:space="preserve">. Different usages of the CRM may involve presenting the CRM stimuli in alternative background noises or using a </w:t>
      </w:r>
      <w:r w:rsidR="0015158C">
        <w:rPr>
          <w:rFonts w:ascii="Times New Roman" w:hAnsi="Times New Roman" w:cs="Times New Roman"/>
          <w:sz w:val="24"/>
          <w:szCs w:val="24"/>
        </w:rPr>
        <w:t>different measurement method, impact</w:t>
      </w:r>
      <w:r w:rsidR="00B51624">
        <w:rPr>
          <w:rFonts w:ascii="Times New Roman" w:hAnsi="Times New Roman" w:cs="Times New Roman"/>
          <w:sz w:val="24"/>
          <w:szCs w:val="24"/>
        </w:rPr>
        <w:t>ing</w:t>
      </w:r>
      <w:r w:rsidR="0015158C">
        <w:rPr>
          <w:rFonts w:ascii="Times New Roman" w:hAnsi="Times New Roman" w:cs="Times New Roman"/>
          <w:sz w:val="24"/>
          <w:szCs w:val="24"/>
        </w:rPr>
        <w:t xml:space="preserve"> the average SRTs and possibly the test-retest reliability. For example</w:t>
      </w:r>
      <w:r w:rsidR="00B51624">
        <w:rPr>
          <w:rFonts w:ascii="Times New Roman" w:hAnsi="Times New Roman" w:cs="Times New Roman"/>
          <w:sz w:val="24"/>
          <w:szCs w:val="24"/>
        </w:rPr>
        <w:t xml:space="preserve"> </w:t>
      </w:r>
      <w:r w:rsidR="0015158C">
        <w:rPr>
          <w:rFonts w:ascii="Times New Roman" w:hAnsi="Times New Roman" w:cs="Times New Roman"/>
          <w:sz w:val="24"/>
          <w:szCs w:val="24"/>
        </w:rPr>
        <w:t>the CRM stimuli could be presented in military specific background noise as part of an AFFD protocol</w:t>
      </w:r>
      <w:r w:rsidR="00B51624">
        <w:rPr>
          <w:rFonts w:ascii="Times New Roman" w:hAnsi="Times New Roman" w:cs="Times New Roman"/>
          <w:sz w:val="24"/>
          <w:szCs w:val="24"/>
        </w:rPr>
        <w:t xml:space="preserve">. </w:t>
      </w:r>
      <w:proofErr w:type="spellStart"/>
      <w:r w:rsidR="00B51624">
        <w:rPr>
          <w:rFonts w:ascii="Times New Roman" w:hAnsi="Times New Roman" w:cs="Times New Roman"/>
          <w:sz w:val="24"/>
          <w:szCs w:val="24"/>
        </w:rPr>
        <w:t>Giguère</w:t>
      </w:r>
      <w:proofErr w:type="spellEnd"/>
      <w:r w:rsidR="00B51624">
        <w:rPr>
          <w:rFonts w:ascii="Times New Roman" w:hAnsi="Times New Roman" w:cs="Times New Roman"/>
          <w:sz w:val="24"/>
          <w:szCs w:val="24"/>
        </w:rPr>
        <w:t xml:space="preserve"> et al </w:t>
      </w:r>
      <w:r w:rsidR="00B51624">
        <w:rPr>
          <w:rFonts w:ascii="Times New Roman" w:hAnsi="Times New Roman" w:cs="Times New Roman"/>
          <w:sz w:val="24"/>
          <w:szCs w:val="24"/>
        </w:rPr>
        <w:fldChar w:fldCharType="begin" w:fldLock="1"/>
      </w:r>
      <w:r w:rsidR="000C6B37">
        <w:rPr>
          <w:rFonts w:ascii="Times New Roman" w:hAnsi="Times New Roman" w:cs="Times New Roman"/>
          <w:sz w:val="24"/>
          <w:szCs w:val="24"/>
        </w:rPr>
        <w:instrText>ADDIN CSL_CITATION { "citationItems" : [ { "id" : "ITEM-1", "itemData" : { "DOI" : "10.1080/14992020801894824", "ISSN" : "1708-8186", "PMID" : "18569104", "abstract" : "Effective communication is a crucial requirement in many workplaces to ensure safe and effective operations. Often, critical verbal communications are carried out in noise, which can be very challenging, particularly for individuals with hearing loss. Diagnostic measures of hearing, such as the audiogram, are not adequate to make accurate predictions of speech intelligibility in real-world environments for specific workers, and thus are not generally suitable as a basis for making employment decisions. Instead, the Hearing in Noise Test (HINT) has been identified and validated for use in predicting speech intelligibility in a wide range of communication environments. The approach to validation of the HINT takes into account the expected voice level of the talker, the communication distance between the talker and the listener, and a statistical model of speech intelligibility in real-world occupational noises. For each hearing-critical task, a HINT screening threshold score is derived upon specification of the minimum level of performance required of the workers. The HINT is available in several languages, so the tools developed are applicable in a wide range of settings, including multilingual workplaces.", "author" : [ { "dropping-particle" : "", "family" : "Gigu\u00e8re", "given" : "Christian", "non-dropping-particle" : "", "parse-names" : false, "suffix" : "" }, { "dropping-particle" : "", "family" : "Laroche", "given" : "Chantal", "non-dropping-particle" : "", "parse-names" : false, "suffix" : "" }, { "dropping-particle" : "", "family" : "Soli", "given" : "Sigfrid D", "non-dropping-particle" : "", "parse-names" : false, "suffix" : "" }, { "dropping-particle" : "", "family" : "Vaillancourt", "given" : "Veronique", "non-dropping-particle" : "", "parse-names" : false, "suffix" : "" } ], "container-title" : "International Journal of Audiology", "id" : "ITEM-1", "issue" : "6", "issued" : { "date-parts" : [ [ "2008", "6" ] ] }, "page" : "319-28", "title" : "Functionally-based screening criteria for hearing-critical jobs based on the Hearing in Noise Test.", "type" : "article-journal", "volume" : "47" }, "suppress-author" : 1, "uris" : [ "http://www.mendeley.com/documents/?uuid=e3c25555-2a56-49e2-a695-26937ca5f75e" ] } ], "mendeley" : { "formattedCitation" : "(2008)", "plainTextFormattedCitation" : "(2008)", "previouslyFormattedCitation" : "(2008)" }, "properties" : { "noteIndex" : 0 }, "schema" : "https://github.com/citation-style-language/schema/raw/master/csl-citation.json" }</w:instrText>
      </w:r>
      <w:r w:rsidR="00B51624">
        <w:rPr>
          <w:rFonts w:ascii="Times New Roman" w:hAnsi="Times New Roman" w:cs="Times New Roman"/>
          <w:sz w:val="24"/>
          <w:szCs w:val="24"/>
        </w:rPr>
        <w:fldChar w:fldCharType="separate"/>
      </w:r>
      <w:r w:rsidR="00B51624" w:rsidRPr="00B51624">
        <w:rPr>
          <w:rFonts w:ascii="Times New Roman" w:hAnsi="Times New Roman" w:cs="Times New Roman"/>
          <w:noProof/>
          <w:sz w:val="24"/>
          <w:szCs w:val="24"/>
        </w:rPr>
        <w:t>(2008)</w:t>
      </w:r>
      <w:r w:rsidR="00B51624">
        <w:rPr>
          <w:rFonts w:ascii="Times New Roman" w:hAnsi="Times New Roman" w:cs="Times New Roman"/>
          <w:sz w:val="24"/>
          <w:szCs w:val="24"/>
        </w:rPr>
        <w:fldChar w:fldCharType="end"/>
      </w:r>
      <w:r w:rsidR="00B51624">
        <w:rPr>
          <w:rFonts w:ascii="Times New Roman" w:hAnsi="Times New Roman" w:cs="Times New Roman"/>
          <w:sz w:val="24"/>
          <w:szCs w:val="24"/>
        </w:rPr>
        <w:t xml:space="preserve"> used the Hearing in Noise Test stimuli presented in occupationally relevant background noises to predict speech intelligibility for Department of Fisheries and Oceans Canada employees in a variety of communication environments. A similar approach could be adopted for the CRM, presenting the sentences in background noises relevant to the MCATs, such as a vehicle engine noise, radio noise,</w:t>
      </w:r>
      <w:r w:rsidR="00922C6B">
        <w:rPr>
          <w:rFonts w:ascii="Times New Roman" w:hAnsi="Times New Roman" w:cs="Times New Roman"/>
          <w:sz w:val="24"/>
          <w:szCs w:val="24"/>
        </w:rPr>
        <w:t xml:space="preserve"> competing speakers or weapon systems firing</w:t>
      </w:r>
      <w:r w:rsidR="000C6B37">
        <w:rPr>
          <w:rFonts w:ascii="Times New Roman" w:hAnsi="Times New Roman" w:cs="Times New Roman"/>
          <w:sz w:val="24"/>
          <w:szCs w:val="24"/>
        </w:rPr>
        <w:t xml:space="preserve"> </w:t>
      </w:r>
      <w:r w:rsidR="000C6B37">
        <w:rPr>
          <w:rFonts w:ascii="Times New Roman" w:hAnsi="Times New Roman" w:cs="Times New Roman"/>
          <w:sz w:val="24"/>
          <w:szCs w:val="24"/>
        </w:rPr>
        <w:fldChar w:fldCharType="begin" w:fldLock="1"/>
      </w:r>
      <w:r w:rsidR="00672331">
        <w:rPr>
          <w:rFonts w:ascii="Times New Roman" w:hAnsi="Times New Roman" w:cs="Times New Roman"/>
          <w:sz w:val="24"/>
          <w:szCs w:val="24"/>
        </w:rPr>
        <w:instrText>ADDIN CSL_CITATION { "citationItems" : [ { "id" : "ITEM-1", "itemData" : { "author" : [ { "dropping-particle" : "", "family" : "Bevis", "given" : "Z B", "non-dropping-particle" : "", "parse-names" : false, "suffix" : "" }, { "dropping-particle" : "", "family" : "Semeraro", "given" : "H S", "non-dropping-particle" : "", "parse-names" : false, "suffix" : "" }, { "dropping-particle" : "", "family" : "Rowan", "given" : "D", "non-dropping-particle" : "", "parse-names" : false, "suffix" : "" }, { "dropping-particle" : "", "family" : "Besouw", "given" : "R", "non-dropping-particle" : "van", "parse-names" : false, "suffix" : "" }, { "dropping-particle" : "", "family" : "Allsopp", "given" : "A", "non-dropping-particle" : "", "parse-names" : false, "suffix" : "" } ], "container-title" : "Noise and Health", "id" : "ITEM-1", "issue" : "69", "issued" : { "date-parts" : [ [ "2014" ] ] }, "page" : "127-135", "title" : "Fit for the frontline? A focus group exploration of auditory tasks carried out by infantry and combat support personnel.", "type" : "article-journal", "volume" : "16" }, "uris" : [ "http://www.mendeley.com/documents/?uuid=1d0f3dae-7e4f-4293-ac4e-5263459771d3" ] } ], "mendeley" : { "formattedCitation" : "(Bevis et al, 2014)", "plainTextFormattedCitation" : "(Bevis et al, 2014)", "previouslyFormattedCitation" : "(Bevis et al, 2014)" }, "properties" : { "noteIndex" : 0 }, "schema" : "https://github.com/citation-style-language/schema/raw/master/csl-citation.json" }</w:instrText>
      </w:r>
      <w:r w:rsidR="000C6B37">
        <w:rPr>
          <w:rFonts w:ascii="Times New Roman" w:hAnsi="Times New Roman" w:cs="Times New Roman"/>
          <w:sz w:val="24"/>
          <w:szCs w:val="24"/>
        </w:rPr>
        <w:fldChar w:fldCharType="separate"/>
      </w:r>
      <w:r w:rsidR="000C6B37" w:rsidRPr="000C6B37">
        <w:rPr>
          <w:rFonts w:ascii="Times New Roman" w:hAnsi="Times New Roman" w:cs="Times New Roman"/>
          <w:noProof/>
          <w:sz w:val="24"/>
          <w:szCs w:val="24"/>
        </w:rPr>
        <w:t>(Bevis et al, 2014)</w:t>
      </w:r>
      <w:r w:rsidR="000C6B37">
        <w:rPr>
          <w:rFonts w:ascii="Times New Roman" w:hAnsi="Times New Roman" w:cs="Times New Roman"/>
          <w:sz w:val="24"/>
          <w:szCs w:val="24"/>
        </w:rPr>
        <w:fldChar w:fldCharType="end"/>
      </w:r>
      <w:r w:rsidR="00922C6B">
        <w:rPr>
          <w:rFonts w:ascii="Times New Roman" w:hAnsi="Times New Roman" w:cs="Times New Roman"/>
          <w:sz w:val="24"/>
          <w:szCs w:val="24"/>
        </w:rPr>
        <w:t>. Further v</w:t>
      </w:r>
      <w:r w:rsidR="00672331">
        <w:rPr>
          <w:rFonts w:ascii="Times New Roman" w:hAnsi="Times New Roman" w:cs="Times New Roman"/>
          <w:sz w:val="24"/>
          <w:szCs w:val="24"/>
        </w:rPr>
        <w:t>alidation of the CRM in</w:t>
      </w:r>
      <w:r w:rsidR="00922C6B">
        <w:rPr>
          <w:rFonts w:ascii="Times New Roman" w:hAnsi="Times New Roman" w:cs="Times New Roman"/>
          <w:sz w:val="24"/>
          <w:szCs w:val="24"/>
        </w:rPr>
        <w:t xml:space="preserve"> continuous and intermittent background</w:t>
      </w:r>
      <w:r w:rsidR="00672331">
        <w:rPr>
          <w:rFonts w:ascii="Times New Roman" w:hAnsi="Times New Roman" w:cs="Times New Roman"/>
          <w:sz w:val="24"/>
          <w:szCs w:val="24"/>
        </w:rPr>
        <w:t xml:space="preserve"> noises, exploring the impact of both informational and energetic maskers </w:t>
      </w:r>
      <w:r w:rsidR="00672331">
        <w:rPr>
          <w:rFonts w:ascii="Times New Roman" w:hAnsi="Times New Roman" w:cs="Times New Roman"/>
          <w:sz w:val="24"/>
          <w:szCs w:val="24"/>
        </w:rPr>
        <w:fldChar w:fldCharType="begin" w:fldLock="1"/>
      </w:r>
      <w:r w:rsidR="00684679">
        <w:rPr>
          <w:rFonts w:ascii="Times New Roman" w:hAnsi="Times New Roman" w:cs="Times New Roman"/>
          <w:sz w:val="24"/>
          <w:szCs w:val="24"/>
        </w:rPr>
        <w:instrText>ADDIN CSL_CITATION { "citationItems" : [ { "id" : "ITEM-1", "itemData" : { "DOI" : "10.1121/1.1345696", "ISSN" : "00014966", "author" : [ { "dropping-particle" : "", "family" : "Brungart", "given" : "Douglas S.", "non-dropping-particle" : "", "parse-names" : false, "suffix" : "" } ], "container-title" : "The Journal of the Acoustical Society of America", "id" : "ITEM-1", "issue" : "5", "issued" : { "date-parts" : [ [ "2001" ] ] }, "page" : "2527-2538", "title" : "Informational and energetic masking effects in the perception of two simultaneous talkers", "type" : "article-journal", "volume" : "110" }, "uris" : [ "http://www.mendeley.com/documents/?uuid=f0279a22-6818-4db3-a5db-0ba8ee292f17" ] } ], "mendeley" : { "formattedCitation" : "(Brungart, 2001b)", "plainTextFormattedCitation" : "(Brungart, 2001b)", "previouslyFormattedCitation" : "(Brungart, 2001b)" }, "properties" : { "noteIndex" : 0 }, "schema" : "https://github.com/citation-style-language/schema/raw/master/csl-citation.json" }</w:instrText>
      </w:r>
      <w:r w:rsidR="00672331">
        <w:rPr>
          <w:rFonts w:ascii="Times New Roman" w:hAnsi="Times New Roman" w:cs="Times New Roman"/>
          <w:sz w:val="24"/>
          <w:szCs w:val="24"/>
        </w:rPr>
        <w:fldChar w:fldCharType="separate"/>
      </w:r>
      <w:r w:rsidR="00672331" w:rsidRPr="00672331">
        <w:rPr>
          <w:rFonts w:ascii="Times New Roman" w:hAnsi="Times New Roman" w:cs="Times New Roman"/>
          <w:noProof/>
          <w:sz w:val="24"/>
          <w:szCs w:val="24"/>
        </w:rPr>
        <w:t>(Brungart, 2001b)</w:t>
      </w:r>
      <w:r w:rsidR="00672331">
        <w:rPr>
          <w:rFonts w:ascii="Times New Roman" w:hAnsi="Times New Roman" w:cs="Times New Roman"/>
          <w:sz w:val="24"/>
          <w:szCs w:val="24"/>
        </w:rPr>
        <w:fldChar w:fldCharType="end"/>
      </w:r>
      <w:r w:rsidR="00672331">
        <w:rPr>
          <w:rFonts w:ascii="Times New Roman" w:hAnsi="Times New Roman" w:cs="Times New Roman"/>
          <w:sz w:val="24"/>
          <w:szCs w:val="24"/>
        </w:rPr>
        <w:t xml:space="preserve"> </w:t>
      </w:r>
      <w:r w:rsidR="00922C6B">
        <w:rPr>
          <w:rFonts w:ascii="Times New Roman" w:hAnsi="Times New Roman" w:cs="Times New Roman"/>
          <w:sz w:val="24"/>
          <w:szCs w:val="24"/>
        </w:rPr>
        <w:t>is required before the test</w:t>
      </w:r>
      <w:r w:rsidR="00672331">
        <w:rPr>
          <w:rFonts w:ascii="Times New Roman" w:hAnsi="Times New Roman" w:cs="Times New Roman"/>
          <w:sz w:val="24"/>
          <w:szCs w:val="24"/>
        </w:rPr>
        <w:t xml:space="preserve"> can be </w:t>
      </w:r>
      <w:r w:rsidR="00922C6B">
        <w:rPr>
          <w:rFonts w:ascii="Times New Roman" w:hAnsi="Times New Roman" w:cs="Times New Roman"/>
          <w:sz w:val="24"/>
          <w:szCs w:val="24"/>
        </w:rPr>
        <w:t xml:space="preserve">used </w:t>
      </w:r>
      <w:r w:rsidR="00672331">
        <w:rPr>
          <w:rFonts w:ascii="Times New Roman" w:hAnsi="Times New Roman" w:cs="Times New Roman"/>
          <w:sz w:val="24"/>
          <w:szCs w:val="24"/>
        </w:rPr>
        <w:t>in these</w:t>
      </w:r>
      <w:r w:rsidR="00922C6B">
        <w:rPr>
          <w:rFonts w:ascii="Times New Roman" w:hAnsi="Times New Roman" w:cs="Times New Roman"/>
          <w:sz w:val="24"/>
          <w:szCs w:val="24"/>
        </w:rPr>
        <w:t xml:space="preserve"> </w:t>
      </w:r>
      <w:r w:rsidR="00672331">
        <w:rPr>
          <w:rFonts w:ascii="Times New Roman" w:hAnsi="Times New Roman" w:cs="Times New Roman"/>
          <w:sz w:val="24"/>
          <w:szCs w:val="24"/>
        </w:rPr>
        <w:t>contexts</w:t>
      </w:r>
      <w:r w:rsidR="00922C6B">
        <w:rPr>
          <w:rFonts w:ascii="Times New Roman" w:hAnsi="Times New Roman" w:cs="Times New Roman"/>
          <w:sz w:val="24"/>
          <w:szCs w:val="24"/>
        </w:rPr>
        <w:t xml:space="preserve">. </w:t>
      </w:r>
    </w:p>
    <w:p w14:paraId="7107A107" w14:textId="3169ADE6" w:rsidR="00A04E41" w:rsidRPr="00165311" w:rsidRDefault="00A04E41" w:rsidP="000439B6">
      <w:pPr>
        <w:pStyle w:val="Heading1"/>
        <w:spacing w:line="480" w:lineRule="auto"/>
        <w:rPr>
          <w:rFonts w:asciiTheme="majorBidi" w:hAnsiTheme="majorBidi"/>
          <w:color w:val="auto"/>
          <w:sz w:val="24"/>
          <w:szCs w:val="24"/>
        </w:rPr>
      </w:pPr>
      <w:bookmarkStart w:id="10" w:name="_Toc447632359"/>
      <w:r w:rsidRPr="00165311">
        <w:rPr>
          <w:rFonts w:asciiTheme="majorBidi" w:hAnsiTheme="majorBidi"/>
          <w:color w:val="auto"/>
          <w:sz w:val="24"/>
          <w:szCs w:val="24"/>
        </w:rPr>
        <w:t xml:space="preserve">6. Study 3: </w:t>
      </w:r>
      <w:r w:rsidR="00C51734">
        <w:rPr>
          <w:rFonts w:asciiTheme="majorBidi" w:hAnsiTheme="majorBidi"/>
          <w:color w:val="auto"/>
          <w:sz w:val="24"/>
          <w:szCs w:val="24"/>
        </w:rPr>
        <w:t>preliminary</w:t>
      </w:r>
      <w:r w:rsidRPr="00165311">
        <w:rPr>
          <w:rFonts w:asciiTheme="majorBidi" w:hAnsiTheme="majorBidi"/>
          <w:color w:val="auto"/>
          <w:sz w:val="24"/>
          <w:szCs w:val="24"/>
        </w:rPr>
        <w:t xml:space="preserve"> </w:t>
      </w:r>
      <w:r w:rsidR="00D14B5A">
        <w:rPr>
          <w:rFonts w:asciiTheme="majorBidi" w:hAnsiTheme="majorBidi"/>
          <w:color w:val="auto"/>
          <w:sz w:val="24"/>
          <w:szCs w:val="24"/>
        </w:rPr>
        <w:t>evaluation</w:t>
      </w:r>
      <w:r w:rsidR="00D14B5A" w:rsidRPr="00165311">
        <w:rPr>
          <w:rFonts w:asciiTheme="majorBidi" w:hAnsiTheme="majorBidi"/>
          <w:color w:val="auto"/>
          <w:sz w:val="24"/>
          <w:szCs w:val="24"/>
        </w:rPr>
        <w:t xml:space="preserve"> </w:t>
      </w:r>
      <w:r w:rsidRPr="00165311">
        <w:rPr>
          <w:rFonts w:asciiTheme="majorBidi" w:hAnsiTheme="majorBidi"/>
          <w:color w:val="auto"/>
          <w:sz w:val="24"/>
          <w:szCs w:val="24"/>
        </w:rPr>
        <w:t xml:space="preserve">of the </w:t>
      </w:r>
      <w:r w:rsidR="00C51734">
        <w:rPr>
          <w:rFonts w:asciiTheme="majorBidi" w:hAnsiTheme="majorBidi"/>
          <w:color w:val="auto"/>
          <w:sz w:val="24"/>
          <w:szCs w:val="24"/>
        </w:rPr>
        <w:t xml:space="preserve">adaptive </w:t>
      </w:r>
      <w:r w:rsidRPr="00165311">
        <w:rPr>
          <w:rFonts w:asciiTheme="majorBidi" w:hAnsiTheme="majorBidi"/>
          <w:color w:val="auto"/>
          <w:sz w:val="24"/>
          <w:szCs w:val="24"/>
        </w:rPr>
        <w:t>CRM with hearing</w:t>
      </w:r>
      <w:r w:rsidR="00D14B5A">
        <w:rPr>
          <w:rFonts w:asciiTheme="majorBidi" w:hAnsiTheme="majorBidi"/>
          <w:color w:val="auto"/>
          <w:sz w:val="24"/>
          <w:szCs w:val="24"/>
        </w:rPr>
        <w:t>-</w:t>
      </w:r>
      <w:r w:rsidRPr="00165311">
        <w:rPr>
          <w:rFonts w:asciiTheme="majorBidi" w:hAnsiTheme="majorBidi"/>
          <w:color w:val="auto"/>
          <w:sz w:val="24"/>
          <w:szCs w:val="24"/>
        </w:rPr>
        <w:t>impaired listeners</w:t>
      </w:r>
      <w:bookmarkEnd w:id="10"/>
    </w:p>
    <w:p w14:paraId="3B56C892" w14:textId="357C8D39" w:rsidR="0061391B" w:rsidRDefault="00FC348C" w:rsidP="000439B6">
      <w:pPr>
        <w:spacing w:line="480" w:lineRule="auto"/>
        <w:rPr>
          <w:rFonts w:asciiTheme="majorBidi" w:hAnsiTheme="majorBidi" w:cstheme="majorBidi"/>
          <w:sz w:val="24"/>
          <w:szCs w:val="24"/>
        </w:rPr>
      </w:pPr>
      <w:r>
        <w:rPr>
          <w:rFonts w:asciiTheme="majorBidi" w:hAnsiTheme="majorBidi" w:cstheme="majorBidi"/>
          <w:sz w:val="24"/>
          <w:szCs w:val="24"/>
        </w:rPr>
        <w:t>Our interest in using</w:t>
      </w:r>
      <w:r w:rsidR="00552FDE">
        <w:rPr>
          <w:rFonts w:asciiTheme="majorBidi" w:hAnsiTheme="majorBidi" w:cstheme="majorBidi"/>
          <w:sz w:val="24"/>
          <w:szCs w:val="24"/>
        </w:rPr>
        <w:t xml:space="preserve"> the CRM for assessing AFFD for military personnel</w:t>
      </w:r>
      <w:r>
        <w:rPr>
          <w:rFonts w:asciiTheme="majorBidi" w:hAnsiTheme="majorBidi" w:cstheme="majorBidi"/>
          <w:sz w:val="24"/>
          <w:szCs w:val="24"/>
        </w:rPr>
        <w:t xml:space="preserve"> mean</w:t>
      </w:r>
      <w:r w:rsidR="00BA526A">
        <w:rPr>
          <w:rFonts w:asciiTheme="majorBidi" w:hAnsiTheme="majorBidi" w:cstheme="majorBidi"/>
          <w:sz w:val="24"/>
          <w:szCs w:val="24"/>
        </w:rPr>
        <w:t>s</w:t>
      </w:r>
      <w:r>
        <w:rPr>
          <w:rFonts w:asciiTheme="majorBidi" w:hAnsiTheme="majorBidi" w:cstheme="majorBidi"/>
          <w:sz w:val="24"/>
          <w:szCs w:val="24"/>
        </w:rPr>
        <w:t xml:space="preserve"> that</w:t>
      </w:r>
      <w:r w:rsidR="00DF6906">
        <w:rPr>
          <w:rFonts w:asciiTheme="majorBidi" w:hAnsiTheme="majorBidi" w:cstheme="majorBidi"/>
          <w:sz w:val="24"/>
          <w:szCs w:val="24"/>
        </w:rPr>
        <w:t xml:space="preserve"> </w:t>
      </w:r>
      <w:r w:rsidR="00C51734">
        <w:rPr>
          <w:rFonts w:asciiTheme="majorBidi" w:hAnsiTheme="majorBidi" w:cstheme="majorBidi"/>
          <w:sz w:val="24"/>
          <w:szCs w:val="24"/>
        </w:rPr>
        <w:t xml:space="preserve">it will be </w:t>
      </w:r>
      <w:r>
        <w:rPr>
          <w:rFonts w:asciiTheme="majorBidi" w:hAnsiTheme="majorBidi" w:cstheme="majorBidi"/>
          <w:sz w:val="24"/>
          <w:szCs w:val="24"/>
        </w:rPr>
        <w:t>used</w:t>
      </w:r>
      <w:r w:rsidR="00552FDE">
        <w:rPr>
          <w:rFonts w:asciiTheme="majorBidi" w:hAnsiTheme="majorBidi" w:cstheme="majorBidi"/>
          <w:sz w:val="24"/>
          <w:szCs w:val="24"/>
        </w:rPr>
        <w:t xml:space="preserve"> for both </w:t>
      </w:r>
      <w:r w:rsidR="00A4725C">
        <w:rPr>
          <w:rFonts w:asciiTheme="majorBidi" w:hAnsiTheme="majorBidi" w:cstheme="majorBidi"/>
          <w:sz w:val="24"/>
          <w:szCs w:val="24"/>
        </w:rPr>
        <w:t xml:space="preserve">normal-hearing </w:t>
      </w:r>
      <w:r w:rsidR="00552FDE">
        <w:rPr>
          <w:rFonts w:asciiTheme="majorBidi" w:hAnsiTheme="majorBidi" w:cstheme="majorBidi"/>
          <w:sz w:val="24"/>
          <w:szCs w:val="24"/>
        </w:rPr>
        <w:t xml:space="preserve">and </w:t>
      </w:r>
      <w:r w:rsidR="00A4725C">
        <w:rPr>
          <w:rFonts w:asciiTheme="majorBidi" w:hAnsiTheme="majorBidi" w:cstheme="majorBidi"/>
          <w:sz w:val="24"/>
          <w:szCs w:val="24"/>
        </w:rPr>
        <w:t xml:space="preserve">hearing-impaired </w:t>
      </w:r>
      <w:r w:rsidR="00861FD0">
        <w:rPr>
          <w:rFonts w:ascii="Times New Roman" w:hAnsi="Times New Roman" w:cs="Times New Roman"/>
          <w:sz w:val="24"/>
          <w:szCs w:val="24"/>
        </w:rPr>
        <w:t>participants</w:t>
      </w:r>
      <w:r w:rsidR="00552FDE">
        <w:rPr>
          <w:rFonts w:asciiTheme="majorBidi" w:hAnsiTheme="majorBidi" w:cstheme="majorBidi"/>
          <w:sz w:val="24"/>
          <w:szCs w:val="24"/>
        </w:rPr>
        <w:t xml:space="preserve">. </w:t>
      </w:r>
      <w:r w:rsidR="003A4389">
        <w:rPr>
          <w:rFonts w:asciiTheme="majorBidi" w:hAnsiTheme="majorBidi" w:cstheme="majorBidi"/>
          <w:sz w:val="24"/>
          <w:szCs w:val="24"/>
        </w:rPr>
        <w:t xml:space="preserve">It cannot be assumed that the </w:t>
      </w:r>
      <w:r w:rsidR="00012943">
        <w:rPr>
          <w:rFonts w:asciiTheme="majorBidi" w:hAnsiTheme="majorBidi" w:cstheme="majorBidi"/>
          <w:sz w:val="24"/>
          <w:szCs w:val="24"/>
        </w:rPr>
        <w:t>performance metrics of the test</w:t>
      </w:r>
      <w:r w:rsidR="003A4389">
        <w:rPr>
          <w:rFonts w:asciiTheme="majorBidi" w:hAnsiTheme="majorBidi" w:cstheme="majorBidi"/>
          <w:sz w:val="24"/>
          <w:szCs w:val="24"/>
        </w:rPr>
        <w:t xml:space="preserve"> observed </w:t>
      </w:r>
      <w:r w:rsidR="00012943">
        <w:rPr>
          <w:rFonts w:asciiTheme="majorBidi" w:hAnsiTheme="majorBidi" w:cstheme="majorBidi"/>
          <w:sz w:val="24"/>
          <w:szCs w:val="24"/>
        </w:rPr>
        <w:t xml:space="preserve">in Study 2 </w:t>
      </w:r>
      <w:r w:rsidR="003A4389">
        <w:rPr>
          <w:rFonts w:asciiTheme="majorBidi" w:hAnsiTheme="majorBidi" w:cstheme="majorBidi"/>
          <w:sz w:val="24"/>
          <w:szCs w:val="24"/>
        </w:rPr>
        <w:t xml:space="preserve">with </w:t>
      </w:r>
      <w:r w:rsidR="00012943">
        <w:rPr>
          <w:rFonts w:asciiTheme="majorBidi" w:hAnsiTheme="majorBidi" w:cstheme="majorBidi"/>
          <w:sz w:val="24"/>
          <w:szCs w:val="24"/>
        </w:rPr>
        <w:t>normal-hearing</w:t>
      </w:r>
      <w:r w:rsidR="00012943" w:rsidDel="00012943">
        <w:rPr>
          <w:rFonts w:asciiTheme="majorBidi" w:hAnsiTheme="majorBidi" w:cstheme="majorBidi"/>
          <w:sz w:val="24"/>
          <w:szCs w:val="24"/>
        </w:rPr>
        <w:t xml:space="preserve"> </w:t>
      </w:r>
      <w:r w:rsidR="00861FD0">
        <w:rPr>
          <w:rFonts w:ascii="Times New Roman" w:hAnsi="Times New Roman" w:cs="Times New Roman"/>
          <w:sz w:val="24"/>
          <w:szCs w:val="24"/>
        </w:rPr>
        <w:t>participants</w:t>
      </w:r>
      <w:r w:rsidR="003A4389">
        <w:rPr>
          <w:rFonts w:asciiTheme="majorBidi" w:hAnsiTheme="majorBidi" w:cstheme="majorBidi"/>
          <w:sz w:val="24"/>
          <w:szCs w:val="24"/>
        </w:rPr>
        <w:t xml:space="preserve"> will be </w:t>
      </w:r>
      <w:r w:rsidR="003A4389">
        <w:rPr>
          <w:rFonts w:asciiTheme="majorBidi" w:hAnsiTheme="majorBidi" w:cstheme="majorBidi"/>
          <w:sz w:val="24"/>
          <w:szCs w:val="24"/>
        </w:rPr>
        <w:lastRenderedPageBreak/>
        <w:t xml:space="preserve">the same </w:t>
      </w:r>
      <w:r w:rsidR="00650A2C">
        <w:rPr>
          <w:rFonts w:asciiTheme="majorBidi" w:hAnsiTheme="majorBidi" w:cstheme="majorBidi"/>
          <w:sz w:val="24"/>
          <w:szCs w:val="24"/>
        </w:rPr>
        <w:t>with</w:t>
      </w:r>
      <w:r w:rsidR="00A879C3">
        <w:rPr>
          <w:rFonts w:asciiTheme="majorBidi" w:hAnsiTheme="majorBidi" w:cstheme="majorBidi"/>
          <w:sz w:val="24"/>
          <w:szCs w:val="24"/>
        </w:rPr>
        <w:t xml:space="preserve"> a</w:t>
      </w:r>
      <w:r w:rsidR="003A4389">
        <w:rPr>
          <w:rFonts w:asciiTheme="majorBidi" w:hAnsiTheme="majorBidi" w:cstheme="majorBidi"/>
          <w:sz w:val="24"/>
          <w:szCs w:val="24"/>
        </w:rPr>
        <w:t xml:space="preserve"> </w:t>
      </w:r>
      <w:r w:rsidR="00012943">
        <w:rPr>
          <w:rFonts w:asciiTheme="majorBidi" w:hAnsiTheme="majorBidi" w:cstheme="majorBidi"/>
          <w:sz w:val="24"/>
          <w:szCs w:val="24"/>
        </w:rPr>
        <w:t xml:space="preserve">hearing-impaired </w:t>
      </w:r>
      <w:r w:rsidR="00861FD0">
        <w:rPr>
          <w:rFonts w:asciiTheme="majorBidi" w:hAnsiTheme="majorBidi" w:cstheme="majorBidi"/>
          <w:sz w:val="24"/>
          <w:szCs w:val="24"/>
        </w:rPr>
        <w:t>sample</w:t>
      </w:r>
      <w:r w:rsidR="00DF6906">
        <w:rPr>
          <w:rFonts w:asciiTheme="majorBidi" w:hAnsiTheme="majorBidi" w:cstheme="majorBidi"/>
          <w:sz w:val="24"/>
          <w:szCs w:val="24"/>
        </w:rPr>
        <w:t xml:space="preserve">. </w:t>
      </w:r>
      <w:r w:rsidR="002C7223">
        <w:rPr>
          <w:rFonts w:asciiTheme="majorBidi" w:hAnsiTheme="majorBidi" w:cstheme="majorBidi"/>
          <w:sz w:val="24"/>
          <w:szCs w:val="24"/>
        </w:rPr>
        <w:t xml:space="preserve">The aim of Study 3 was to identify any major issues with the performance of the CRM with hearing-impaired military personnel using a relatively small sample ahead of a </w:t>
      </w:r>
      <w:r w:rsidR="00672331">
        <w:rPr>
          <w:rFonts w:asciiTheme="majorBidi" w:hAnsiTheme="majorBidi" w:cstheme="majorBidi"/>
          <w:sz w:val="24"/>
          <w:szCs w:val="24"/>
        </w:rPr>
        <w:t xml:space="preserve">larger scale and </w:t>
      </w:r>
      <w:r w:rsidR="002C7223">
        <w:rPr>
          <w:rFonts w:asciiTheme="majorBidi" w:hAnsiTheme="majorBidi" w:cstheme="majorBidi"/>
          <w:sz w:val="24"/>
          <w:szCs w:val="24"/>
        </w:rPr>
        <w:t xml:space="preserve">more thorough </w:t>
      </w:r>
      <w:r w:rsidR="00672331">
        <w:rPr>
          <w:rFonts w:asciiTheme="majorBidi" w:hAnsiTheme="majorBidi" w:cstheme="majorBidi"/>
          <w:sz w:val="24"/>
          <w:szCs w:val="24"/>
        </w:rPr>
        <w:t>investigation</w:t>
      </w:r>
      <w:r w:rsidR="002C7223">
        <w:rPr>
          <w:rFonts w:asciiTheme="majorBidi" w:hAnsiTheme="majorBidi" w:cstheme="majorBidi"/>
          <w:sz w:val="24"/>
          <w:szCs w:val="24"/>
        </w:rPr>
        <w:t xml:space="preserve">. </w:t>
      </w:r>
      <w:r w:rsidR="003A4389">
        <w:rPr>
          <w:rFonts w:asciiTheme="majorBidi" w:hAnsiTheme="majorBidi" w:cstheme="majorBidi"/>
          <w:sz w:val="24"/>
          <w:szCs w:val="24"/>
        </w:rPr>
        <w:t xml:space="preserve">Study 3 </w:t>
      </w:r>
      <w:r w:rsidR="002C7223">
        <w:rPr>
          <w:rFonts w:asciiTheme="majorBidi" w:hAnsiTheme="majorBidi" w:cstheme="majorBidi"/>
          <w:sz w:val="24"/>
          <w:szCs w:val="24"/>
        </w:rPr>
        <w:t xml:space="preserve">therefore </w:t>
      </w:r>
      <w:r w:rsidR="00650A2C">
        <w:rPr>
          <w:rFonts w:asciiTheme="majorBidi" w:hAnsiTheme="majorBidi" w:cstheme="majorBidi"/>
          <w:sz w:val="24"/>
          <w:szCs w:val="24"/>
        </w:rPr>
        <w:t xml:space="preserve">provides a </w:t>
      </w:r>
      <w:r w:rsidR="00907EFF">
        <w:rPr>
          <w:rFonts w:asciiTheme="majorBidi" w:hAnsiTheme="majorBidi" w:cstheme="majorBidi"/>
          <w:sz w:val="24"/>
          <w:szCs w:val="24"/>
        </w:rPr>
        <w:t>preliminary</w:t>
      </w:r>
      <w:r w:rsidR="00650A2C">
        <w:rPr>
          <w:rFonts w:asciiTheme="majorBidi" w:hAnsiTheme="majorBidi" w:cstheme="majorBidi"/>
          <w:sz w:val="24"/>
          <w:szCs w:val="24"/>
        </w:rPr>
        <w:t xml:space="preserve"> indication of the </w:t>
      </w:r>
      <w:r w:rsidR="00907EFF">
        <w:rPr>
          <w:rFonts w:ascii="Times New Roman" w:hAnsi="Times New Roman" w:cs="Times New Roman"/>
          <w:sz w:val="24"/>
          <w:szCs w:val="24"/>
        </w:rPr>
        <w:t>test-retest reliability</w:t>
      </w:r>
      <w:r w:rsidR="00907EFF">
        <w:rPr>
          <w:rFonts w:asciiTheme="majorBidi" w:hAnsiTheme="majorBidi" w:cstheme="majorBidi"/>
          <w:sz w:val="24"/>
          <w:szCs w:val="24"/>
        </w:rPr>
        <w:t xml:space="preserve"> and concurrent validity </w:t>
      </w:r>
      <w:r w:rsidR="00650A2C">
        <w:rPr>
          <w:rFonts w:asciiTheme="majorBidi" w:hAnsiTheme="majorBidi" w:cstheme="majorBidi"/>
          <w:sz w:val="24"/>
          <w:szCs w:val="24"/>
        </w:rPr>
        <w:t xml:space="preserve">with hearing-impaired </w:t>
      </w:r>
      <w:r w:rsidR="00861FD0">
        <w:rPr>
          <w:rFonts w:ascii="Times New Roman" w:hAnsi="Times New Roman" w:cs="Times New Roman"/>
          <w:sz w:val="24"/>
          <w:szCs w:val="24"/>
        </w:rPr>
        <w:t>participants</w:t>
      </w:r>
      <w:r w:rsidR="004F17D2">
        <w:rPr>
          <w:rFonts w:asciiTheme="majorBidi" w:hAnsiTheme="majorBidi" w:cstheme="majorBidi"/>
          <w:sz w:val="24"/>
          <w:szCs w:val="24"/>
        </w:rPr>
        <w:t>, as well as an indication that t</w:t>
      </w:r>
      <w:r w:rsidR="00CC1A48">
        <w:rPr>
          <w:rFonts w:asciiTheme="majorBidi" w:hAnsiTheme="majorBidi" w:cstheme="majorBidi"/>
          <w:sz w:val="24"/>
          <w:szCs w:val="24"/>
        </w:rPr>
        <w:t>he</w:t>
      </w:r>
      <w:r w:rsidR="003A4389">
        <w:rPr>
          <w:rFonts w:asciiTheme="majorBidi" w:hAnsiTheme="majorBidi" w:cstheme="majorBidi"/>
          <w:sz w:val="24"/>
          <w:szCs w:val="24"/>
        </w:rPr>
        <w:t xml:space="preserve"> CRM is </w:t>
      </w:r>
      <w:r w:rsidR="008D7419">
        <w:rPr>
          <w:rFonts w:asciiTheme="majorBidi" w:hAnsiTheme="majorBidi" w:cstheme="majorBidi"/>
          <w:sz w:val="24"/>
          <w:szCs w:val="24"/>
        </w:rPr>
        <w:t xml:space="preserve">at least broadly </w:t>
      </w:r>
      <w:r w:rsidR="003A4389">
        <w:rPr>
          <w:rFonts w:asciiTheme="majorBidi" w:hAnsiTheme="majorBidi" w:cstheme="majorBidi"/>
          <w:sz w:val="24"/>
          <w:szCs w:val="24"/>
        </w:rPr>
        <w:t xml:space="preserve">sensitive to </w:t>
      </w:r>
      <w:r w:rsidR="00737CDF">
        <w:rPr>
          <w:rFonts w:asciiTheme="majorBidi" w:hAnsiTheme="majorBidi" w:cstheme="majorBidi"/>
          <w:sz w:val="24"/>
          <w:szCs w:val="24"/>
        </w:rPr>
        <w:t xml:space="preserve">hearing </w:t>
      </w:r>
      <w:r w:rsidR="004D7862">
        <w:rPr>
          <w:rFonts w:asciiTheme="majorBidi" w:hAnsiTheme="majorBidi" w:cstheme="majorBidi"/>
          <w:sz w:val="24"/>
          <w:szCs w:val="24"/>
        </w:rPr>
        <w:t>loss,</w:t>
      </w:r>
      <w:r w:rsidR="003A4389">
        <w:rPr>
          <w:rFonts w:asciiTheme="majorBidi" w:hAnsiTheme="majorBidi" w:cstheme="majorBidi"/>
          <w:sz w:val="24"/>
          <w:szCs w:val="24"/>
        </w:rPr>
        <w:t xml:space="preserve"> </w:t>
      </w:r>
      <w:r w:rsidR="00266283">
        <w:rPr>
          <w:rFonts w:asciiTheme="majorBidi" w:hAnsiTheme="majorBidi" w:cstheme="majorBidi"/>
          <w:sz w:val="24"/>
          <w:szCs w:val="24"/>
        </w:rPr>
        <w:t xml:space="preserve">as </w:t>
      </w:r>
      <w:r w:rsidR="003A4389">
        <w:rPr>
          <w:rFonts w:asciiTheme="majorBidi" w:hAnsiTheme="majorBidi" w:cstheme="majorBidi"/>
          <w:sz w:val="24"/>
          <w:szCs w:val="24"/>
        </w:rPr>
        <w:t>measured using PTA.</w:t>
      </w:r>
      <w:r w:rsidR="00266283">
        <w:rPr>
          <w:rFonts w:asciiTheme="majorBidi" w:hAnsiTheme="majorBidi" w:cstheme="majorBidi"/>
          <w:sz w:val="24"/>
          <w:szCs w:val="24"/>
        </w:rPr>
        <w:t xml:space="preserve"> </w:t>
      </w:r>
    </w:p>
    <w:p w14:paraId="10CF0BFD" w14:textId="6A4AED7C" w:rsidR="0044085C" w:rsidRDefault="005F4A2A" w:rsidP="00F62806">
      <w:pPr>
        <w:spacing w:line="480" w:lineRule="auto"/>
        <w:rPr>
          <w:rFonts w:asciiTheme="majorBidi" w:hAnsiTheme="majorBidi" w:cstheme="majorBidi"/>
          <w:sz w:val="24"/>
          <w:szCs w:val="24"/>
          <w:lang w:eastAsia="zh-TW"/>
        </w:rPr>
      </w:pPr>
      <w:r>
        <w:rPr>
          <w:rFonts w:asciiTheme="majorBidi" w:hAnsiTheme="majorBidi" w:cstheme="majorBidi"/>
          <w:sz w:val="24"/>
          <w:szCs w:val="24"/>
        </w:rPr>
        <w:t>There is more between-subject variation in the</w:t>
      </w:r>
      <w:r w:rsidR="00A879C3">
        <w:rPr>
          <w:rFonts w:asciiTheme="majorBidi" w:hAnsiTheme="majorBidi" w:cstheme="majorBidi"/>
          <w:sz w:val="24"/>
          <w:szCs w:val="24"/>
        </w:rPr>
        <w:t xml:space="preserve"> SRTs of the</w:t>
      </w:r>
      <w:r w:rsidR="005F2471">
        <w:rPr>
          <w:rFonts w:asciiTheme="majorBidi" w:hAnsiTheme="majorBidi" w:cstheme="majorBidi"/>
          <w:sz w:val="24"/>
          <w:szCs w:val="24"/>
        </w:rPr>
        <w:t xml:space="preserve"> </w:t>
      </w:r>
      <w:r w:rsidR="00597620">
        <w:rPr>
          <w:rFonts w:asciiTheme="majorBidi" w:hAnsiTheme="majorBidi" w:cstheme="majorBidi"/>
          <w:sz w:val="24"/>
          <w:szCs w:val="24"/>
        </w:rPr>
        <w:t>hearing-impaired</w:t>
      </w:r>
      <w:r w:rsidR="005F2471">
        <w:rPr>
          <w:rFonts w:asciiTheme="majorBidi" w:hAnsiTheme="majorBidi" w:cstheme="majorBidi"/>
          <w:sz w:val="24"/>
          <w:szCs w:val="24"/>
        </w:rPr>
        <w:t xml:space="preserve"> </w:t>
      </w:r>
      <w:r w:rsidR="005D2D15">
        <w:rPr>
          <w:rFonts w:asciiTheme="majorBidi" w:hAnsiTheme="majorBidi" w:cstheme="majorBidi"/>
          <w:sz w:val="24"/>
          <w:szCs w:val="24"/>
        </w:rPr>
        <w:t xml:space="preserve">population </w:t>
      </w:r>
      <w:r>
        <w:rPr>
          <w:rFonts w:asciiTheme="majorBidi" w:hAnsiTheme="majorBidi" w:cstheme="majorBidi"/>
          <w:sz w:val="24"/>
          <w:szCs w:val="24"/>
        </w:rPr>
        <w:t>in comparison to the</w:t>
      </w:r>
      <w:r w:rsidR="005F2471">
        <w:rPr>
          <w:rFonts w:asciiTheme="majorBidi" w:hAnsiTheme="majorBidi" w:cstheme="majorBidi"/>
          <w:sz w:val="24"/>
          <w:szCs w:val="24"/>
        </w:rPr>
        <w:t xml:space="preserve"> </w:t>
      </w:r>
      <w:r w:rsidR="00597620">
        <w:rPr>
          <w:rFonts w:asciiTheme="majorBidi" w:hAnsiTheme="majorBidi" w:cstheme="majorBidi"/>
          <w:sz w:val="24"/>
          <w:szCs w:val="24"/>
        </w:rPr>
        <w:t>normal-hearing</w:t>
      </w:r>
      <w:r w:rsidR="005F2471">
        <w:rPr>
          <w:rFonts w:asciiTheme="majorBidi" w:hAnsiTheme="majorBidi" w:cstheme="majorBidi"/>
          <w:sz w:val="24"/>
          <w:szCs w:val="24"/>
        </w:rPr>
        <w:t xml:space="preserve"> </w:t>
      </w:r>
      <w:r>
        <w:rPr>
          <w:rFonts w:asciiTheme="majorBidi" w:hAnsiTheme="majorBidi" w:cstheme="majorBidi"/>
          <w:sz w:val="24"/>
          <w:szCs w:val="24"/>
        </w:rPr>
        <w:t>sample</w:t>
      </w:r>
      <w:r w:rsidR="004B21B0">
        <w:rPr>
          <w:rFonts w:asciiTheme="majorBidi" w:hAnsiTheme="majorBidi" w:cstheme="majorBidi"/>
          <w:sz w:val="24"/>
          <w:szCs w:val="24"/>
        </w:rPr>
        <w:t>s from studies 1 and 2</w:t>
      </w:r>
      <w:r w:rsidR="00BA526A">
        <w:rPr>
          <w:rFonts w:asciiTheme="majorBidi" w:hAnsiTheme="majorBidi" w:cstheme="majorBidi"/>
          <w:sz w:val="24"/>
          <w:szCs w:val="24"/>
        </w:rPr>
        <w:t xml:space="preserve"> (see Table 2)</w:t>
      </w:r>
      <w:r w:rsidR="00F52093">
        <w:rPr>
          <w:rFonts w:asciiTheme="majorBidi" w:hAnsiTheme="majorBidi" w:cstheme="majorBidi"/>
          <w:sz w:val="24"/>
          <w:szCs w:val="24"/>
        </w:rPr>
        <w:t>; consequently,</w:t>
      </w:r>
      <w:r>
        <w:rPr>
          <w:rFonts w:asciiTheme="majorBidi" w:hAnsiTheme="majorBidi" w:cstheme="majorBidi"/>
          <w:sz w:val="24"/>
          <w:szCs w:val="24"/>
        </w:rPr>
        <w:t xml:space="preserve"> correlation</w:t>
      </w:r>
      <w:r w:rsidR="00F52093">
        <w:rPr>
          <w:rFonts w:asciiTheme="majorBidi" w:hAnsiTheme="majorBidi" w:cstheme="majorBidi"/>
          <w:sz w:val="24"/>
          <w:szCs w:val="24"/>
        </w:rPr>
        <w:t>s</w:t>
      </w:r>
      <w:r>
        <w:rPr>
          <w:rFonts w:asciiTheme="majorBidi" w:hAnsiTheme="majorBidi" w:cstheme="majorBidi"/>
          <w:sz w:val="24"/>
          <w:szCs w:val="24"/>
        </w:rPr>
        <w:t xml:space="preserve"> </w:t>
      </w:r>
      <w:r w:rsidR="00F52093">
        <w:rPr>
          <w:rFonts w:asciiTheme="majorBidi" w:hAnsiTheme="majorBidi" w:cstheme="majorBidi"/>
          <w:sz w:val="24"/>
          <w:szCs w:val="24"/>
        </w:rPr>
        <w:t xml:space="preserve">were used </w:t>
      </w:r>
      <w:r w:rsidR="00A8733D">
        <w:rPr>
          <w:rFonts w:asciiTheme="majorBidi" w:hAnsiTheme="majorBidi" w:cstheme="majorBidi"/>
          <w:sz w:val="24"/>
          <w:szCs w:val="24"/>
        </w:rPr>
        <w:t xml:space="preserve">in Study 3 </w:t>
      </w:r>
      <w:r w:rsidR="00F52093">
        <w:rPr>
          <w:rFonts w:asciiTheme="majorBidi" w:hAnsiTheme="majorBidi" w:cstheme="majorBidi"/>
          <w:sz w:val="24"/>
          <w:szCs w:val="24"/>
        </w:rPr>
        <w:t>to provide a fuller indication of the performance of the CRM</w:t>
      </w:r>
      <w:r>
        <w:rPr>
          <w:rFonts w:asciiTheme="majorBidi" w:hAnsiTheme="majorBidi" w:cstheme="majorBidi"/>
          <w:sz w:val="24"/>
          <w:szCs w:val="24"/>
        </w:rPr>
        <w:t xml:space="preserve">. </w:t>
      </w:r>
      <w:r w:rsidR="00A8733D">
        <w:rPr>
          <w:rFonts w:asciiTheme="majorBidi" w:hAnsiTheme="majorBidi" w:cstheme="majorBidi"/>
          <w:sz w:val="24"/>
          <w:szCs w:val="24"/>
        </w:rPr>
        <w:t>Specifically,</w:t>
      </w:r>
      <w:r w:rsidR="0033615F">
        <w:rPr>
          <w:rFonts w:asciiTheme="majorBidi" w:hAnsiTheme="majorBidi" w:cstheme="majorBidi"/>
          <w:sz w:val="24"/>
          <w:szCs w:val="24"/>
        </w:rPr>
        <w:t xml:space="preserve"> </w:t>
      </w:r>
      <w:r w:rsidR="0033615F" w:rsidRPr="00672331">
        <w:rPr>
          <w:rFonts w:asciiTheme="majorBidi" w:hAnsiTheme="majorBidi" w:cstheme="majorBidi"/>
          <w:i/>
          <w:sz w:val="24"/>
          <w:szCs w:val="24"/>
        </w:rPr>
        <w:t>concurrent validity</w:t>
      </w:r>
      <w:r w:rsidR="0033615F">
        <w:rPr>
          <w:rFonts w:asciiTheme="majorBidi" w:hAnsiTheme="majorBidi" w:cstheme="majorBidi"/>
          <w:i/>
          <w:iCs/>
          <w:sz w:val="24"/>
          <w:szCs w:val="24"/>
        </w:rPr>
        <w:t xml:space="preserve"> </w:t>
      </w:r>
      <w:r w:rsidR="00A8733D">
        <w:rPr>
          <w:rFonts w:asciiTheme="majorBidi" w:hAnsiTheme="majorBidi" w:cstheme="majorBidi"/>
          <w:sz w:val="24"/>
          <w:szCs w:val="24"/>
        </w:rPr>
        <w:t>was expressed</w:t>
      </w:r>
      <w:r w:rsidR="008E4022">
        <w:rPr>
          <w:rFonts w:asciiTheme="majorBidi" w:hAnsiTheme="majorBidi" w:cstheme="majorBidi"/>
          <w:sz w:val="24"/>
          <w:szCs w:val="24"/>
        </w:rPr>
        <w:t xml:space="preserve"> as the correlation </w:t>
      </w:r>
      <w:r w:rsidR="00A8733D">
        <w:rPr>
          <w:rFonts w:asciiTheme="majorBidi" w:hAnsiTheme="majorBidi" w:cstheme="majorBidi"/>
          <w:sz w:val="24"/>
          <w:szCs w:val="24"/>
        </w:rPr>
        <w:t xml:space="preserve">of SRT </w:t>
      </w:r>
      <w:r w:rsidR="008E4022">
        <w:rPr>
          <w:rFonts w:asciiTheme="majorBidi" w:hAnsiTheme="majorBidi" w:cstheme="majorBidi"/>
          <w:sz w:val="24"/>
          <w:szCs w:val="24"/>
        </w:rPr>
        <w:t>between the CRM and the TDT</w:t>
      </w:r>
      <w:r w:rsidR="00A8733D">
        <w:rPr>
          <w:rFonts w:asciiTheme="majorBidi" w:hAnsiTheme="majorBidi" w:cstheme="majorBidi"/>
          <w:sz w:val="24"/>
          <w:szCs w:val="24"/>
        </w:rPr>
        <w:t xml:space="preserve"> and </w:t>
      </w:r>
      <w:r w:rsidR="00A973A2" w:rsidRPr="00DF6906">
        <w:rPr>
          <w:rFonts w:asciiTheme="majorBidi" w:hAnsiTheme="majorBidi" w:cstheme="majorBidi"/>
          <w:i/>
          <w:iCs/>
          <w:sz w:val="24"/>
          <w:szCs w:val="24"/>
        </w:rPr>
        <w:t>replicability</w:t>
      </w:r>
      <w:r>
        <w:rPr>
          <w:rFonts w:asciiTheme="majorBidi" w:hAnsiTheme="majorBidi" w:cstheme="majorBidi"/>
          <w:sz w:val="24"/>
          <w:szCs w:val="24"/>
        </w:rPr>
        <w:t xml:space="preserve"> </w:t>
      </w:r>
      <w:r w:rsidR="00A8733D">
        <w:rPr>
          <w:rFonts w:asciiTheme="majorBidi" w:hAnsiTheme="majorBidi" w:cstheme="majorBidi"/>
          <w:sz w:val="24"/>
          <w:szCs w:val="24"/>
        </w:rPr>
        <w:t xml:space="preserve">was </w:t>
      </w:r>
      <w:r w:rsidR="00A973A2">
        <w:rPr>
          <w:rFonts w:asciiTheme="majorBidi" w:hAnsiTheme="majorBidi" w:cstheme="majorBidi"/>
          <w:sz w:val="24"/>
          <w:szCs w:val="24"/>
        </w:rPr>
        <w:t>calculated as the</w:t>
      </w:r>
      <w:r w:rsidR="003A4389">
        <w:rPr>
          <w:rFonts w:asciiTheme="majorBidi" w:hAnsiTheme="majorBidi" w:cstheme="majorBidi"/>
          <w:sz w:val="24"/>
          <w:szCs w:val="24"/>
        </w:rPr>
        <w:t xml:space="preserve"> </w:t>
      </w:r>
      <w:r w:rsidR="00A973A2">
        <w:rPr>
          <w:rFonts w:asciiTheme="majorBidi" w:hAnsiTheme="majorBidi" w:cstheme="majorBidi"/>
          <w:sz w:val="24"/>
          <w:szCs w:val="24"/>
        </w:rPr>
        <w:t>correlat</w:t>
      </w:r>
      <w:r w:rsidR="009E4083">
        <w:rPr>
          <w:rFonts w:asciiTheme="majorBidi" w:hAnsiTheme="majorBidi" w:cstheme="majorBidi"/>
          <w:sz w:val="24"/>
          <w:szCs w:val="24"/>
        </w:rPr>
        <w:t>ion</w:t>
      </w:r>
      <w:r w:rsidR="008E4022">
        <w:rPr>
          <w:rFonts w:asciiTheme="majorBidi" w:hAnsiTheme="majorBidi" w:cstheme="majorBidi"/>
          <w:sz w:val="24"/>
          <w:szCs w:val="24"/>
        </w:rPr>
        <w:t xml:space="preserve"> </w:t>
      </w:r>
      <w:r>
        <w:rPr>
          <w:rFonts w:asciiTheme="majorBidi" w:hAnsiTheme="majorBidi" w:cstheme="majorBidi"/>
          <w:sz w:val="24"/>
          <w:szCs w:val="24"/>
        </w:rPr>
        <w:t xml:space="preserve">between </w:t>
      </w:r>
      <w:r w:rsidR="00182DB5">
        <w:rPr>
          <w:rFonts w:asciiTheme="majorBidi" w:hAnsiTheme="majorBidi" w:cstheme="majorBidi"/>
          <w:sz w:val="24"/>
          <w:szCs w:val="24"/>
        </w:rPr>
        <w:t>test times</w:t>
      </w:r>
      <w:r w:rsidR="00A8733D">
        <w:rPr>
          <w:rFonts w:asciiTheme="majorBidi" w:hAnsiTheme="majorBidi" w:cstheme="majorBidi"/>
          <w:sz w:val="24"/>
          <w:szCs w:val="24"/>
        </w:rPr>
        <w:t xml:space="preserve"> </w:t>
      </w:r>
      <w:r w:rsidR="004210B4">
        <w:rPr>
          <w:rFonts w:asciiTheme="majorBidi" w:hAnsiTheme="majorBidi" w:cstheme="majorBidi"/>
          <w:sz w:val="24"/>
          <w:szCs w:val="24"/>
        </w:rPr>
        <w:t>across p</w:t>
      </w:r>
      <w:r w:rsidR="00861FD0">
        <w:rPr>
          <w:rFonts w:ascii="Times New Roman" w:hAnsi="Times New Roman" w:cs="Times New Roman"/>
          <w:sz w:val="24"/>
          <w:szCs w:val="24"/>
        </w:rPr>
        <w:t>articipants</w:t>
      </w:r>
      <w:r w:rsidR="008E4022">
        <w:rPr>
          <w:rFonts w:asciiTheme="majorBidi" w:hAnsiTheme="majorBidi" w:cstheme="majorBidi"/>
          <w:sz w:val="24"/>
          <w:szCs w:val="24"/>
        </w:rPr>
        <w:t>.</w:t>
      </w:r>
      <w:r w:rsidR="0033615F">
        <w:rPr>
          <w:rFonts w:asciiTheme="majorBidi" w:hAnsiTheme="majorBidi" w:cstheme="majorBidi"/>
          <w:sz w:val="24"/>
          <w:szCs w:val="24"/>
        </w:rPr>
        <w:t xml:space="preserve"> </w:t>
      </w:r>
    </w:p>
    <w:p w14:paraId="69F3D9A3" w14:textId="6D57E5FF" w:rsidR="00A973A2" w:rsidRPr="00165311" w:rsidRDefault="00165311" w:rsidP="000439B6">
      <w:pPr>
        <w:pStyle w:val="Heading1"/>
        <w:spacing w:line="480" w:lineRule="auto"/>
        <w:rPr>
          <w:rFonts w:asciiTheme="majorBidi" w:hAnsiTheme="majorBidi"/>
          <w:color w:val="auto"/>
          <w:sz w:val="24"/>
          <w:szCs w:val="24"/>
        </w:rPr>
      </w:pPr>
      <w:bookmarkStart w:id="11" w:name="_Toc447632360"/>
      <w:r w:rsidRPr="00165311">
        <w:rPr>
          <w:rFonts w:asciiTheme="majorBidi" w:hAnsiTheme="majorBidi"/>
          <w:color w:val="auto"/>
          <w:sz w:val="24"/>
          <w:szCs w:val="24"/>
        </w:rPr>
        <w:t>6.1 Study 3 methods</w:t>
      </w:r>
      <w:bookmarkEnd w:id="11"/>
    </w:p>
    <w:p w14:paraId="75531231" w14:textId="2514F7CE" w:rsidR="00165311" w:rsidRDefault="0021255F" w:rsidP="00D542EF">
      <w:pPr>
        <w:spacing w:line="480" w:lineRule="auto"/>
        <w:rPr>
          <w:rFonts w:asciiTheme="majorBidi" w:hAnsiTheme="majorBidi" w:cstheme="majorBidi"/>
          <w:iCs/>
          <w:sz w:val="24"/>
        </w:rPr>
      </w:pPr>
      <w:r w:rsidRPr="0021255F">
        <w:rPr>
          <w:rFonts w:asciiTheme="majorBidi" w:hAnsiTheme="majorBidi" w:cstheme="majorBidi"/>
          <w:sz w:val="24"/>
          <w:szCs w:val="24"/>
        </w:rPr>
        <w:t xml:space="preserve">A sample of 22 </w:t>
      </w:r>
      <w:r w:rsidR="00D27776" w:rsidRPr="0021255F">
        <w:rPr>
          <w:rFonts w:asciiTheme="majorBidi" w:hAnsiTheme="majorBidi" w:cstheme="majorBidi"/>
          <w:sz w:val="24"/>
          <w:szCs w:val="24"/>
        </w:rPr>
        <w:t>hearing</w:t>
      </w:r>
      <w:r w:rsidR="00D27776">
        <w:rPr>
          <w:rFonts w:asciiTheme="majorBidi" w:hAnsiTheme="majorBidi" w:cstheme="majorBidi"/>
          <w:sz w:val="24"/>
          <w:szCs w:val="24"/>
        </w:rPr>
        <w:t>-</w:t>
      </w:r>
      <w:r w:rsidRPr="0021255F">
        <w:rPr>
          <w:rFonts w:asciiTheme="majorBidi" w:hAnsiTheme="majorBidi" w:cstheme="majorBidi"/>
          <w:sz w:val="24"/>
          <w:szCs w:val="24"/>
        </w:rPr>
        <w:t xml:space="preserve">impaired </w:t>
      </w:r>
      <w:r w:rsidR="005D4C01">
        <w:rPr>
          <w:rFonts w:asciiTheme="majorBidi" w:hAnsiTheme="majorBidi" w:cstheme="majorBidi"/>
          <w:sz w:val="24"/>
          <w:szCs w:val="24"/>
        </w:rPr>
        <w:t>military personnel</w:t>
      </w:r>
      <w:r w:rsidR="005D4C01" w:rsidRPr="0021255F">
        <w:rPr>
          <w:rFonts w:asciiTheme="majorBidi" w:hAnsiTheme="majorBidi" w:cstheme="majorBidi"/>
          <w:sz w:val="24"/>
          <w:szCs w:val="24"/>
        </w:rPr>
        <w:t xml:space="preserve"> </w:t>
      </w:r>
      <w:r w:rsidR="00654A4D">
        <w:rPr>
          <w:rFonts w:asciiTheme="majorBidi" w:hAnsiTheme="majorBidi" w:cstheme="majorBidi"/>
          <w:sz w:val="24"/>
          <w:szCs w:val="24"/>
        </w:rPr>
        <w:t xml:space="preserve">(20 male, 2 female, mean age 46 years) </w:t>
      </w:r>
      <w:r w:rsidR="00672331">
        <w:rPr>
          <w:rFonts w:asciiTheme="majorBidi" w:hAnsiTheme="majorBidi" w:cstheme="majorBidi"/>
          <w:sz w:val="24"/>
          <w:szCs w:val="24"/>
        </w:rPr>
        <w:t>were</w:t>
      </w:r>
      <w:r w:rsidRPr="0021255F">
        <w:rPr>
          <w:rFonts w:asciiTheme="majorBidi" w:hAnsiTheme="majorBidi" w:cstheme="majorBidi"/>
          <w:sz w:val="24"/>
          <w:szCs w:val="24"/>
        </w:rPr>
        <w:t xml:space="preserve"> recruited from the</w:t>
      </w:r>
      <w:r w:rsidR="00FE4324">
        <w:rPr>
          <w:rFonts w:asciiTheme="majorBidi" w:hAnsiTheme="majorBidi" w:cstheme="majorBidi"/>
          <w:sz w:val="24"/>
          <w:szCs w:val="24"/>
        </w:rPr>
        <w:t xml:space="preserve"> Defence Audiology Service</w:t>
      </w:r>
      <w:r w:rsidR="00A77587">
        <w:rPr>
          <w:rFonts w:asciiTheme="majorBidi" w:hAnsiTheme="majorBidi" w:cstheme="majorBidi"/>
          <w:sz w:val="24"/>
          <w:szCs w:val="24"/>
        </w:rPr>
        <w:t xml:space="preserve"> (DAS)</w:t>
      </w:r>
      <w:r w:rsidRPr="0021255F">
        <w:rPr>
          <w:rFonts w:asciiTheme="majorBidi" w:hAnsiTheme="majorBidi" w:cstheme="majorBidi"/>
          <w:sz w:val="24"/>
          <w:szCs w:val="24"/>
        </w:rPr>
        <w:t xml:space="preserve"> at the Institute of Naval Medicine. </w:t>
      </w:r>
      <w:r w:rsidR="00861FD0">
        <w:rPr>
          <w:rFonts w:asciiTheme="majorBidi" w:hAnsiTheme="majorBidi" w:cstheme="majorBidi"/>
          <w:sz w:val="24"/>
          <w:szCs w:val="24"/>
        </w:rPr>
        <w:t xml:space="preserve">Individuals </w:t>
      </w:r>
      <w:r w:rsidR="00CD1B00">
        <w:rPr>
          <w:rFonts w:asciiTheme="majorBidi" w:hAnsiTheme="majorBidi" w:cstheme="majorBidi"/>
          <w:iCs/>
          <w:sz w:val="24"/>
        </w:rPr>
        <w:t xml:space="preserve">were invited </w:t>
      </w:r>
      <w:r w:rsidR="00CD1B00">
        <w:rPr>
          <w:rFonts w:asciiTheme="majorBidi" w:hAnsiTheme="majorBidi" w:cstheme="majorBidi"/>
          <w:sz w:val="24"/>
          <w:szCs w:val="24"/>
        </w:rPr>
        <w:t xml:space="preserve">by post </w:t>
      </w:r>
      <w:r w:rsidR="00CD1B00">
        <w:rPr>
          <w:rFonts w:asciiTheme="majorBidi" w:hAnsiTheme="majorBidi" w:cstheme="majorBidi"/>
          <w:iCs/>
          <w:sz w:val="24"/>
        </w:rPr>
        <w:t xml:space="preserve">to take part if they had </w:t>
      </w:r>
      <w:r w:rsidR="00FE4324">
        <w:rPr>
          <w:rFonts w:asciiTheme="majorBidi" w:hAnsiTheme="majorBidi" w:cstheme="majorBidi"/>
          <w:sz w:val="24"/>
          <w:szCs w:val="24"/>
        </w:rPr>
        <w:t>an audiogram completed within the last 12 months</w:t>
      </w:r>
      <w:r w:rsidR="00CD1B00">
        <w:rPr>
          <w:rFonts w:asciiTheme="majorBidi" w:hAnsiTheme="majorBidi" w:cstheme="majorBidi"/>
          <w:sz w:val="24"/>
          <w:szCs w:val="24"/>
        </w:rPr>
        <w:t xml:space="preserve"> and had</w:t>
      </w:r>
      <w:r w:rsidR="00454003">
        <w:rPr>
          <w:rFonts w:asciiTheme="majorBidi" w:hAnsiTheme="majorBidi" w:cstheme="majorBidi"/>
          <w:sz w:val="24"/>
          <w:szCs w:val="24"/>
        </w:rPr>
        <w:t xml:space="preserve"> </w:t>
      </w:r>
      <w:r w:rsidR="00454003">
        <w:rPr>
          <w:rFonts w:asciiTheme="majorBidi" w:hAnsiTheme="majorBidi" w:cstheme="majorBidi"/>
          <w:iCs/>
          <w:sz w:val="24"/>
        </w:rPr>
        <w:t xml:space="preserve">sensorineural hearing loss </w:t>
      </w:r>
      <w:r w:rsidR="00CD1B00">
        <w:rPr>
          <w:rFonts w:asciiTheme="majorBidi" w:hAnsiTheme="majorBidi" w:cstheme="majorBidi"/>
          <w:iCs/>
          <w:sz w:val="24"/>
        </w:rPr>
        <w:t xml:space="preserve">with an average </w:t>
      </w:r>
      <w:r w:rsidR="00454003">
        <w:rPr>
          <w:rFonts w:asciiTheme="majorBidi" w:hAnsiTheme="majorBidi" w:cstheme="majorBidi"/>
          <w:iCs/>
          <w:sz w:val="24"/>
        </w:rPr>
        <w:t>threshold</w:t>
      </w:r>
      <w:r w:rsidR="00CD1B00">
        <w:rPr>
          <w:rFonts w:asciiTheme="majorBidi" w:hAnsiTheme="majorBidi" w:cstheme="majorBidi"/>
          <w:iCs/>
          <w:sz w:val="24"/>
        </w:rPr>
        <w:t xml:space="preserve"> in the</w:t>
      </w:r>
      <w:r w:rsidR="00454003">
        <w:rPr>
          <w:rFonts w:asciiTheme="majorBidi" w:hAnsiTheme="majorBidi" w:cstheme="majorBidi"/>
          <w:iCs/>
          <w:sz w:val="24"/>
        </w:rPr>
        <w:t xml:space="preserve"> </w:t>
      </w:r>
      <w:r w:rsidR="00D542EF">
        <w:rPr>
          <w:rFonts w:asciiTheme="majorBidi" w:hAnsiTheme="majorBidi" w:cstheme="majorBidi"/>
          <w:iCs/>
          <w:sz w:val="24"/>
        </w:rPr>
        <w:t>better hearing ear</w:t>
      </w:r>
      <w:r w:rsidR="00CD1B00">
        <w:rPr>
          <w:rFonts w:asciiTheme="majorBidi" w:hAnsiTheme="majorBidi" w:cstheme="majorBidi"/>
          <w:iCs/>
          <w:sz w:val="24"/>
        </w:rPr>
        <w:t xml:space="preserve"> </w:t>
      </w:r>
      <w:r w:rsidR="00454003">
        <w:rPr>
          <w:rFonts w:asciiTheme="majorBidi" w:hAnsiTheme="majorBidi" w:cstheme="majorBidi"/>
          <w:iCs/>
          <w:sz w:val="24"/>
        </w:rPr>
        <w:t>between</w:t>
      </w:r>
      <w:r w:rsidR="00062349">
        <w:rPr>
          <w:rFonts w:asciiTheme="majorBidi" w:hAnsiTheme="majorBidi" w:cstheme="majorBidi"/>
          <w:iCs/>
          <w:sz w:val="24"/>
        </w:rPr>
        <w:t xml:space="preserve"> &gt; 20 and </w:t>
      </w:r>
      <w:r w:rsidR="00454003">
        <w:rPr>
          <w:rFonts w:asciiTheme="majorBidi" w:hAnsiTheme="majorBidi" w:cstheme="majorBidi"/>
          <w:iCs/>
          <w:sz w:val="24"/>
        </w:rPr>
        <w:t>≤</w:t>
      </w:r>
      <w:r w:rsidR="00062349">
        <w:rPr>
          <w:rFonts w:asciiTheme="majorBidi" w:hAnsiTheme="majorBidi" w:cstheme="majorBidi"/>
          <w:iCs/>
          <w:sz w:val="24"/>
        </w:rPr>
        <w:t> </w:t>
      </w:r>
      <w:r w:rsidR="00FE4324" w:rsidRPr="00ED0306">
        <w:rPr>
          <w:rFonts w:asciiTheme="majorBidi" w:hAnsiTheme="majorBidi" w:cstheme="majorBidi"/>
          <w:iCs/>
          <w:sz w:val="24"/>
        </w:rPr>
        <w:t>70 dB HL</w:t>
      </w:r>
      <w:r w:rsidR="008E4022">
        <w:rPr>
          <w:rFonts w:asciiTheme="majorBidi" w:hAnsiTheme="majorBidi" w:cstheme="majorBidi"/>
          <w:sz w:val="24"/>
          <w:szCs w:val="24"/>
        </w:rPr>
        <w:t>.</w:t>
      </w:r>
      <w:r w:rsidR="00086D0C">
        <w:rPr>
          <w:rFonts w:asciiTheme="majorBidi" w:hAnsiTheme="majorBidi" w:cstheme="majorBidi"/>
          <w:sz w:val="24"/>
          <w:szCs w:val="24"/>
        </w:rPr>
        <w:t xml:space="preserve"> </w:t>
      </w:r>
      <w:r w:rsidR="008E4022">
        <w:rPr>
          <w:rFonts w:asciiTheme="majorBidi" w:hAnsiTheme="majorBidi" w:cstheme="majorBidi"/>
          <w:sz w:val="24"/>
          <w:szCs w:val="24"/>
        </w:rPr>
        <w:t>T</w:t>
      </w:r>
      <w:r>
        <w:rPr>
          <w:rFonts w:asciiTheme="majorBidi" w:hAnsiTheme="majorBidi" w:cstheme="majorBidi"/>
          <w:sz w:val="24"/>
          <w:szCs w:val="24"/>
        </w:rPr>
        <w:t>he study took place</w:t>
      </w:r>
      <w:r w:rsidR="00F54B9A">
        <w:rPr>
          <w:rFonts w:asciiTheme="majorBidi" w:hAnsiTheme="majorBidi" w:cstheme="majorBidi"/>
          <w:sz w:val="24"/>
          <w:szCs w:val="24"/>
        </w:rPr>
        <w:t xml:space="preserve"> immediately</w:t>
      </w:r>
      <w:r>
        <w:rPr>
          <w:rFonts w:asciiTheme="majorBidi" w:hAnsiTheme="majorBidi" w:cstheme="majorBidi"/>
          <w:sz w:val="24"/>
          <w:szCs w:val="24"/>
        </w:rPr>
        <w:t xml:space="preserve"> after </w:t>
      </w:r>
      <w:r w:rsidR="00713788">
        <w:rPr>
          <w:rFonts w:asciiTheme="majorBidi" w:hAnsiTheme="majorBidi" w:cstheme="majorBidi"/>
          <w:sz w:val="24"/>
          <w:szCs w:val="24"/>
        </w:rPr>
        <w:t xml:space="preserve">a </w:t>
      </w:r>
      <w:r>
        <w:rPr>
          <w:rFonts w:asciiTheme="majorBidi" w:hAnsiTheme="majorBidi" w:cstheme="majorBidi"/>
          <w:sz w:val="24"/>
          <w:szCs w:val="24"/>
        </w:rPr>
        <w:t>routine audiology appointment</w:t>
      </w:r>
      <w:r w:rsidR="00F54B9A">
        <w:rPr>
          <w:rFonts w:asciiTheme="majorBidi" w:hAnsiTheme="majorBidi" w:cstheme="majorBidi"/>
          <w:sz w:val="24"/>
          <w:szCs w:val="24"/>
        </w:rPr>
        <w:t xml:space="preserve">. </w:t>
      </w:r>
      <w:r w:rsidR="00F54B9A" w:rsidRPr="00ED0306">
        <w:rPr>
          <w:rFonts w:asciiTheme="majorBidi" w:hAnsiTheme="majorBidi" w:cstheme="majorBidi"/>
          <w:iCs/>
          <w:sz w:val="24"/>
        </w:rPr>
        <w:t xml:space="preserve">The spread of hearing </w:t>
      </w:r>
      <w:r w:rsidR="006F74D0">
        <w:rPr>
          <w:rFonts w:asciiTheme="majorBidi" w:hAnsiTheme="majorBidi" w:cstheme="majorBidi"/>
          <w:iCs/>
          <w:sz w:val="24"/>
        </w:rPr>
        <w:t>impairment</w:t>
      </w:r>
      <w:r w:rsidR="006F74D0" w:rsidRPr="00ED0306">
        <w:rPr>
          <w:rFonts w:asciiTheme="majorBidi" w:hAnsiTheme="majorBidi" w:cstheme="majorBidi"/>
          <w:iCs/>
          <w:sz w:val="24"/>
        </w:rPr>
        <w:t xml:space="preserve"> </w:t>
      </w:r>
      <w:r w:rsidR="00F54B9A" w:rsidRPr="00ED0306">
        <w:rPr>
          <w:rFonts w:asciiTheme="majorBidi" w:hAnsiTheme="majorBidi" w:cstheme="majorBidi"/>
          <w:iCs/>
          <w:sz w:val="24"/>
        </w:rPr>
        <w:t>was dictated by the population attending appoint</w:t>
      </w:r>
      <w:r w:rsidR="00A77587">
        <w:rPr>
          <w:rFonts w:asciiTheme="majorBidi" w:hAnsiTheme="majorBidi" w:cstheme="majorBidi"/>
          <w:iCs/>
          <w:sz w:val="24"/>
        </w:rPr>
        <w:t>ments at DAS</w:t>
      </w:r>
      <w:r w:rsidR="00454003">
        <w:rPr>
          <w:rFonts w:asciiTheme="majorBidi" w:hAnsiTheme="majorBidi" w:cstheme="majorBidi"/>
          <w:iCs/>
          <w:sz w:val="24"/>
        </w:rPr>
        <w:t xml:space="preserve">, resulting in </w:t>
      </w:r>
      <w:r w:rsidR="00F54B9A" w:rsidRPr="00ED0306">
        <w:rPr>
          <w:rFonts w:asciiTheme="majorBidi" w:hAnsiTheme="majorBidi" w:cstheme="majorBidi"/>
          <w:iCs/>
          <w:sz w:val="24"/>
        </w:rPr>
        <w:t xml:space="preserve">more participants with milder hearing </w:t>
      </w:r>
      <w:r w:rsidR="00B92883">
        <w:rPr>
          <w:rFonts w:asciiTheme="majorBidi" w:hAnsiTheme="majorBidi" w:cstheme="majorBidi"/>
          <w:iCs/>
          <w:sz w:val="24"/>
        </w:rPr>
        <w:t>acuities</w:t>
      </w:r>
      <w:r w:rsidR="00F54B9A" w:rsidRPr="00ED0306">
        <w:rPr>
          <w:rFonts w:asciiTheme="majorBidi" w:hAnsiTheme="majorBidi" w:cstheme="majorBidi"/>
          <w:iCs/>
          <w:sz w:val="24"/>
        </w:rPr>
        <w:t xml:space="preserve"> compared to those with more severe impairments.</w:t>
      </w:r>
      <w:r w:rsidR="00D8347D">
        <w:rPr>
          <w:rFonts w:asciiTheme="majorBidi" w:hAnsiTheme="majorBidi" w:cstheme="majorBidi"/>
          <w:iCs/>
          <w:sz w:val="24"/>
        </w:rPr>
        <w:t xml:space="preserve"> </w:t>
      </w:r>
      <w:r w:rsidR="00F54B9A">
        <w:rPr>
          <w:rFonts w:asciiTheme="majorBidi" w:hAnsiTheme="majorBidi" w:cstheme="majorBidi"/>
          <w:iCs/>
          <w:sz w:val="24"/>
        </w:rPr>
        <w:t>T</w:t>
      </w:r>
      <w:r w:rsidR="00B92883">
        <w:rPr>
          <w:rFonts w:asciiTheme="majorBidi" w:hAnsiTheme="majorBidi" w:cstheme="majorBidi"/>
          <w:iCs/>
          <w:sz w:val="24"/>
        </w:rPr>
        <w:t>he spread of hearing acuities</w:t>
      </w:r>
      <w:r w:rsidR="00F54B9A">
        <w:rPr>
          <w:rFonts w:asciiTheme="majorBidi" w:hAnsiTheme="majorBidi" w:cstheme="majorBidi"/>
          <w:iCs/>
          <w:sz w:val="24"/>
        </w:rPr>
        <w:t xml:space="preserve"> gr</w:t>
      </w:r>
      <w:r w:rsidR="00062349">
        <w:rPr>
          <w:rFonts w:asciiTheme="majorBidi" w:hAnsiTheme="majorBidi" w:cstheme="majorBidi"/>
          <w:iCs/>
          <w:sz w:val="24"/>
        </w:rPr>
        <w:t xml:space="preserve">ouped by </w:t>
      </w:r>
      <w:r w:rsidR="00D542EF">
        <w:rPr>
          <w:rFonts w:asciiTheme="majorBidi" w:hAnsiTheme="majorBidi" w:cstheme="majorBidi"/>
          <w:iCs/>
          <w:sz w:val="24"/>
        </w:rPr>
        <w:t>better hearing ear</w:t>
      </w:r>
      <w:r w:rsidR="00062349">
        <w:rPr>
          <w:rFonts w:asciiTheme="majorBidi" w:hAnsiTheme="majorBidi" w:cstheme="majorBidi"/>
          <w:iCs/>
          <w:sz w:val="24"/>
        </w:rPr>
        <w:t xml:space="preserve"> average</w:t>
      </w:r>
      <w:r w:rsidR="008B5507">
        <w:rPr>
          <w:rFonts w:asciiTheme="majorBidi" w:hAnsiTheme="majorBidi" w:cstheme="majorBidi"/>
          <w:iCs/>
          <w:sz w:val="24"/>
        </w:rPr>
        <w:t xml:space="preserve"> (see Section 3)</w:t>
      </w:r>
      <w:r w:rsidR="00062349">
        <w:rPr>
          <w:rFonts w:asciiTheme="majorBidi" w:hAnsiTheme="majorBidi" w:cstheme="majorBidi"/>
          <w:iCs/>
          <w:sz w:val="24"/>
        </w:rPr>
        <w:t xml:space="preserve"> was: 20</w:t>
      </w:r>
      <w:r w:rsidR="00597620">
        <w:t>–</w:t>
      </w:r>
      <w:r w:rsidR="00062349">
        <w:rPr>
          <w:rFonts w:asciiTheme="majorBidi" w:hAnsiTheme="majorBidi" w:cstheme="majorBidi"/>
          <w:iCs/>
          <w:sz w:val="24"/>
        </w:rPr>
        <w:t>30 </w:t>
      </w:r>
      <w:r w:rsidR="0052075E">
        <w:rPr>
          <w:rFonts w:asciiTheme="majorBidi" w:hAnsiTheme="majorBidi" w:cstheme="majorBidi"/>
          <w:iCs/>
          <w:sz w:val="24"/>
        </w:rPr>
        <w:t>dB HL, n=9;</w:t>
      </w:r>
      <w:r w:rsidR="00597620">
        <w:rPr>
          <w:rFonts w:asciiTheme="majorBidi" w:hAnsiTheme="majorBidi" w:cstheme="majorBidi"/>
          <w:iCs/>
          <w:sz w:val="24"/>
        </w:rPr>
        <w:t xml:space="preserve"> 31</w:t>
      </w:r>
      <w:r w:rsidR="00597620">
        <w:t>–</w:t>
      </w:r>
      <w:r w:rsidR="00454003">
        <w:rPr>
          <w:rFonts w:asciiTheme="majorBidi" w:hAnsiTheme="majorBidi" w:cstheme="majorBidi"/>
          <w:iCs/>
          <w:sz w:val="24"/>
        </w:rPr>
        <w:t>40 dB HL</w:t>
      </w:r>
      <w:r w:rsidR="0052075E">
        <w:rPr>
          <w:rFonts w:asciiTheme="majorBidi" w:hAnsiTheme="majorBidi" w:cstheme="majorBidi"/>
          <w:iCs/>
          <w:sz w:val="24"/>
        </w:rPr>
        <w:t>, n=6;</w:t>
      </w:r>
      <w:r w:rsidR="00597620">
        <w:rPr>
          <w:rFonts w:asciiTheme="majorBidi" w:hAnsiTheme="majorBidi" w:cstheme="majorBidi"/>
          <w:iCs/>
          <w:sz w:val="24"/>
        </w:rPr>
        <w:t xml:space="preserve"> 41</w:t>
      </w:r>
      <w:r w:rsidR="00597620">
        <w:t>–</w:t>
      </w:r>
      <w:r w:rsidR="00454003">
        <w:rPr>
          <w:rFonts w:asciiTheme="majorBidi" w:hAnsiTheme="majorBidi" w:cstheme="majorBidi"/>
          <w:iCs/>
          <w:sz w:val="24"/>
        </w:rPr>
        <w:t>50 dB HL, n=5</w:t>
      </w:r>
      <w:r w:rsidR="0052075E">
        <w:rPr>
          <w:rFonts w:asciiTheme="majorBidi" w:hAnsiTheme="majorBidi" w:cstheme="majorBidi"/>
          <w:iCs/>
          <w:sz w:val="24"/>
        </w:rPr>
        <w:t>;</w:t>
      </w:r>
      <w:r w:rsidR="00454003">
        <w:rPr>
          <w:rFonts w:asciiTheme="majorBidi" w:hAnsiTheme="majorBidi" w:cstheme="majorBidi"/>
          <w:iCs/>
          <w:sz w:val="24"/>
        </w:rPr>
        <w:t xml:space="preserve"> and 51</w:t>
      </w:r>
      <w:r w:rsidR="00597620">
        <w:t>–</w:t>
      </w:r>
      <w:r w:rsidR="00F54B9A">
        <w:rPr>
          <w:rFonts w:asciiTheme="majorBidi" w:hAnsiTheme="majorBidi" w:cstheme="majorBidi"/>
          <w:iCs/>
          <w:sz w:val="24"/>
        </w:rPr>
        <w:t>60 dB HL</w:t>
      </w:r>
      <w:r w:rsidR="0052075E">
        <w:rPr>
          <w:rFonts w:asciiTheme="majorBidi" w:hAnsiTheme="majorBidi" w:cstheme="majorBidi"/>
          <w:iCs/>
          <w:sz w:val="24"/>
        </w:rPr>
        <w:t>,</w:t>
      </w:r>
      <w:r w:rsidR="00F54B9A">
        <w:rPr>
          <w:rFonts w:asciiTheme="majorBidi" w:hAnsiTheme="majorBidi" w:cstheme="majorBidi"/>
          <w:iCs/>
          <w:sz w:val="24"/>
        </w:rPr>
        <w:t xml:space="preserve"> n=2.</w:t>
      </w:r>
    </w:p>
    <w:p w14:paraId="0FD85E33" w14:textId="02F33E56" w:rsidR="00F54B9A" w:rsidRPr="004C021D" w:rsidRDefault="00F54B9A" w:rsidP="000439B6">
      <w:pPr>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The materials and procedures carried out in Study 3 </w:t>
      </w:r>
      <w:r w:rsidR="00FF7364">
        <w:rPr>
          <w:rFonts w:asciiTheme="majorBidi" w:hAnsiTheme="majorBidi" w:cstheme="majorBidi"/>
          <w:sz w:val="24"/>
          <w:szCs w:val="24"/>
        </w:rPr>
        <w:t>we</w:t>
      </w:r>
      <w:r>
        <w:rPr>
          <w:rFonts w:asciiTheme="majorBidi" w:hAnsiTheme="majorBidi" w:cstheme="majorBidi"/>
          <w:sz w:val="24"/>
          <w:szCs w:val="24"/>
        </w:rPr>
        <w:t>re near</w:t>
      </w:r>
      <w:r w:rsidR="00D22F0F">
        <w:rPr>
          <w:rFonts w:asciiTheme="majorBidi" w:hAnsiTheme="majorBidi" w:cstheme="majorBidi"/>
          <w:sz w:val="24"/>
          <w:szCs w:val="24"/>
        </w:rPr>
        <w:t>ly</w:t>
      </w:r>
      <w:r>
        <w:rPr>
          <w:rFonts w:asciiTheme="majorBidi" w:hAnsiTheme="majorBidi" w:cstheme="majorBidi"/>
          <w:sz w:val="24"/>
          <w:szCs w:val="24"/>
        </w:rPr>
        <w:t xml:space="preserve"> identical to </w:t>
      </w:r>
      <w:r w:rsidR="00D22F0F">
        <w:rPr>
          <w:rFonts w:asciiTheme="majorBidi" w:hAnsiTheme="majorBidi" w:cstheme="majorBidi"/>
          <w:sz w:val="24"/>
          <w:szCs w:val="24"/>
        </w:rPr>
        <w:t xml:space="preserve">those </w:t>
      </w:r>
      <w:r>
        <w:rPr>
          <w:rFonts w:asciiTheme="majorBidi" w:hAnsiTheme="majorBidi" w:cstheme="majorBidi"/>
          <w:sz w:val="24"/>
          <w:szCs w:val="24"/>
        </w:rPr>
        <w:t xml:space="preserve">described in Study 2, with only three differences. Firstly, </w:t>
      </w:r>
      <w:r w:rsidR="00454003">
        <w:rPr>
          <w:rFonts w:asciiTheme="majorBidi" w:hAnsiTheme="majorBidi" w:cstheme="majorBidi"/>
          <w:sz w:val="24"/>
          <w:szCs w:val="24"/>
        </w:rPr>
        <w:t xml:space="preserve">only two </w:t>
      </w:r>
      <w:r w:rsidR="00182DB5">
        <w:rPr>
          <w:rFonts w:asciiTheme="majorBidi" w:hAnsiTheme="majorBidi" w:cstheme="majorBidi"/>
          <w:sz w:val="24"/>
          <w:szCs w:val="24"/>
        </w:rPr>
        <w:t>SRT measures for</w:t>
      </w:r>
      <w:r w:rsidR="00454003">
        <w:rPr>
          <w:rFonts w:asciiTheme="majorBidi" w:hAnsiTheme="majorBidi" w:cstheme="majorBidi"/>
          <w:sz w:val="24"/>
          <w:szCs w:val="24"/>
        </w:rPr>
        <w:t xml:space="preserve"> each</w:t>
      </w:r>
      <w:r w:rsidR="00B80F41">
        <w:rPr>
          <w:rFonts w:asciiTheme="majorBidi" w:hAnsiTheme="majorBidi" w:cstheme="majorBidi"/>
          <w:sz w:val="24"/>
          <w:szCs w:val="24"/>
        </w:rPr>
        <w:t xml:space="preserve"> </w:t>
      </w:r>
      <w:proofErr w:type="spellStart"/>
      <w:r w:rsidR="00B80F41">
        <w:rPr>
          <w:rFonts w:asciiTheme="majorBidi" w:hAnsiTheme="majorBidi" w:cstheme="majorBidi"/>
          <w:sz w:val="24"/>
          <w:szCs w:val="24"/>
        </w:rPr>
        <w:t>SiN</w:t>
      </w:r>
      <w:proofErr w:type="spellEnd"/>
      <w:r w:rsidR="00B80F41">
        <w:rPr>
          <w:rFonts w:asciiTheme="majorBidi" w:hAnsiTheme="majorBidi" w:cstheme="majorBidi"/>
          <w:sz w:val="24"/>
          <w:szCs w:val="24"/>
        </w:rPr>
        <w:t xml:space="preserve"> </w:t>
      </w:r>
      <w:r w:rsidR="00454003">
        <w:rPr>
          <w:rFonts w:asciiTheme="majorBidi" w:hAnsiTheme="majorBidi" w:cstheme="majorBidi"/>
          <w:sz w:val="24"/>
          <w:szCs w:val="24"/>
        </w:rPr>
        <w:t xml:space="preserve">test were completed because </w:t>
      </w:r>
      <w:r w:rsidR="00FF7364">
        <w:rPr>
          <w:rFonts w:asciiTheme="majorBidi" w:hAnsiTheme="majorBidi" w:cstheme="majorBidi"/>
          <w:sz w:val="24"/>
          <w:szCs w:val="24"/>
        </w:rPr>
        <w:t xml:space="preserve">participants </w:t>
      </w:r>
      <w:r w:rsidR="00454003">
        <w:rPr>
          <w:rFonts w:asciiTheme="majorBidi" w:hAnsiTheme="majorBidi" w:cstheme="majorBidi"/>
          <w:sz w:val="24"/>
          <w:szCs w:val="24"/>
        </w:rPr>
        <w:t>could only attend one session</w:t>
      </w:r>
      <w:r w:rsidR="00A77587">
        <w:rPr>
          <w:rFonts w:asciiTheme="majorBidi" w:hAnsiTheme="majorBidi" w:cstheme="majorBidi"/>
          <w:sz w:val="24"/>
          <w:szCs w:val="24"/>
        </w:rPr>
        <w:t xml:space="preserve"> due to travel constraints; patients travel from all over the UK to visit DAS and therefore </w:t>
      </w:r>
      <w:r w:rsidR="00353A18">
        <w:rPr>
          <w:rFonts w:asciiTheme="majorBidi" w:hAnsiTheme="majorBidi" w:cstheme="majorBidi"/>
          <w:sz w:val="24"/>
          <w:szCs w:val="24"/>
        </w:rPr>
        <w:t xml:space="preserve">it was </w:t>
      </w:r>
      <w:r w:rsidR="00A77587">
        <w:rPr>
          <w:rFonts w:asciiTheme="majorBidi" w:hAnsiTheme="majorBidi" w:cstheme="majorBidi"/>
          <w:sz w:val="24"/>
          <w:szCs w:val="24"/>
        </w:rPr>
        <w:t xml:space="preserve">not feasible </w:t>
      </w:r>
      <w:r w:rsidR="00353A18">
        <w:rPr>
          <w:rFonts w:asciiTheme="majorBidi" w:hAnsiTheme="majorBidi" w:cstheme="majorBidi"/>
          <w:sz w:val="24"/>
          <w:szCs w:val="24"/>
        </w:rPr>
        <w:t xml:space="preserve">to ask them </w:t>
      </w:r>
      <w:r w:rsidR="00A77587">
        <w:rPr>
          <w:rFonts w:asciiTheme="majorBidi" w:hAnsiTheme="majorBidi" w:cstheme="majorBidi"/>
          <w:sz w:val="24"/>
          <w:szCs w:val="24"/>
        </w:rPr>
        <w:t>to attend on a second occasion within the timeframe of the study</w:t>
      </w:r>
      <w:r w:rsidR="00454003">
        <w:rPr>
          <w:rFonts w:asciiTheme="majorBidi" w:hAnsiTheme="majorBidi" w:cstheme="majorBidi"/>
          <w:sz w:val="24"/>
          <w:szCs w:val="24"/>
        </w:rPr>
        <w:t>.</w:t>
      </w:r>
      <w:r>
        <w:rPr>
          <w:rFonts w:asciiTheme="majorBidi" w:hAnsiTheme="majorBidi" w:cstheme="majorBidi"/>
          <w:sz w:val="24"/>
          <w:szCs w:val="24"/>
        </w:rPr>
        <w:t xml:space="preserve"> Secondly, the noise presentation </w:t>
      </w:r>
      <w:r w:rsidR="00454003">
        <w:rPr>
          <w:rFonts w:asciiTheme="majorBidi" w:hAnsiTheme="majorBidi" w:cstheme="majorBidi"/>
          <w:sz w:val="24"/>
          <w:szCs w:val="24"/>
        </w:rPr>
        <w:t>level was not fixed at 63 dB A</w:t>
      </w:r>
      <w:r w:rsidR="00353A18">
        <w:rPr>
          <w:rFonts w:asciiTheme="majorBidi" w:hAnsiTheme="majorBidi" w:cstheme="majorBidi"/>
          <w:sz w:val="24"/>
          <w:szCs w:val="24"/>
        </w:rPr>
        <w:t>,</w:t>
      </w:r>
      <w:r w:rsidR="00454003">
        <w:rPr>
          <w:rFonts w:asciiTheme="majorBidi" w:hAnsiTheme="majorBidi" w:cstheme="majorBidi"/>
          <w:sz w:val="24"/>
          <w:szCs w:val="24"/>
        </w:rPr>
        <w:t xml:space="preserve"> but </w:t>
      </w:r>
      <w:r w:rsidR="00452B1F">
        <w:rPr>
          <w:rFonts w:asciiTheme="majorBidi" w:hAnsiTheme="majorBidi" w:cstheme="majorBidi"/>
          <w:sz w:val="24"/>
          <w:szCs w:val="24"/>
        </w:rPr>
        <w:t xml:space="preserve">varied between </w:t>
      </w:r>
      <w:r w:rsidR="00861FD0">
        <w:rPr>
          <w:rFonts w:ascii="Times New Roman" w:hAnsi="Times New Roman" w:cs="Times New Roman"/>
          <w:sz w:val="24"/>
          <w:szCs w:val="24"/>
        </w:rPr>
        <w:t>participants</w:t>
      </w:r>
      <w:r w:rsidR="00452B1F">
        <w:rPr>
          <w:rFonts w:asciiTheme="majorBidi" w:hAnsiTheme="majorBidi" w:cstheme="majorBidi"/>
          <w:sz w:val="24"/>
          <w:szCs w:val="24"/>
        </w:rPr>
        <w:t xml:space="preserve"> </w:t>
      </w:r>
      <w:r w:rsidR="000579B0">
        <w:rPr>
          <w:rFonts w:asciiTheme="majorBidi" w:hAnsiTheme="majorBidi" w:cstheme="majorBidi"/>
          <w:sz w:val="24"/>
          <w:szCs w:val="24"/>
        </w:rPr>
        <w:t xml:space="preserve">to ensure </w:t>
      </w:r>
      <w:r w:rsidR="00454003">
        <w:rPr>
          <w:rFonts w:asciiTheme="majorBidi" w:hAnsiTheme="majorBidi" w:cstheme="majorBidi"/>
          <w:sz w:val="24"/>
          <w:szCs w:val="24"/>
        </w:rPr>
        <w:t xml:space="preserve">the </w:t>
      </w:r>
      <w:r w:rsidR="000579B0">
        <w:rPr>
          <w:rFonts w:asciiTheme="majorBidi" w:hAnsiTheme="majorBidi" w:cstheme="majorBidi"/>
          <w:sz w:val="24"/>
          <w:szCs w:val="24"/>
        </w:rPr>
        <w:t>speech</w:t>
      </w:r>
      <w:r w:rsidR="00454003">
        <w:rPr>
          <w:rFonts w:asciiTheme="majorBidi" w:hAnsiTheme="majorBidi" w:cstheme="majorBidi"/>
          <w:sz w:val="24"/>
          <w:szCs w:val="24"/>
        </w:rPr>
        <w:t xml:space="preserve"> </w:t>
      </w:r>
      <w:r w:rsidR="000579B0">
        <w:rPr>
          <w:rFonts w:asciiTheme="majorBidi" w:hAnsiTheme="majorBidi" w:cstheme="majorBidi"/>
          <w:sz w:val="24"/>
          <w:szCs w:val="24"/>
        </w:rPr>
        <w:t xml:space="preserve">was </w:t>
      </w:r>
      <w:r w:rsidR="0023226D">
        <w:rPr>
          <w:rFonts w:asciiTheme="majorBidi" w:hAnsiTheme="majorBidi" w:cstheme="majorBidi"/>
          <w:sz w:val="24"/>
          <w:szCs w:val="24"/>
        </w:rPr>
        <w:t xml:space="preserve">presented </w:t>
      </w:r>
      <w:r w:rsidR="007E57F0">
        <w:rPr>
          <w:rFonts w:asciiTheme="majorBidi" w:hAnsiTheme="majorBidi" w:cstheme="majorBidi"/>
          <w:sz w:val="24"/>
          <w:szCs w:val="24"/>
        </w:rPr>
        <w:t>supra</w:t>
      </w:r>
      <w:r w:rsidR="006E692D">
        <w:rPr>
          <w:rFonts w:asciiTheme="majorBidi" w:hAnsiTheme="majorBidi" w:cstheme="majorBidi"/>
          <w:sz w:val="24"/>
          <w:szCs w:val="24"/>
        </w:rPr>
        <w:t>-</w:t>
      </w:r>
      <w:r w:rsidR="007E57F0">
        <w:rPr>
          <w:rFonts w:asciiTheme="majorBidi" w:hAnsiTheme="majorBidi" w:cstheme="majorBidi"/>
          <w:sz w:val="24"/>
          <w:szCs w:val="24"/>
        </w:rPr>
        <w:t>threshold</w:t>
      </w:r>
      <w:r w:rsidR="00454003">
        <w:rPr>
          <w:rFonts w:asciiTheme="majorBidi" w:hAnsiTheme="majorBidi" w:cstheme="majorBidi"/>
          <w:sz w:val="24"/>
          <w:szCs w:val="24"/>
        </w:rPr>
        <w:t xml:space="preserve">. For the TDT and CRM separately, </w:t>
      </w:r>
      <w:r>
        <w:rPr>
          <w:rFonts w:asciiTheme="majorBidi" w:hAnsiTheme="majorBidi" w:cstheme="majorBidi"/>
          <w:sz w:val="24"/>
          <w:szCs w:val="24"/>
        </w:rPr>
        <w:t xml:space="preserve">participants listened to 10 </w:t>
      </w:r>
      <w:r w:rsidR="0037411F">
        <w:rPr>
          <w:rFonts w:asciiTheme="majorBidi" w:hAnsiTheme="majorBidi" w:cstheme="majorBidi"/>
          <w:sz w:val="24"/>
          <w:szCs w:val="24"/>
        </w:rPr>
        <w:t xml:space="preserve">s </w:t>
      </w:r>
      <w:r>
        <w:rPr>
          <w:rFonts w:asciiTheme="majorBidi" w:hAnsiTheme="majorBidi" w:cstheme="majorBidi"/>
          <w:sz w:val="24"/>
          <w:szCs w:val="24"/>
        </w:rPr>
        <w:t>of</w:t>
      </w:r>
      <w:r w:rsidR="00454003">
        <w:rPr>
          <w:rFonts w:asciiTheme="majorBidi" w:hAnsiTheme="majorBidi" w:cstheme="majorBidi"/>
          <w:sz w:val="24"/>
          <w:szCs w:val="24"/>
        </w:rPr>
        <w:t xml:space="preserve"> continuous spe</w:t>
      </w:r>
      <w:r>
        <w:rPr>
          <w:rFonts w:asciiTheme="majorBidi" w:hAnsiTheme="majorBidi" w:cstheme="majorBidi"/>
          <w:sz w:val="24"/>
          <w:szCs w:val="24"/>
        </w:rPr>
        <w:t xml:space="preserve">ech and adjusted </w:t>
      </w:r>
      <w:r w:rsidR="000D0183">
        <w:rPr>
          <w:rFonts w:asciiTheme="majorBidi" w:hAnsiTheme="majorBidi" w:cstheme="majorBidi"/>
          <w:sz w:val="24"/>
          <w:szCs w:val="24"/>
        </w:rPr>
        <w:t xml:space="preserve">it </w:t>
      </w:r>
      <w:r w:rsidR="0023226D">
        <w:rPr>
          <w:rFonts w:asciiTheme="majorBidi" w:hAnsiTheme="majorBidi" w:cstheme="majorBidi"/>
          <w:sz w:val="24"/>
          <w:szCs w:val="24"/>
        </w:rPr>
        <w:t>to a comfortable level</w:t>
      </w:r>
      <w:r w:rsidR="00B92883">
        <w:rPr>
          <w:rFonts w:asciiTheme="majorBidi" w:hAnsiTheme="majorBidi" w:cstheme="majorBidi"/>
          <w:sz w:val="24"/>
          <w:szCs w:val="24"/>
        </w:rPr>
        <w:t>.</w:t>
      </w:r>
      <w:r w:rsidR="008B5507">
        <w:rPr>
          <w:rFonts w:asciiTheme="majorBidi" w:hAnsiTheme="majorBidi" w:cstheme="majorBidi"/>
          <w:sz w:val="24"/>
          <w:szCs w:val="24"/>
        </w:rPr>
        <w:t xml:space="preserve"> </w:t>
      </w:r>
      <w:r w:rsidR="00B92883">
        <w:rPr>
          <w:rFonts w:asciiTheme="majorBidi" w:hAnsiTheme="majorBidi" w:cstheme="majorBidi"/>
          <w:sz w:val="24"/>
          <w:szCs w:val="24"/>
        </w:rPr>
        <w:t>For each individual t</w:t>
      </w:r>
      <w:r w:rsidR="00D542EF">
        <w:rPr>
          <w:rFonts w:asciiTheme="majorBidi" w:hAnsiTheme="majorBidi" w:cstheme="majorBidi"/>
          <w:sz w:val="24"/>
          <w:szCs w:val="24"/>
        </w:rPr>
        <w:t>he relative</w:t>
      </w:r>
      <w:r w:rsidR="008B5507">
        <w:rPr>
          <w:rFonts w:asciiTheme="majorBidi" w:hAnsiTheme="majorBidi" w:cstheme="majorBidi"/>
          <w:sz w:val="24"/>
          <w:szCs w:val="24"/>
        </w:rPr>
        <w:t xml:space="preserve"> change in volume was applied to the </w:t>
      </w:r>
      <w:r>
        <w:rPr>
          <w:rFonts w:asciiTheme="majorBidi" w:hAnsiTheme="majorBidi" w:cstheme="majorBidi"/>
          <w:sz w:val="24"/>
          <w:szCs w:val="24"/>
        </w:rPr>
        <w:t xml:space="preserve">overall </w:t>
      </w:r>
      <w:r w:rsidR="00B92883">
        <w:rPr>
          <w:rFonts w:asciiTheme="majorBidi" w:hAnsiTheme="majorBidi" w:cstheme="majorBidi"/>
          <w:sz w:val="24"/>
          <w:szCs w:val="24"/>
        </w:rPr>
        <w:t>stimuli p</w:t>
      </w:r>
      <w:r w:rsidR="008B5507">
        <w:rPr>
          <w:rFonts w:asciiTheme="majorBidi" w:hAnsiTheme="majorBidi" w:cstheme="majorBidi"/>
          <w:sz w:val="24"/>
          <w:szCs w:val="24"/>
        </w:rPr>
        <w:t>resentation level, ensuring the signal was audible. T</w:t>
      </w:r>
      <w:r>
        <w:rPr>
          <w:rFonts w:asciiTheme="majorBidi" w:hAnsiTheme="majorBidi" w:cstheme="majorBidi"/>
          <w:sz w:val="24"/>
          <w:szCs w:val="24"/>
        </w:rPr>
        <w:t xml:space="preserve">hirdly, the </w:t>
      </w:r>
      <w:r w:rsidR="00A40BA4">
        <w:rPr>
          <w:rFonts w:asciiTheme="majorBidi" w:hAnsiTheme="majorBidi" w:cstheme="majorBidi"/>
          <w:sz w:val="24"/>
          <w:szCs w:val="24"/>
        </w:rPr>
        <w:t xml:space="preserve">initial </w:t>
      </w:r>
      <w:r>
        <w:rPr>
          <w:rFonts w:asciiTheme="majorBidi" w:hAnsiTheme="majorBidi" w:cstheme="majorBidi"/>
          <w:sz w:val="24"/>
          <w:szCs w:val="24"/>
        </w:rPr>
        <w:t>SNR in Study 3 was set 10</w:t>
      </w:r>
      <w:r w:rsidR="00A40BA4">
        <w:rPr>
          <w:rFonts w:asciiTheme="majorBidi" w:hAnsiTheme="majorBidi" w:cstheme="majorBidi"/>
          <w:sz w:val="24"/>
          <w:szCs w:val="24"/>
        </w:rPr>
        <w:t xml:space="preserve"> </w:t>
      </w:r>
      <w:r>
        <w:rPr>
          <w:rFonts w:asciiTheme="majorBidi" w:hAnsiTheme="majorBidi" w:cstheme="majorBidi"/>
          <w:sz w:val="24"/>
          <w:szCs w:val="24"/>
        </w:rPr>
        <w:t>dB higher in comparison to Study 2</w:t>
      </w:r>
      <w:r w:rsidR="00185752">
        <w:rPr>
          <w:rFonts w:asciiTheme="majorBidi" w:hAnsiTheme="majorBidi" w:cstheme="majorBidi"/>
          <w:sz w:val="24"/>
          <w:szCs w:val="24"/>
        </w:rPr>
        <w:t xml:space="preserve"> to</w:t>
      </w:r>
      <w:r>
        <w:rPr>
          <w:rFonts w:asciiTheme="majorBidi" w:hAnsiTheme="majorBidi" w:cstheme="majorBidi"/>
          <w:sz w:val="24"/>
          <w:szCs w:val="24"/>
        </w:rPr>
        <w:t xml:space="preserve"> ensur</w:t>
      </w:r>
      <w:r w:rsidR="00185752">
        <w:rPr>
          <w:rFonts w:asciiTheme="majorBidi" w:hAnsiTheme="majorBidi" w:cstheme="majorBidi"/>
          <w:sz w:val="24"/>
          <w:szCs w:val="24"/>
        </w:rPr>
        <w:t>e</w:t>
      </w:r>
      <w:r>
        <w:rPr>
          <w:rFonts w:asciiTheme="majorBidi" w:hAnsiTheme="majorBidi" w:cstheme="majorBidi"/>
          <w:sz w:val="24"/>
          <w:szCs w:val="24"/>
        </w:rPr>
        <w:t xml:space="preserve"> the first presentation </w:t>
      </w:r>
      <w:r w:rsidR="00185752">
        <w:rPr>
          <w:rFonts w:asciiTheme="majorBidi" w:hAnsiTheme="majorBidi" w:cstheme="majorBidi"/>
          <w:sz w:val="24"/>
          <w:szCs w:val="24"/>
        </w:rPr>
        <w:t>of the speech was intelligible</w:t>
      </w:r>
      <w:r w:rsidR="006E692D">
        <w:rPr>
          <w:rFonts w:asciiTheme="majorBidi" w:hAnsiTheme="majorBidi" w:cstheme="majorBidi"/>
          <w:sz w:val="24"/>
          <w:szCs w:val="24"/>
        </w:rPr>
        <w:t>.</w:t>
      </w:r>
      <w:r>
        <w:rPr>
          <w:rFonts w:asciiTheme="majorBidi" w:hAnsiTheme="majorBidi" w:cstheme="majorBidi"/>
          <w:sz w:val="24"/>
          <w:szCs w:val="24"/>
        </w:rPr>
        <w:t xml:space="preserve"> </w:t>
      </w:r>
    </w:p>
    <w:p w14:paraId="7676F4E9" w14:textId="4CB2613F" w:rsidR="0021255F" w:rsidRPr="0021255F" w:rsidRDefault="0021255F" w:rsidP="000439B6">
      <w:pPr>
        <w:pStyle w:val="Heading1"/>
        <w:spacing w:line="480" w:lineRule="auto"/>
        <w:rPr>
          <w:rFonts w:asciiTheme="majorBidi" w:hAnsiTheme="majorBidi"/>
          <w:color w:val="auto"/>
          <w:sz w:val="24"/>
          <w:szCs w:val="24"/>
        </w:rPr>
      </w:pPr>
      <w:bookmarkStart w:id="12" w:name="_Toc447632361"/>
      <w:r w:rsidRPr="0021255F">
        <w:rPr>
          <w:rFonts w:asciiTheme="majorBidi" w:hAnsiTheme="majorBidi"/>
          <w:color w:val="auto"/>
          <w:sz w:val="24"/>
          <w:szCs w:val="24"/>
        </w:rPr>
        <w:t>6.2 Study 3 results and discussion</w:t>
      </w:r>
      <w:bookmarkEnd w:id="12"/>
    </w:p>
    <w:p w14:paraId="21E797AC" w14:textId="1C6E1181" w:rsidR="0021255F" w:rsidRPr="00033BF8" w:rsidRDefault="0015158C" w:rsidP="00481B6E">
      <w:pPr>
        <w:spacing w:line="480" w:lineRule="auto"/>
        <w:rPr>
          <w:rFonts w:asciiTheme="majorBidi" w:hAnsiTheme="majorBidi" w:cstheme="majorBidi"/>
          <w:sz w:val="24"/>
          <w:szCs w:val="24"/>
          <w:lang w:eastAsia="zh-TW"/>
        </w:rPr>
      </w:pPr>
      <w:r>
        <w:rPr>
          <w:rFonts w:asciiTheme="majorBidi" w:eastAsiaTheme="majorEastAsia" w:hAnsiTheme="majorBidi" w:cstheme="majorBidi"/>
          <w:sz w:val="24"/>
          <w:szCs w:val="24"/>
        </w:rPr>
        <w:t>T</w:t>
      </w:r>
      <w:r w:rsidR="00D40740">
        <w:rPr>
          <w:rFonts w:asciiTheme="majorBidi" w:eastAsiaTheme="majorEastAsia" w:hAnsiTheme="majorBidi" w:cstheme="majorBidi"/>
          <w:sz w:val="24"/>
          <w:szCs w:val="24"/>
        </w:rPr>
        <w:t xml:space="preserve">he </w:t>
      </w:r>
      <w:r>
        <w:rPr>
          <w:rFonts w:asciiTheme="majorBidi" w:eastAsiaTheme="majorEastAsia" w:hAnsiTheme="majorBidi" w:cstheme="majorBidi"/>
          <w:sz w:val="24"/>
          <w:szCs w:val="24"/>
        </w:rPr>
        <w:t>distributions of the SRTs across different levels of hearing acuity are shown in</w:t>
      </w:r>
      <w:r w:rsidRPr="0015158C">
        <w:rPr>
          <w:rFonts w:asciiTheme="majorBidi" w:eastAsiaTheme="majorEastAsia" w:hAnsiTheme="majorBidi" w:cstheme="majorBidi"/>
          <w:sz w:val="24"/>
          <w:szCs w:val="24"/>
        </w:rPr>
        <w:t xml:space="preserve"> </w:t>
      </w:r>
      <w:r>
        <w:rPr>
          <w:rFonts w:asciiTheme="majorBidi" w:eastAsiaTheme="majorEastAsia" w:hAnsiTheme="majorBidi" w:cstheme="majorBidi"/>
          <w:sz w:val="24"/>
          <w:szCs w:val="24"/>
        </w:rPr>
        <w:t>Figure 3</w:t>
      </w:r>
      <w:r w:rsidR="00D40740">
        <w:rPr>
          <w:rFonts w:asciiTheme="majorBidi" w:eastAsiaTheme="majorEastAsia" w:hAnsiTheme="majorBidi" w:cstheme="majorBidi"/>
          <w:sz w:val="24"/>
          <w:szCs w:val="24"/>
        </w:rPr>
        <w:t xml:space="preserve">. The hearing acuity groups have been chosen for illustrative purposes only, </w:t>
      </w:r>
      <w:r w:rsidR="00F76641">
        <w:rPr>
          <w:rFonts w:asciiTheme="majorBidi" w:eastAsiaTheme="majorEastAsia" w:hAnsiTheme="majorBidi" w:cstheme="majorBidi"/>
          <w:sz w:val="24"/>
          <w:szCs w:val="24"/>
        </w:rPr>
        <w:t>demonstrating that as hearing acuity worsens</w:t>
      </w:r>
      <w:r w:rsidR="00F050BA">
        <w:rPr>
          <w:rFonts w:asciiTheme="majorBidi" w:eastAsiaTheme="majorEastAsia" w:hAnsiTheme="majorBidi" w:cstheme="majorBidi"/>
          <w:sz w:val="24"/>
          <w:szCs w:val="24"/>
        </w:rPr>
        <w:t>,</w:t>
      </w:r>
      <w:r w:rsidR="00D40740">
        <w:rPr>
          <w:rFonts w:asciiTheme="majorBidi" w:eastAsiaTheme="majorEastAsia" w:hAnsiTheme="majorBidi" w:cstheme="majorBidi"/>
          <w:sz w:val="24"/>
          <w:szCs w:val="24"/>
        </w:rPr>
        <w:t xml:space="preserve"> so do the SRT scores</w:t>
      </w:r>
      <w:r w:rsidR="00F76641">
        <w:rPr>
          <w:rFonts w:asciiTheme="majorBidi" w:eastAsiaTheme="majorEastAsia" w:hAnsiTheme="majorBidi" w:cstheme="majorBidi"/>
          <w:sz w:val="24"/>
          <w:szCs w:val="24"/>
        </w:rPr>
        <w:t>. A</w:t>
      </w:r>
      <w:r w:rsidR="00D40740">
        <w:rPr>
          <w:rFonts w:asciiTheme="majorBidi" w:eastAsiaTheme="majorEastAsia" w:hAnsiTheme="majorBidi" w:cstheme="majorBidi"/>
          <w:sz w:val="24"/>
          <w:szCs w:val="24"/>
        </w:rPr>
        <w:t xml:space="preserve">s such it can be concluded that </w:t>
      </w:r>
      <w:r w:rsidR="00DB6254">
        <w:rPr>
          <w:rFonts w:asciiTheme="majorBidi" w:eastAsiaTheme="majorEastAsia" w:hAnsiTheme="majorBidi" w:cstheme="majorBidi"/>
          <w:sz w:val="24"/>
          <w:szCs w:val="24"/>
        </w:rPr>
        <w:t>all three</w:t>
      </w:r>
      <w:r w:rsidR="00B80F41">
        <w:rPr>
          <w:rFonts w:asciiTheme="majorBidi" w:eastAsiaTheme="majorEastAsia" w:hAnsiTheme="majorBidi" w:cstheme="majorBidi"/>
          <w:sz w:val="24"/>
          <w:szCs w:val="24"/>
        </w:rPr>
        <w:t xml:space="preserve"> </w:t>
      </w:r>
      <w:proofErr w:type="spellStart"/>
      <w:r w:rsidR="00B80F41">
        <w:rPr>
          <w:rFonts w:asciiTheme="majorBidi" w:eastAsiaTheme="majorEastAsia" w:hAnsiTheme="majorBidi" w:cstheme="majorBidi"/>
          <w:sz w:val="24"/>
          <w:szCs w:val="24"/>
        </w:rPr>
        <w:t>SiN</w:t>
      </w:r>
      <w:proofErr w:type="spellEnd"/>
      <w:r w:rsidR="00B80F41">
        <w:rPr>
          <w:rFonts w:asciiTheme="majorBidi" w:eastAsiaTheme="majorEastAsia" w:hAnsiTheme="majorBidi" w:cstheme="majorBidi"/>
          <w:sz w:val="24"/>
          <w:szCs w:val="24"/>
        </w:rPr>
        <w:t xml:space="preserve"> </w:t>
      </w:r>
      <w:r w:rsidR="00DB6254">
        <w:rPr>
          <w:rFonts w:asciiTheme="majorBidi" w:eastAsiaTheme="majorEastAsia" w:hAnsiTheme="majorBidi" w:cstheme="majorBidi"/>
          <w:sz w:val="24"/>
          <w:szCs w:val="24"/>
        </w:rPr>
        <w:t>tests</w:t>
      </w:r>
      <w:r w:rsidR="00D40740">
        <w:rPr>
          <w:rFonts w:asciiTheme="majorBidi" w:eastAsiaTheme="majorEastAsia" w:hAnsiTheme="majorBidi" w:cstheme="majorBidi"/>
          <w:sz w:val="24"/>
          <w:szCs w:val="24"/>
        </w:rPr>
        <w:t xml:space="preserve"> are, to some extent, sensitive to hearing acuity. </w:t>
      </w:r>
      <w:r w:rsidR="006F497A">
        <w:rPr>
          <w:rFonts w:asciiTheme="majorBidi" w:eastAsiaTheme="majorEastAsia" w:hAnsiTheme="majorBidi" w:cstheme="majorBidi"/>
          <w:sz w:val="24"/>
          <w:szCs w:val="24"/>
        </w:rPr>
        <w:t>D</w:t>
      </w:r>
      <w:r w:rsidR="006F497A" w:rsidRPr="006F497A">
        <w:rPr>
          <w:rFonts w:asciiTheme="majorBidi" w:eastAsiaTheme="majorEastAsia" w:hAnsiTheme="majorBidi" w:cstheme="majorBidi"/>
          <w:sz w:val="24"/>
          <w:szCs w:val="24"/>
        </w:rPr>
        <w:t xml:space="preserve">ue to recruitment difficulties, the </w:t>
      </w:r>
      <w:r w:rsidR="00597620">
        <w:rPr>
          <w:rFonts w:asciiTheme="majorBidi" w:eastAsiaTheme="majorEastAsia" w:hAnsiTheme="majorBidi" w:cstheme="majorBidi"/>
          <w:sz w:val="24"/>
          <w:szCs w:val="24"/>
        </w:rPr>
        <w:t>hearing-impaired</w:t>
      </w:r>
      <w:r w:rsidR="006F497A" w:rsidRPr="006F497A">
        <w:rPr>
          <w:rFonts w:asciiTheme="majorBidi" w:eastAsiaTheme="majorEastAsia" w:hAnsiTheme="majorBidi" w:cstheme="majorBidi"/>
          <w:sz w:val="24"/>
          <w:szCs w:val="24"/>
        </w:rPr>
        <w:t xml:space="preserve"> population did not contain an even spread of hearing acuities, in particular there were only two participants with severe hearing losses. It is therefore not possible to make assumptions about how the tes</w:t>
      </w:r>
      <w:r w:rsidR="006F497A">
        <w:rPr>
          <w:rFonts w:asciiTheme="majorBidi" w:eastAsiaTheme="majorEastAsia" w:hAnsiTheme="majorBidi" w:cstheme="majorBidi"/>
          <w:sz w:val="24"/>
          <w:szCs w:val="24"/>
        </w:rPr>
        <w:t>t performs with this population or to explore how well the</w:t>
      </w:r>
      <w:r w:rsidR="00753238">
        <w:rPr>
          <w:rFonts w:asciiTheme="majorBidi" w:eastAsiaTheme="majorEastAsia" w:hAnsiTheme="majorBidi" w:cstheme="majorBidi"/>
          <w:sz w:val="24"/>
          <w:szCs w:val="24"/>
        </w:rPr>
        <w:t xml:space="preserve"> versions of the</w:t>
      </w:r>
      <w:r w:rsidR="006F497A">
        <w:rPr>
          <w:rFonts w:asciiTheme="majorBidi" w:eastAsiaTheme="majorEastAsia" w:hAnsiTheme="majorBidi" w:cstheme="majorBidi"/>
          <w:sz w:val="24"/>
          <w:szCs w:val="24"/>
        </w:rPr>
        <w:t xml:space="preserve"> CRM test are able to distinguish between differ</w:t>
      </w:r>
      <w:r w:rsidR="005F4A2A">
        <w:rPr>
          <w:rFonts w:asciiTheme="majorBidi" w:eastAsiaTheme="majorEastAsia" w:hAnsiTheme="majorBidi" w:cstheme="majorBidi"/>
          <w:sz w:val="24"/>
          <w:szCs w:val="24"/>
        </w:rPr>
        <w:t>ent levels of hearing acuities.</w:t>
      </w:r>
      <w:r w:rsidR="00033BF8">
        <w:rPr>
          <w:rFonts w:asciiTheme="majorBidi" w:hAnsiTheme="majorBidi" w:cstheme="majorBidi" w:hint="eastAsia"/>
          <w:sz w:val="24"/>
          <w:szCs w:val="24"/>
          <w:lang w:eastAsia="zh-TW"/>
        </w:rPr>
        <w:t xml:space="preserve"> It is also worth noting that </w:t>
      </w:r>
      <w:r w:rsidR="00481B6E">
        <w:rPr>
          <w:rFonts w:asciiTheme="majorBidi" w:hAnsiTheme="majorBidi" w:cstheme="majorBidi" w:hint="eastAsia"/>
          <w:sz w:val="24"/>
          <w:szCs w:val="24"/>
          <w:lang w:eastAsia="zh-TW"/>
        </w:rPr>
        <w:t>the difference in mean ages between the normal-hearing and hearing-impaired samples may have influenced the difference in SRT scores across the two samples (</w:t>
      </w:r>
      <w:proofErr w:type="spellStart"/>
      <w:r w:rsidR="00481B6E">
        <w:rPr>
          <w:rFonts w:asciiTheme="majorBidi" w:hAnsiTheme="majorBidi" w:cstheme="majorBidi" w:hint="eastAsia"/>
          <w:sz w:val="24"/>
          <w:szCs w:val="24"/>
          <w:lang w:eastAsia="zh-TW"/>
        </w:rPr>
        <w:t>F</w:t>
      </w:r>
      <w:r w:rsidR="00481B6E">
        <w:rPr>
          <w:rFonts w:asciiTheme="majorBidi" w:hAnsiTheme="majorBidi" w:cstheme="majorBidi"/>
          <w:sz w:val="24"/>
          <w:szCs w:val="24"/>
          <w:lang w:eastAsia="zh-TW"/>
        </w:rPr>
        <w:t>ü</w:t>
      </w:r>
      <w:r w:rsidR="00481B6E">
        <w:rPr>
          <w:rFonts w:asciiTheme="majorBidi" w:hAnsiTheme="majorBidi" w:cstheme="majorBidi" w:hint="eastAsia"/>
          <w:sz w:val="24"/>
          <w:szCs w:val="24"/>
          <w:lang w:eastAsia="zh-TW"/>
        </w:rPr>
        <w:t>llgrabe</w:t>
      </w:r>
      <w:proofErr w:type="spellEnd"/>
      <w:r w:rsidR="00481B6E">
        <w:rPr>
          <w:rFonts w:asciiTheme="majorBidi" w:hAnsiTheme="majorBidi" w:cstheme="majorBidi" w:hint="eastAsia"/>
          <w:sz w:val="24"/>
          <w:szCs w:val="24"/>
          <w:lang w:eastAsia="zh-TW"/>
        </w:rPr>
        <w:t xml:space="preserve"> et al, 2014) and a further study with aged matched samples would be desirable.  </w:t>
      </w:r>
    </w:p>
    <w:p w14:paraId="1C58FB3F" w14:textId="2E5CF08E" w:rsidR="00672331" w:rsidRDefault="00BB19E3" w:rsidP="00D44577">
      <w:pPr>
        <w:spacing w:line="480" w:lineRule="auto"/>
        <w:rPr>
          <w:rFonts w:asciiTheme="majorBidi" w:eastAsiaTheme="majorEastAsia" w:hAnsiTheme="majorBidi" w:cstheme="majorBidi"/>
          <w:sz w:val="24"/>
          <w:szCs w:val="24"/>
        </w:rPr>
      </w:pPr>
      <w:r>
        <w:rPr>
          <w:rFonts w:asciiTheme="majorBidi" w:eastAsiaTheme="majorEastAsia" w:hAnsiTheme="majorBidi" w:cstheme="majorBidi"/>
          <w:sz w:val="24"/>
          <w:szCs w:val="24"/>
        </w:rPr>
        <w:lastRenderedPageBreak/>
        <w:t xml:space="preserve">The </w:t>
      </w:r>
      <w:r w:rsidR="00E55530">
        <w:rPr>
          <w:rFonts w:asciiTheme="majorBidi" w:eastAsiaTheme="majorEastAsia" w:hAnsiTheme="majorBidi" w:cstheme="majorBidi"/>
          <w:sz w:val="24"/>
          <w:szCs w:val="24"/>
        </w:rPr>
        <w:t>test-retest reliability</w:t>
      </w:r>
      <w:r w:rsidR="006F497A">
        <w:rPr>
          <w:rFonts w:asciiTheme="majorBidi" w:eastAsiaTheme="majorEastAsia" w:hAnsiTheme="majorBidi" w:cstheme="majorBidi"/>
          <w:sz w:val="24"/>
          <w:szCs w:val="24"/>
        </w:rPr>
        <w:t xml:space="preserve"> values</w:t>
      </w:r>
      <w:r>
        <w:rPr>
          <w:rFonts w:asciiTheme="majorBidi" w:eastAsiaTheme="majorEastAsia" w:hAnsiTheme="majorBidi" w:cstheme="majorBidi"/>
          <w:sz w:val="24"/>
          <w:szCs w:val="24"/>
        </w:rPr>
        <w:t xml:space="preserve"> for the</w:t>
      </w:r>
      <w:r w:rsidR="005F2471">
        <w:rPr>
          <w:rFonts w:asciiTheme="majorBidi" w:eastAsiaTheme="majorEastAsia" w:hAnsiTheme="majorBidi" w:cstheme="majorBidi"/>
          <w:sz w:val="24"/>
          <w:szCs w:val="24"/>
        </w:rPr>
        <w:t xml:space="preserve"> </w:t>
      </w:r>
      <w:r w:rsidR="00597620">
        <w:rPr>
          <w:rFonts w:asciiTheme="majorBidi" w:eastAsiaTheme="majorEastAsia" w:hAnsiTheme="majorBidi" w:cstheme="majorBidi"/>
          <w:sz w:val="24"/>
          <w:szCs w:val="24"/>
        </w:rPr>
        <w:t>hearing-impaired</w:t>
      </w:r>
      <w:r w:rsidR="005F2471">
        <w:rPr>
          <w:rFonts w:asciiTheme="majorBidi" w:eastAsiaTheme="majorEastAsia" w:hAnsiTheme="majorBidi" w:cstheme="majorBidi"/>
          <w:sz w:val="24"/>
          <w:szCs w:val="24"/>
        </w:rPr>
        <w:t xml:space="preserve"> </w:t>
      </w:r>
      <w:r>
        <w:rPr>
          <w:rFonts w:asciiTheme="majorBidi" w:eastAsiaTheme="majorEastAsia" w:hAnsiTheme="majorBidi" w:cstheme="majorBidi"/>
          <w:sz w:val="24"/>
          <w:szCs w:val="24"/>
        </w:rPr>
        <w:t xml:space="preserve">sample </w:t>
      </w:r>
      <w:r w:rsidR="003945F8">
        <w:rPr>
          <w:rFonts w:asciiTheme="majorBidi" w:eastAsiaTheme="majorEastAsia" w:hAnsiTheme="majorBidi" w:cstheme="majorBidi"/>
          <w:sz w:val="24"/>
          <w:szCs w:val="24"/>
        </w:rPr>
        <w:t>were</w:t>
      </w:r>
      <w:r>
        <w:rPr>
          <w:rFonts w:asciiTheme="majorBidi" w:eastAsiaTheme="majorEastAsia" w:hAnsiTheme="majorBidi" w:cstheme="majorBidi"/>
          <w:sz w:val="24"/>
          <w:szCs w:val="24"/>
        </w:rPr>
        <w:t xml:space="preserve"> calculated </w:t>
      </w:r>
      <w:r w:rsidRPr="00BB19E3">
        <w:rPr>
          <w:rFonts w:asciiTheme="majorBidi" w:eastAsiaTheme="majorEastAsia" w:hAnsiTheme="majorBidi" w:cstheme="majorBidi"/>
          <w:sz w:val="24"/>
          <w:szCs w:val="24"/>
        </w:rPr>
        <w:t xml:space="preserve">based on the assumption that </w:t>
      </w:r>
      <w:r w:rsidR="00F87BBE">
        <w:rPr>
          <w:rFonts w:asciiTheme="majorBidi" w:eastAsiaTheme="majorEastAsia" w:hAnsiTheme="majorBidi" w:cstheme="majorBidi"/>
          <w:sz w:val="24"/>
          <w:szCs w:val="24"/>
        </w:rPr>
        <w:t xml:space="preserve">test-retest reliability </w:t>
      </w:r>
      <w:r w:rsidRPr="00BB19E3">
        <w:rPr>
          <w:rFonts w:asciiTheme="majorBidi" w:eastAsiaTheme="majorEastAsia" w:hAnsiTheme="majorBidi" w:cstheme="majorBidi"/>
          <w:sz w:val="24"/>
          <w:szCs w:val="24"/>
        </w:rPr>
        <w:t>d</w:t>
      </w:r>
      <w:r w:rsidR="00CD21E3">
        <w:rPr>
          <w:rFonts w:asciiTheme="majorBidi" w:eastAsiaTheme="majorEastAsia" w:hAnsiTheme="majorBidi" w:cstheme="majorBidi"/>
          <w:sz w:val="24"/>
          <w:szCs w:val="24"/>
        </w:rPr>
        <w:t>oes</w:t>
      </w:r>
      <w:r w:rsidRPr="00BB19E3">
        <w:rPr>
          <w:rFonts w:asciiTheme="majorBidi" w:eastAsiaTheme="majorEastAsia" w:hAnsiTheme="majorBidi" w:cstheme="majorBidi"/>
          <w:sz w:val="24"/>
          <w:szCs w:val="24"/>
        </w:rPr>
        <w:t xml:space="preserve"> not vary </w:t>
      </w:r>
      <w:r w:rsidR="00E55530">
        <w:rPr>
          <w:rFonts w:asciiTheme="majorBidi" w:eastAsiaTheme="majorEastAsia" w:hAnsiTheme="majorBidi" w:cstheme="majorBidi"/>
          <w:sz w:val="24"/>
          <w:szCs w:val="24"/>
        </w:rPr>
        <w:t>as a function</w:t>
      </w:r>
      <w:r w:rsidR="00F62806">
        <w:rPr>
          <w:rFonts w:asciiTheme="majorBidi" w:hAnsiTheme="majorBidi" w:cstheme="majorBidi" w:hint="eastAsia"/>
          <w:sz w:val="24"/>
          <w:szCs w:val="24"/>
          <w:lang w:eastAsia="zh-TW"/>
        </w:rPr>
        <w:t xml:space="preserve"> of</w:t>
      </w:r>
      <w:r w:rsidR="00E55530">
        <w:rPr>
          <w:rFonts w:asciiTheme="majorBidi" w:eastAsiaTheme="majorEastAsia" w:hAnsiTheme="majorBidi" w:cstheme="majorBidi"/>
          <w:sz w:val="24"/>
          <w:szCs w:val="24"/>
        </w:rPr>
        <w:t xml:space="preserve"> hearing impairment</w:t>
      </w:r>
      <w:r w:rsidRPr="00BB19E3">
        <w:rPr>
          <w:rFonts w:asciiTheme="majorBidi" w:eastAsiaTheme="majorEastAsia" w:hAnsiTheme="majorBidi" w:cstheme="majorBidi"/>
          <w:sz w:val="24"/>
          <w:szCs w:val="24"/>
        </w:rPr>
        <w:t>.</w:t>
      </w:r>
      <w:r>
        <w:rPr>
          <w:rFonts w:asciiTheme="majorBidi" w:eastAsiaTheme="majorEastAsia" w:hAnsiTheme="majorBidi" w:cstheme="majorBidi"/>
          <w:sz w:val="24"/>
          <w:szCs w:val="24"/>
        </w:rPr>
        <w:t xml:space="preserve"> To assess whether this is a fair assumption</w:t>
      </w:r>
      <w:r w:rsidR="00CD21E3">
        <w:rPr>
          <w:rFonts w:asciiTheme="majorBidi" w:eastAsiaTheme="majorEastAsia" w:hAnsiTheme="majorBidi" w:cstheme="majorBidi"/>
          <w:sz w:val="24"/>
          <w:szCs w:val="24"/>
        </w:rPr>
        <w:t>,</w:t>
      </w:r>
      <w:r>
        <w:rPr>
          <w:rFonts w:asciiTheme="majorBidi" w:eastAsiaTheme="majorEastAsia" w:hAnsiTheme="majorBidi" w:cstheme="majorBidi"/>
          <w:sz w:val="24"/>
          <w:szCs w:val="24"/>
        </w:rPr>
        <w:t xml:space="preserve"> Figure 4 shows the within-subject difference in scores between </w:t>
      </w:r>
      <w:r w:rsidR="00D44577">
        <w:rPr>
          <w:rFonts w:asciiTheme="majorBidi" w:eastAsiaTheme="majorEastAsia" w:hAnsiTheme="majorBidi" w:cstheme="majorBidi"/>
          <w:sz w:val="24"/>
          <w:szCs w:val="24"/>
        </w:rPr>
        <w:t>test times (T1 &amp; T2)</w:t>
      </w:r>
      <w:r>
        <w:rPr>
          <w:rFonts w:asciiTheme="majorBidi" w:eastAsiaTheme="majorEastAsia" w:hAnsiTheme="majorBidi" w:cstheme="majorBidi"/>
          <w:sz w:val="24"/>
          <w:szCs w:val="24"/>
        </w:rPr>
        <w:t xml:space="preserve"> for the three tests</w:t>
      </w:r>
      <w:r w:rsidR="00D44577">
        <w:rPr>
          <w:rFonts w:asciiTheme="majorBidi" w:eastAsiaTheme="majorEastAsia" w:hAnsiTheme="majorBidi" w:cstheme="majorBidi"/>
          <w:sz w:val="24"/>
          <w:szCs w:val="24"/>
        </w:rPr>
        <w:t xml:space="preserve"> conditions</w:t>
      </w:r>
      <w:r>
        <w:rPr>
          <w:rFonts w:asciiTheme="majorBidi" w:eastAsiaTheme="majorEastAsia" w:hAnsiTheme="majorBidi" w:cstheme="majorBidi"/>
          <w:sz w:val="24"/>
          <w:szCs w:val="24"/>
        </w:rPr>
        <w:t xml:space="preserve">. </w:t>
      </w:r>
      <w:r w:rsidR="00D3597D">
        <w:rPr>
          <w:rFonts w:asciiTheme="majorBidi" w:eastAsiaTheme="majorEastAsia" w:hAnsiTheme="majorBidi" w:cstheme="majorBidi"/>
          <w:sz w:val="24"/>
          <w:szCs w:val="24"/>
        </w:rPr>
        <w:t xml:space="preserve">A visual inspection of Figure 4 shows an even distribution in the difference in SRT scores between </w:t>
      </w:r>
      <w:r w:rsidR="00D44577">
        <w:rPr>
          <w:rFonts w:asciiTheme="majorBidi" w:eastAsiaTheme="majorEastAsia" w:hAnsiTheme="majorBidi" w:cstheme="majorBidi"/>
          <w:sz w:val="24"/>
          <w:szCs w:val="24"/>
        </w:rPr>
        <w:t>T1 and T2</w:t>
      </w:r>
      <w:r w:rsidR="00D3597D">
        <w:rPr>
          <w:rFonts w:asciiTheme="majorBidi" w:eastAsiaTheme="majorEastAsia" w:hAnsiTheme="majorBidi" w:cstheme="majorBidi"/>
          <w:sz w:val="24"/>
          <w:szCs w:val="24"/>
        </w:rPr>
        <w:t xml:space="preserve">, providing evidence that, within this sample at least, </w:t>
      </w:r>
      <w:r w:rsidR="00247492">
        <w:rPr>
          <w:rFonts w:asciiTheme="majorBidi" w:eastAsiaTheme="majorEastAsia" w:hAnsiTheme="majorBidi" w:cstheme="majorBidi"/>
          <w:sz w:val="24"/>
          <w:szCs w:val="24"/>
        </w:rPr>
        <w:t xml:space="preserve">there was no systematic effect of the magnitude of </w:t>
      </w:r>
      <w:r w:rsidR="00E55530">
        <w:rPr>
          <w:rFonts w:asciiTheme="majorBidi" w:eastAsiaTheme="majorEastAsia" w:hAnsiTheme="majorBidi" w:cstheme="majorBidi"/>
          <w:sz w:val="24"/>
          <w:szCs w:val="24"/>
        </w:rPr>
        <w:t xml:space="preserve">change in </w:t>
      </w:r>
      <w:r w:rsidR="00247492">
        <w:rPr>
          <w:rFonts w:asciiTheme="majorBidi" w:eastAsiaTheme="majorEastAsia" w:hAnsiTheme="majorBidi" w:cstheme="majorBidi"/>
          <w:sz w:val="24"/>
          <w:szCs w:val="24"/>
        </w:rPr>
        <w:t>SRT</w:t>
      </w:r>
      <w:r w:rsidR="00E55530">
        <w:rPr>
          <w:rFonts w:asciiTheme="majorBidi" w:eastAsiaTheme="majorEastAsia" w:hAnsiTheme="majorBidi" w:cstheme="majorBidi"/>
          <w:sz w:val="24"/>
          <w:szCs w:val="24"/>
        </w:rPr>
        <w:t xml:space="preserve"> scores</w:t>
      </w:r>
      <w:r w:rsidR="007C49A1">
        <w:rPr>
          <w:rFonts w:asciiTheme="majorBidi" w:eastAsiaTheme="majorEastAsia" w:hAnsiTheme="majorBidi" w:cstheme="majorBidi"/>
          <w:sz w:val="24"/>
          <w:szCs w:val="24"/>
        </w:rPr>
        <w:t xml:space="preserve"> across </w:t>
      </w:r>
      <w:r w:rsidR="00D44577">
        <w:rPr>
          <w:rFonts w:asciiTheme="majorBidi" w:eastAsiaTheme="majorEastAsia" w:hAnsiTheme="majorBidi" w:cstheme="majorBidi"/>
          <w:sz w:val="24"/>
          <w:szCs w:val="24"/>
        </w:rPr>
        <w:t>T1 and T2</w:t>
      </w:r>
      <w:r w:rsidR="007C49A1">
        <w:rPr>
          <w:rFonts w:asciiTheme="majorBidi" w:eastAsiaTheme="majorEastAsia" w:hAnsiTheme="majorBidi" w:cstheme="majorBidi"/>
          <w:sz w:val="24"/>
          <w:szCs w:val="24"/>
        </w:rPr>
        <w:t xml:space="preserve"> with respect to</w:t>
      </w:r>
      <w:r w:rsidR="00B80F41">
        <w:rPr>
          <w:rFonts w:asciiTheme="majorBidi" w:eastAsiaTheme="majorEastAsia" w:hAnsiTheme="majorBidi" w:cstheme="majorBidi"/>
          <w:sz w:val="24"/>
          <w:szCs w:val="24"/>
        </w:rPr>
        <w:t xml:space="preserve"> </w:t>
      </w:r>
      <w:proofErr w:type="spellStart"/>
      <w:r w:rsidR="00B80F41">
        <w:rPr>
          <w:rFonts w:asciiTheme="majorBidi" w:eastAsiaTheme="majorEastAsia" w:hAnsiTheme="majorBidi" w:cstheme="majorBidi"/>
          <w:sz w:val="24"/>
          <w:szCs w:val="24"/>
        </w:rPr>
        <w:t>SiN</w:t>
      </w:r>
      <w:proofErr w:type="spellEnd"/>
      <w:r w:rsidR="00B80F41">
        <w:rPr>
          <w:rFonts w:asciiTheme="majorBidi" w:eastAsiaTheme="majorEastAsia" w:hAnsiTheme="majorBidi" w:cstheme="majorBidi"/>
          <w:sz w:val="24"/>
          <w:szCs w:val="24"/>
        </w:rPr>
        <w:t xml:space="preserve"> </w:t>
      </w:r>
      <w:r w:rsidR="007C49A1">
        <w:rPr>
          <w:rFonts w:asciiTheme="majorBidi" w:eastAsiaTheme="majorEastAsia" w:hAnsiTheme="majorBidi" w:cstheme="majorBidi"/>
          <w:sz w:val="24"/>
          <w:szCs w:val="24"/>
        </w:rPr>
        <w:t>ability</w:t>
      </w:r>
      <w:r w:rsidR="00247492">
        <w:rPr>
          <w:rFonts w:asciiTheme="majorBidi" w:eastAsiaTheme="majorEastAsia" w:hAnsiTheme="majorBidi" w:cstheme="majorBidi"/>
          <w:sz w:val="24"/>
          <w:szCs w:val="24"/>
        </w:rPr>
        <w:t xml:space="preserve">. </w:t>
      </w:r>
      <w:r w:rsidR="00672331">
        <w:rPr>
          <w:rFonts w:asciiTheme="majorBidi" w:eastAsiaTheme="majorEastAsia" w:hAnsiTheme="majorBidi" w:cstheme="majorBidi"/>
          <w:sz w:val="24"/>
          <w:szCs w:val="24"/>
        </w:rPr>
        <w:t>The test-retest reliability results reported for the hearing-impaired sample are based on within-session data only because participants attended one session. It is therefore not possible to draw conclusions about the between-session test-retest reliability of the CRM conditions for this sample.</w:t>
      </w:r>
    </w:p>
    <w:p w14:paraId="17EF4E82" w14:textId="2FE87D4E" w:rsidR="006F497A" w:rsidRPr="0044085C" w:rsidRDefault="00D3597D" w:rsidP="00D44577">
      <w:pPr>
        <w:spacing w:line="480" w:lineRule="auto"/>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For all the test conditions, the mean change in SRT between </w:t>
      </w:r>
      <w:r w:rsidR="00D44577">
        <w:rPr>
          <w:rFonts w:asciiTheme="majorBidi" w:eastAsiaTheme="majorEastAsia" w:hAnsiTheme="majorBidi" w:cstheme="majorBidi"/>
          <w:sz w:val="24"/>
          <w:szCs w:val="24"/>
        </w:rPr>
        <w:t>T1 &amp; T2</w:t>
      </w:r>
      <w:r>
        <w:rPr>
          <w:rFonts w:asciiTheme="majorBidi" w:eastAsiaTheme="majorEastAsia" w:hAnsiTheme="majorBidi" w:cstheme="majorBidi"/>
          <w:sz w:val="24"/>
          <w:szCs w:val="24"/>
        </w:rPr>
        <w:t xml:space="preserve"> is small (&lt;0.5 dB, see </w:t>
      </w:r>
      <w:r w:rsidR="00E55530">
        <w:rPr>
          <w:rFonts w:asciiTheme="majorBidi" w:eastAsiaTheme="majorEastAsia" w:hAnsiTheme="majorBidi" w:cstheme="majorBidi"/>
          <w:sz w:val="24"/>
          <w:szCs w:val="24"/>
        </w:rPr>
        <w:t xml:space="preserve">stability values in </w:t>
      </w:r>
      <w:r>
        <w:rPr>
          <w:rFonts w:asciiTheme="majorBidi" w:eastAsiaTheme="majorEastAsia" w:hAnsiTheme="majorBidi" w:cstheme="majorBidi"/>
          <w:sz w:val="24"/>
          <w:szCs w:val="24"/>
        </w:rPr>
        <w:t xml:space="preserve">Table 2) and is not markedly worse than for the </w:t>
      </w:r>
      <w:r w:rsidR="00597620">
        <w:rPr>
          <w:rFonts w:asciiTheme="majorBidi" w:eastAsiaTheme="majorEastAsia" w:hAnsiTheme="majorBidi" w:cstheme="majorBidi"/>
          <w:sz w:val="24"/>
          <w:szCs w:val="24"/>
        </w:rPr>
        <w:t>normal-hearing</w:t>
      </w:r>
      <w:r>
        <w:rPr>
          <w:rFonts w:asciiTheme="majorBidi" w:eastAsiaTheme="majorEastAsia" w:hAnsiTheme="majorBidi" w:cstheme="majorBidi"/>
          <w:sz w:val="24"/>
          <w:szCs w:val="24"/>
        </w:rPr>
        <w:t xml:space="preserve"> sample.</w:t>
      </w:r>
      <w:r w:rsidR="00F87BBE">
        <w:rPr>
          <w:rFonts w:asciiTheme="majorBidi" w:eastAsiaTheme="majorEastAsia" w:hAnsiTheme="majorBidi" w:cstheme="majorBidi"/>
          <w:sz w:val="24"/>
          <w:szCs w:val="24"/>
        </w:rPr>
        <w:t xml:space="preserve"> The variability values, reported in Table 2, are also very similar to the data from the</w:t>
      </w:r>
      <w:r w:rsidR="005F2471">
        <w:rPr>
          <w:rFonts w:asciiTheme="majorBidi" w:eastAsiaTheme="majorEastAsia" w:hAnsiTheme="majorBidi" w:cstheme="majorBidi"/>
          <w:sz w:val="24"/>
          <w:szCs w:val="24"/>
        </w:rPr>
        <w:t xml:space="preserve"> </w:t>
      </w:r>
      <w:r w:rsidR="00597620">
        <w:rPr>
          <w:rFonts w:asciiTheme="majorBidi" w:eastAsiaTheme="majorEastAsia" w:hAnsiTheme="majorBidi" w:cstheme="majorBidi"/>
          <w:sz w:val="24"/>
          <w:szCs w:val="24"/>
        </w:rPr>
        <w:t>normal-hearing</w:t>
      </w:r>
      <w:r w:rsidR="005F2471">
        <w:rPr>
          <w:rFonts w:asciiTheme="majorBidi" w:eastAsiaTheme="majorEastAsia" w:hAnsiTheme="majorBidi" w:cstheme="majorBidi"/>
          <w:sz w:val="24"/>
          <w:szCs w:val="24"/>
        </w:rPr>
        <w:t xml:space="preserve"> </w:t>
      </w:r>
      <w:r w:rsidR="00F87BBE">
        <w:rPr>
          <w:rFonts w:asciiTheme="majorBidi" w:eastAsiaTheme="majorEastAsia" w:hAnsiTheme="majorBidi" w:cstheme="majorBidi"/>
          <w:sz w:val="24"/>
          <w:szCs w:val="24"/>
        </w:rPr>
        <w:t xml:space="preserve">sample. The replicability of the data, calculated </w:t>
      </w:r>
      <w:r w:rsidR="00174C32">
        <w:rPr>
          <w:rFonts w:asciiTheme="majorBidi" w:eastAsiaTheme="majorEastAsia" w:hAnsiTheme="majorBidi" w:cstheme="majorBidi"/>
          <w:sz w:val="24"/>
          <w:szCs w:val="24"/>
        </w:rPr>
        <w:t>using</w:t>
      </w:r>
      <w:r w:rsidR="00F87BBE">
        <w:rPr>
          <w:rFonts w:asciiTheme="majorBidi" w:eastAsiaTheme="majorEastAsia" w:hAnsiTheme="majorBidi" w:cstheme="majorBidi"/>
          <w:sz w:val="24"/>
          <w:szCs w:val="24"/>
        </w:rPr>
        <w:t xml:space="preserve"> Pearson’s correlation coefficient</w:t>
      </w:r>
      <w:r w:rsidR="0044085C">
        <w:rPr>
          <w:rFonts w:asciiTheme="majorBidi" w:eastAsiaTheme="majorEastAsia" w:hAnsiTheme="majorBidi" w:cstheme="majorBidi"/>
          <w:sz w:val="24"/>
          <w:szCs w:val="24"/>
        </w:rPr>
        <w:t>,</w:t>
      </w:r>
      <w:r w:rsidR="00F87BBE">
        <w:rPr>
          <w:rFonts w:asciiTheme="majorBidi" w:eastAsiaTheme="majorEastAsia" w:hAnsiTheme="majorBidi" w:cstheme="majorBidi"/>
          <w:sz w:val="24"/>
          <w:szCs w:val="24"/>
        </w:rPr>
        <w:t xml:space="preserve"> is </w:t>
      </w:r>
      <w:r w:rsidR="0044085C">
        <w:rPr>
          <w:rFonts w:asciiTheme="majorBidi" w:eastAsiaTheme="majorEastAsia" w:hAnsiTheme="majorBidi" w:cstheme="majorBidi"/>
          <w:sz w:val="24"/>
          <w:szCs w:val="24"/>
        </w:rPr>
        <w:t xml:space="preserve">higher for the two CRM conditions than the TDT. There </w:t>
      </w:r>
      <w:r w:rsidR="00247492">
        <w:rPr>
          <w:rFonts w:asciiTheme="majorBidi" w:eastAsiaTheme="majorEastAsia" w:hAnsiTheme="majorBidi" w:cstheme="majorBidi"/>
          <w:sz w:val="24"/>
          <w:szCs w:val="24"/>
        </w:rPr>
        <w:t>wa</w:t>
      </w:r>
      <w:r w:rsidR="0044085C">
        <w:rPr>
          <w:rFonts w:asciiTheme="majorBidi" w:eastAsiaTheme="majorEastAsia" w:hAnsiTheme="majorBidi" w:cstheme="majorBidi"/>
          <w:sz w:val="24"/>
          <w:szCs w:val="24"/>
        </w:rPr>
        <w:t xml:space="preserve">s </w:t>
      </w:r>
      <w:r w:rsidR="00247492">
        <w:rPr>
          <w:rFonts w:asciiTheme="majorBidi" w:eastAsiaTheme="majorEastAsia" w:hAnsiTheme="majorBidi" w:cstheme="majorBidi"/>
          <w:sz w:val="24"/>
          <w:szCs w:val="24"/>
        </w:rPr>
        <w:t xml:space="preserve">a </w:t>
      </w:r>
      <w:r w:rsidR="0044085C">
        <w:rPr>
          <w:rFonts w:asciiTheme="majorBidi" w:eastAsiaTheme="majorEastAsia" w:hAnsiTheme="majorBidi" w:cstheme="majorBidi"/>
          <w:sz w:val="24"/>
          <w:szCs w:val="24"/>
        </w:rPr>
        <w:t xml:space="preserve">larger amount of shared variance </w:t>
      </w:r>
      <w:r w:rsidR="0046143E">
        <w:rPr>
          <w:rFonts w:asciiTheme="majorBidi" w:eastAsiaTheme="majorEastAsia" w:hAnsiTheme="majorBidi" w:cstheme="majorBidi"/>
          <w:sz w:val="24"/>
          <w:szCs w:val="24"/>
        </w:rPr>
        <w:t>(</w:t>
      </w:r>
      <m:oMath>
        <m:sSup>
          <m:sSupPr>
            <m:ctrlPr>
              <w:rPr>
                <w:rFonts w:ascii="Cambria Math" w:eastAsiaTheme="majorEastAsia" w:hAnsi="Cambria Math" w:cstheme="majorBidi"/>
                <w:i/>
                <w:sz w:val="24"/>
                <w:szCs w:val="24"/>
              </w:rPr>
            </m:ctrlPr>
          </m:sSupPr>
          <m:e>
            <m:r>
              <w:rPr>
                <w:rFonts w:ascii="Cambria Math" w:eastAsiaTheme="majorEastAsia" w:hAnsi="Cambria Math" w:cstheme="majorBidi"/>
                <w:sz w:val="24"/>
                <w:szCs w:val="24"/>
              </w:rPr>
              <m:t>r</m:t>
            </m:r>
          </m:e>
          <m:sup>
            <m:r>
              <w:rPr>
                <w:rFonts w:ascii="Cambria Math" w:eastAsiaTheme="majorEastAsia" w:hAnsi="Cambria Math" w:cstheme="majorBidi"/>
                <w:sz w:val="24"/>
                <w:szCs w:val="24"/>
              </w:rPr>
              <m:t>2</m:t>
            </m:r>
          </m:sup>
        </m:sSup>
      </m:oMath>
      <w:r w:rsidR="0046143E">
        <w:rPr>
          <w:rFonts w:asciiTheme="majorBidi" w:eastAsiaTheme="majorEastAsia" w:hAnsiTheme="majorBidi" w:cstheme="majorBidi"/>
          <w:sz w:val="24"/>
          <w:szCs w:val="24"/>
        </w:rPr>
        <w:t xml:space="preserve">, shown as a percentage) </w:t>
      </w:r>
      <w:r w:rsidR="0044085C">
        <w:rPr>
          <w:rFonts w:asciiTheme="majorBidi" w:eastAsiaTheme="majorEastAsia" w:hAnsiTheme="majorBidi" w:cstheme="majorBidi"/>
          <w:sz w:val="24"/>
          <w:szCs w:val="24"/>
        </w:rPr>
        <w:t xml:space="preserve">between </w:t>
      </w:r>
      <w:r w:rsidR="00B26CF0">
        <w:rPr>
          <w:rFonts w:asciiTheme="majorBidi" w:eastAsiaTheme="majorEastAsia" w:hAnsiTheme="majorBidi" w:cstheme="majorBidi"/>
          <w:sz w:val="24"/>
          <w:szCs w:val="24"/>
        </w:rPr>
        <w:t>test times</w:t>
      </w:r>
      <w:r w:rsidR="0044085C">
        <w:rPr>
          <w:rFonts w:asciiTheme="majorBidi" w:eastAsiaTheme="majorEastAsia" w:hAnsiTheme="majorBidi" w:cstheme="majorBidi"/>
          <w:sz w:val="24"/>
          <w:szCs w:val="24"/>
        </w:rPr>
        <w:t xml:space="preserve"> for the CRM (</w:t>
      </w:r>
      <w:r w:rsidR="00DB6254">
        <w:rPr>
          <w:rFonts w:asciiTheme="majorBidi" w:eastAsiaTheme="majorEastAsia" w:hAnsiTheme="majorBidi" w:cstheme="majorBidi"/>
          <w:sz w:val="24"/>
          <w:szCs w:val="24"/>
        </w:rPr>
        <w:t>CRM-</w:t>
      </w:r>
      <w:proofErr w:type="spellStart"/>
      <w:r w:rsidR="00DB6254">
        <w:rPr>
          <w:rFonts w:asciiTheme="majorBidi" w:eastAsiaTheme="majorEastAsia" w:hAnsiTheme="majorBidi" w:cstheme="majorBidi"/>
          <w:sz w:val="24"/>
          <w:szCs w:val="24"/>
        </w:rPr>
        <w:t>CSoff</w:t>
      </w:r>
      <w:proofErr w:type="spellEnd"/>
      <w:r w:rsidR="0044085C">
        <w:rPr>
          <w:rFonts w:asciiTheme="majorBidi" w:eastAsiaTheme="majorEastAsia" w:hAnsiTheme="majorBidi" w:cstheme="majorBidi"/>
          <w:sz w:val="24"/>
          <w:szCs w:val="24"/>
        </w:rPr>
        <w:t xml:space="preserve"> </w:t>
      </w:r>
      <m:oMath>
        <m:sSup>
          <m:sSupPr>
            <m:ctrlPr>
              <w:rPr>
                <w:rFonts w:ascii="Cambria Math" w:eastAsiaTheme="majorEastAsia" w:hAnsi="Cambria Math" w:cstheme="majorBidi"/>
                <w:i/>
                <w:sz w:val="24"/>
                <w:szCs w:val="24"/>
              </w:rPr>
            </m:ctrlPr>
          </m:sSupPr>
          <m:e>
            <m:r>
              <w:rPr>
                <w:rFonts w:ascii="Cambria Math" w:eastAsiaTheme="majorEastAsia" w:hAnsi="Cambria Math" w:cstheme="majorBidi"/>
                <w:sz w:val="24"/>
                <w:szCs w:val="24"/>
              </w:rPr>
              <m:t>r</m:t>
            </m:r>
          </m:e>
          <m:sup>
            <m:r>
              <w:rPr>
                <w:rFonts w:ascii="Cambria Math" w:eastAsiaTheme="majorEastAsia" w:hAnsi="Cambria Math" w:cstheme="majorBidi"/>
                <w:sz w:val="24"/>
                <w:szCs w:val="24"/>
              </w:rPr>
              <m:t>2</m:t>
            </m:r>
          </m:sup>
        </m:sSup>
      </m:oMath>
      <w:r w:rsidR="00DB6254">
        <w:rPr>
          <w:rFonts w:asciiTheme="majorBidi" w:eastAsiaTheme="majorEastAsia" w:hAnsiTheme="majorBidi" w:cstheme="majorBidi"/>
          <w:sz w:val="24"/>
          <w:szCs w:val="24"/>
        </w:rPr>
        <w:t>=</w:t>
      </w:r>
      <w:r w:rsidR="0046143E">
        <w:rPr>
          <w:rFonts w:asciiTheme="majorBidi" w:eastAsiaTheme="majorEastAsia" w:hAnsiTheme="majorBidi" w:cstheme="majorBidi"/>
          <w:sz w:val="24"/>
          <w:szCs w:val="24"/>
        </w:rPr>
        <w:t>76%</w:t>
      </w:r>
      <w:r w:rsidR="00DB6254">
        <w:rPr>
          <w:rFonts w:asciiTheme="majorBidi" w:eastAsiaTheme="majorEastAsia" w:hAnsiTheme="majorBidi" w:cstheme="majorBidi"/>
          <w:sz w:val="24"/>
          <w:szCs w:val="24"/>
        </w:rPr>
        <w:t>, CRM-</w:t>
      </w:r>
      <w:proofErr w:type="spellStart"/>
      <w:r w:rsidR="00DB6254">
        <w:rPr>
          <w:rFonts w:asciiTheme="majorBidi" w:eastAsiaTheme="majorEastAsia" w:hAnsiTheme="majorBidi" w:cstheme="majorBidi"/>
          <w:sz w:val="24"/>
          <w:szCs w:val="24"/>
        </w:rPr>
        <w:t>CSon</w:t>
      </w:r>
      <w:proofErr w:type="spellEnd"/>
      <w:r w:rsidR="00DB6254">
        <w:rPr>
          <w:rFonts w:asciiTheme="majorBidi" w:eastAsiaTheme="majorEastAsia" w:hAnsiTheme="majorBidi" w:cstheme="majorBidi"/>
          <w:sz w:val="24"/>
          <w:szCs w:val="24"/>
        </w:rPr>
        <w:t xml:space="preserve"> </w:t>
      </w:r>
      <m:oMath>
        <m:sSup>
          <m:sSupPr>
            <m:ctrlPr>
              <w:rPr>
                <w:rFonts w:ascii="Cambria Math" w:eastAsiaTheme="majorEastAsia" w:hAnsi="Cambria Math" w:cstheme="majorBidi"/>
                <w:i/>
                <w:sz w:val="24"/>
                <w:szCs w:val="24"/>
              </w:rPr>
            </m:ctrlPr>
          </m:sSupPr>
          <m:e>
            <m:r>
              <w:rPr>
                <w:rFonts w:ascii="Cambria Math" w:eastAsiaTheme="majorEastAsia" w:hAnsi="Cambria Math" w:cstheme="majorBidi"/>
                <w:sz w:val="24"/>
                <w:szCs w:val="24"/>
              </w:rPr>
              <m:t>r</m:t>
            </m:r>
          </m:e>
          <m:sup>
            <m:r>
              <w:rPr>
                <w:rFonts w:ascii="Cambria Math" w:eastAsiaTheme="majorEastAsia" w:hAnsi="Cambria Math" w:cstheme="majorBidi"/>
                <w:sz w:val="24"/>
                <w:szCs w:val="24"/>
              </w:rPr>
              <m:t>2</m:t>
            </m:r>
          </m:sup>
        </m:sSup>
      </m:oMath>
      <w:r w:rsidR="00DB6254">
        <w:rPr>
          <w:rFonts w:asciiTheme="majorBidi" w:eastAsiaTheme="majorEastAsia" w:hAnsiTheme="majorBidi" w:cstheme="majorBidi"/>
          <w:sz w:val="24"/>
          <w:szCs w:val="24"/>
        </w:rPr>
        <w:t>=</w:t>
      </w:r>
      <w:r w:rsidR="0046143E">
        <w:rPr>
          <w:rFonts w:asciiTheme="majorBidi" w:eastAsiaTheme="majorEastAsia" w:hAnsiTheme="majorBidi" w:cstheme="majorBidi"/>
          <w:sz w:val="24"/>
          <w:szCs w:val="24"/>
        </w:rPr>
        <w:t>83%</w:t>
      </w:r>
      <w:r w:rsidR="00DB6254">
        <w:rPr>
          <w:rFonts w:asciiTheme="majorBidi" w:eastAsiaTheme="majorEastAsia" w:hAnsiTheme="majorBidi" w:cstheme="majorBidi"/>
          <w:sz w:val="24"/>
          <w:szCs w:val="24"/>
        </w:rPr>
        <w:t xml:space="preserve">) than </w:t>
      </w:r>
      <w:r w:rsidR="00174C32">
        <w:rPr>
          <w:rFonts w:asciiTheme="majorBidi" w:eastAsiaTheme="majorEastAsia" w:hAnsiTheme="majorBidi" w:cstheme="majorBidi"/>
          <w:sz w:val="24"/>
          <w:szCs w:val="24"/>
        </w:rPr>
        <w:t xml:space="preserve">for </w:t>
      </w:r>
      <w:r w:rsidR="00DB6254">
        <w:rPr>
          <w:rFonts w:asciiTheme="majorBidi" w:eastAsiaTheme="majorEastAsia" w:hAnsiTheme="majorBidi" w:cstheme="majorBidi"/>
          <w:sz w:val="24"/>
          <w:szCs w:val="24"/>
        </w:rPr>
        <w:t>the TDT (</w:t>
      </w:r>
      <m:oMath>
        <m:sSup>
          <m:sSupPr>
            <m:ctrlPr>
              <w:rPr>
                <w:rFonts w:ascii="Cambria Math" w:eastAsiaTheme="majorEastAsia" w:hAnsi="Cambria Math" w:cstheme="majorBidi"/>
                <w:i/>
                <w:sz w:val="24"/>
                <w:szCs w:val="24"/>
              </w:rPr>
            </m:ctrlPr>
          </m:sSupPr>
          <m:e>
            <m:r>
              <w:rPr>
                <w:rFonts w:ascii="Cambria Math" w:eastAsiaTheme="majorEastAsia" w:hAnsi="Cambria Math" w:cstheme="majorBidi"/>
                <w:sz w:val="24"/>
                <w:szCs w:val="24"/>
              </w:rPr>
              <m:t>r</m:t>
            </m:r>
          </m:e>
          <m:sup>
            <m:r>
              <w:rPr>
                <w:rFonts w:ascii="Cambria Math" w:eastAsiaTheme="majorEastAsia" w:hAnsi="Cambria Math" w:cstheme="majorBidi"/>
                <w:sz w:val="24"/>
                <w:szCs w:val="24"/>
              </w:rPr>
              <m:t>2</m:t>
            </m:r>
          </m:sup>
        </m:sSup>
      </m:oMath>
      <w:r w:rsidR="00DB6254">
        <w:rPr>
          <w:rFonts w:asciiTheme="majorBidi" w:eastAsiaTheme="majorEastAsia" w:hAnsiTheme="majorBidi" w:cstheme="majorBidi"/>
          <w:sz w:val="24"/>
          <w:szCs w:val="24"/>
        </w:rPr>
        <w:t xml:space="preserve">=41%), indicating that the </w:t>
      </w:r>
      <w:r w:rsidR="00DB6254" w:rsidRPr="00654A4D">
        <w:rPr>
          <w:rFonts w:asciiTheme="majorBidi" w:eastAsiaTheme="majorEastAsia" w:hAnsiTheme="majorBidi" w:cstheme="majorBidi"/>
          <w:sz w:val="24"/>
          <w:szCs w:val="24"/>
        </w:rPr>
        <w:t>replicability of the</w:t>
      </w:r>
      <w:r w:rsidR="00DB6254">
        <w:rPr>
          <w:rFonts w:asciiTheme="majorBidi" w:eastAsiaTheme="majorEastAsia" w:hAnsiTheme="majorBidi" w:cstheme="majorBidi"/>
          <w:sz w:val="24"/>
          <w:szCs w:val="24"/>
        </w:rPr>
        <w:t xml:space="preserve"> CRM is sufficient for a clinical</w:t>
      </w:r>
      <w:r w:rsidR="00B80F41">
        <w:rPr>
          <w:rFonts w:asciiTheme="majorBidi" w:eastAsiaTheme="majorEastAsia" w:hAnsiTheme="majorBidi" w:cstheme="majorBidi"/>
          <w:sz w:val="24"/>
          <w:szCs w:val="24"/>
        </w:rPr>
        <w:t xml:space="preserve"> </w:t>
      </w:r>
      <w:proofErr w:type="spellStart"/>
      <w:r w:rsidR="00B80F41">
        <w:rPr>
          <w:rFonts w:asciiTheme="majorBidi" w:eastAsiaTheme="majorEastAsia" w:hAnsiTheme="majorBidi" w:cstheme="majorBidi"/>
          <w:sz w:val="24"/>
          <w:szCs w:val="24"/>
        </w:rPr>
        <w:t>SiN</w:t>
      </w:r>
      <w:proofErr w:type="spellEnd"/>
      <w:r w:rsidR="00B80F41">
        <w:rPr>
          <w:rFonts w:asciiTheme="majorBidi" w:eastAsiaTheme="majorEastAsia" w:hAnsiTheme="majorBidi" w:cstheme="majorBidi"/>
          <w:sz w:val="24"/>
          <w:szCs w:val="24"/>
        </w:rPr>
        <w:t xml:space="preserve"> </w:t>
      </w:r>
      <w:r w:rsidR="00DB6254">
        <w:rPr>
          <w:rFonts w:asciiTheme="majorBidi" w:eastAsiaTheme="majorEastAsia" w:hAnsiTheme="majorBidi" w:cstheme="majorBidi"/>
          <w:sz w:val="24"/>
          <w:szCs w:val="24"/>
        </w:rPr>
        <w:t>test</w:t>
      </w:r>
      <w:r w:rsidR="00F87BBE">
        <w:rPr>
          <w:rFonts w:asciiTheme="majorBidi" w:eastAsiaTheme="majorEastAsia" w:hAnsiTheme="majorBidi" w:cstheme="majorBidi"/>
          <w:sz w:val="24"/>
          <w:szCs w:val="24"/>
        </w:rPr>
        <w:t xml:space="preserve">. </w:t>
      </w:r>
      <w:r w:rsidR="00870C35">
        <w:rPr>
          <w:rFonts w:asciiTheme="majorBidi" w:eastAsiaTheme="majorEastAsia" w:hAnsiTheme="majorBidi" w:cstheme="majorBidi"/>
          <w:sz w:val="24"/>
          <w:szCs w:val="24"/>
        </w:rPr>
        <w:t>To summarise, for both of the CRM conditions and the TDT</w:t>
      </w:r>
      <w:r w:rsidR="00BD2BAF">
        <w:rPr>
          <w:rFonts w:asciiTheme="majorBidi" w:eastAsiaTheme="majorEastAsia" w:hAnsiTheme="majorBidi" w:cstheme="majorBidi"/>
          <w:sz w:val="24"/>
          <w:szCs w:val="24"/>
        </w:rPr>
        <w:t>,</w:t>
      </w:r>
      <w:r w:rsidR="00870C35">
        <w:rPr>
          <w:rFonts w:asciiTheme="majorBidi" w:eastAsiaTheme="majorEastAsia" w:hAnsiTheme="majorBidi" w:cstheme="majorBidi"/>
          <w:sz w:val="24"/>
          <w:szCs w:val="24"/>
        </w:rPr>
        <w:t xml:space="preserve"> the test-retest reliability is not significantly worse for the</w:t>
      </w:r>
      <w:r w:rsidR="005F2471">
        <w:rPr>
          <w:rFonts w:asciiTheme="majorBidi" w:eastAsiaTheme="majorEastAsia" w:hAnsiTheme="majorBidi" w:cstheme="majorBidi"/>
          <w:sz w:val="24"/>
          <w:szCs w:val="24"/>
        </w:rPr>
        <w:t xml:space="preserve"> </w:t>
      </w:r>
      <w:r w:rsidR="00597620">
        <w:rPr>
          <w:rFonts w:asciiTheme="majorBidi" w:eastAsiaTheme="majorEastAsia" w:hAnsiTheme="majorBidi" w:cstheme="majorBidi"/>
          <w:sz w:val="24"/>
          <w:szCs w:val="24"/>
        </w:rPr>
        <w:t>hearing-impaired</w:t>
      </w:r>
      <w:r w:rsidR="005F2471">
        <w:rPr>
          <w:rFonts w:asciiTheme="majorBidi" w:eastAsiaTheme="majorEastAsia" w:hAnsiTheme="majorBidi" w:cstheme="majorBidi"/>
          <w:sz w:val="24"/>
          <w:szCs w:val="24"/>
        </w:rPr>
        <w:t xml:space="preserve"> </w:t>
      </w:r>
      <w:r w:rsidR="006818A0">
        <w:rPr>
          <w:rFonts w:asciiTheme="majorBidi" w:eastAsiaTheme="majorEastAsia" w:hAnsiTheme="majorBidi" w:cstheme="majorBidi"/>
          <w:sz w:val="24"/>
          <w:szCs w:val="24"/>
        </w:rPr>
        <w:t>sample</w:t>
      </w:r>
      <w:r w:rsidR="00870C35">
        <w:rPr>
          <w:rFonts w:asciiTheme="majorBidi" w:eastAsiaTheme="majorEastAsia" w:hAnsiTheme="majorBidi" w:cstheme="majorBidi"/>
          <w:sz w:val="24"/>
          <w:szCs w:val="24"/>
        </w:rPr>
        <w:t xml:space="preserve"> in comparison to the </w:t>
      </w:r>
      <w:r w:rsidR="00BD2BAF">
        <w:rPr>
          <w:rFonts w:asciiTheme="majorBidi" w:eastAsiaTheme="majorEastAsia" w:hAnsiTheme="majorBidi" w:cstheme="majorBidi"/>
          <w:sz w:val="24"/>
          <w:szCs w:val="24"/>
        </w:rPr>
        <w:t xml:space="preserve">normal-hearing </w:t>
      </w:r>
      <w:r w:rsidR="00BD2BAF">
        <w:rPr>
          <w:rFonts w:ascii="Times New Roman" w:hAnsi="Times New Roman" w:cs="Times New Roman"/>
          <w:sz w:val="24"/>
          <w:szCs w:val="24"/>
        </w:rPr>
        <w:t xml:space="preserve">participant </w:t>
      </w:r>
      <w:r w:rsidR="00934234">
        <w:rPr>
          <w:rFonts w:asciiTheme="majorBidi" w:eastAsiaTheme="majorEastAsia" w:hAnsiTheme="majorBidi" w:cstheme="majorBidi"/>
          <w:sz w:val="24"/>
          <w:szCs w:val="24"/>
        </w:rPr>
        <w:t xml:space="preserve">data. In addition, the test-retest reliability of the CRM is similar, and for some </w:t>
      </w:r>
      <w:r w:rsidR="003E4908">
        <w:rPr>
          <w:rFonts w:asciiTheme="majorBidi" w:eastAsiaTheme="majorEastAsia" w:hAnsiTheme="majorBidi" w:cstheme="majorBidi"/>
          <w:sz w:val="24"/>
          <w:szCs w:val="24"/>
        </w:rPr>
        <w:t>performance metrics</w:t>
      </w:r>
      <w:r w:rsidR="00934234">
        <w:rPr>
          <w:rFonts w:asciiTheme="majorBidi" w:eastAsiaTheme="majorEastAsia" w:hAnsiTheme="majorBidi" w:cstheme="majorBidi"/>
          <w:sz w:val="24"/>
          <w:szCs w:val="24"/>
        </w:rPr>
        <w:t xml:space="preserve"> marginally better, than the TDT. This</w:t>
      </w:r>
      <w:r w:rsidR="00870C35">
        <w:rPr>
          <w:rFonts w:asciiTheme="majorBidi" w:eastAsiaTheme="majorEastAsia" w:hAnsiTheme="majorBidi" w:cstheme="majorBidi"/>
          <w:sz w:val="24"/>
          <w:szCs w:val="24"/>
        </w:rPr>
        <w:t xml:space="preserve"> support</w:t>
      </w:r>
      <w:r w:rsidR="00934234">
        <w:rPr>
          <w:rFonts w:asciiTheme="majorBidi" w:eastAsiaTheme="majorEastAsia" w:hAnsiTheme="majorBidi" w:cstheme="majorBidi"/>
          <w:sz w:val="24"/>
          <w:szCs w:val="24"/>
        </w:rPr>
        <w:t xml:space="preserve">s </w:t>
      </w:r>
      <w:r w:rsidR="00870C35">
        <w:rPr>
          <w:rFonts w:asciiTheme="majorBidi" w:eastAsiaTheme="majorEastAsia" w:hAnsiTheme="majorBidi" w:cstheme="majorBidi"/>
          <w:sz w:val="24"/>
          <w:szCs w:val="24"/>
        </w:rPr>
        <w:t xml:space="preserve">the conclusion that the CRM </w:t>
      </w:r>
      <w:r w:rsidR="00C34159">
        <w:rPr>
          <w:rFonts w:asciiTheme="majorBidi" w:eastAsiaTheme="majorEastAsia" w:hAnsiTheme="majorBidi" w:cstheme="majorBidi"/>
          <w:sz w:val="24"/>
          <w:szCs w:val="24"/>
        </w:rPr>
        <w:t>test conditions</w:t>
      </w:r>
      <w:r w:rsidR="00934234">
        <w:rPr>
          <w:rFonts w:asciiTheme="majorBidi" w:eastAsiaTheme="majorEastAsia" w:hAnsiTheme="majorBidi" w:cstheme="majorBidi"/>
          <w:sz w:val="24"/>
          <w:szCs w:val="24"/>
        </w:rPr>
        <w:t xml:space="preserve"> produce</w:t>
      </w:r>
      <w:r w:rsidR="00870C35">
        <w:rPr>
          <w:rFonts w:asciiTheme="majorBidi" w:eastAsiaTheme="majorEastAsia" w:hAnsiTheme="majorBidi" w:cstheme="majorBidi"/>
          <w:sz w:val="24"/>
          <w:szCs w:val="24"/>
        </w:rPr>
        <w:t xml:space="preserve"> robust SRT measurements.</w:t>
      </w:r>
    </w:p>
    <w:p w14:paraId="5CBBEF29" w14:textId="3F804469" w:rsidR="000215FB" w:rsidRDefault="00B65010" w:rsidP="000439B6">
      <w:pPr>
        <w:spacing w:line="480" w:lineRule="auto"/>
        <w:rPr>
          <w:rFonts w:asciiTheme="majorBidi" w:eastAsiaTheme="majorEastAsia" w:hAnsiTheme="majorBidi" w:cstheme="majorBidi"/>
          <w:sz w:val="24"/>
          <w:szCs w:val="24"/>
        </w:rPr>
      </w:pPr>
      <w:r>
        <w:rPr>
          <w:rFonts w:asciiTheme="majorBidi" w:eastAsiaTheme="majorEastAsia" w:hAnsiTheme="majorBidi" w:cstheme="majorBidi"/>
          <w:sz w:val="24"/>
          <w:szCs w:val="24"/>
        </w:rPr>
        <w:lastRenderedPageBreak/>
        <w:t xml:space="preserve">The concurrent validity between the CRM conditions and the TDT </w:t>
      </w:r>
      <w:r w:rsidR="007B64FB">
        <w:rPr>
          <w:rFonts w:asciiTheme="majorBidi" w:eastAsiaTheme="majorEastAsia" w:hAnsiTheme="majorBidi" w:cstheme="majorBidi"/>
          <w:sz w:val="24"/>
          <w:szCs w:val="24"/>
        </w:rPr>
        <w:t>was</w:t>
      </w:r>
      <w:r>
        <w:rPr>
          <w:rFonts w:asciiTheme="majorBidi" w:eastAsiaTheme="majorEastAsia" w:hAnsiTheme="majorBidi" w:cstheme="majorBidi"/>
          <w:sz w:val="24"/>
          <w:szCs w:val="24"/>
        </w:rPr>
        <w:t xml:space="preserve"> </w:t>
      </w:r>
      <w:r w:rsidR="009C2895">
        <w:rPr>
          <w:rFonts w:asciiTheme="majorBidi" w:eastAsiaTheme="majorEastAsia" w:hAnsiTheme="majorBidi" w:cstheme="majorBidi"/>
          <w:sz w:val="24"/>
          <w:szCs w:val="24"/>
        </w:rPr>
        <w:t>assess</w:t>
      </w:r>
      <w:r w:rsidR="007B64FB">
        <w:rPr>
          <w:rFonts w:asciiTheme="majorBidi" w:eastAsiaTheme="majorEastAsia" w:hAnsiTheme="majorBidi" w:cstheme="majorBidi"/>
          <w:sz w:val="24"/>
          <w:szCs w:val="24"/>
        </w:rPr>
        <w:t>ed by calculating</w:t>
      </w:r>
      <w:r w:rsidR="009C2895">
        <w:rPr>
          <w:rFonts w:asciiTheme="majorBidi" w:eastAsiaTheme="majorEastAsia" w:hAnsiTheme="majorBidi" w:cstheme="majorBidi"/>
          <w:sz w:val="24"/>
          <w:szCs w:val="24"/>
        </w:rPr>
        <w:t xml:space="preserve"> Pearson’s correlation coefficient between the mean scores on the two tests. For both </w:t>
      </w:r>
      <w:r w:rsidR="00BD2BAF">
        <w:rPr>
          <w:rFonts w:asciiTheme="majorBidi" w:eastAsiaTheme="majorEastAsia" w:hAnsiTheme="majorBidi" w:cstheme="majorBidi"/>
          <w:sz w:val="24"/>
          <w:szCs w:val="24"/>
        </w:rPr>
        <w:t xml:space="preserve">of </w:t>
      </w:r>
      <w:r w:rsidR="009C2895">
        <w:rPr>
          <w:rFonts w:asciiTheme="majorBidi" w:eastAsiaTheme="majorEastAsia" w:hAnsiTheme="majorBidi" w:cstheme="majorBidi"/>
          <w:sz w:val="24"/>
          <w:szCs w:val="24"/>
        </w:rPr>
        <w:t xml:space="preserve">the CRM test conditions the effect sizes can be described as ‘large’ </w:t>
      </w:r>
      <w:r w:rsidR="009C2895" w:rsidRPr="009C2895">
        <w:rPr>
          <w:rFonts w:asciiTheme="majorBidi" w:eastAsiaTheme="majorEastAsia" w:hAnsiTheme="majorBidi" w:cstheme="majorBidi"/>
          <w:sz w:val="24"/>
          <w:szCs w:val="24"/>
        </w:rPr>
        <w:t>(</w:t>
      </w:r>
      <m:oMath>
        <m:r>
          <m:rPr>
            <m:sty m:val="p"/>
          </m:rPr>
          <w:rPr>
            <w:rFonts w:ascii="Cambria Math" w:eastAsiaTheme="majorEastAsia" w:hAnsi="Cambria Math" w:cstheme="majorBidi"/>
            <w:sz w:val="24"/>
            <w:szCs w:val="24"/>
          </w:rPr>
          <m:t xml:space="preserve">r </m:t>
        </m:r>
      </m:oMath>
      <w:r w:rsidR="009C2895" w:rsidRPr="009C2895">
        <w:rPr>
          <w:rFonts w:asciiTheme="majorBidi" w:eastAsiaTheme="majorEastAsia" w:hAnsiTheme="majorBidi" w:cstheme="majorBidi"/>
          <w:sz w:val="24"/>
          <w:szCs w:val="24"/>
        </w:rPr>
        <w:t xml:space="preserve">≥ 0.5) </w:t>
      </w:r>
      <w:r w:rsidR="00BE2C82">
        <w:rPr>
          <w:rFonts w:asciiTheme="majorBidi" w:eastAsiaTheme="majorEastAsia" w:hAnsiTheme="majorBidi" w:cstheme="majorBidi"/>
          <w:sz w:val="24"/>
          <w:szCs w:val="24"/>
        </w:rPr>
        <w:fldChar w:fldCharType="begin" w:fldLock="1"/>
      </w:r>
      <w:r w:rsidR="00BE2C82">
        <w:rPr>
          <w:rFonts w:asciiTheme="majorBidi" w:eastAsiaTheme="majorEastAsia" w:hAnsiTheme="majorBidi" w:cstheme="majorBidi"/>
          <w:sz w:val="24"/>
          <w:szCs w:val="24"/>
        </w:rPr>
        <w:instrText>ADDIN CSL_CITATION { "citationItems" : [ { "id" : "ITEM-1", "itemData" : { "author" : [ { "dropping-particle" : "", "family" : "Cohen", "given" : "J", "non-dropping-particle" : "", "parse-names" : false, "suffix" : "" } ], "edition" : "2nd", "id" : "ITEM-1", "issued" : { "date-parts" : [ [ "1988" ] ] }, "number-of-pages" : "283", "publisher" : "Lawrence Erlbaum Associates Inc Publishers", "publisher-place" : "Hillsdale, Jew Jersey", "title" : "Statistical Power Analysis for the Behavioral Sciences", "type" : "book" }, "uris" : [ "http://www.mendeley.com/documents/?uuid=a35b87bb-75f0-4ccd-affe-d15c02fb05f4" ] } ], "mendeley" : { "formattedCitation" : "(Cohen, 1988)", "plainTextFormattedCitation" : "(Cohen, 1988)", "previouslyFormattedCitation" : "(Cohen, 1988)" }, "properties" : { "noteIndex" : 0 }, "schema" : "https://github.com/citation-style-language/schema/raw/master/csl-citation.json" }</w:instrText>
      </w:r>
      <w:r w:rsidR="00BE2C82">
        <w:rPr>
          <w:rFonts w:asciiTheme="majorBidi" w:eastAsiaTheme="majorEastAsia" w:hAnsiTheme="majorBidi" w:cstheme="majorBidi"/>
          <w:sz w:val="24"/>
          <w:szCs w:val="24"/>
        </w:rPr>
        <w:fldChar w:fldCharType="separate"/>
      </w:r>
      <w:r w:rsidR="00BE2C82" w:rsidRPr="00BE2C82">
        <w:rPr>
          <w:rFonts w:asciiTheme="majorBidi" w:eastAsiaTheme="majorEastAsia" w:hAnsiTheme="majorBidi" w:cstheme="majorBidi"/>
          <w:noProof/>
          <w:sz w:val="24"/>
          <w:szCs w:val="24"/>
        </w:rPr>
        <w:t>(Cohen, 1988)</w:t>
      </w:r>
      <w:r w:rsidR="00BE2C82">
        <w:rPr>
          <w:rFonts w:asciiTheme="majorBidi" w:eastAsiaTheme="majorEastAsia" w:hAnsiTheme="majorBidi" w:cstheme="majorBidi"/>
          <w:sz w:val="24"/>
          <w:szCs w:val="24"/>
        </w:rPr>
        <w:fldChar w:fldCharType="end"/>
      </w:r>
      <w:r w:rsidR="00934234">
        <w:rPr>
          <w:rFonts w:asciiTheme="majorBidi" w:eastAsiaTheme="majorEastAsia" w:hAnsiTheme="majorBidi" w:cstheme="majorBidi"/>
          <w:sz w:val="24"/>
          <w:szCs w:val="24"/>
        </w:rPr>
        <w:t xml:space="preserve">, indicating that around half </w:t>
      </w:r>
      <w:r w:rsidR="009C2895">
        <w:rPr>
          <w:rFonts w:asciiTheme="majorBidi" w:eastAsiaTheme="majorEastAsia" w:hAnsiTheme="majorBidi" w:cstheme="majorBidi"/>
          <w:sz w:val="24"/>
          <w:szCs w:val="24"/>
        </w:rPr>
        <w:t xml:space="preserve">of the variance </w:t>
      </w:r>
      <w:r w:rsidR="00E204D9">
        <w:rPr>
          <w:rFonts w:asciiTheme="majorBidi" w:eastAsiaTheme="majorEastAsia" w:hAnsiTheme="majorBidi" w:cstheme="majorBidi"/>
          <w:sz w:val="24"/>
          <w:szCs w:val="24"/>
        </w:rPr>
        <w:t>(</w:t>
      </w:r>
      <m:oMath>
        <m:sSup>
          <m:sSupPr>
            <m:ctrlPr>
              <w:rPr>
                <w:rFonts w:ascii="Cambria Math" w:eastAsiaTheme="majorEastAsia" w:hAnsi="Cambria Math" w:cstheme="majorBidi"/>
                <w:i/>
                <w:sz w:val="24"/>
                <w:szCs w:val="24"/>
              </w:rPr>
            </m:ctrlPr>
          </m:sSupPr>
          <m:e>
            <m:r>
              <w:rPr>
                <w:rFonts w:ascii="Cambria Math" w:eastAsiaTheme="majorEastAsia" w:hAnsi="Cambria Math" w:cstheme="majorBidi"/>
                <w:sz w:val="24"/>
                <w:szCs w:val="24"/>
              </w:rPr>
              <m:t>r</m:t>
            </m:r>
          </m:e>
          <m:sup>
            <m:r>
              <w:rPr>
                <w:rFonts w:ascii="Cambria Math" w:eastAsiaTheme="majorEastAsia" w:hAnsi="Cambria Math" w:cstheme="majorBidi"/>
                <w:sz w:val="24"/>
                <w:szCs w:val="24"/>
              </w:rPr>
              <m:t>2</m:t>
            </m:r>
          </m:sup>
        </m:sSup>
      </m:oMath>
      <w:r w:rsidR="00E204D9">
        <w:rPr>
          <w:rFonts w:asciiTheme="majorBidi" w:eastAsiaTheme="majorEastAsia" w:hAnsiTheme="majorBidi" w:cstheme="majorBidi"/>
          <w:sz w:val="24"/>
          <w:szCs w:val="24"/>
        </w:rPr>
        <w:t xml:space="preserve">, shown as a percentage) </w:t>
      </w:r>
      <w:r w:rsidR="009C2895">
        <w:rPr>
          <w:rFonts w:asciiTheme="majorBidi" w:eastAsiaTheme="majorEastAsia" w:hAnsiTheme="majorBidi" w:cstheme="majorBidi"/>
          <w:sz w:val="24"/>
          <w:szCs w:val="24"/>
        </w:rPr>
        <w:t>observed in the CRM test scores is shared with that observed in the TDT scores</w:t>
      </w:r>
      <w:r w:rsidR="00934234">
        <w:rPr>
          <w:rFonts w:asciiTheme="majorBidi" w:eastAsiaTheme="majorEastAsia" w:hAnsiTheme="majorBidi" w:cstheme="majorBidi"/>
          <w:sz w:val="24"/>
          <w:szCs w:val="24"/>
        </w:rPr>
        <w:t xml:space="preserve"> (CRM-</w:t>
      </w:r>
      <w:proofErr w:type="spellStart"/>
      <w:r w:rsidR="00934234">
        <w:rPr>
          <w:rFonts w:asciiTheme="majorBidi" w:eastAsiaTheme="majorEastAsia" w:hAnsiTheme="majorBidi" w:cstheme="majorBidi"/>
          <w:sz w:val="24"/>
          <w:szCs w:val="24"/>
        </w:rPr>
        <w:t>CSoff</w:t>
      </w:r>
      <w:proofErr w:type="spellEnd"/>
      <w:r w:rsidR="00934234">
        <w:rPr>
          <w:rFonts w:asciiTheme="majorBidi" w:eastAsiaTheme="majorEastAsia" w:hAnsiTheme="majorBidi" w:cstheme="majorBidi"/>
          <w:sz w:val="24"/>
          <w:szCs w:val="24"/>
        </w:rPr>
        <w:t xml:space="preserve"> </w:t>
      </w:r>
      <m:oMath>
        <m:sSup>
          <m:sSupPr>
            <m:ctrlPr>
              <w:rPr>
                <w:rFonts w:ascii="Cambria Math" w:eastAsiaTheme="majorEastAsia" w:hAnsi="Cambria Math" w:cstheme="majorBidi"/>
                <w:i/>
                <w:sz w:val="24"/>
                <w:szCs w:val="24"/>
              </w:rPr>
            </m:ctrlPr>
          </m:sSupPr>
          <m:e>
            <m:r>
              <w:rPr>
                <w:rFonts w:ascii="Cambria Math" w:eastAsiaTheme="majorEastAsia" w:hAnsi="Cambria Math" w:cstheme="majorBidi"/>
                <w:sz w:val="24"/>
                <w:szCs w:val="24"/>
              </w:rPr>
              <m:t>r</m:t>
            </m:r>
          </m:e>
          <m:sup>
            <m:r>
              <w:rPr>
                <w:rFonts w:ascii="Cambria Math" w:eastAsiaTheme="majorEastAsia" w:hAnsi="Cambria Math" w:cstheme="majorBidi"/>
                <w:sz w:val="24"/>
                <w:szCs w:val="24"/>
              </w:rPr>
              <m:t>2</m:t>
            </m:r>
          </m:sup>
        </m:sSup>
      </m:oMath>
      <w:r w:rsidR="00934234">
        <w:rPr>
          <w:rFonts w:asciiTheme="majorBidi" w:eastAsiaTheme="majorEastAsia" w:hAnsiTheme="majorBidi" w:cstheme="majorBidi"/>
          <w:sz w:val="24"/>
          <w:szCs w:val="24"/>
        </w:rPr>
        <w:t xml:space="preserve">=43%, CRM-CSon </w:t>
      </w:r>
      <m:oMath>
        <m:sSup>
          <m:sSupPr>
            <m:ctrlPr>
              <w:rPr>
                <w:rFonts w:ascii="Cambria Math" w:eastAsiaTheme="majorEastAsia" w:hAnsi="Cambria Math" w:cstheme="majorBidi"/>
                <w:i/>
                <w:sz w:val="24"/>
                <w:szCs w:val="24"/>
              </w:rPr>
            </m:ctrlPr>
          </m:sSupPr>
          <m:e>
            <m:r>
              <w:rPr>
                <w:rFonts w:ascii="Cambria Math" w:eastAsiaTheme="majorEastAsia" w:hAnsi="Cambria Math" w:cstheme="majorBidi"/>
                <w:sz w:val="24"/>
                <w:szCs w:val="24"/>
              </w:rPr>
              <m:t>r</m:t>
            </m:r>
          </m:e>
          <m:sup>
            <m:r>
              <w:rPr>
                <w:rFonts w:ascii="Cambria Math" w:eastAsiaTheme="majorEastAsia" w:hAnsi="Cambria Math" w:cstheme="majorBidi"/>
                <w:sz w:val="24"/>
                <w:szCs w:val="24"/>
              </w:rPr>
              <m:t>2</m:t>
            </m:r>
          </m:sup>
        </m:sSup>
      </m:oMath>
      <w:r w:rsidR="00934234">
        <w:rPr>
          <w:rFonts w:asciiTheme="majorBidi" w:eastAsiaTheme="majorEastAsia" w:hAnsiTheme="majorBidi" w:cstheme="majorBidi"/>
          <w:sz w:val="24"/>
          <w:szCs w:val="24"/>
        </w:rPr>
        <w:t>=52%)</w:t>
      </w:r>
      <w:r w:rsidR="009C2895">
        <w:rPr>
          <w:rFonts w:asciiTheme="majorBidi" w:eastAsiaTheme="majorEastAsia" w:hAnsiTheme="majorBidi" w:cstheme="majorBidi"/>
          <w:sz w:val="24"/>
          <w:szCs w:val="24"/>
        </w:rPr>
        <w:t>. In addition, the difference between the SRT scores on the CRM condition</w:t>
      </w:r>
      <w:r w:rsidR="000215FB">
        <w:rPr>
          <w:rFonts w:asciiTheme="majorBidi" w:eastAsiaTheme="majorEastAsia" w:hAnsiTheme="majorBidi" w:cstheme="majorBidi"/>
          <w:sz w:val="24"/>
          <w:szCs w:val="24"/>
        </w:rPr>
        <w:t>s and the TDT are fairly small, further supporting the conclusion that the CRM test conditions are in fact assessing</w:t>
      </w:r>
      <w:r w:rsidR="00B80F41">
        <w:rPr>
          <w:rFonts w:asciiTheme="majorBidi" w:eastAsiaTheme="majorEastAsia" w:hAnsiTheme="majorBidi" w:cstheme="majorBidi"/>
          <w:sz w:val="24"/>
          <w:szCs w:val="24"/>
        </w:rPr>
        <w:t xml:space="preserve"> </w:t>
      </w:r>
      <w:proofErr w:type="spellStart"/>
      <w:r w:rsidR="00B80F41">
        <w:rPr>
          <w:rFonts w:asciiTheme="majorBidi" w:eastAsiaTheme="majorEastAsia" w:hAnsiTheme="majorBidi" w:cstheme="majorBidi"/>
          <w:sz w:val="24"/>
          <w:szCs w:val="24"/>
        </w:rPr>
        <w:t>SiN</w:t>
      </w:r>
      <w:proofErr w:type="spellEnd"/>
      <w:r w:rsidR="00B80F41">
        <w:rPr>
          <w:rFonts w:asciiTheme="majorBidi" w:eastAsiaTheme="majorEastAsia" w:hAnsiTheme="majorBidi" w:cstheme="majorBidi"/>
          <w:sz w:val="24"/>
          <w:szCs w:val="24"/>
        </w:rPr>
        <w:t xml:space="preserve"> </w:t>
      </w:r>
      <w:r w:rsidR="000215FB">
        <w:rPr>
          <w:rFonts w:asciiTheme="majorBidi" w:eastAsiaTheme="majorEastAsia" w:hAnsiTheme="majorBidi" w:cstheme="majorBidi"/>
          <w:sz w:val="24"/>
          <w:szCs w:val="24"/>
        </w:rPr>
        <w:t>ability.</w:t>
      </w:r>
    </w:p>
    <w:p w14:paraId="5A05622E" w14:textId="40E4739C" w:rsidR="004D0D46" w:rsidRDefault="00D53459" w:rsidP="000439B6">
      <w:pPr>
        <w:spacing w:line="480" w:lineRule="auto"/>
        <w:rPr>
          <w:rFonts w:asciiTheme="majorBidi" w:hAnsiTheme="majorBidi" w:cstheme="majorBidi"/>
          <w:sz w:val="24"/>
          <w:szCs w:val="24"/>
        </w:rPr>
      </w:pPr>
      <w:r w:rsidRPr="000F38AC">
        <w:rPr>
          <w:rFonts w:asciiTheme="majorBidi" w:hAnsiTheme="majorBidi" w:cstheme="majorBidi"/>
          <w:sz w:val="24"/>
          <w:szCs w:val="24"/>
        </w:rPr>
        <w:t xml:space="preserve">The results from studies 2 and 3 have not shown either scoring methods to display significantly better </w:t>
      </w:r>
      <w:r w:rsidR="008F2868">
        <w:rPr>
          <w:rFonts w:asciiTheme="majorBidi" w:hAnsiTheme="majorBidi" w:cstheme="majorBidi"/>
          <w:sz w:val="24"/>
          <w:szCs w:val="24"/>
        </w:rPr>
        <w:t>test-retest reliability or concurrent validity</w:t>
      </w:r>
      <w:r w:rsidRPr="000F38AC">
        <w:rPr>
          <w:rFonts w:asciiTheme="majorBidi" w:hAnsiTheme="majorBidi" w:cstheme="majorBidi"/>
          <w:sz w:val="24"/>
          <w:szCs w:val="24"/>
        </w:rPr>
        <w:t xml:space="preserve"> (Table 2). The scoring methods are </w:t>
      </w:r>
      <w:r w:rsidR="007B64FB">
        <w:rPr>
          <w:rFonts w:asciiTheme="majorBidi" w:hAnsiTheme="majorBidi" w:cstheme="majorBidi"/>
          <w:sz w:val="24"/>
          <w:szCs w:val="24"/>
        </w:rPr>
        <w:t>highly</w:t>
      </w:r>
      <w:r w:rsidR="007B64FB" w:rsidRPr="000F38AC">
        <w:rPr>
          <w:rFonts w:asciiTheme="majorBidi" w:hAnsiTheme="majorBidi" w:cstheme="majorBidi"/>
          <w:sz w:val="24"/>
          <w:szCs w:val="24"/>
        </w:rPr>
        <w:t xml:space="preserve"> </w:t>
      </w:r>
      <w:r w:rsidRPr="000F38AC">
        <w:rPr>
          <w:rFonts w:asciiTheme="majorBidi" w:hAnsiTheme="majorBidi" w:cstheme="majorBidi"/>
          <w:sz w:val="24"/>
          <w:szCs w:val="24"/>
        </w:rPr>
        <w:t>correlated (</w:t>
      </w:r>
      <w:r w:rsidR="007B64FB">
        <w:rPr>
          <w:rFonts w:asciiTheme="majorBidi" w:hAnsiTheme="majorBidi" w:cstheme="majorBidi"/>
          <w:sz w:val="24"/>
          <w:szCs w:val="24"/>
        </w:rPr>
        <w:t xml:space="preserve">the </w:t>
      </w:r>
      <w:r w:rsidRPr="000F38AC">
        <w:rPr>
          <w:rFonts w:asciiTheme="majorBidi" w:hAnsiTheme="majorBidi" w:cstheme="majorBidi"/>
          <w:sz w:val="24"/>
          <w:szCs w:val="24"/>
        </w:rPr>
        <w:t xml:space="preserve">correlation coefficient between the first </w:t>
      </w:r>
      <w:r w:rsidR="00B26CF0">
        <w:rPr>
          <w:rFonts w:asciiTheme="majorBidi" w:hAnsiTheme="majorBidi" w:cstheme="majorBidi"/>
          <w:sz w:val="24"/>
          <w:szCs w:val="24"/>
        </w:rPr>
        <w:t>test time</w:t>
      </w:r>
      <w:r w:rsidRPr="000F38AC">
        <w:rPr>
          <w:rFonts w:asciiTheme="majorBidi" w:hAnsiTheme="majorBidi" w:cstheme="majorBidi"/>
          <w:sz w:val="24"/>
          <w:szCs w:val="24"/>
        </w:rPr>
        <w:t xml:space="preserve"> for CRM-</w:t>
      </w:r>
      <w:proofErr w:type="spellStart"/>
      <w:r w:rsidRPr="000F38AC">
        <w:rPr>
          <w:rFonts w:asciiTheme="majorBidi" w:hAnsiTheme="majorBidi" w:cstheme="majorBidi"/>
          <w:sz w:val="24"/>
          <w:szCs w:val="24"/>
        </w:rPr>
        <w:t>CSon</w:t>
      </w:r>
      <w:proofErr w:type="spellEnd"/>
      <w:r w:rsidRPr="000F38AC">
        <w:rPr>
          <w:rFonts w:asciiTheme="majorBidi" w:hAnsiTheme="majorBidi" w:cstheme="majorBidi"/>
          <w:sz w:val="24"/>
          <w:szCs w:val="24"/>
        </w:rPr>
        <w:t xml:space="preserve"> and CRM-</w:t>
      </w:r>
      <w:proofErr w:type="spellStart"/>
      <w:r w:rsidRPr="000F38AC">
        <w:rPr>
          <w:rFonts w:asciiTheme="majorBidi" w:hAnsiTheme="majorBidi" w:cstheme="majorBidi"/>
          <w:sz w:val="24"/>
          <w:szCs w:val="24"/>
        </w:rPr>
        <w:t>CSoff</w:t>
      </w:r>
      <w:proofErr w:type="spellEnd"/>
      <w:r w:rsidRPr="000F38AC">
        <w:rPr>
          <w:rFonts w:asciiTheme="majorBidi" w:hAnsiTheme="majorBidi" w:cstheme="majorBidi"/>
          <w:sz w:val="24"/>
          <w:szCs w:val="24"/>
        </w:rPr>
        <w:t xml:space="preserve"> is 0.88, 95% upper and l</w:t>
      </w:r>
      <w:r w:rsidR="00597620">
        <w:rPr>
          <w:rFonts w:asciiTheme="majorBidi" w:hAnsiTheme="majorBidi" w:cstheme="majorBidi"/>
          <w:sz w:val="24"/>
          <w:szCs w:val="24"/>
        </w:rPr>
        <w:t xml:space="preserve">ower confidence limits of 0.72 </w:t>
      </w:r>
      <w:r w:rsidR="00597620">
        <w:t>–</w:t>
      </w:r>
      <w:r w:rsidRPr="000F38AC">
        <w:rPr>
          <w:rFonts w:asciiTheme="majorBidi" w:hAnsiTheme="majorBidi" w:cstheme="majorBidi"/>
          <w:sz w:val="24"/>
          <w:szCs w:val="24"/>
        </w:rPr>
        <w:t xml:space="preserve"> 0.95)</w:t>
      </w:r>
      <w:r w:rsidR="007B64FB">
        <w:rPr>
          <w:rFonts w:asciiTheme="majorBidi" w:hAnsiTheme="majorBidi" w:cstheme="majorBidi"/>
          <w:sz w:val="24"/>
          <w:szCs w:val="24"/>
        </w:rPr>
        <w:t>.</w:t>
      </w:r>
      <w:r w:rsidRPr="000F38AC">
        <w:rPr>
          <w:rFonts w:asciiTheme="majorBidi" w:hAnsiTheme="majorBidi" w:cstheme="majorBidi"/>
          <w:sz w:val="24"/>
          <w:szCs w:val="24"/>
        </w:rPr>
        <w:t xml:space="preserve"> </w:t>
      </w:r>
      <w:r w:rsidR="007B64FB">
        <w:rPr>
          <w:rFonts w:asciiTheme="majorBidi" w:hAnsiTheme="majorBidi" w:cstheme="majorBidi"/>
          <w:sz w:val="24"/>
          <w:szCs w:val="24"/>
        </w:rPr>
        <w:t>I</w:t>
      </w:r>
      <w:r w:rsidRPr="000F38AC">
        <w:rPr>
          <w:rFonts w:asciiTheme="majorBidi" w:hAnsiTheme="majorBidi" w:cstheme="majorBidi"/>
          <w:sz w:val="24"/>
          <w:szCs w:val="24"/>
        </w:rPr>
        <w:t>t is conclude</w:t>
      </w:r>
      <w:r w:rsidR="007B64FB">
        <w:rPr>
          <w:rFonts w:asciiTheme="majorBidi" w:hAnsiTheme="majorBidi" w:cstheme="majorBidi"/>
          <w:sz w:val="24"/>
          <w:szCs w:val="24"/>
        </w:rPr>
        <w:t>d</w:t>
      </w:r>
      <w:r w:rsidRPr="000F38AC">
        <w:rPr>
          <w:rFonts w:asciiTheme="majorBidi" w:hAnsiTheme="majorBidi" w:cstheme="majorBidi"/>
          <w:sz w:val="24"/>
          <w:szCs w:val="24"/>
        </w:rPr>
        <w:t xml:space="preserve"> that</w:t>
      </w:r>
      <w:r w:rsidR="00CE3295">
        <w:rPr>
          <w:rFonts w:asciiTheme="majorBidi" w:hAnsiTheme="majorBidi" w:cstheme="majorBidi"/>
          <w:sz w:val="24"/>
          <w:szCs w:val="24"/>
        </w:rPr>
        <w:t xml:space="preserve"> running the adaptive procedure with</w:t>
      </w:r>
      <w:r w:rsidRPr="000F38AC">
        <w:rPr>
          <w:rFonts w:asciiTheme="majorBidi" w:hAnsiTheme="majorBidi" w:cstheme="majorBidi"/>
          <w:sz w:val="24"/>
          <w:szCs w:val="24"/>
        </w:rPr>
        <w:t xml:space="preserve"> either scoring method is suitable for use as a method for predicting SRTs, extending the options fo</w:t>
      </w:r>
      <w:r w:rsidR="008101B3">
        <w:rPr>
          <w:rFonts w:asciiTheme="majorBidi" w:hAnsiTheme="majorBidi" w:cstheme="majorBidi"/>
          <w:sz w:val="24"/>
          <w:szCs w:val="24"/>
        </w:rPr>
        <w:t>r how the CRM test can be used.</w:t>
      </w:r>
    </w:p>
    <w:p w14:paraId="5D7BE3EB" w14:textId="5B17ECD1" w:rsidR="008946F6" w:rsidRDefault="008946F6" w:rsidP="000439B6">
      <w:pPr>
        <w:spacing w:line="480" w:lineRule="auto"/>
        <w:rPr>
          <w:rFonts w:asciiTheme="majorBidi" w:hAnsiTheme="majorBidi" w:cstheme="majorBidi"/>
          <w:sz w:val="24"/>
          <w:szCs w:val="24"/>
        </w:rPr>
      </w:pPr>
      <w:r w:rsidRPr="000F38AC">
        <w:rPr>
          <w:rFonts w:asciiTheme="majorBidi" w:hAnsiTheme="majorBidi" w:cstheme="majorBidi"/>
          <w:sz w:val="24"/>
          <w:szCs w:val="24"/>
        </w:rPr>
        <w:t xml:space="preserve">Although it has been established that the CRM is a robust measurement tool it can only be deemed a useful measure of AFFD if it is able to accurately discriminate between individuals who </w:t>
      </w:r>
      <w:r>
        <w:rPr>
          <w:rFonts w:asciiTheme="majorBidi" w:hAnsiTheme="majorBidi" w:cstheme="majorBidi"/>
          <w:sz w:val="24"/>
          <w:szCs w:val="24"/>
        </w:rPr>
        <w:t>have sufficient hearing to carry out the MCATs to a predefined satisfactory level. In order to explore this further it is proposed that simulations of the speech-communication MCATs are developed with the ultimate goal of using these simulations to measure and compare the predictive validity of the CRM and PTA as measures of AFFD.</w:t>
      </w:r>
    </w:p>
    <w:p w14:paraId="296DAB4B" w14:textId="3D22E969" w:rsidR="00C8105D" w:rsidRPr="00C8105D" w:rsidRDefault="00C8105D" w:rsidP="000439B6">
      <w:pPr>
        <w:spacing w:line="480" w:lineRule="auto"/>
        <w:rPr>
          <w:rFonts w:asciiTheme="majorBidi" w:hAnsiTheme="majorBidi" w:cstheme="majorBidi"/>
          <w:sz w:val="24"/>
          <w:szCs w:val="24"/>
        </w:rPr>
      </w:pPr>
      <w:r>
        <w:rPr>
          <w:rFonts w:asciiTheme="majorBidi" w:hAnsiTheme="majorBidi" w:cstheme="majorBidi"/>
          <w:sz w:val="24"/>
          <w:szCs w:val="24"/>
        </w:rPr>
        <w:t xml:space="preserve">It is worth noting that the relatively small sample size used in Study 3 increases the risk that the within-subject variation between </w:t>
      </w:r>
      <w:r w:rsidR="00B26CF0">
        <w:rPr>
          <w:rFonts w:asciiTheme="majorBidi" w:hAnsiTheme="majorBidi" w:cstheme="majorBidi"/>
          <w:sz w:val="24"/>
          <w:szCs w:val="24"/>
        </w:rPr>
        <w:t>test times</w:t>
      </w:r>
      <w:r>
        <w:rPr>
          <w:rFonts w:asciiTheme="majorBidi" w:hAnsiTheme="majorBidi" w:cstheme="majorBidi"/>
          <w:sz w:val="24"/>
          <w:szCs w:val="24"/>
        </w:rPr>
        <w:t xml:space="preserve"> may have been underestimated and therefore not be representative of the wider hearing-impaired military population. </w:t>
      </w:r>
      <w:r w:rsidR="002B6A2A">
        <w:rPr>
          <w:rFonts w:asciiTheme="majorBidi" w:hAnsiTheme="majorBidi" w:cstheme="majorBidi"/>
          <w:sz w:val="24"/>
          <w:szCs w:val="24"/>
        </w:rPr>
        <w:t xml:space="preserve">Furthermore, in order </w:t>
      </w:r>
      <w:r w:rsidR="002B6A2A">
        <w:rPr>
          <w:rFonts w:asciiTheme="majorBidi" w:hAnsiTheme="majorBidi" w:cstheme="majorBidi"/>
          <w:sz w:val="24"/>
          <w:szCs w:val="24"/>
        </w:rPr>
        <w:lastRenderedPageBreak/>
        <w:t>to fully understand the distribution of SRTs across different levels of hearing acuity further work is required with a larger sample of hearing-impaired listeners.</w:t>
      </w:r>
    </w:p>
    <w:p w14:paraId="27E8C1D2" w14:textId="2BE81953" w:rsidR="00D53459" w:rsidRPr="00D53459" w:rsidRDefault="000560F6" w:rsidP="000439B6">
      <w:pPr>
        <w:pStyle w:val="Heading1"/>
        <w:spacing w:line="480" w:lineRule="auto"/>
        <w:rPr>
          <w:rFonts w:ascii="Times New Roman" w:hAnsi="Times New Roman" w:cs="Times New Roman"/>
          <w:color w:val="auto"/>
          <w:sz w:val="24"/>
        </w:rPr>
      </w:pPr>
      <w:bookmarkStart w:id="13" w:name="_Toc447632362"/>
      <w:r>
        <w:rPr>
          <w:rFonts w:ascii="Times New Roman" w:hAnsi="Times New Roman" w:cs="Times New Roman"/>
          <w:color w:val="auto"/>
          <w:sz w:val="24"/>
        </w:rPr>
        <w:t>7</w:t>
      </w:r>
      <w:r w:rsidR="00D53459" w:rsidRPr="00D53459">
        <w:rPr>
          <w:rFonts w:ascii="Times New Roman" w:hAnsi="Times New Roman" w:cs="Times New Roman"/>
          <w:color w:val="auto"/>
          <w:sz w:val="24"/>
        </w:rPr>
        <w:t xml:space="preserve">. Future work: </w:t>
      </w:r>
      <w:r w:rsidR="00FB203B" w:rsidRPr="00D53459">
        <w:rPr>
          <w:rFonts w:ascii="Times New Roman" w:hAnsi="Times New Roman" w:cs="Times New Roman"/>
          <w:color w:val="auto"/>
          <w:sz w:val="24"/>
        </w:rPr>
        <w:t>e</w:t>
      </w:r>
      <w:r w:rsidR="00FB203B">
        <w:rPr>
          <w:rFonts w:ascii="Times New Roman" w:hAnsi="Times New Roman" w:cs="Times New Roman"/>
          <w:color w:val="auto"/>
          <w:sz w:val="24"/>
        </w:rPr>
        <w:t>valuating</w:t>
      </w:r>
      <w:r w:rsidR="00FB203B" w:rsidRPr="00D53459">
        <w:rPr>
          <w:rFonts w:ascii="Times New Roman" w:hAnsi="Times New Roman" w:cs="Times New Roman"/>
          <w:color w:val="auto"/>
          <w:sz w:val="24"/>
        </w:rPr>
        <w:t xml:space="preserve"> </w:t>
      </w:r>
      <w:r w:rsidR="00D53459" w:rsidRPr="00D53459">
        <w:rPr>
          <w:rFonts w:ascii="Times New Roman" w:hAnsi="Times New Roman" w:cs="Times New Roman"/>
          <w:color w:val="auto"/>
          <w:sz w:val="24"/>
        </w:rPr>
        <w:t>the CRM as a tool for assessing AFFD</w:t>
      </w:r>
      <w:bookmarkEnd w:id="13"/>
    </w:p>
    <w:p w14:paraId="1A21A620" w14:textId="3F1BA0FD" w:rsidR="00D463D1" w:rsidRDefault="008B5507" w:rsidP="000439B6">
      <w:pPr>
        <w:spacing w:line="480" w:lineRule="auto"/>
        <w:rPr>
          <w:rFonts w:asciiTheme="majorBidi" w:hAnsiTheme="majorBidi" w:cstheme="majorBidi"/>
          <w:sz w:val="24"/>
          <w:szCs w:val="24"/>
        </w:rPr>
      </w:pPr>
      <w:r>
        <w:rPr>
          <w:rFonts w:asciiTheme="majorBidi" w:hAnsiTheme="majorBidi" w:cstheme="majorBidi"/>
          <w:sz w:val="24"/>
          <w:szCs w:val="24"/>
        </w:rPr>
        <w:t>The primary aim of this paper was the development and evaluation of the new British English version of the adaptive CRM with stationary speech-spectrum noise. The key motivation for this work was the development of a</w:t>
      </w:r>
      <w:r w:rsidR="00B80F41">
        <w:rPr>
          <w:rFonts w:asciiTheme="majorBidi" w:hAnsiTheme="majorBidi" w:cstheme="majorBidi"/>
          <w:sz w:val="24"/>
          <w:szCs w:val="24"/>
        </w:rPr>
        <w:t xml:space="preserve"> </w:t>
      </w:r>
      <w:proofErr w:type="spellStart"/>
      <w:r w:rsidR="00B80F41">
        <w:rPr>
          <w:rFonts w:asciiTheme="majorBidi" w:hAnsiTheme="majorBidi" w:cstheme="majorBidi"/>
          <w:sz w:val="24"/>
          <w:szCs w:val="24"/>
        </w:rPr>
        <w:t>SiN</w:t>
      </w:r>
      <w:proofErr w:type="spellEnd"/>
      <w:r w:rsidR="00B80F41">
        <w:rPr>
          <w:rFonts w:asciiTheme="majorBidi" w:hAnsiTheme="majorBidi" w:cstheme="majorBidi"/>
          <w:sz w:val="24"/>
          <w:szCs w:val="24"/>
        </w:rPr>
        <w:t xml:space="preserve"> </w:t>
      </w:r>
      <w:r>
        <w:rPr>
          <w:rFonts w:asciiTheme="majorBidi" w:hAnsiTheme="majorBidi" w:cstheme="majorBidi"/>
          <w:sz w:val="24"/>
          <w:szCs w:val="24"/>
        </w:rPr>
        <w:t>test as a potential tool for predicting AFFD for military personnel. In this paper</w:t>
      </w:r>
      <w:r w:rsidRPr="000F38AC">
        <w:rPr>
          <w:rFonts w:asciiTheme="majorBidi" w:hAnsiTheme="majorBidi" w:cstheme="majorBidi"/>
          <w:sz w:val="24"/>
          <w:szCs w:val="24"/>
        </w:rPr>
        <w:t xml:space="preserve"> </w:t>
      </w:r>
      <w:r>
        <w:rPr>
          <w:rFonts w:asciiTheme="majorBidi" w:hAnsiTheme="majorBidi" w:cstheme="majorBidi"/>
          <w:sz w:val="24"/>
          <w:szCs w:val="24"/>
        </w:rPr>
        <w:t>the CRM has</w:t>
      </w:r>
      <w:r w:rsidRPr="000F38AC">
        <w:rPr>
          <w:rFonts w:asciiTheme="majorBidi" w:hAnsiTheme="majorBidi" w:cstheme="majorBidi"/>
          <w:sz w:val="24"/>
          <w:szCs w:val="24"/>
        </w:rPr>
        <w:t xml:space="preserve"> been shown to accurately measure SRT</w:t>
      </w:r>
      <w:r w:rsidR="0098452D">
        <w:rPr>
          <w:rFonts w:asciiTheme="majorBidi" w:hAnsiTheme="majorBidi" w:cstheme="majorBidi"/>
          <w:sz w:val="24"/>
          <w:szCs w:val="24"/>
        </w:rPr>
        <w:t>s</w:t>
      </w:r>
      <w:r w:rsidRPr="000F38AC">
        <w:rPr>
          <w:rFonts w:asciiTheme="majorBidi" w:hAnsiTheme="majorBidi" w:cstheme="majorBidi"/>
          <w:sz w:val="24"/>
          <w:szCs w:val="24"/>
        </w:rPr>
        <w:t xml:space="preserve"> and can be regarded as a ‘ready</w:t>
      </w:r>
      <w:r>
        <w:rPr>
          <w:rFonts w:asciiTheme="majorBidi" w:hAnsiTheme="majorBidi" w:cstheme="majorBidi"/>
          <w:sz w:val="24"/>
          <w:szCs w:val="24"/>
        </w:rPr>
        <w:t xml:space="preserve"> to </w:t>
      </w:r>
      <w:r w:rsidRPr="000F38AC">
        <w:rPr>
          <w:rFonts w:asciiTheme="majorBidi" w:hAnsiTheme="majorBidi" w:cstheme="majorBidi"/>
          <w:sz w:val="24"/>
          <w:szCs w:val="24"/>
        </w:rPr>
        <w:t>use’</w:t>
      </w:r>
      <w:r w:rsidR="00B80F41">
        <w:rPr>
          <w:rFonts w:asciiTheme="majorBidi" w:hAnsiTheme="majorBidi" w:cstheme="majorBidi"/>
          <w:sz w:val="24"/>
          <w:szCs w:val="24"/>
        </w:rPr>
        <w:t xml:space="preserve"> </w:t>
      </w:r>
      <w:proofErr w:type="spellStart"/>
      <w:r w:rsidR="00B80F41">
        <w:rPr>
          <w:rFonts w:asciiTheme="majorBidi" w:hAnsiTheme="majorBidi" w:cstheme="majorBidi"/>
          <w:sz w:val="24"/>
          <w:szCs w:val="24"/>
        </w:rPr>
        <w:t>SiN</w:t>
      </w:r>
      <w:proofErr w:type="spellEnd"/>
      <w:r w:rsidR="00B80F41">
        <w:rPr>
          <w:rFonts w:asciiTheme="majorBidi" w:hAnsiTheme="majorBidi" w:cstheme="majorBidi"/>
          <w:sz w:val="24"/>
          <w:szCs w:val="24"/>
        </w:rPr>
        <w:t xml:space="preserve"> </w:t>
      </w:r>
      <w:r w:rsidRPr="000F38AC">
        <w:rPr>
          <w:rFonts w:asciiTheme="majorBidi" w:hAnsiTheme="majorBidi" w:cstheme="majorBidi"/>
          <w:sz w:val="24"/>
          <w:szCs w:val="24"/>
        </w:rPr>
        <w:t>test</w:t>
      </w:r>
      <w:r>
        <w:rPr>
          <w:rFonts w:asciiTheme="majorBidi" w:hAnsiTheme="majorBidi" w:cstheme="majorBidi"/>
          <w:sz w:val="24"/>
          <w:szCs w:val="24"/>
        </w:rPr>
        <w:t>, however f</w:t>
      </w:r>
      <w:r w:rsidRPr="000F38AC">
        <w:rPr>
          <w:rFonts w:asciiTheme="majorBidi" w:hAnsiTheme="majorBidi" w:cstheme="majorBidi"/>
          <w:sz w:val="24"/>
          <w:szCs w:val="24"/>
        </w:rPr>
        <w:t>u</w:t>
      </w:r>
      <w:r>
        <w:rPr>
          <w:rFonts w:asciiTheme="majorBidi" w:hAnsiTheme="majorBidi" w:cstheme="majorBidi"/>
          <w:sz w:val="24"/>
          <w:szCs w:val="24"/>
        </w:rPr>
        <w:t>rther</w:t>
      </w:r>
      <w:r w:rsidRPr="000F38AC">
        <w:rPr>
          <w:rFonts w:asciiTheme="majorBidi" w:hAnsiTheme="majorBidi" w:cstheme="majorBidi"/>
          <w:sz w:val="24"/>
          <w:szCs w:val="24"/>
        </w:rPr>
        <w:t xml:space="preserve"> work</w:t>
      </w:r>
      <w:r>
        <w:rPr>
          <w:rFonts w:asciiTheme="majorBidi" w:hAnsiTheme="majorBidi" w:cstheme="majorBidi"/>
          <w:sz w:val="24"/>
          <w:szCs w:val="24"/>
        </w:rPr>
        <w:t xml:space="preserve"> </w:t>
      </w:r>
      <w:r w:rsidRPr="000F38AC">
        <w:rPr>
          <w:rFonts w:asciiTheme="majorBidi" w:hAnsiTheme="majorBidi" w:cstheme="majorBidi"/>
          <w:sz w:val="24"/>
          <w:szCs w:val="24"/>
        </w:rPr>
        <w:t>is required to explore the C</w:t>
      </w:r>
      <w:r>
        <w:rPr>
          <w:rFonts w:asciiTheme="majorBidi" w:hAnsiTheme="majorBidi" w:cstheme="majorBidi"/>
          <w:sz w:val="24"/>
          <w:szCs w:val="24"/>
        </w:rPr>
        <w:t>RM as a tool for measuring AFFD.</w:t>
      </w:r>
      <w:r w:rsidRPr="000F38AC">
        <w:rPr>
          <w:rFonts w:asciiTheme="majorBidi" w:hAnsiTheme="majorBidi" w:cstheme="majorBidi"/>
          <w:sz w:val="24"/>
          <w:szCs w:val="24"/>
        </w:rPr>
        <w:t xml:space="preserve"> </w:t>
      </w:r>
    </w:p>
    <w:p w14:paraId="50EFBEB5" w14:textId="77777777" w:rsidR="006471B2" w:rsidRPr="00B22D7B" w:rsidRDefault="006471B2" w:rsidP="006471B2">
      <w:pPr>
        <w:spacing w:line="480" w:lineRule="auto"/>
        <w:rPr>
          <w:rFonts w:asciiTheme="majorBidi" w:hAnsiTheme="majorBidi" w:cstheme="majorBidi"/>
          <w:sz w:val="24"/>
          <w:szCs w:val="24"/>
        </w:rPr>
      </w:pPr>
      <w:r>
        <w:rPr>
          <w:rFonts w:asciiTheme="majorBidi" w:hAnsiTheme="majorBidi" w:cstheme="majorBidi"/>
          <w:sz w:val="24"/>
          <w:szCs w:val="24"/>
        </w:rPr>
        <w:t xml:space="preserve">In order to evaluate the CRM as a novel hearing-screening measure to be used for occupational AFFD assessment it is necessary to investigate the relationship between performance on the CRM and performance when carrying out ‘real world’ occupational listening tasks, such as those described by the MCATs (Semeraro et al, 2015). Further work is required to determine a method for assessing ‘real world performance’ on these tasks to enable evidence based AFFD standards to be generated. </w:t>
      </w:r>
    </w:p>
    <w:p w14:paraId="68CFBE3F" w14:textId="35EA72D7" w:rsidR="0098452D" w:rsidRDefault="00684679" w:rsidP="000439B6">
      <w:pPr>
        <w:spacing w:line="480" w:lineRule="auto"/>
        <w:rPr>
          <w:rFonts w:asciiTheme="majorBidi" w:hAnsiTheme="majorBidi" w:cstheme="majorBidi"/>
          <w:sz w:val="24"/>
          <w:szCs w:val="24"/>
        </w:rPr>
      </w:pPr>
      <w:r>
        <w:rPr>
          <w:rFonts w:asciiTheme="majorBidi" w:hAnsiTheme="majorBidi" w:cstheme="majorBidi"/>
          <w:sz w:val="24"/>
          <w:szCs w:val="24"/>
        </w:rPr>
        <w:t xml:space="preserve">There are </w:t>
      </w:r>
      <w:r w:rsidR="00724AD1">
        <w:rPr>
          <w:rFonts w:asciiTheme="majorBidi" w:hAnsiTheme="majorBidi" w:cstheme="majorBidi"/>
          <w:sz w:val="24"/>
          <w:szCs w:val="24"/>
        </w:rPr>
        <w:t>several</w:t>
      </w:r>
      <w:r>
        <w:rPr>
          <w:rFonts w:asciiTheme="majorBidi" w:hAnsiTheme="majorBidi" w:cstheme="majorBidi"/>
          <w:sz w:val="24"/>
          <w:szCs w:val="24"/>
        </w:rPr>
        <w:t xml:space="preserve"> benefits of introducing a</w:t>
      </w:r>
      <w:r w:rsidR="00B80F41">
        <w:rPr>
          <w:rFonts w:asciiTheme="majorBidi" w:hAnsiTheme="majorBidi" w:cstheme="majorBidi"/>
          <w:sz w:val="24"/>
          <w:szCs w:val="24"/>
        </w:rPr>
        <w:t xml:space="preserve"> </w:t>
      </w:r>
      <w:proofErr w:type="spellStart"/>
      <w:r w:rsidR="00B80F41">
        <w:rPr>
          <w:rFonts w:asciiTheme="majorBidi" w:hAnsiTheme="majorBidi" w:cstheme="majorBidi"/>
          <w:sz w:val="24"/>
          <w:szCs w:val="24"/>
        </w:rPr>
        <w:t>SiN</w:t>
      </w:r>
      <w:proofErr w:type="spellEnd"/>
      <w:r w:rsidR="00B80F41">
        <w:rPr>
          <w:rFonts w:asciiTheme="majorBidi" w:hAnsiTheme="majorBidi" w:cstheme="majorBidi"/>
          <w:sz w:val="24"/>
          <w:szCs w:val="24"/>
        </w:rPr>
        <w:t xml:space="preserve"> </w:t>
      </w:r>
      <w:r>
        <w:rPr>
          <w:rFonts w:asciiTheme="majorBidi" w:hAnsiTheme="majorBidi" w:cstheme="majorBidi"/>
          <w:sz w:val="24"/>
          <w:szCs w:val="24"/>
        </w:rPr>
        <w:t>test as a hearing conservation assessment tool, not just within the Armed Forces</w:t>
      </w:r>
      <w:r w:rsidR="000F32B5">
        <w:rPr>
          <w:rFonts w:asciiTheme="majorBidi" w:hAnsiTheme="majorBidi" w:cstheme="majorBidi"/>
          <w:sz w:val="24"/>
          <w:szCs w:val="24"/>
        </w:rPr>
        <w:t>,</w:t>
      </w:r>
      <w:r>
        <w:rPr>
          <w:rFonts w:asciiTheme="majorBidi" w:hAnsiTheme="majorBidi" w:cstheme="majorBidi"/>
          <w:sz w:val="24"/>
          <w:szCs w:val="24"/>
        </w:rPr>
        <w:t xml:space="preserve"> but also in other noisy occupation</w:t>
      </w:r>
      <w:r w:rsidR="000F32B5">
        <w:rPr>
          <w:rFonts w:asciiTheme="majorBidi" w:hAnsiTheme="majorBidi" w:cstheme="majorBidi"/>
          <w:sz w:val="24"/>
          <w:szCs w:val="24"/>
        </w:rPr>
        <w:t>s</w:t>
      </w:r>
      <w:r>
        <w:rPr>
          <w:rFonts w:asciiTheme="majorBidi" w:hAnsiTheme="majorBidi" w:cstheme="majorBidi"/>
          <w:sz w:val="24"/>
          <w:szCs w:val="24"/>
        </w:rPr>
        <w:t xml:space="preserve"> where regular hear</w:t>
      </w:r>
      <w:r w:rsidR="00724AD1">
        <w:rPr>
          <w:rFonts w:asciiTheme="majorBidi" w:hAnsiTheme="majorBidi" w:cstheme="majorBidi"/>
          <w:sz w:val="24"/>
          <w:szCs w:val="24"/>
        </w:rPr>
        <w:t>i</w:t>
      </w:r>
      <w:r>
        <w:rPr>
          <w:rFonts w:asciiTheme="majorBidi" w:hAnsiTheme="majorBidi" w:cstheme="majorBidi"/>
          <w:sz w:val="24"/>
          <w:szCs w:val="24"/>
        </w:rPr>
        <w:t>ng assessment is important.</w:t>
      </w:r>
      <w:r w:rsidR="00724AD1">
        <w:rPr>
          <w:rFonts w:asciiTheme="majorBidi" w:hAnsiTheme="majorBidi" w:cstheme="majorBidi"/>
          <w:sz w:val="24"/>
          <w:szCs w:val="24"/>
        </w:rPr>
        <w:t xml:space="preserve"> </w:t>
      </w:r>
      <w:proofErr w:type="spellStart"/>
      <w:r w:rsidR="006471B2">
        <w:rPr>
          <w:rFonts w:asciiTheme="majorBidi" w:hAnsiTheme="majorBidi" w:cstheme="majorBidi"/>
          <w:sz w:val="24"/>
          <w:szCs w:val="24"/>
        </w:rPr>
        <w:t>SiN</w:t>
      </w:r>
      <w:proofErr w:type="spellEnd"/>
      <w:r w:rsidR="006471B2">
        <w:rPr>
          <w:rFonts w:asciiTheme="majorBidi" w:hAnsiTheme="majorBidi" w:cstheme="majorBidi"/>
          <w:sz w:val="24"/>
          <w:szCs w:val="24"/>
        </w:rPr>
        <w:t xml:space="preserve"> testing can be carried out in an environment with higher </w:t>
      </w:r>
      <w:r w:rsidR="00724AD1">
        <w:rPr>
          <w:rFonts w:asciiTheme="majorBidi" w:hAnsiTheme="majorBidi" w:cstheme="majorBidi"/>
          <w:sz w:val="24"/>
          <w:szCs w:val="24"/>
        </w:rPr>
        <w:t xml:space="preserve">ambient noise levels than allowed during PTA, increasing the </w:t>
      </w:r>
      <w:r w:rsidR="006471B2">
        <w:rPr>
          <w:rFonts w:asciiTheme="majorBidi" w:hAnsiTheme="majorBidi" w:cstheme="majorBidi"/>
          <w:sz w:val="24"/>
          <w:szCs w:val="24"/>
        </w:rPr>
        <w:t xml:space="preserve">flexibility of the test environment and therefore the </w:t>
      </w:r>
      <w:r w:rsidR="00724AD1">
        <w:rPr>
          <w:rFonts w:asciiTheme="majorBidi" w:hAnsiTheme="majorBidi" w:cstheme="majorBidi"/>
          <w:sz w:val="24"/>
          <w:szCs w:val="24"/>
        </w:rPr>
        <w:t>feasibility of regular assessment within the work place</w:t>
      </w:r>
      <w:r w:rsidR="006471B2">
        <w:rPr>
          <w:rFonts w:asciiTheme="majorBidi" w:hAnsiTheme="majorBidi" w:cstheme="majorBidi"/>
          <w:sz w:val="24"/>
          <w:szCs w:val="24"/>
        </w:rPr>
        <w:t xml:space="preserve">. The </w:t>
      </w:r>
      <w:r w:rsidR="00724AD1">
        <w:rPr>
          <w:rFonts w:asciiTheme="majorBidi" w:hAnsiTheme="majorBidi" w:cstheme="majorBidi"/>
          <w:sz w:val="24"/>
          <w:szCs w:val="24"/>
        </w:rPr>
        <w:t xml:space="preserve">CRM adaptive procedure is fully </w:t>
      </w:r>
      <w:proofErr w:type="gramStart"/>
      <w:r w:rsidR="00724AD1">
        <w:rPr>
          <w:rFonts w:asciiTheme="majorBidi" w:hAnsiTheme="majorBidi" w:cstheme="majorBidi"/>
          <w:sz w:val="24"/>
          <w:szCs w:val="24"/>
        </w:rPr>
        <w:t>automated,</w:t>
      </w:r>
      <w:proofErr w:type="gramEnd"/>
      <w:r w:rsidR="00724AD1">
        <w:rPr>
          <w:rFonts w:asciiTheme="majorBidi" w:hAnsiTheme="majorBidi" w:cstheme="majorBidi"/>
          <w:sz w:val="24"/>
          <w:szCs w:val="24"/>
        </w:rPr>
        <w:t xml:space="preserve"> removing the need</w:t>
      </w:r>
      <w:r w:rsidR="006471B2">
        <w:rPr>
          <w:rFonts w:asciiTheme="majorBidi" w:hAnsiTheme="majorBidi" w:cstheme="majorBidi"/>
          <w:sz w:val="24"/>
          <w:szCs w:val="24"/>
        </w:rPr>
        <w:t xml:space="preserve"> for a specially trained tester, allowing for multiple individual’s to be </w:t>
      </w:r>
      <w:r w:rsidR="00724AD1">
        <w:rPr>
          <w:rFonts w:asciiTheme="majorBidi" w:hAnsiTheme="majorBidi" w:cstheme="majorBidi"/>
          <w:sz w:val="24"/>
          <w:szCs w:val="24"/>
        </w:rPr>
        <w:t xml:space="preserve">simultaneously </w:t>
      </w:r>
      <w:r w:rsidR="006471B2">
        <w:rPr>
          <w:rFonts w:asciiTheme="majorBidi" w:hAnsiTheme="majorBidi" w:cstheme="majorBidi"/>
          <w:sz w:val="24"/>
          <w:szCs w:val="24"/>
        </w:rPr>
        <w:t xml:space="preserve">tested. </w:t>
      </w:r>
      <w:r w:rsidR="0098452D">
        <w:rPr>
          <w:rFonts w:asciiTheme="majorBidi" w:hAnsiTheme="majorBidi" w:cstheme="majorBidi"/>
          <w:sz w:val="24"/>
          <w:szCs w:val="24"/>
        </w:rPr>
        <w:t xml:space="preserve">One of the key reasons for selecting the CRM as alternative AFFD measure to PTA was the face validity of the test. </w:t>
      </w:r>
    </w:p>
    <w:p w14:paraId="086F95AC" w14:textId="2A9C197B" w:rsidR="002F4849" w:rsidRPr="000A580E" w:rsidRDefault="000560F6" w:rsidP="000439B6">
      <w:pPr>
        <w:pStyle w:val="Heading1"/>
        <w:spacing w:line="480" w:lineRule="auto"/>
        <w:rPr>
          <w:rFonts w:asciiTheme="majorBidi" w:hAnsiTheme="majorBidi"/>
          <w:color w:val="auto"/>
          <w:sz w:val="24"/>
          <w:szCs w:val="24"/>
        </w:rPr>
      </w:pPr>
      <w:bookmarkStart w:id="14" w:name="_Toc447632363"/>
      <w:r>
        <w:rPr>
          <w:rFonts w:asciiTheme="majorBidi" w:hAnsiTheme="majorBidi"/>
          <w:color w:val="auto"/>
          <w:sz w:val="24"/>
          <w:szCs w:val="24"/>
        </w:rPr>
        <w:lastRenderedPageBreak/>
        <w:t>8</w:t>
      </w:r>
      <w:r w:rsidR="000A580E" w:rsidRPr="000A580E">
        <w:rPr>
          <w:rFonts w:asciiTheme="majorBidi" w:hAnsiTheme="majorBidi"/>
          <w:color w:val="auto"/>
          <w:sz w:val="24"/>
          <w:szCs w:val="24"/>
        </w:rPr>
        <w:t xml:space="preserve">. </w:t>
      </w:r>
      <w:r w:rsidR="00FA4267">
        <w:rPr>
          <w:rFonts w:asciiTheme="majorBidi" w:hAnsiTheme="majorBidi"/>
          <w:color w:val="auto"/>
          <w:sz w:val="24"/>
          <w:szCs w:val="24"/>
        </w:rPr>
        <w:t xml:space="preserve">Summary and </w:t>
      </w:r>
      <w:r w:rsidR="00D9616D">
        <w:rPr>
          <w:rFonts w:asciiTheme="majorBidi" w:hAnsiTheme="majorBidi"/>
          <w:color w:val="auto"/>
          <w:sz w:val="24"/>
          <w:szCs w:val="24"/>
        </w:rPr>
        <w:t>conclusions</w:t>
      </w:r>
      <w:bookmarkEnd w:id="14"/>
    </w:p>
    <w:p w14:paraId="025B23EF" w14:textId="454E1C49" w:rsidR="008F3EBD" w:rsidRDefault="0023723B" w:rsidP="000439B6">
      <w:pPr>
        <w:spacing w:line="480" w:lineRule="auto"/>
        <w:rPr>
          <w:rFonts w:asciiTheme="majorBidi" w:hAnsiTheme="majorBidi" w:cstheme="majorBidi"/>
          <w:iCs/>
          <w:sz w:val="24"/>
          <w:szCs w:val="24"/>
        </w:rPr>
      </w:pPr>
      <w:r>
        <w:rPr>
          <w:rFonts w:asciiTheme="majorBidi" w:hAnsiTheme="majorBidi" w:cstheme="majorBidi"/>
          <w:iCs/>
          <w:sz w:val="24"/>
          <w:szCs w:val="24"/>
        </w:rPr>
        <w:t>It has been demonstrated that</w:t>
      </w:r>
      <w:r w:rsidR="00FA4267">
        <w:rPr>
          <w:rFonts w:asciiTheme="majorBidi" w:hAnsiTheme="majorBidi" w:cstheme="majorBidi"/>
          <w:iCs/>
          <w:sz w:val="24"/>
          <w:szCs w:val="24"/>
        </w:rPr>
        <w:t xml:space="preserve"> the British English </w:t>
      </w:r>
      <w:r>
        <w:rPr>
          <w:rFonts w:asciiTheme="majorBidi" w:hAnsiTheme="majorBidi" w:cstheme="majorBidi"/>
          <w:iCs/>
          <w:sz w:val="24"/>
          <w:szCs w:val="24"/>
        </w:rPr>
        <w:t xml:space="preserve">adaptive </w:t>
      </w:r>
      <w:r w:rsidR="00FA4267">
        <w:rPr>
          <w:rFonts w:asciiTheme="majorBidi" w:hAnsiTheme="majorBidi" w:cstheme="majorBidi"/>
          <w:iCs/>
          <w:sz w:val="24"/>
          <w:szCs w:val="24"/>
        </w:rPr>
        <w:t xml:space="preserve">CRM </w:t>
      </w:r>
      <w:r>
        <w:rPr>
          <w:rFonts w:asciiTheme="majorBidi" w:hAnsiTheme="majorBidi" w:cstheme="majorBidi"/>
          <w:iCs/>
          <w:sz w:val="24"/>
          <w:szCs w:val="24"/>
        </w:rPr>
        <w:t>using</w:t>
      </w:r>
      <w:r w:rsidR="00FA4267">
        <w:rPr>
          <w:rFonts w:asciiTheme="majorBidi" w:hAnsiTheme="majorBidi" w:cstheme="majorBidi"/>
          <w:iCs/>
          <w:sz w:val="24"/>
          <w:szCs w:val="24"/>
        </w:rPr>
        <w:t xml:space="preserve"> stationary speech-spectrum noise</w:t>
      </w:r>
      <w:r>
        <w:rPr>
          <w:rFonts w:asciiTheme="majorBidi" w:hAnsiTheme="majorBidi" w:cstheme="majorBidi"/>
          <w:iCs/>
          <w:sz w:val="24"/>
          <w:szCs w:val="24"/>
        </w:rPr>
        <w:t xml:space="preserve"> is</w:t>
      </w:r>
      <w:r w:rsidR="00FA4267">
        <w:rPr>
          <w:rFonts w:asciiTheme="majorBidi" w:hAnsiTheme="majorBidi" w:cstheme="majorBidi"/>
          <w:iCs/>
          <w:sz w:val="24"/>
          <w:szCs w:val="24"/>
        </w:rPr>
        <w:t xml:space="preserve"> a ‘ready to use’</w:t>
      </w:r>
      <w:r w:rsidR="00B80F41">
        <w:rPr>
          <w:rFonts w:asciiTheme="majorBidi" w:hAnsiTheme="majorBidi" w:cstheme="majorBidi"/>
          <w:iCs/>
          <w:sz w:val="24"/>
          <w:szCs w:val="24"/>
        </w:rPr>
        <w:t xml:space="preserve"> </w:t>
      </w:r>
      <w:proofErr w:type="spellStart"/>
      <w:r w:rsidR="00B80F41">
        <w:rPr>
          <w:rFonts w:asciiTheme="majorBidi" w:hAnsiTheme="majorBidi" w:cstheme="majorBidi"/>
          <w:iCs/>
          <w:sz w:val="24"/>
          <w:szCs w:val="24"/>
        </w:rPr>
        <w:t>SiN</w:t>
      </w:r>
      <w:proofErr w:type="spellEnd"/>
      <w:r w:rsidR="00B80F41">
        <w:rPr>
          <w:rFonts w:asciiTheme="majorBidi" w:hAnsiTheme="majorBidi" w:cstheme="majorBidi"/>
          <w:iCs/>
          <w:sz w:val="24"/>
          <w:szCs w:val="24"/>
        </w:rPr>
        <w:t xml:space="preserve"> </w:t>
      </w:r>
      <w:r w:rsidR="00FA4267">
        <w:rPr>
          <w:rFonts w:asciiTheme="majorBidi" w:hAnsiTheme="majorBidi" w:cstheme="majorBidi"/>
          <w:iCs/>
          <w:sz w:val="24"/>
          <w:szCs w:val="24"/>
        </w:rPr>
        <w:t xml:space="preserve">test, displaying good </w:t>
      </w:r>
      <w:r w:rsidR="00BD30A2">
        <w:rPr>
          <w:rFonts w:asciiTheme="majorBidi" w:hAnsiTheme="majorBidi" w:cstheme="majorBidi"/>
          <w:iCs/>
          <w:sz w:val="24"/>
          <w:szCs w:val="24"/>
        </w:rPr>
        <w:t xml:space="preserve">test-retest reliability and concurrent validity (when compared to the TDT), with two scoring methods (call sign on and call sign off) and </w:t>
      </w:r>
      <w:r w:rsidR="00A27666">
        <w:rPr>
          <w:rFonts w:asciiTheme="majorBidi" w:hAnsiTheme="majorBidi" w:cstheme="majorBidi"/>
          <w:iCs/>
          <w:sz w:val="24"/>
          <w:szCs w:val="24"/>
        </w:rPr>
        <w:t xml:space="preserve">it is </w:t>
      </w:r>
      <w:r w:rsidR="00BD30A2">
        <w:rPr>
          <w:rFonts w:asciiTheme="majorBidi" w:hAnsiTheme="majorBidi" w:cstheme="majorBidi"/>
          <w:iCs/>
          <w:sz w:val="24"/>
          <w:szCs w:val="24"/>
        </w:rPr>
        <w:t>s</w:t>
      </w:r>
      <w:r w:rsidR="008F3EBD">
        <w:rPr>
          <w:rFonts w:asciiTheme="majorBidi" w:hAnsiTheme="majorBidi" w:cstheme="majorBidi"/>
          <w:iCs/>
          <w:sz w:val="24"/>
          <w:szCs w:val="24"/>
        </w:rPr>
        <w:t>ensitive to hearing impairment.</w:t>
      </w:r>
    </w:p>
    <w:p w14:paraId="5D4B33DF" w14:textId="77777777" w:rsidR="008F3EBD" w:rsidRDefault="008F3EBD" w:rsidP="000439B6">
      <w:pPr>
        <w:spacing w:line="480" w:lineRule="auto"/>
        <w:rPr>
          <w:rFonts w:asciiTheme="majorBidi" w:hAnsiTheme="majorBidi" w:cstheme="majorBidi"/>
          <w:iCs/>
          <w:sz w:val="24"/>
          <w:szCs w:val="24"/>
        </w:rPr>
      </w:pPr>
      <w:r>
        <w:rPr>
          <w:rFonts w:asciiTheme="majorBidi" w:hAnsiTheme="majorBidi" w:cstheme="majorBidi"/>
          <w:iCs/>
          <w:sz w:val="24"/>
          <w:szCs w:val="24"/>
        </w:rPr>
        <w:t>In conclusion:</w:t>
      </w:r>
    </w:p>
    <w:p w14:paraId="060E3DA6" w14:textId="77777777" w:rsidR="008F3EBD" w:rsidRDefault="00BD30A2" w:rsidP="000439B6">
      <w:pPr>
        <w:pStyle w:val="ListParagraph"/>
        <w:numPr>
          <w:ilvl w:val="0"/>
          <w:numId w:val="16"/>
        </w:numPr>
        <w:spacing w:line="480" w:lineRule="auto"/>
        <w:rPr>
          <w:rFonts w:asciiTheme="majorBidi" w:hAnsiTheme="majorBidi" w:cstheme="majorBidi"/>
          <w:iCs/>
          <w:sz w:val="24"/>
          <w:szCs w:val="24"/>
        </w:rPr>
      </w:pPr>
      <w:r w:rsidRPr="008F3EBD">
        <w:rPr>
          <w:rFonts w:asciiTheme="majorBidi" w:hAnsiTheme="majorBidi" w:cstheme="majorBidi"/>
          <w:iCs/>
          <w:sz w:val="24"/>
          <w:szCs w:val="24"/>
        </w:rPr>
        <w:t>The CRM test can be used to acc</w:t>
      </w:r>
      <w:r w:rsidR="004D0D46" w:rsidRPr="008F3EBD">
        <w:rPr>
          <w:rFonts w:asciiTheme="majorBidi" w:hAnsiTheme="majorBidi" w:cstheme="majorBidi"/>
          <w:iCs/>
          <w:sz w:val="24"/>
          <w:szCs w:val="24"/>
        </w:rPr>
        <w:t>urately measure individual SRTs</w:t>
      </w:r>
      <w:r w:rsidR="008F3EBD">
        <w:rPr>
          <w:rFonts w:asciiTheme="majorBidi" w:hAnsiTheme="majorBidi" w:cstheme="majorBidi"/>
          <w:iCs/>
          <w:sz w:val="24"/>
          <w:szCs w:val="24"/>
        </w:rPr>
        <w:t>.</w:t>
      </w:r>
    </w:p>
    <w:p w14:paraId="65D468AA" w14:textId="3944801A" w:rsidR="008F3EBD" w:rsidRDefault="00D35B02" w:rsidP="000439B6">
      <w:pPr>
        <w:pStyle w:val="ListParagraph"/>
        <w:numPr>
          <w:ilvl w:val="0"/>
          <w:numId w:val="16"/>
        </w:numPr>
        <w:spacing w:line="480" w:lineRule="auto"/>
        <w:rPr>
          <w:rFonts w:asciiTheme="majorBidi" w:hAnsiTheme="majorBidi" w:cstheme="majorBidi"/>
          <w:iCs/>
          <w:sz w:val="24"/>
          <w:szCs w:val="24"/>
        </w:rPr>
      </w:pPr>
      <w:r>
        <w:rPr>
          <w:rFonts w:asciiTheme="majorBidi" w:hAnsiTheme="majorBidi" w:cstheme="majorBidi"/>
          <w:iCs/>
          <w:sz w:val="24"/>
          <w:szCs w:val="24"/>
        </w:rPr>
        <w:t>Due to better face validity and the potential to measure supra-threshold hearing deficits, rather than just audibility, t</w:t>
      </w:r>
      <w:r w:rsidR="008F3EBD">
        <w:rPr>
          <w:rFonts w:asciiTheme="majorBidi" w:hAnsiTheme="majorBidi" w:cstheme="majorBidi"/>
          <w:iCs/>
          <w:sz w:val="24"/>
          <w:szCs w:val="24"/>
        </w:rPr>
        <w:t xml:space="preserve">he CRM should be investigated as </w:t>
      </w:r>
      <w:r w:rsidR="005C40B7">
        <w:rPr>
          <w:rFonts w:asciiTheme="majorBidi" w:hAnsiTheme="majorBidi" w:cstheme="majorBidi"/>
          <w:iCs/>
          <w:sz w:val="24"/>
          <w:szCs w:val="24"/>
        </w:rPr>
        <w:t>a m</w:t>
      </w:r>
      <w:r w:rsidR="008F3EBD">
        <w:rPr>
          <w:rFonts w:asciiTheme="majorBidi" w:hAnsiTheme="majorBidi" w:cstheme="majorBidi"/>
          <w:iCs/>
          <w:sz w:val="24"/>
          <w:szCs w:val="24"/>
        </w:rPr>
        <w:t>easure of AFFD for military personnel</w:t>
      </w:r>
      <w:r>
        <w:rPr>
          <w:rFonts w:asciiTheme="majorBidi" w:hAnsiTheme="majorBidi" w:cstheme="majorBidi"/>
          <w:iCs/>
          <w:sz w:val="24"/>
          <w:szCs w:val="24"/>
        </w:rPr>
        <w:t>.</w:t>
      </w:r>
    </w:p>
    <w:p w14:paraId="4BC1C89B" w14:textId="5FC96AC8" w:rsidR="003D4049" w:rsidRDefault="003E4908" w:rsidP="000439B6">
      <w:pPr>
        <w:spacing w:line="480" w:lineRule="auto"/>
        <w:rPr>
          <w:rFonts w:asciiTheme="majorBidi" w:hAnsiTheme="majorBidi" w:cstheme="majorBidi"/>
          <w:i/>
          <w:iCs/>
          <w:sz w:val="24"/>
          <w:szCs w:val="24"/>
        </w:rPr>
      </w:pPr>
      <w:r>
        <w:rPr>
          <w:rFonts w:asciiTheme="majorBidi" w:hAnsiTheme="majorBidi" w:cstheme="majorBidi"/>
          <w:i/>
          <w:iCs/>
          <w:sz w:val="24"/>
          <w:szCs w:val="24"/>
        </w:rPr>
        <w:t>The CRM will be</w:t>
      </w:r>
      <w:r w:rsidR="00BD30A2" w:rsidRPr="008F3EBD">
        <w:rPr>
          <w:rFonts w:asciiTheme="majorBidi" w:hAnsiTheme="majorBidi" w:cstheme="majorBidi"/>
          <w:i/>
          <w:iCs/>
          <w:sz w:val="24"/>
          <w:szCs w:val="24"/>
        </w:rPr>
        <w:t xml:space="preserve"> publically available</w:t>
      </w:r>
      <w:r w:rsidR="00B11235">
        <w:rPr>
          <w:rFonts w:asciiTheme="majorBidi" w:hAnsiTheme="majorBidi" w:cstheme="majorBidi"/>
          <w:i/>
          <w:iCs/>
          <w:sz w:val="24"/>
          <w:szCs w:val="24"/>
        </w:rPr>
        <w:t xml:space="preserve"> as a tablet application to be run on an </w:t>
      </w:r>
      <w:r w:rsidR="008F3EBD">
        <w:rPr>
          <w:rFonts w:asciiTheme="majorBidi" w:hAnsiTheme="majorBidi" w:cstheme="majorBidi"/>
          <w:i/>
          <w:iCs/>
          <w:sz w:val="24"/>
          <w:szCs w:val="24"/>
        </w:rPr>
        <w:t xml:space="preserve">Apple </w:t>
      </w:r>
      <w:r w:rsidR="00B11235">
        <w:rPr>
          <w:rFonts w:asciiTheme="majorBidi" w:hAnsiTheme="majorBidi" w:cstheme="majorBidi"/>
          <w:i/>
          <w:iCs/>
          <w:sz w:val="24"/>
          <w:szCs w:val="24"/>
        </w:rPr>
        <w:t>iPad for research purposes</w:t>
      </w:r>
      <w:r w:rsidR="00CC3187">
        <w:rPr>
          <w:rFonts w:asciiTheme="majorBidi" w:hAnsiTheme="majorBidi" w:cstheme="majorBidi"/>
          <w:i/>
          <w:iCs/>
          <w:sz w:val="24"/>
          <w:szCs w:val="24"/>
        </w:rPr>
        <w:t xml:space="preserve"> only</w:t>
      </w:r>
      <w:r w:rsidR="00B11235">
        <w:rPr>
          <w:rFonts w:asciiTheme="majorBidi" w:hAnsiTheme="majorBidi" w:cstheme="majorBidi"/>
          <w:i/>
          <w:iCs/>
          <w:sz w:val="24"/>
          <w:szCs w:val="24"/>
        </w:rPr>
        <w:t>.</w:t>
      </w:r>
      <w:r w:rsidR="00CD1E00">
        <w:rPr>
          <w:rFonts w:asciiTheme="majorBidi" w:hAnsiTheme="majorBidi" w:cstheme="majorBidi"/>
          <w:i/>
          <w:iCs/>
          <w:sz w:val="24"/>
          <w:szCs w:val="24"/>
        </w:rPr>
        <w:t xml:space="preserve"> The audio files (wav format) can also been accessed through the IJA website.</w:t>
      </w:r>
      <w:r w:rsidR="00B11235">
        <w:rPr>
          <w:rFonts w:asciiTheme="majorBidi" w:hAnsiTheme="majorBidi" w:cstheme="majorBidi"/>
          <w:i/>
          <w:iCs/>
          <w:sz w:val="24"/>
          <w:szCs w:val="24"/>
        </w:rPr>
        <w:t xml:space="preserve"> </w:t>
      </w:r>
      <w:r w:rsidR="00280A48">
        <w:rPr>
          <w:rFonts w:asciiTheme="majorBidi" w:hAnsiTheme="majorBidi" w:cstheme="majorBidi"/>
          <w:i/>
          <w:iCs/>
          <w:sz w:val="24"/>
          <w:szCs w:val="24"/>
        </w:rPr>
        <w:t>Details about the release date</w:t>
      </w:r>
      <w:r w:rsidR="0092041D">
        <w:rPr>
          <w:rFonts w:asciiTheme="majorBidi" w:hAnsiTheme="majorBidi" w:cstheme="majorBidi"/>
          <w:i/>
          <w:iCs/>
          <w:sz w:val="24"/>
          <w:szCs w:val="24"/>
        </w:rPr>
        <w:t>,</w:t>
      </w:r>
      <w:r w:rsidR="00280A48">
        <w:rPr>
          <w:rFonts w:asciiTheme="majorBidi" w:hAnsiTheme="majorBidi" w:cstheme="majorBidi"/>
          <w:i/>
          <w:iCs/>
          <w:sz w:val="24"/>
          <w:szCs w:val="24"/>
        </w:rPr>
        <w:t xml:space="preserve"> how to download the application </w:t>
      </w:r>
      <w:r w:rsidR="0092041D">
        <w:rPr>
          <w:rFonts w:asciiTheme="majorBidi" w:hAnsiTheme="majorBidi" w:cstheme="majorBidi"/>
          <w:i/>
          <w:iCs/>
          <w:sz w:val="24"/>
          <w:szCs w:val="24"/>
        </w:rPr>
        <w:t xml:space="preserve">and data from studies one and two </w:t>
      </w:r>
      <w:r w:rsidR="00280A48">
        <w:rPr>
          <w:rFonts w:asciiTheme="majorBidi" w:hAnsiTheme="majorBidi" w:cstheme="majorBidi"/>
          <w:i/>
          <w:iCs/>
          <w:sz w:val="24"/>
          <w:szCs w:val="24"/>
        </w:rPr>
        <w:t xml:space="preserve">can be found at </w:t>
      </w:r>
      <w:hyperlink r:id="rId11" w:history="1">
        <w:r w:rsidR="0092041D" w:rsidRPr="00CD5298">
          <w:rPr>
            <w:rStyle w:val="Hyperlink"/>
            <w:rFonts w:asciiTheme="majorBidi" w:hAnsiTheme="majorBidi" w:cstheme="majorBidi"/>
            <w:i/>
            <w:iCs/>
            <w:sz w:val="24"/>
            <w:szCs w:val="24"/>
          </w:rPr>
          <w:t>www.southampton.ac.uk/engineering/crm</w:t>
        </w:r>
      </w:hyperlink>
      <w:r w:rsidR="00280A48">
        <w:rPr>
          <w:rFonts w:asciiTheme="majorBidi" w:hAnsiTheme="majorBidi" w:cstheme="majorBidi"/>
          <w:i/>
          <w:iCs/>
          <w:sz w:val="24"/>
          <w:szCs w:val="24"/>
        </w:rPr>
        <w:t xml:space="preserve">. </w:t>
      </w:r>
    </w:p>
    <w:p w14:paraId="00DE99E7" w14:textId="172D517F" w:rsidR="003D4049" w:rsidRDefault="000560F6" w:rsidP="000439B6">
      <w:pPr>
        <w:pStyle w:val="Heading1"/>
        <w:spacing w:line="480" w:lineRule="auto"/>
        <w:rPr>
          <w:rFonts w:asciiTheme="majorBidi" w:hAnsiTheme="majorBidi"/>
          <w:color w:val="auto"/>
          <w:sz w:val="24"/>
          <w:szCs w:val="24"/>
        </w:rPr>
      </w:pPr>
      <w:r>
        <w:rPr>
          <w:rFonts w:asciiTheme="majorBidi" w:hAnsiTheme="majorBidi"/>
          <w:color w:val="auto"/>
          <w:sz w:val="24"/>
          <w:szCs w:val="24"/>
        </w:rPr>
        <w:t>9</w:t>
      </w:r>
      <w:r w:rsidR="003D4049" w:rsidRPr="003D4049">
        <w:rPr>
          <w:rFonts w:asciiTheme="majorBidi" w:hAnsiTheme="majorBidi"/>
          <w:color w:val="auto"/>
          <w:sz w:val="24"/>
          <w:szCs w:val="24"/>
        </w:rPr>
        <w:t>. Acknowledgements</w:t>
      </w:r>
    </w:p>
    <w:p w14:paraId="08832A21" w14:textId="25E8F4AC" w:rsidR="003D4049" w:rsidRPr="003D4049" w:rsidRDefault="00AC7FD1" w:rsidP="000439B6">
      <w:pPr>
        <w:spacing w:line="480" w:lineRule="auto"/>
        <w:rPr>
          <w:rFonts w:asciiTheme="majorBidi" w:eastAsiaTheme="majorEastAsia" w:hAnsiTheme="majorBidi" w:cstheme="majorBidi"/>
          <w:b/>
          <w:bCs/>
          <w:sz w:val="24"/>
          <w:szCs w:val="24"/>
        </w:rPr>
      </w:pPr>
      <w:r>
        <w:rPr>
          <w:rFonts w:asciiTheme="majorBidi" w:hAnsiTheme="majorBidi" w:cstheme="majorBidi"/>
          <w:sz w:val="24"/>
          <w:szCs w:val="24"/>
        </w:rPr>
        <w:t xml:space="preserve">Thank you to the Surgeon General of the Ministry of Defence </w:t>
      </w:r>
      <w:r w:rsidR="00D35B02">
        <w:rPr>
          <w:rFonts w:asciiTheme="majorBidi" w:hAnsiTheme="majorBidi" w:cstheme="majorBidi"/>
          <w:sz w:val="24"/>
          <w:szCs w:val="24"/>
        </w:rPr>
        <w:t>for funding this work</w:t>
      </w:r>
      <w:r w:rsidR="00CC3187">
        <w:rPr>
          <w:rFonts w:asciiTheme="majorBidi" w:hAnsiTheme="majorBidi" w:cstheme="majorBidi"/>
          <w:sz w:val="24"/>
          <w:szCs w:val="24"/>
        </w:rPr>
        <w:t xml:space="preserve"> and</w:t>
      </w:r>
      <w:r w:rsidR="001E1A24">
        <w:rPr>
          <w:rFonts w:asciiTheme="majorBidi" w:hAnsiTheme="majorBidi" w:cstheme="majorBidi"/>
          <w:sz w:val="24"/>
          <w:szCs w:val="24"/>
        </w:rPr>
        <w:t xml:space="preserve"> to</w:t>
      </w:r>
      <w:r w:rsidR="00CC3187">
        <w:rPr>
          <w:rFonts w:asciiTheme="majorBidi" w:hAnsiTheme="majorBidi" w:cstheme="majorBidi"/>
          <w:sz w:val="24"/>
          <w:szCs w:val="24"/>
        </w:rPr>
        <w:t xml:space="preserve"> the m</w:t>
      </w:r>
      <w:r w:rsidR="00D35B02">
        <w:rPr>
          <w:rFonts w:asciiTheme="majorBidi" w:hAnsiTheme="majorBidi" w:cstheme="majorBidi"/>
          <w:sz w:val="24"/>
          <w:szCs w:val="24"/>
        </w:rPr>
        <w:t xml:space="preserve">ilitary personnel and civilian </w:t>
      </w:r>
      <w:r w:rsidR="00CC3187">
        <w:rPr>
          <w:rFonts w:asciiTheme="majorBidi" w:hAnsiTheme="majorBidi" w:cstheme="majorBidi"/>
          <w:sz w:val="24"/>
          <w:szCs w:val="24"/>
        </w:rPr>
        <w:t>participants</w:t>
      </w:r>
      <w:r w:rsidR="00D35B02">
        <w:rPr>
          <w:rFonts w:asciiTheme="majorBidi" w:hAnsiTheme="majorBidi" w:cstheme="majorBidi"/>
          <w:sz w:val="24"/>
          <w:szCs w:val="24"/>
        </w:rPr>
        <w:t xml:space="preserve">. </w:t>
      </w:r>
    </w:p>
    <w:p w14:paraId="246991D2" w14:textId="3FCD9214" w:rsidR="00C76B10" w:rsidRPr="00C76B10" w:rsidRDefault="000560F6" w:rsidP="00C76B10">
      <w:pPr>
        <w:pStyle w:val="Heading1"/>
        <w:rPr>
          <w:rFonts w:asciiTheme="majorBidi" w:hAnsiTheme="majorBidi"/>
          <w:color w:val="auto"/>
          <w:sz w:val="24"/>
          <w:szCs w:val="24"/>
        </w:rPr>
      </w:pPr>
      <w:r>
        <w:rPr>
          <w:rFonts w:asciiTheme="majorBidi" w:hAnsiTheme="majorBidi"/>
          <w:color w:val="auto"/>
          <w:sz w:val="24"/>
          <w:szCs w:val="24"/>
        </w:rPr>
        <w:t>10</w:t>
      </w:r>
      <w:r w:rsidR="000F757F">
        <w:rPr>
          <w:rFonts w:asciiTheme="majorBidi" w:hAnsiTheme="majorBidi"/>
          <w:color w:val="auto"/>
          <w:sz w:val="24"/>
          <w:szCs w:val="24"/>
        </w:rPr>
        <w:t xml:space="preserve">. </w:t>
      </w:r>
      <w:r w:rsidR="00CD7770" w:rsidRPr="00C76B10">
        <w:rPr>
          <w:rFonts w:asciiTheme="majorBidi" w:hAnsiTheme="majorBidi"/>
          <w:color w:val="auto"/>
          <w:sz w:val="24"/>
          <w:szCs w:val="24"/>
        </w:rPr>
        <w:t>References</w:t>
      </w:r>
    </w:p>
    <w:p w14:paraId="46C24C84" w14:textId="4190A801" w:rsidR="009E25FE" w:rsidRPr="009E25FE" w:rsidRDefault="009E25FE" w:rsidP="000439B6">
      <w:pPr>
        <w:spacing w:line="480" w:lineRule="auto"/>
        <w:rPr>
          <w:rFonts w:asciiTheme="majorBidi" w:eastAsiaTheme="majorEastAsia" w:hAnsiTheme="majorBidi" w:cstheme="majorBidi"/>
          <w:sz w:val="24"/>
          <w:szCs w:val="24"/>
        </w:rPr>
      </w:pPr>
      <w:proofErr w:type="spellStart"/>
      <w:r w:rsidRPr="009E25FE">
        <w:rPr>
          <w:rFonts w:asciiTheme="majorBidi" w:eastAsiaTheme="majorEastAsia" w:hAnsiTheme="majorBidi" w:cstheme="majorBidi"/>
          <w:sz w:val="24"/>
          <w:szCs w:val="24"/>
        </w:rPr>
        <w:t>Akeroyd</w:t>
      </w:r>
      <w:proofErr w:type="spellEnd"/>
      <w:r w:rsidRPr="009E25FE">
        <w:rPr>
          <w:rFonts w:asciiTheme="majorBidi" w:eastAsiaTheme="majorEastAsia" w:hAnsiTheme="majorBidi" w:cstheme="majorBidi"/>
          <w:sz w:val="24"/>
          <w:szCs w:val="24"/>
        </w:rPr>
        <w:t xml:space="preserve">, M.A., 2008. Are individual differences in speech reception related to individual differences in cognitive ability? </w:t>
      </w:r>
      <w:proofErr w:type="gramStart"/>
      <w:r w:rsidRPr="009E25FE">
        <w:rPr>
          <w:rFonts w:asciiTheme="majorBidi" w:eastAsiaTheme="majorEastAsia" w:hAnsiTheme="majorBidi" w:cstheme="majorBidi"/>
          <w:sz w:val="24"/>
          <w:szCs w:val="24"/>
        </w:rPr>
        <w:t>A survey of twenty experimental studies with normal a</w:t>
      </w:r>
      <w:r>
        <w:rPr>
          <w:rFonts w:asciiTheme="majorBidi" w:eastAsiaTheme="majorEastAsia" w:hAnsiTheme="majorBidi" w:cstheme="majorBidi"/>
          <w:sz w:val="24"/>
          <w:szCs w:val="24"/>
        </w:rPr>
        <w:t>nd hearing-impaired adults.</w:t>
      </w:r>
      <w:proofErr w:type="gramEnd"/>
      <w:r>
        <w:rPr>
          <w:rFonts w:asciiTheme="majorBidi" w:eastAsiaTheme="majorEastAsia" w:hAnsiTheme="majorBidi" w:cstheme="majorBidi"/>
          <w:sz w:val="24"/>
          <w:szCs w:val="24"/>
        </w:rPr>
        <w:t xml:space="preserve"> </w:t>
      </w:r>
      <w:proofErr w:type="spellStart"/>
      <w:r w:rsidRPr="009E25FE">
        <w:rPr>
          <w:rFonts w:asciiTheme="majorBidi" w:eastAsiaTheme="majorEastAsia" w:hAnsiTheme="majorBidi" w:cstheme="majorBidi"/>
          <w:i/>
          <w:iCs/>
          <w:sz w:val="24"/>
          <w:szCs w:val="24"/>
        </w:rPr>
        <w:t>Int</w:t>
      </w:r>
      <w:proofErr w:type="spellEnd"/>
      <w:r w:rsidRPr="009E25FE">
        <w:rPr>
          <w:rFonts w:asciiTheme="majorBidi" w:eastAsiaTheme="majorEastAsia" w:hAnsiTheme="majorBidi" w:cstheme="majorBidi"/>
          <w:i/>
          <w:iCs/>
          <w:sz w:val="24"/>
          <w:szCs w:val="24"/>
        </w:rPr>
        <w:t xml:space="preserve"> J </w:t>
      </w:r>
      <w:proofErr w:type="spellStart"/>
      <w:r w:rsidRPr="009E25FE">
        <w:rPr>
          <w:rFonts w:asciiTheme="majorBidi" w:eastAsiaTheme="majorEastAsia" w:hAnsiTheme="majorBidi" w:cstheme="majorBidi"/>
          <w:i/>
          <w:iCs/>
          <w:sz w:val="24"/>
          <w:szCs w:val="24"/>
        </w:rPr>
        <w:t>Audiol</w:t>
      </w:r>
      <w:proofErr w:type="spellEnd"/>
      <w:r>
        <w:rPr>
          <w:rFonts w:asciiTheme="majorBidi" w:eastAsiaTheme="majorEastAsia" w:hAnsiTheme="majorBidi" w:cstheme="majorBidi"/>
          <w:sz w:val="24"/>
          <w:szCs w:val="24"/>
        </w:rPr>
        <w:t xml:space="preserve">, 47(2), </w:t>
      </w:r>
      <w:r w:rsidRPr="009E25FE">
        <w:rPr>
          <w:rFonts w:asciiTheme="majorBidi" w:eastAsiaTheme="majorEastAsia" w:hAnsiTheme="majorBidi" w:cstheme="majorBidi"/>
          <w:sz w:val="24"/>
          <w:szCs w:val="24"/>
        </w:rPr>
        <w:t>S53–S71.</w:t>
      </w:r>
    </w:p>
    <w:p w14:paraId="68EBA061" w14:textId="1ACD4E54" w:rsidR="007072BD" w:rsidRPr="007072BD" w:rsidRDefault="007072BD" w:rsidP="007072BD">
      <w:pPr>
        <w:spacing w:line="480" w:lineRule="auto"/>
        <w:rPr>
          <w:rFonts w:ascii="Times New Roman" w:hAnsi="Times New Roman" w:cs="Times New Roman"/>
          <w:sz w:val="24"/>
          <w:szCs w:val="24"/>
          <w:highlight w:val="yellow"/>
        </w:rPr>
      </w:pPr>
      <w:r w:rsidRPr="007072BD">
        <w:rPr>
          <w:rFonts w:ascii="Times New Roman" w:hAnsi="Times New Roman" w:cs="Times New Roman"/>
          <w:sz w:val="24"/>
          <w:szCs w:val="24"/>
        </w:rPr>
        <w:t xml:space="preserve">Anastasi, A., 1988. </w:t>
      </w:r>
      <w:proofErr w:type="gramStart"/>
      <w:r w:rsidRPr="007072BD">
        <w:rPr>
          <w:rFonts w:ascii="Times New Roman" w:hAnsi="Times New Roman" w:cs="Times New Roman"/>
          <w:iCs/>
          <w:sz w:val="24"/>
          <w:szCs w:val="24"/>
        </w:rPr>
        <w:t>Psychological Testing</w:t>
      </w:r>
      <w:r w:rsidRPr="007072BD">
        <w:rPr>
          <w:rFonts w:ascii="Times New Roman" w:hAnsi="Times New Roman" w:cs="Times New Roman"/>
          <w:sz w:val="24"/>
          <w:szCs w:val="24"/>
        </w:rPr>
        <w:t>.</w:t>
      </w:r>
      <w:proofErr w:type="gramEnd"/>
      <w:r w:rsidRPr="007072BD">
        <w:rPr>
          <w:rFonts w:ascii="Times New Roman" w:hAnsi="Times New Roman" w:cs="Times New Roman"/>
          <w:sz w:val="24"/>
          <w:szCs w:val="24"/>
        </w:rPr>
        <w:t xml:space="preserve"> 6th ed.</w:t>
      </w:r>
      <w:r>
        <w:rPr>
          <w:rFonts w:ascii="Times New Roman" w:hAnsi="Times New Roman" w:cs="Times New Roman"/>
          <w:sz w:val="24"/>
          <w:szCs w:val="24"/>
        </w:rPr>
        <w:t>,</w:t>
      </w:r>
      <w:r w:rsidRPr="007072BD">
        <w:rPr>
          <w:rFonts w:ascii="Times New Roman" w:hAnsi="Times New Roman" w:cs="Times New Roman"/>
          <w:sz w:val="24"/>
          <w:szCs w:val="24"/>
        </w:rPr>
        <w:t xml:space="preserve"> New York: Macmillan.</w:t>
      </w:r>
      <w:r w:rsidRPr="007072BD">
        <w:rPr>
          <w:rFonts w:ascii="Times New Roman" w:hAnsi="Times New Roman" w:cs="Times New Roman"/>
          <w:sz w:val="24"/>
          <w:szCs w:val="24"/>
          <w:highlight w:val="yellow"/>
        </w:rPr>
        <w:t xml:space="preserve"> </w:t>
      </w:r>
    </w:p>
    <w:p w14:paraId="56BBBCCD" w14:textId="0FAD9AC4" w:rsidR="00F05609" w:rsidRPr="00F05609" w:rsidRDefault="00F05609" w:rsidP="00F05609">
      <w:pPr>
        <w:autoSpaceDE w:val="0"/>
        <w:autoSpaceDN w:val="0"/>
        <w:adjustRightInd w:val="0"/>
        <w:spacing w:before="240" w:line="480" w:lineRule="auto"/>
        <w:rPr>
          <w:rFonts w:asciiTheme="majorBidi" w:eastAsiaTheme="majorEastAsia" w:hAnsiTheme="majorBidi" w:cstheme="majorBidi"/>
          <w:sz w:val="24"/>
          <w:szCs w:val="24"/>
        </w:rPr>
      </w:pPr>
      <w:proofErr w:type="gramStart"/>
      <w:r w:rsidRPr="00F05609">
        <w:rPr>
          <w:rFonts w:asciiTheme="majorBidi" w:eastAsiaTheme="majorEastAsia" w:hAnsiTheme="majorBidi" w:cstheme="majorBidi"/>
          <w:sz w:val="24"/>
          <w:szCs w:val="24"/>
        </w:rPr>
        <w:lastRenderedPageBreak/>
        <w:t xml:space="preserve">Bench, J., </w:t>
      </w:r>
      <w:proofErr w:type="spellStart"/>
      <w:r w:rsidRPr="00F05609">
        <w:rPr>
          <w:rFonts w:asciiTheme="majorBidi" w:eastAsiaTheme="majorEastAsia" w:hAnsiTheme="majorBidi" w:cstheme="majorBidi"/>
          <w:sz w:val="24"/>
          <w:szCs w:val="24"/>
        </w:rPr>
        <w:t>Kowal</w:t>
      </w:r>
      <w:proofErr w:type="spellEnd"/>
      <w:r w:rsidRPr="00F05609">
        <w:rPr>
          <w:rFonts w:asciiTheme="majorBidi" w:eastAsiaTheme="majorEastAsia" w:hAnsiTheme="majorBidi" w:cstheme="majorBidi"/>
          <w:sz w:val="24"/>
          <w:szCs w:val="24"/>
        </w:rPr>
        <w:t>, A. &amp; Bamford, J., 1979.</w:t>
      </w:r>
      <w:proofErr w:type="gramEnd"/>
      <w:r w:rsidRPr="00F05609">
        <w:rPr>
          <w:rFonts w:asciiTheme="majorBidi" w:eastAsiaTheme="majorEastAsia" w:hAnsiTheme="majorBidi" w:cstheme="majorBidi"/>
          <w:sz w:val="24"/>
          <w:szCs w:val="24"/>
        </w:rPr>
        <w:t xml:space="preserve"> The BKB (Bamford-</w:t>
      </w:r>
      <w:proofErr w:type="spellStart"/>
      <w:r w:rsidRPr="00F05609">
        <w:rPr>
          <w:rFonts w:asciiTheme="majorBidi" w:eastAsiaTheme="majorEastAsia" w:hAnsiTheme="majorBidi" w:cstheme="majorBidi"/>
          <w:sz w:val="24"/>
          <w:szCs w:val="24"/>
        </w:rPr>
        <w:t>Kowal</w:t>
      </w:r>
      <w:proofErr w:type="spellEnd"/>
      <w:r w:rsidRPr="00F05609">
        <w:rPr>
          <w:rFonts w:asciiTheme="majorBidi" w:eastAsiaTheme="majorEastAsia" w:hAnsiTheme="majorBidi" w:cstheme="majorBidi"/>
          <w:sz w:val="24"/>
          <w:szCs w:val="24"/>
        </w:rPr>
        <w:t>-Bench) sentence lists for</w:t>
      </w:r>
      <w:r>
        <w:rPr>
          <w:rFonts w:asciiTheme="majorBidi" w:eastAsiaTheme="majorEastAsia" w:hAnsiTheme="majorBidi" w:cstheme="majorBidi"/>
          <w:sz w:val="24"/>
          <w:szCs w:val="24"/>
        </w:rPr>
        <w:t xml:space="preserve"> </w:t>
      </w:r>
      <w:r w:rsidRPr="00F05609">
        <w:rPr>
          <w:rFonts w:asciiTheme="majorBidi" w:eastAsiaTheme="majorEastAsia" w:hAnsiTheme="majorBidi" w:cstheme="majorBidi"/>
          <w:sz w:val="24"/>
          <w:szCs w:val="24"/>
        </w:rPr>
        <w:t xml:space="preserve">partially-hearing children. </w:t>
      </w:r>
      <w:proofErr w:type="gramStart"/>
      <w:r w:rsidRPr="00F05609">
        <w:rPr>
          <w:rFonts w:asciiTheme="majorBidi" w:eastAsiaTheme="majorEastAsia" w:hAnsiTheme="majorBidi" w:cstheme="majorBidi"/>
          <w:i/>
          <w:sz w:val="24"/>
          <w:szCs w:val="24"/>
        </w:rPr>
        <w:t>British Journal of Audiology</w:t>
      </w:r>
      <w:r>
        <w:rPr>
          <w:rFonts w:asciiTheme="majorBidi" w:eastAsiaTheme="majorEastAsia" w:hAnsiTheme="majorBidi" w:cstheme="majorBidi"/>
          <w:sz w:val="24"/>
          <w:szCs w:val="24"/>
        </w:rPr>
        <w:t xml:space="preserve">, 13(3), </w:t>
      </w:r>
      <w:r w:rsidRPr="00F05609">
        <w:rPr>
          <w:rFonts w:asciiTheme="majorBidi" w:eastAsiaTheme="majorEastAsia" w:hAnsiTheme="majorBidi" w:cstheme="majorBidi"/>
          <w:sz w:val="24"/>
          <w:szCs w:val="24"/>
        </w:rPr>
        <w:t>108–12.</w:t>
      </w:r>
      <w:proofErr w:type="gramEnd"/>
    </w:p>
    <w:p w14:paraId="26FE2FDB" w14:textId="51F489A4" w:rsidR="009E25FE" w:rsidRPr="009E25FE" w:rsidRDefault="009E25FE" w:rsidP="007072BD">
      <w:pPr>
        <w:spacing w:before="240" w:line="480" w:lineRule="auto"/>
        <w:rPr>
          <w:rFonts w:asciiTheme="majorBidi" w:eastAsiaTheme="majorEastAsia" w:hAnsiTheme="majorBidi" w:cstheme="majorBidi"/>
          <w:sz w:val="24"/>
          <w:szCs w:val="24"/>
        </w:rPr>
      </w:pPr>
      <w:r w:rsidRPr="009E25FE">
        <w:rPr>
          <w:rFonts w:asciiTheme="majorBidi" w:eastAsiaTheme="majorEastAsia" w:hAnsiTheme="majorBidi" w:cstheme="majorBidi"/>
          <w:sz w:val="24"/>
          <w:szCs w:val="24"/>
        </w:rPr>
        <w:t>Bevis, Z.B., Semeraro, H.S., Rowan, D., van Besouw, R., Allsopp, A., 2014. Fit for the frontline? A focus group exploration of auditory tasks carried out by infantry and comba</w:t>
      </w:r>
      <w:r>
        <w:rPr>
          <w:rFonts w:asciiTheme="majorBidi" w:eastAsiaTheme="majorEastAsia" w:hAnsiTheme="majorBidi" w:cstheme="majorBidi"/>
          <w:sz w:val="24"/>
          <w:szCs w:val="24"/>
        </w:rPr>
        <w:t xml:space="preserve">t support personnel. </w:t>
      </w:r>
      <w:r w:rsidRPr="009E25FE">
        <w:rPr>
          <w:rFonts w:asciiTheme="majorBidi" w:eastAsiaTheme="majorEastAsia" w:hAnsiTheme="majorBidi" w:cstheme="majorBidi"/>
          <w:i/>
          <w:iCs/>
          <w:sz w:val="24"/>
          <w:szCs w:val="24"/>
        </w:rPr>
        <w:t>Noise Health</w:t>
      </w:r>
      <w:r>
        <w:rPr>
          <w:rFonts w:asciiTheme="majorBidi" w:eastAsiaTheme="majorEastAsia" w:hAnsiTheme="majorBidi" w:cstheme="majorBidi"/>
          <w:sz w:val="24"/>
          <w:szCs w:val="24"/>
        </w:rPr>
        <w:t xml:space="preserve">, 16(69), </w:t>
      </w:r>
      <w:r w:rsidRPr="009E25FE">
        <w:rPr>
          <w:rFonts w:asciiTheme="majorBidi" w:eastAsiaTheme="majorEastAsia" w:hAnsiTheme="majorBidi" w:cstheme="majorBidi"/>
          <w:sz w:val="24"/>
          <w:szCs w:val="24"/>
        </w:rPr>
        <w:t>127–135.</w:t>
      </w:r>
    </w:p>
    <w:p w14:paraId="007EBE7A" w14:textId="77777777" w:rsidR="009E25FE" w:rsidRPr="009E25FE" w:rsidRDefault="009E25FE" w:rsidP="000439B6">
      <w:pPr>
        <w:spacing w:line="480" w:lineRule="auto"/>
        <w:rPr>
          <w:rFonts w:asciiTheme="majorBidi" w:eastAsiaTheme="majorEastAsia" w:hAnsiTheme="majorBidi" w:cstheme="majorBidi"/>
          <w:sz w:val="24"/>
          <w:szCs w:val="24"/>
        </w:rPr>
      </w:pPr>
      <w:proofErr w:type="gramStart"/>
      <w:r w:rsidRPr="009E25FE">
        <w:rPr>
          <w:rFonts w:asciiTheme="majorBidi" w:eastAsiaTheme="majorEastAsia" w:hAnsiTheme="majorBidi" w:cstheme="majorBidi"/>
          <w:sz w:val="24"/>
          <w:szCs w:val="24"/>
        </w:rPr>
        <w:t>Bland, M., 2000.</w:t>
      </w:r>
      <w:proofErr w:type="gramEnd"/>
      <w:r w:rsidRPr="009E25FE">
        <w:rPr>
          <w:rFonts w:asciiTheme="majorBidi" w:eastAsiaTheme="majorEastAsia" w:hAnsiTheme="majorBidi" w:cstheme="majorBidi"/>
          <w:sz w:val="24"/>
          <w:szCs w:val="24"/>
        </w:rPr>
        <w:t xml:space="preserve"> An introduction to medical statistics 3rd ed., Oxford: Oxford University Press.</w:t>
      </w:r>
    </w:p>
    <w:p w14:paraId="195E009A" w14:textId="25F799EB" w:rsidR="009E25FE" w:rsidRPr="009E25FE" w:rsidRDefault="009E25FE" w:rsidP="000439B6">
      <w:pPr>
        <w:spacing w:line="480" w:lineRule="auto"/>
        <w:rPr>
          <w:rFonts w:asciiTheme="majorBidi" w:eastAsiaTheme="majorEastAsia" w:hAnsiTheme="majorBidi" w:cstheme="majorBidi"/>
          <w:sz w:val="24"/>
          <w:szCs w:val="24"/>
        </w:rPr>
      </w:pPr>
      <w:proofErr w:type="spellStart"/>
      <w:proofErr w:type="gramStart"/>
      <w:r w:rsidRPr="009E25FE">
        <w:rPr>
          <w:rFonts w:asciiTheme="majorBidi" w:eastAsiaTheme="majorEastAsia" w:hAnsiTheme="majorBidi" w:cstheme="majorBidi"/>
          <w:sz w:val="24"/>
          <w:szCs w:val="24"/>
        </w:rPr>
        <w:t>Bolia</w:t>
      </w:r>
      <w:proofErr w:type="spellEnd"/>
      <w:r w:rsidRPr="009E25FE">
        <w:rPr>
          <w:rFonts w:asciiTheme="majorBidi" w:eastAsiaTheme="majorEastAsia" w:hAnsiTheme="majorBidi" w:cstheme="majorBidi"/>
          <w:sz w:val="24"/>
          <w:szCs w:val="24"/>
        </w:rPr>
        <w:t>, R.S., Nelson, W.T., Ericson, M. a, Simpson, B.D., 2000.</w:t>
      </w:r>
      <w:proofErr w:type="gramEnd"/>
      <w:r w:rsidRPr="009E25FE">
        <w:rPr>
          <w:rFonts w:asciiTheme="majorBidi" w:eastAsiaTheme="majorEastAsia" w:hAnsiTheme="majorBidi" w:cstheme="majorBidi"/>
          <w:sz w:val="24"/>
          <w:szCs w:val="24"/>
        </w:rPr>
        <w:t xml:space="preserve"> </w:t>
      </w:r>
      <w:proofErr w:type="gramStart"/>
      <w:r w:rsidRPr="009E25FE">
        <w:rPr>
          <w:rFonts w:asciiTheme="majorBidi" w:eastAsiaTheme="majorEastAsia" w:hAnsiTheme="majorBidi" w:cstheme="majorBidi"/>
          <w:sz w:val="24"/>
          <w:szCs w:val="24"/>
        </w:rPr>
        <w:t xml:space="preserve">A speech corpus for </w:t>
      </w:r>
      <w:proofErr w:type="spellStart"/>
      <w:r w:rsidRPr="009E25FE">
        <w:rPr>
          <w:rFonts w:asciiTheme="majorBidi" w:eastAsiaTheme="majorEastAsia" w:hAnsiTheme="majorBidi" w:cstheme="majorBidi"/>
          <w:sz w:val="24"/>
          <w:szCs w:val="24"/>
        </w:rPr>
        <w:t>multita</w:t>
      </w:r>
      <w:r>
        <w:rPr>
          <w:rFonts w:asciiTheme="majorBidi" w:eastAsiaTheme="majorEastAsia" w:hAnsiTheme="majorBidi" w:cstheme="majorBidi"/>
          <w:sz w:val="24"/>
          <w:szCs w:val="24"/>
        </w:rPr>
        <w:t>lker</w:t>
      </w:r>
      <w:proofErr w:type="spellEnd"/>
      <w:r>
        <w:rPr>
          <w:rFonts w:asciiTheme="majorBidi" w:eastAsiaTheme="majorEastAsia" w:hAnsiTheme="majorBidi" w:cstheme="majorBidi"/>
          <w:sz w:val="24"/>
          <w:szCs w:val="24"/>
        </w:rPr>
        <w:t xml:space="preserve"> communications research.</w:t>
      </w:r>
      <w:proofErr w:type="gramEnd"/>
      <w:r>
        <w:rPr>
          <w:rFonts w:asciiTheme="majorBidi" w:eastAsiaTheme="majorEastAsia" w:hAnsiTheme="majorBidi" w:cstheme="majorBidi"/>
          <w:sz w:val="24"/>
          <w:szCs w:val="24"/>
        </w:rPr>
        <w:t xml:space="preserve"> </w:t>
      </w:r>
      <w:r w:rsidRPr="009E25FE">
        <w:rPr>
          <w:rFonts w:asciiTheme="majorBidi" w:eastAsiaTheme="majorEastAsia" w:hAnsiTheme="majorBidi" w:cstheme="majorBidi"/>
          <w:i/>
          <w:iCs/>
          <w:sz w:val="24"/>
          <w:szCs w:val="24"/>
        </w:rPr>
        <w:t xml:space="preserve">J </w:t>
      </w:r>
      <w:proofErr w:type="spellStart"/>
      <w:r w:rsidRPr="009E25FE">
        <w:rPr>
          <w:rFonts w:asciiTheme="majorBidi" w:eastAsiaTheme="majorEastAsia" w:hAnsiTheme="majorBidi" w:cstheme="majorBidi"/>
          <w:i/>
          <w:iCs/>
          <w:sz w:val="24"/>
          <w:szCs w:val="24"/>
        </w:rPr>
        <w:t>Acoust</w:t>
      </w:r>
      <w:proofErr w:type="spellEnd"/>
      <w:r w:rsidRPr="009E25FE">
        <w:rPr>
          <w:rFonts w:asciiTheme="majorBidi" w:eastAsiaTheme="majorEastAsia" w:hAnsiTheme="majorBidi" w:cstheme="majorBidi"/>
          <w:i/>
          <w:iCs/>
          <w:sz w:val="24"/>
          <w:szCs w:val="24"/>
        </w:rPr>
        <w:t xml:space="preserve"> </w:t>
      </w:r>
      <w:proofErr w:type="spellStart"/>
      <w:r w:rsidRPr="009E25FE">
        <w:rPr>
          <w:rFonts w:asciiTheme="majorBidi" w:eastAsiaTheme="majorEastAsia" w:hAnsiTheme="majorBidi" w:cstheme="majorBidi"/>
          <w:i/>
          <w:iCs/>
          <w:sz w:val="24"/>
          <w:szCs w:val="24"/>
        </w:rPr>
        <w:t>Soc</w:t>
      </w:r>
      <w:proofErr w:type="spellEnd"/>
      <w:r w:rsidRPr="009E25FE">
        <w:rPr>
          <w:rFonts w:asciiTheme="majorBidi" w:eastAsiaTheme="majorEastAsia" w:hAnsiTheme="majorBidi" w:cstheme="majorBidi"/>
          <w:i/>
          <w:iCs/>
          <w:sz w:val="24"/>
          <w:szCs w:val="24"/>
        </w:rPr>
        <w:t xml:space="preserve"> Am</w:t>
      </w:r>
      <w:r>
        <w:rPr>
          <w:rFonts w:asciiTheme="majorBidi" w:eastAsiaTheme="majorEastAsia" w:hAnsiTheme="majorBidi" w:cstheme="majorBidi"/>
          <w:sz w:val="24"/>
          <w:szCs w:val="24"/>
        </w:rPr>
        <w:t>, 107(2), 1065–6</w:t>
      </w:r>
      <w:r w:rsidRPr="009E25FE">
        <w:rPr>
          <w:rFonts w:asciiTheme="majorBidi" w:eastAsiaTheme="majorEastAsia" w:hAnsiTheme="majorBidi" w:cstheme="majorBidi"/>
          <w:sz w:val="24"/>
          <w:szCs w:val="24"/>
        </w:rPr>
        <w:t>.</w:t>
      </w:r>
    </w:p>
    <w:p w14:paraId="4649C2DA" w14:textId="71FF59AF" w:rsidR="009E25FE" w:rsidRPr="009E25FE" w:rsidRDefault="009E25FE" w:rsidP="000439B6">
      <w:pPr>
        <w:spacing w:line="480" w:lineRule="auto"/>
        <w:rPr>
          <w:rFonts w:asciiTheme="majorBidi" w:eastAsiaTheme="majorEastAsia" w:hAnsiTheme="majorBidi" w:cstheme="majorBidi"/>
          <w:sz w:val="24"/>
          <w:szCs w:val="24"/>
        </w:rPr>
      </w:pPr>
      <w:proofErr w:type="spellStart"/>
      <w:r w:rsidRPr="009E25FE">
        <w:rPr>
          <w:rFonts w:asciiTheme="majorBidi" w:eastAsiaTheme="majorEastAsia" w:hAnsiTheme="majorBidi" w:cstheme="majorBidi"/>
          <w:sz w:val="24"/>
          <w:szCs w:val="24"/>
        </w:rPr>
        <w:t>Brungart</w:t>
      </w:r>
      <w:proofErr w:type="spellEnd"/>
      <w:r w:rsidRPr="009E25FE">
        <w:rPr>
          <w:rFonts w:asciiTheme="majorBidi" w:eastAsiaTheme="majorEastAsia" w:hAnsiTheme="majorBidi" w:cstheme="majorBidi"/>
          <w:sz w:val="24"/>
          <w:szCs w:val="24"/>
        </w:rPr>
        <w:t xml:space="preserve">, D.S., 2001a. </w:t>
      </w:r>
      <w:proofErr w:type="gramStart"/>
      <w:r w:rsidRPr="009E25FE">
        <w:rPr>
          <w:rFonts w:asciiTheme="majorBidi" w:eastAsiaTheme="majorEastAsia" w:hAnsiTheme="majorBidi" w:cstheme="majorBidi"/>
          <w:sz w:val="24"/>
          <w:szCs w:val="24"/>
        </w:rPr>
        <w:t>Evaluation of speech intelligibility with the coordinate response measure.</w:t>
      </w:r>
      <w:proofErr w:type="gramEnd"/>
      <w:r>
        <w:rPr>
          <w:rFonts w:asciiTheme="majorBidi" w:eastAsiaTheme="majorEastAsia" w:hAnsiTheme="majorBidi" w:cstheme="majorBidi"/>
          <w:sz w:val="24"/>
          <w:szCs w:val="24"/>
        </w:rPr>
        <w:t xml:space="preserve"> </w:t>
      </w:r>
      <w:r w:rsidRPr="009E25FE">
        <w:rPr>
          <w:rFonts w:asciiTheme="majorBidi" w:eastAsiaTheme="majorEastAsia" w:hAnsiTheme="majorBidi" w:cstheme="majorBidi"/>
          <w:i/>
          <w:iCs/>
          <w:sz w:val="24"/>
          <w:szCs w:val="24"/>
        </w:rPr>
        <w:t xml:space="preserve">J </w:t>
      </w:r>
      <w:proofErr w:type="spellStart"/>
      <w:r w:rsidRPr="009E25FE">
        <w:rPr>
          <w:rFonts w:asciiTheme="majorBidi" w:eastAsiaTheme="majorEastAsia" w:hAnsiTheme="majorBidi" w:cstheme="majorBidi"/>
          <w:i/>
          <w:iCs/>
          <w:sz w:val="24"/>
          <w:szCs w:val="24"/>
        </w:rPr>
        <w:t>Acoust</w:t>
      </w:r>
      <w:proofErr w:type="spellEnd"/>
      <w:r w:rsidRPr="009E25FE">
        <w:rPr>
          <w:rFonts w:asciiTheme="majorBidi" w:eastAsiaTheme="majorEastAsia" w:hAnsiTheme="majorBidi" w:cstheme="majorBidi"/>
          <w:i/>
          <w:iCs/>
          <w:sz w:val="24"/>
          <w:szCs w:val="24"/>
        </w:rPr>
        <w:t xml:space="preserve"> </w:t>
      </w:r>
      <w:proofErr w:type="spellStart"/>
      <w:r w:rsidRPr="009E25FE">
        <w:rPr>
          <w:rFonts w:asciiTheme="majorBidi" w:eastAsiaTheme="majorEastAsia" w:hAnsiTheme="majorBidi" w:cstheme="majorBidi"/>
          <w:i/>
          <w:iCs/>
          <w:sz w:val="24"/>
          <w:szCs w:val="24"/>
        </w:rPr>
        <w:t>Soc</w:t>
      </w:r>
      <w:proofErr w:type="spellEnd"/>
      <w:r w:rsidRPr="009E25FE">
        <w:rPr>
          <w:rFonts w:asciiTheme="majorBidi" w:eastAsiaTheme="majorEastAsia" w:hAnsiTheme="majorBidi" w:cstheme="majorBidi"/>
          <w:i/>
          <w:iCs/>
          <w:sz w:val="24"/>
          <w:szCs w:val="24"/>
        </w:rPr>
        <w:t xml:space="preserve"> Am</w:t>
      </w:r>
      <w:r>
        <w:rPr>
          <w:rFonts w:asciiTheme="majorBidi" w:eastAsiaTheme="majorEastAsia" w:hAnsiTheme="majorBidi" w:cstheme="majorBidi"/>
          <w:sz w:val="24"/>
          <w:szCs w:val="24"/>
        </w:rPr>
        <w:t xml:space="preserve">, 109(5), </w:t>
      </w:r>
      <w:r w:rsidRPr="009E25FE">
        <w:rPr>
          <w:rFonts w:asciiTheme="majorBidi" w:eastAsiaTheme="majorEastAsia" w:hAnsiTheme="majorBidi" w:cstheme="majorBidi"/>
          <w:sz w:val="24"/>
          <w:szCs w:val="24"/>
        </w:rPr>
        <w:t>2276</w:t>
      </w:r>
      <w:r>
        <w:rPr>
          <w:rFonts w:asciiTheme="majorBidi" w:eastAsiaTheme="majorEastAsia" w:hAnsiTheme="majorBidi" w:cstheme="majorBidi"/>
          <w:sz w:val="24"/>
          <w:szCs w:val="24"/>
        </w:rPr>
        <w:t>-2279</w:t>
      </w:r>
      <w:r w:rsidRPr="009E25FE">
        <w:rPr>
          <w:rFonts w:asciiTheme="majorBidi" w:eastAsiaTheme="majorEastAsia" w:hAnsiTheme="majorBidi" w:cstheme="majorBidi"/>
          <w:sz w:val="24"/>
          <w:szCs w:val="24"/>
        </w:rPr>
        <w:t>.</w:t>
      </w:r>
    </w:p>
    <w:p w14:paraId="16C4FF4D" w14:textId="71DDF8FF" w:rsidR="009E25FE" w:rsidRPr="009E25FE" w:rsidRDefault="009E25FE" w:rsidP="000439B6">
      <w:pPr>
        <w:spacing w:line="480" w:lineRule="auto"/>
        <w:rPr>
          <w:rFonts w:asciiTheme="majorBidi" w:eastAsiaTheme="majorEastAsia" w:hAnsiTheme="majorBidi" w:cstheme="majorBidi"/>
          <w:sz w:val="24"/>
          <w:szCs w:val="24"/>
        </w:rPr>
      </w:pPr>
      <w:proofErr w:type="spellStart"/>
      <w:r w:rsidRPr="009E25FE">
        <w:rPr>
          <w:rFonts w:asciiTheme="majorBidi" w:eastAsiaTheme="majorEastAsia" w:hAnsiTheme="majorBidi" w:cstheme="majorBidi"/>
          <w:sz w:val="24"/>
          <w:szCs w:val="24"/>
        </w:rPr>
        <w:t>Brungart</w:t>
      </w:r>
      <w:proofErr w:type="spellEnd"/>
      <w:r w:rsidRPr="009E25FE">
        <w:rPr>
          <w:rFonts w:asciiTheme="majorBidi" w:eastAsiaTheme="majorEastAsia" w:hAnsiTheme="majorBidi" w:cstheme="majorBidi"/>
          <w:sz w:val="24"/>
          <w:szCs w:val="24"/>
        </w:rPr>
        <w:t>, D.S., 2001b. Informational and energetic masking effects in the perception o</w:t>
      </w:r>
      <w:r>
        <w:rPr>
          <w:rFonts w:asciiTheme="majorBidi" w:eastAsiaTheme="majorEastAsia" w:hAnsiTheme="majorBidi" w:cstheme="majorBidi"/>
          <w:sz w:val="24"/>
          <w:szCs w:val="24"/>
        </w:rPr>
        <w:t xml:space="preserve">f two simultaneous talkers. </w:t>
      </w:r>
      <w:r w:rsidRPr="009E25FE">
        <w:rPr>
          <w:rFonts w:asciiTheme="majorBidi" w:eastAsiaTheme="majorEastAsia" w:hAnsiTheme="majorBidi" w:cstheme="majorBidi"/>
          <w:i/>
          <w:iCs/>
          <w:sz w:val="24"/>
          <w:szCs w:val="24"/>
        </w:rPr>
        <w:t xml:space="preserve">J </w:t>
      </w:r>
      <w:proofErr w:type="spellStart"/>
      <w:r w:rsidRPr="009E25FE">
        <w:rPr>
          <w:rFonts w:asciiTheme="majorBidi" w:eastAsiaTheme="majorEastAsia" w:hAnsiTheme="majorBidi" w:cstheme="majorBidi"/>
          <w:i/>
          <w:iCs/>
          <w:sz w:val="24"/>
          <w:szCs w:val="24"/>
        </w:rPr>
        <w:t>Acoust</w:t>
      </w:r>
      <w:proofErr w:type="spellEnd"/>
      <w:r w:rsidRPr="009E25FE">
        <w:rPr>
          <w:rFonts w:asciiTheme="majorBidi" w:eastAsiaTheme="majorEastAsia" w:hAnsiTheme="majorBidi" w:cstheme="majorBidi"/>
          <w:i/>
          <w:iCs/>
          <w:sz w:val="24"/>
          <w:szCs w:val="24"/>
        </w:rPr>
        <w:t xml:space="preserve"> </w:t>
      </w:r>
      <w:proofErr w:type="spellStart"/>
      <w:r w:rsidRPr="009E25FE">
        <w:rPr>
          <w:rFonts w:asciiTheme="majorBidi" w:eastAsiaTheme="majorEastAsia" w:hAnsiTheme="majorBidi" w:cstheme="majorBidi"/>
          <w:i/>
          <w:iCs/>
          <w:sz w:val="24"/>
          <w:szCs w:val="24"/>
        </w:rPr>
        <w:t>Soc</w:t>
      </w:r>
      <w:proofErr w:type="spellEnd"/>
      <w:r w:rsidRPr="009E25FE">
        <w:rPr>
          <w:rFonts w:asciiTheme="majorBidi" w:eastAsiaTheme="majorEastAsia" w:hAnsiTheme="majorBidi" w:cstheme="majorBidi"/>
          <w:i/>
          <w:iCs/>
          <w:sz w:val="24"/>
          <w:szCs w:val="24"/>
        </w:rPr>
        <w:t xml:space="preserve"> Am</w:t>
      </w:r>
      <w:r>
        <w:rPr>
          <w:rFonts w:asciiTheme="majorBidi" w:eastAsiaTheme="majorEastAsia" w:hAnsiTheme="majorBidi" w:cstheme="majorBidi"/>
          <w:sz w:val="24"/>
          <w:szCs w:val="24"/>
        </w:rPr>
        <w:t xml:space="preserve">, 110(5), </w:t>
      </w:r>
      <w:r w:rsidRPr="009E25FE">
        <w:rPr>
          <w:rFonts w:asciiTheme="majorBidi" w:eastAsiaTheme="majorEastAsia" w:hAnsiTheme="majorBidi" w:cstheme="majorBidi"/>
          <w:sz w:val="24"/>
          <w:szCs w:val="24"/>
        </w:rPr>
        <w:t>2527–2538.</w:t>
      </w:r>
    </w:p>
    <w:p w14:paraId="1E82DD87" w14:textId="3A691F93" w:rsidR="009E25FE" w:rsidRPr="009E25FE" w:rsidRDefault="009E25FE" w:rsidP="000439B6">
      <w:pPr>
        <w:spacing w:line="480" w:lineRule="auto"/>
        <w:rPr>
          <w:rFonts w:asciiTheme="majorBidi" w:eastAsiaTheme="majorEastAsia" w:hAnsiTheme="majorBidi" w:cstheme="majorBidi"/>
          <w:sz w:val="24"/>
          <w:szCs w:val="24"/>
        </w:rPr>
      </w:pPr>
      <w:proofErr w:type="spellStart"/>
      <w:r w:rsidRPr="009E25FE">
        <w:rPr>
          <w:rFonts w:asciiTheme="majorBidi" w:eastAsiaTheme="majorEastAsia" w:hAnsiTheme="majorBidi" w:cstheme="majorBidi"/>
          <w:sz w:val="24"/>
          <w:szCs w:val="24"/>
        </w:rPr>
        <w:t>Brungart</w:t>
      </w:r>
      <w:proofErr w:type="spellEnd"/>
      <w:r w:rsidRPr="009E25FE">
        <w:rPr>
          <w:rFonts w:asciiTheme="majorBidi" w:eastAsiaTheme="majorEastAsia" w:hAnsiTheme="majorBidi" w:cstheme="majorBidi"/>
          <w:sz w:val="24"/>
          <w:szCs w:val="24"/>
        </w:rPr>
        <w:t xml:space="preserve">, D.S., Sheffield, B., 2013. </w:t>
      </w:r>
      <w:proofErr w:type="gramStart"/>
      <w:r w:rsidRPr="009E25FE">
        <w:rPr>
          <w:rFonts w:asciiTheme="majorBidi" w:eastAsiaTheme="majorEastAsia" w:hAnsiTheme="majorBidi" w:cstheme="majorBidi"/>
          <w:sz w:val="24"/>
          <w:szCs w:val="24"/>
        </w:rPr>
        <w:t>Development of Auditory Fitness for Duty Standard fo</w:t>
      </w:r>
      <w:r w:rsidR="00FF20EF">
        <w:rPr>
          <w:rFonts w:asciiTheme="majorBidi" w:eastAsiaTheme="majorEastAsia" w:hAnsiTheme="majorBidi" w:cstheme="majorBidi"/>
          <w:sz w:val="24"/>
          <w:szCs w:val="24"/>
        </w:rPr>
        <w:t>r Military Operations.</w:t>
      </w:r>
      <w:proofErr w:type="gramEnd"/>
      <w:r w:rsidR="00FF20EF">
        <w:rPr>
          <w:rFonts w:asciiTheme="majorBidi" w:eastAsiaTheme="majorEastAsia" w:hAnsiTheme="majorBidi" w:cstheme="majorBidi"/>
          <w:sz w:val="24"/>
          <w:szCs w:val="24"/>
        </w:rPr>
        <w:t xml:space="preserve"> In: NATO Science </w:t>
      </w:r>
      <w:r w:rsidRPr="009E25FE">
        <w:rPr>
          <w:rFonts w:asciiTheme="majorBidi" w:eastAsiaTheme="majorEastAsia" w:hAnsiTheme="majorBidi" w:cstheme="majorBidi"/>
          <w:sz w:val="24"/>
          <w:szCs w:val="24"/>
        </w:rPr>
        <w:t xml:space="preserve">and Technology </w:t>
      </w:r>
      <w:r w:rsidR="00FF20EF">
        <w:rPr>
          <w:rFonts w:asciiTheme="majorBidi" w:eastAsiaTheme="majorEastAsia" w:hAnsiTheme="majorBidi" w:cstheme="majorBidi"/>
          <w:sz w:val="24"/>
          <w:szCs w:val="24"/>
        </w:rPr>
        <w:t xml:space="preserve">Organisation, </w:t>
      </w:r>
      <w:r w:rsidRPr="00FF20EF">
        <w:rPr>
          <w:rFonts w:asciiTheme="majorBidi" w:eastAsiaTheme="majorEastAsia" w:hAnsiTheme="majorBidi" w:cstheme="majorBidi"/>
          <w:i/>
          <w:iCs/>
          <w:sz w:val="24"/>
          <w:szCs w:val="24"/>
        </w:rPr>
        <w:t>Human Factors and Medicine Panel Symposium</w:t>
      </w:r>
      <w:r w:rsidRPr="009E25FE">
        <w:rPr>
          <w:rFonts w:asciiTheme="majorBidi" w:eastAsiaTheme="majorEastAsia" w:hAnsiTheme="majorBidi" w:cstheme="majorBidi"/>
          <w:sz w:val="24"/>
          <w:szCs w:val="24"/>
        </w:rPr>
        <w:t>. Milan</w:t>
      </w:r>
      <w:r w:rsidR="00FF20EF">
        <w:rPr>
          <w:rFonts w:asciiTheme="majorBidi" w:eastAsiaTheme="majorEastAsia" w:hAnsiTheme="majorBidi" w:cstheme="majorBidi"/>
          <w:sz w:val="24"/>
          <w:szCs w:val="24"/>
        </w:rPr>
        <w:t>, Italy, 15-17 April 2013.</w:t>
      </w:r>
    </w:p>
    <w:p w14:paraId="1D79527F" w14:textId="650BF60F" w:rsidR="009E25FE" w:rsidRPr="009E25FE" w:rsidRDefault="009E25FE" w:rsidP="000439B6">
      <w:pPr>
        <w:spacing w:line="480" w:lineRule="auto"/>
        <w:rPr>
          <w:rFonts w:asciiTheme="majorBidi" w:eastAsiaTheme="majorEastAsia" w:hAnsiTheme="majorBidi" w:cstheme="majorBidi"/>
          <w:sz w:val="24"/>
          <w:szCs w:val="24"/>
        </w:rPr>
      </w:pPr>
      <w:r w:rsidRPr="009E25FE">
        <w:rPr>
          <w:rFonts w:asciiTheme="majorBidi" w:eastAsiaTheme="majorEastAsia" w:hAnsiTheme="majorBidi" w:cstheme="majorBidi"/>
          <w:sz w:val="24"/>
          <w:szCs w:val="24"/>
        </w:rPr>
        <w:t xml:space="preserve">Cohen, J., 1988. Statistical Power Analysis for the </w:t>
      </w:r>
      <w:proofErr w:type="spellStart"/>
      <w:r w:rsidRPr="009E25FE">
        <w:rPr>
          <w:rFonts w:asciiTheme="majorBidi" w:eastAsiaTheme="majorEastAsia" w:hAnsiTheme="majorBidi" w:cstheme="majorBidi"/>
          <w:sz w:val="24"/>
          <w:szCs w:val="24"/>
        </w:rPr>
        <w:t>Behaviora</w:t>
      </w:r>
      <w:r w:rsidR="00FF20EF">
        <w:rPr>
          <w:rFonts w:asciiTheme="majorBidi" w:eastAsiaTheme="majorEastAsia" w:hAnsiTheme="majorBidi" w:cstheme="majorBidi"/>
          <w:sz w:val="24"/>
          <w:szCs w:val="24"/>
        </w:rPr>
        <w:t>l</w:t>
      </w:r>
      <w:proofErr w:type="spellEnd"/>
      <w:r w:rsidR="00FF20EF">
        <w:rPr>
          <w:rFonts w:asciiTheme="majorBidi" w:eastAsiaTheme="majorEastAsia" w:hAnsiTheme="majorBidi" w:cstheme="majorBidi"/>
          <w:sz w:val="24"/>
          <w:szCs w:val="24"/>
        </w:rPr>
        <w:t xml:space="preserve"> Sciences 2nd ed., Hillsdale, N</w:t>
      </w:r>
      <w:r w:rsidRPr="009E25FE">
        <w:rPr>
          <w:rFonts w:asciiTheme="majorBidi" w:eastAsiaTheme="majorEastAsia" w:hAnsiTheme="majorBidi" w:cstheme="majorBidi"/>
          <w:sz w:val="24"/>
          <w:szCs w:val="24"/>
        </w:rPr>
        <w:t xml:space="preserve">ew Jersey: Lawrence Erlbaum Associates </w:t>
      </w:r>
      <w:proofErr w:type="spellStart"/>
      <w:r w:rsidRPr="009E25FE">
        <w:rPr>
          <w:rFonts w:asciiTheme="majorBidi" w:eastAsiaTheme="majorEastAsia" w:hAnsiTheme="majorBidi" w:cstheme="majorBidi"/>
          <w:sz w:val="24"/>
          <w:szCs w:val="24"/>
        </w:rPr>
        <w:t>Inc</w:t>
      </w:r>
      <w:proofErr w:type="spellEnd"/>
      <w:r w:rsidRPr="009E25FE">
        <w:rPr>
          <w:rFonts w:asciiTheme="majorBidi" w:eastAsiaTheme="majorEastAsia" w:hAnsiTheme="majorBidi" w:cstheme="majorBidi"/>
          <w:sz w:val="24"/>
          <w:szCs w:val="24"/>
        </w:rPr>
        <w:t xml:space="preserve"> Publishers.</w:t>
      </w:r>
    </w:p>
    <w:p w14:paraId="525E8C6E" w14:textId="0F71200F" w:rsidR="009E25FE" w:rsidRPr="009E25FE" w:rsidRDefault="009E25FE" w:rsidP="000439B6">
      <w:pPr>
        <w:spacing w:line="480" w:lineRule="auto"/>
        <w:rPr>
          <w:rFonts w:asciiTheme="majorBidi" w:eastAsiaTheme="majorEastAsia" w:hAnsiTheme="majorBidi" w:cstheme="majorBidi"/>
          <w:sz w:val="24"/>
          <w:szCs w:val="24"/>
        </w:rPr>
      </w:pPr>
      <w:r w:rsidRPr="009E25FE">
        <w:rPr>
          <w:rFonts w:asciiTheme="majorBidi" w:eastAsiaTheme="majorEastAsia" w:hAnsiTheme="majorBidi" w:cstheme="majorBidi"/>
          <w:sz w:val="24"/>
          <w:szCs w:val="24"/>
        </w:rPr>
        <w:t>Cowan, N., 2001. The magical number 4 in short-term memory: A reconsideration of</w:t>
      </w:r>
      <w:r w:rsidR="00FF20EF">
        <w:rPr>
          <w:rFonts w:asciiTheme="majorBidi" w:eastAsiaTheme="majorEastAsia" w:hAnsiTheme="majorBidi" w:cstheme="majorBidi"/>
          <w:sz w:val="24"/>
          <w:szCs w:val="24"/>
        </w:rPr>
        <w:t xml:space="preserve"> mental storage capacity. </w:t>
      </w:r>
      <w:proofErr w:type="spellStart"/>
      <w:r w:rsidR="00FF20EF" w:rsidRPr="00FF20EF">
        <w:rPr>
          <w:rFonts w:asciiTheme="majorBidi" w:eastAsiaTheme="majorEastAsia" w:hAnsiTheme="majorBidi" w:cstheme="majorBidi"/>
          <w:i/>
          <w:iCs/>
          <w:sz w:val="24"/>
          <w:szCs w:val="24"/>
        </w:rPr>
        <w:t>Behav</w:t>
      </w:r>
      <w:proofErr w:type="spellEnd"/>
      <w:r w:rsidR="00FF20EF" w:rsidRPr="00FF20EF">
        <w:rPr>
          <w:rFonts w:asciiTheme="majorBidi" w:eastAsiaTheme="majorEastAsia" w:hAnsiTheme="majorBidi" w:cstheme="majorBidi"/>
          <w:i/>
          <w:iCs/>
          <w:sz w:val="24"/>
          <w:szCs w:val="24"/>
        </w:rPr>
        <w:t xml:space="preserve"> Brain </w:t>
      </w:r>
      <w:proofErr w:type="spellStart"/>
      <w:r w:rsidR="00FF20EF" w:rsidRPr="00FF20EF">
        <w:rPr>
          <w:rFonts w:asciiTheme="majorBidi" w:eastAsiaTheme="majorEastAsia" w:hAnsiTheme="majorBidi" w:cstheme="majorBidi"/>
          <w:i/>
          <w:iCs/>
          <w:sz w:val="24"/>
          <w:szCs w:val="24"/>
        </w:rPr>
        <w:t>Sci</w:t>
      </w:r>
      <w:proofErr w:type="spellEnd"/>
      <w:r w:rsidR="00FF20EF">
        <w:rPr>
          <w:rFonts w:asciiTheme="majorBidi" w:eastAsiaTheme="majorEastAsia" w:hAnsiTheme="majorBidi" w:cstheme="majorBidi"/>
          <w:sz w:val="24"/>
          <w:szCs w:val="24"/>
        </w:rPr>
        <w:t xml:space="preserve">, 24(1), </w:t>
      </w:r>
      <w:r w:rsidRPr="009E25FE">
        <w:rPr>
          <w:rFonts w:asciiTheme="majorBidi" w:eastAsiaTheme="majorEastAsia" w:hAnsiTheme="majorBidi" w:cstheme="majorBidi"/>
          <w:sz w:val="24"/>
          <w:szCs w:val="24"/>
        </w:rPr>
        <w:t>87–114.</w:t>
      </w:r>
    </w:p>
    <w:p w14:paraId="103E3DF1" w14:textId="12454E68" w:rsidR="009E25FE" w:rsidRPr="009E25FE" w:rsidRDefault="00FF20EF" w:rsidP="000439B6">
      <w:pPr>
        <w:spacing w:line="480" w:lineRule="auto"/>
        <w:rPr>
          <w:rFonts w:asciiTheme="majorBidi" w:eastAsiaTheme="majorEastAsia" w:hAnsiTheme="majorBidi" w:cstheme="majorBidi"/>
          <w:sz w:val="24"/>
          <w:szCs w:val="24"/>
        </w:rPr>
      </w:pPr>
      <w:proofErr w:type="spellStart"/>
      <w:r w:rsidRPr="00AC7FD1">
        <w:rPr>
          <w:rFonts w:asciiTheme="majorBidi" w:eastAsiaTheme="majorEastAsia" w:hAnsiTheme="majorBidi" w:cstheme="majorBidi"/>
          <w:sz w:val="24"/>
          <w:szCs w:val="24"/>
        </w:rPr>
        <w:t>Eddins</w:t>
      </w:r>
      <w:proofErr w:type="spellEnd"/>
      <w:r w:rsidRPr="00AC7FD1">
        <w:rPr>
          <w:rFonts w:asciiTheme="majorBidi" w:eastAsiaTheme="majorEastAsia" w:hAnsiTheme="majorBidi" w:cstheme="majorBidi"/>
          <w:sz w:val="24"/>
          <w:szCs w:val="24"/>
        </w:rPr>
        <w:t>, D. A.,</w:t>
      </w:r>
      <w:r w:rsidR="009E25FE" w:rsidRPr="00AC7FD1">
        <w:rPr>
          <w:rFonts w:asciiTheme="majorBidi" w:eastAsiaTheme="majorEastAsia" w:hAnsiTheme="majorBidi" w:cstheme="majorBidi"/>
          <w:sz w:val="24"/>
          <w:szCs w:val="24"/>
        </w:rPr>
        <w:t xml:space="preserve"> Liu, C., 2012. </w:t>
      </w:r>
      <w:r w:rsidR="009E25FE" w:rsidRPr="009E25FE">
        <w:rPr>
          <w:rFonts w:asciiTheme="majorBidi" w:eastAsiaTheme="majorEastAsia" w:hAnsiTheme="majorBidi" w:cstheme="majorBidi"/>
          <w:sz w:val="24"/>
          <w:szCs w:val="24"/>
        </w:rPr>
        <w:t>Psychometric properties of the coordinate response measure corpus with various type</w:t>
      </w:r>
      <w:r>
        <w:rPr>
          <w:rFonts w:asciiTheme="majorBidi" w:eastAsiaTheme="majorEastAsia" w:hAnsiTheme="majorBidi" w:cstheme="majorBidi"/>
          <w:sz w:val="24"/>
          <w:szCs w:val="24"/>
        </w:rPr>
        <w:t xml:space="preserve">s of background interference. </w:t>
      </w:r>
      <w:r w:rsidRPr="00FF20EF">
        <w:rPr>
          <w:rFonts w:asciiTheme="majorBidi" w:eastAsiaTheme="majorEastAsia" w:hAnsiTheme="majorBidi" w:cstheme="majorBidi"/>
          <w:i/>
          <w:iCs/>
          <w:sz w:val="24"/>
          <w:szCs w:val="24"/>
        </w:rPr>
        <w:t xml:space="preserve">J </w:t>
      </w:r>
      <w:proofErr w:type="spellStart"/>
      <w:r w:rsidRPr="00FF20EF">
        <w:rPr>
          <w:rFonts w:asciiTheme="majorBidi" w:eastAsiaTheme="majorEastAsia" w:hAnsiTheme="majorBidi" w:cstheme="majorBidi"/>
          <w:i/>
          <w:iCs/>
          <w:sz w:val="24"/>
          <w:szCs w:val="24"/>
        </w:rPr>
        <w:t>Acoust</w:t>
      </w:r>
      <w:proofErr w:type="spellEnd"/>
      <w:r w:rsidRPr="00FF20EF">
        <w:rPr>
          <w:rFonts w:asciiTheme="majorBidi" w:eastAsiaTheme="majorEastAsia" w:hAnsiTheme="majorBidi" w:cstheme="majorBidi"/>
          <w:i/>
          <w:iCs/>
          <w:sz w:val="24"/>
          <w:szCs w:val="24"/>
        </w:rPr>
        <w:t xml:space="preserve"> </w:t>
      </w:r>
      <w:proofErr w:type="spellStart"/>
      <w:r w:rsidRPr="00FF20EF">
        <w:rPr>
          <w:rFonts w:asciiTheme="majorBidi" w:eastAsiaTheme="majorEastAsia" w:hAnsiTheme="majorBidi" w:cstheme="majorBidi"/>
          <w:i/>
          <w:iCs/>
          <w:sz w:val="24"/>
          <w:szCs w:val="24"/>
        </w:rPr>
        <w:t>Soc</w:t>
      </w:r>
      <w:proofErr w:type="spellEnd"/>
      <w:r w:rsidRPr="00FF20EF">
        <w:rPr>
          <w:rFonts w:asciiTheme="majorBidi" w:eastAsiaTheme="majorEastAsia" w:hAnsiTheme="majorBidi" w:cstheme="majorBidi"/>
          <w:i/>
          <w:iCs/>
          <w:sz w:val="24"/>
          <w:szCs w:val="24"/>
        </w:rPr>
        <w:t xml:space="preserve"> Am</w:t>
      </w:r>
      <w:r>
        <w:rPr>
          <w:rFonts w:asciiTheme="majorBidi" w:eastAsiaTheme="majorEastAsia" w:hAnsiTheme="majorBidi" w:cstheme="majorBidi"/>
          <w:sz w:val="24"/>
          <w:szCs w:val="24"/>
        </w:rPr>
        <w:t xml:space="preserve">, 131(2), </w:t>
      </w:r>
      <w:r w:rsidR="009E25FE" w:rsidRPr="009E25FE">
        <w:rPr>
          <w:rFonts w:asciiTheme="majorBidi" w:eastAsiaTheme="majorEastAsia" w:hAnsiTheme="majorBidi" w:cstheme="majorBidi"/>
          <w:sz w:val="24"/>
          <w:szCs w:val="24"/>
        </w:rPr>
        <w:t xml:space="preserve">177–183. </w:t>
      </w:r>
    </w:p>
    <w:p w14:paraId="3EDB0232" w14:textId="525860BE" w:rsidR="009E25FE" w:rsidRPr="009E25FE" w:rsidRDefault="009E25FE" w:rsidP="000439B6">
      <w:pPr>
        <w:spacing w:line="480" w:lineRule="auto"/>
        <w:rPr>
          <w:rFonts w:asciiTheme="majorBidi" w:eastAsiaTheme="majorEastAsia" w:hAnsiTheme="majorBidi" w:cstheme="majorBidi"/>
          <w:sz w:val="24"/>
          <w:szCs w:val="24"/>
          <w:lang w:val="fr-FR"/>
        </w:rPr>
      </w:pPr>
      <w:proofErr w:type="spellStart"/>
      <w:r w:rsidRPr="009E25FE">
        <w:rPr>
          <w:rFonts w:asciiTheme="majorBidi" w:eastAsiaTheme="majorEastAsia" w:hAnsiTheme="majorBidi" w:cstheme="majorBidi"/>
          <w:sz w:val="24"/>
          <w:szCs w:val="24"/>
        </w:rPr>
        <w:lastRenderedPageBreak/>
        <w:t>Füllgrabe</w:t>
      </w:r>
      <w:proofErr w:type="spellEnd"/>
      <w:r w:rsidRPr="009E25FE">
        <w:rPr>
          <w:rFonts w:asciiTheme="majorBidi" w:eastAsiaTheme="majorEastAsia" w:hAnsiTheme="majorBidi" w:cstheme="majorBidi"/>
          <w:sz w:val="24"/>
          <w:szCs w:val="24"/>
        </w:rPr>
        <w:t xml:space="preserve">, C., Moore, B, C.J., Stone, M.A., 2014. Age-group differences in speech identification despite matched </w:t>
      </w:r>
      <w:proofErr w:type="spellStart"/>
      <w:r w:rsidRPr="009E25FE">
        <w:rPr>
          <w:rFonts w:asciiTheme="majorBidi" w:eastAsiaTheme="majorEastAsia" w:hAnsiTheme="majorBidi" w:cstheme="majorBidi"/>
          <w:sz w:val="24"/>
          <w:szCs w:val="24"/>
        </w:rPr>
        <w:t>audiometrically</w:t>
      </w:r>
      <w:proofErr w:type="spellEnd"/>
      <w:r w:rsidRPr="009E25FE">
        <w:rPr>
          <w:rFonts w:asciiTheme="majorBidi" w:eastAsiaTheme="majorEastAsia" w:hAnsiTheme="majorBidi" w:cstheme="majorBidi"/>
          <w:sz w:val="24"/>
          <w:szCs w:val="24"/>
        </w:rPr>
        <w:t xml:space="preserve"> normal hearing: contributions from auditory temporal processing and cognition. </w:t>
      </w:r>
      <w:r w:rsidRPr="00FF20EF">
        <w:rPr>
          <w:rFonts w:asciiTheme="majorBidi" w:eastAsiaTheme="majorEastAsia" w:hAnsiTheme="majorBidi" w:cstheme="majorBidi"/>
          <w:i/>
          <w:iCs/>
          <w:sz w:val="24"/>
          <w:szCs w:val="24"/>
          <w:lang w:val="fr-FR"/>
        </w:rPr>
        <w:t>Fr</w:t>
      </w:r>
      <w:r w:rsidR="00FF20EF" w:rsidRPr="00FF20EF">
        <w:rPr>
          <w:rFonts w:asciiTheme="majorBidi" w:eastAsiaTheme="majorEastAsia" w:hAnsiTheme="majorBidi" w:cstheme="majorBidi"/>
          <w:i/>
          <w:iCs/>
          <w:sz w:val="24"/>
          <w:szCs w:val="24"/>
          <w:lang w:val="fr-FR"/>
        </w:rPr>
        <w:t xml:space="preserve">ont </w:t>
      </w:r>
      <w:proofErr w:type="spellStart"/>
      <w:r w:rsidR="00FF20EF" w:rsidRPr="00FF20EF">
        <w:rPr>
          <w:rFonts w:asciiTheme="majorBidi" w:eastAsiaTheme="majorEastAsia" w:hAnsiTheme="majorBidi" w:cstheme="majorBidi"/>
          <w:i/>
          <w:iCs/>
          <w:sz w:val="24"/>
          <w:szCs w:val="24"/>
          <w:lang w:val="fr-FR"/>
        </w:rPr>
        <w:t>Aging</w:t>
      </w:r>
      <w:proofErr w:type="spellEnd"/>
      <w:r w:rsidR="00FF20EF" w:rsidRPr="00FF20EF">
        <w:rPr>
          <w:rFonts w:asciiTheme="majorBidi" w:eastAsiaTheme="majorEastAsia" w:hAnsiTheme="majorBidi" w:cstheme="majorBidi"/>
          <w:i/>
          <w:iCs/>
          <w:sz w:val="24"/>
          <w:szCs w:val="24"/>
          <w:lang w:val="fr-FR"/>
        </w:rPr>
        <w:t xml:space="preserve"> </w:t>
      </w:r>
      <w:proofErr w:type="spellStart"/>
      <w:r w:rsidR="00FF20EF" w:rsidRPr="00FF20EF">
        <w:rPr>
          <w:rFonts w:asciiTheme="majorBidi" w:eastAsiaTheme="majorEastAsia" w:hAnsiTheme="majorBidi" w:cstheme="majorBidi"/>
          <w:i/>
          <w:iCs/>
          <w:sz w:val="24"/>
          <w:szCs w:val="24"/>
          <w:lang w:val="fr-FR"/>
        </w:rPr>
        <w:t>Neurosci</w:t>
      </w:r>
      <w:proofErr w:type="spellEnd"/>
      <w:r w:rsidR="00FF20EF">
        <w:rPr>
          <w:rFonts w:asciiTheme="majorBidi" w:eastAsiaTheme="majorEastAsia" w:hAnsiTheme="majorBidi" w:cstheme="majorBidi"/>
          <w:sz w:val="24"/>
          <w:szCs w:val="24"/>
          <w:lang w:val="fr-FR"/>
        </w:rPr>
        <w:t xml:space="preserve">, 6(347), </w:t>
      </w:r>
      <w:r w:rsidRPr="009E25FE">
        <w:rPr>
          <w:rFonts w:asciiTheme="majorBidi" w:eastAsiaTheme="majorEastAsia" w:hAnsiTheme="majorBidi" w:cstheme="majorBidi"/>
          <w:sz w:val="24"/>
          <w:szCs w:val="24"/>
          <w:lang w:val="fr-FR"/>
        </w:rPr>
        <w:t>1–25.</w:t>
      </w:r>
    </w:p>
    <w:p w14:paraId="72F0021E" w14:textId="24819746" w:rsidR="009E25FE" w:rsidRPr="009E25FE" w:rsidRDefault="009E25FE" w:rsidP="000439B6">
      <w:pPr>
        <w:spacing w:line="480" w:lineRule="auto"/>
        <w:rPr>
          <w:rFonts w:asciiTheme="majorBidi" w:eastAsiaTheme="majorEastAsia" w:hAnsiTheme="majorBidi" w:cstheme="majorBidi"/>
          <w:sz w:val="24"/>
          <w:szCs w:val="24"/>
        </w:rPr>
      </w:pPr>
      <w:proofErr w:type="spellStart"/>
      <w:r w:rsidRPr="009E25FE">
        <w:rPr>
          <w:rFonts w:asciiTheme="majorBidi" w:eastAsiaTheme="majorEastAsia" w:hAnsiTheme="majorBidi" w:cstheme="majorBidi"/>
          <w:sz w:val="24"/>
          <w:szCs w:val="24"/>
          <w:lang w:val="fr-FR"/>
        </w:rPr>
        <w:t>Giguère</w:t>
      </w:r>
      <w:proofErr w:type="spellEnd"/>
      <w:r w:rsidRPr="009E25FE">
        <w:rPr>
          <w:rFonts w:asciiTheme="majorBidi" w:eastAsiaTheme="majorEastAsia" w:hAnsiTheme="majorBidi" w:cstheme="majorBidi"/>
          <w:sz w:val="24"/>
          <w:szCs w:val="24"/>
          <w:lang w:val="fr-FR"/>
        </w:rPr>
        <w:t xml:space="preserve">, C., Laroche, C., Soli, S.D., Vaillancourt, V., 2008. </w:t>
      </w:r>
      <w:r w:rsidRPr="009E25FE">
        <w:rPr>
          <w:rFonts w:asciiTheme="majorBidi" w:eastAsiaTheme="majorEastAsia" w:hAnsiTheme="majorBidi" w:cstheme="majorBidi"/>
          <w:sz w:val="24"/>
          <w:szCs w:val="24"/>
        </w:rPr>
        <w:t>Functionally-based screening criteria for hearing-critical jobs based on</w:t>
      </w:r>
      <w:r w:rsidR="00FF20EF">
        <w:rPr>
          <w:rFonts w:asciiTheme="majorBidi" w:eastAsiaTheme="majorEastAsia" w:hAnsiTheme="majorBidi" w:cstheme="majorBidi"/>
          <w:sz w:val="24"/>
          <w:szCs w:val="24"/>
        </w:rPr>
        <w:t xml:space="preserve"> the Hearing in Noise Test. </w:t>
      </w:r>
      <w:proofErr w:type="spellStart"/>
      <w:r w:rsidR="00FF20EF" w:rsidRPr="00FF20EF">
        <w:rPr>
          <w:rFonts w:asciiTheme="majorBidi" w:eastAsiaTheme="majorEastAsia" w:hAnsiTheme="majorBidi" w:cstheme="majorBidi"/>
          <w:i/>
          <w:iCs/>
          <w:sz w:val="24"/>
          <w:szCs w:val="24"/>
        </w:rPr>
        <w:t>Int</w:t>
      </w:r>
      <w:proofErr w:type="spellEnd"/>
      <w:r w:rsidR="00FF20EF" w:rsidRPr="00FF20EF">
        <w:rPr>
          <w:rFonts w:asciiTheme="majorBidi" w:eastAsiaTheme="majorEastAsia" w:hAnsiTheme="majorBidi" w:cstheme="majorBidi"/>
          <w:i/>
          <w:iCs/>
          <w:sz w:val="24"/>
          <w:szCs w:val="24"/>
        </w:rPr>
        <w:t xml:space="preserve"> J </w:t>
      </w:r>
      <w:proofErr w:type="spellStart"/>
      <w:r w:rsidR="00FF20EF" w:rsidRPr="00FF20EF">
        <w:rPr>
          <w:rFonts w:asciiTheme="majorBidi" w:eastAsiaTheme="majorEastAsia" w:hAnsiTheme="majorBidi" w:cstheme="majorBidi"/>
          <w:i/>
          <w:iCs/>
          <w:sz w:val="24"/>
          <w:szCs w:val="24"/>
        </w:rPr>
        <w:t>Audiol</w:t>
      </w:r>
      <w:proofErr w:type="spellEnd"/>
      <w:r w:rsidR="00FF20EF">
        <w:rPr>
          <w:rFonts w:asciiTheme="majorBidi" w:eastAsiaTheme="majorEastAsia" w:hAnsiTheme="majorBidi" w:cstheme="majorBidi"/>
          <w:sz w:val="24"/>
          <w:szCs w:val="24"/>
        </w:rPr>
        <w:t xml:space="preserve">, 47(6), </w:t>
      </w:r>
      <w:r w:rsidRPr="009E25FE">
        <w:rPr>
          <w:rFonts w:asciiTheme="majorBidi" w:eastAsiaTheme="majorEastAsia" w:hAnsiTheme="majorBidi" w:cstheme="majorBidi"/>
          <w:sz w:val="24"/>
          <w:szCs w:val="24"/>
        </w:rPr>
        <w:t>319–28.</w:t>
      </w:r>
    </w:p>
    <w:p w14:paraId="7C8E1D73" w14:textId="3A56F7B5" w:rsidR="009E25FE" w:rsidRPr="009E25FE" w:rsidRDefault="009E25FE" w:rsidP="000439B6">
      <w:pPr>
        <w:spacing w:line="480" w:lineRule="auto"/>
        <w:rPr>
          <w:rFonts w:asciiTheme="majorBidi" w:eastAsiaTheme="majorEastAsia" w:hAnsiTheme="majorBidi" w:cstheme="majorBidi"/>
          <w:sz w:val="24"/>
          <w:szCs w:val="24"/>
        </w:rPr>
      </w:pPr>
      <w:r w:rsidRPr="009E25FE">
        <w:rPr>
          <w:rFonts w:asciiTheme="majorBidi" w:eastAsiaTheme="majorEastAsia" w:hAnsiTheme="majorBidi" w:cstheme="majorBidi"/>
          <w:sz w:val="24"/>
          <w:szCs w:val="24"/>
        </w:rPr>
        <w:t xml:space="preserve">Hulme, C., </w:t>
      </w:r>
      <w:proofErr w:type="spellStart"/>
      <w:r w:rsidRPr="009E25FE">
        <w:rPr>
          <w:rFonts w:asciiTheme="majorBidi" w:eastAsiaTheme="majorEastAsia" w:hAnsiTheme="majorBidi" w:cstheme="majorBidi"/>
          <w:sz w:val="24"/>
          <w:szCs w:val="24"/>
        </w:rPr>
        <w:t>Roodenrys</w:t>
      </w:r>
      <w:proofErr w:type="spellEnd"/>
      <w:r w:rsidRPr="009E25FE">
        <w:rPr>
          <w:rFonts w:asciiTheme="majorBidi" w:eastAsiaTheme="majorEastAsia" w:hAnsiTheme="majorBidi" w:cstheme="majorBidi"/>
          <w:sz w:val="24"/>
          <w:szCs w:val="24"/>
        </w:rPr>
        <w:t xml:space="preserve">, S., Brown, G., Mercer, R., 1995. </w:t>
      </w:r>
      <w:proofErr w:type="gramStart"/>
      <w:r w:rsidRPr="009E25FE">
        <w:rPr>
          <w:rFonts w:asciiTheme="majorBidi" w:eastAsiaTheme="majorEastAsia" w:hAnsiTheme="majorBidi" w:cstheme="majorBidi"/>
          <w:sz w:val="24"/>
          <w:szCs w:val="24"/>
        </w:rPr>
        <w:t>The role of long-term memor</w:t>
      </w:r>
      <w:r w:rsidR="00FF20EF">
        <w:rPr>
          <w:rFonts w:asciiTheme="majorBidi" w:eastAsiaTheme="majorEastAsia" w:hAnsiTheme="majorBidi" w:cstheme="majorBidi"/>
          <w:sz w:val="24"/>
          <w:szCs w:val="24"/>
        </w:rPr>
        <w:t>y mechanisms in memory span.</w:t>
      </w:r>
      <w:proofErr w:type="gramEnd"/>
      <w:r w:rsidR="00FF20EF">
        <w:rPr>
          <w:rFonts w:asciiTheme="majorBidi" w:eastAsiaTheme="majorEastAsia" w:hAnsiTheme="majorBidi" w:cstheme="majorBidi"/>
          <w:sz w:val="24"/>
          <w:szCs w:val="24"/>
        </w:rPr>
        <w:t xml:space="preserve"> </w:t>
      </w:r>
      <w:r w:rsidR="00FF20EF" w:rsidRPr="00FF20EF">
        <w:rPr>
          <w:rFonts w:asciiTheme="majorBidi" w:eastAsiaTheme="majorEastAsia" w:hAnsiTheme="majorBidi" w:cstheme="majorBidi"/>
          <w:i/>
          <w:iCs/>
          <w:sz w:val="24"/>
          <w:szCs w:val="24"/>
        </w:rPr>
        <w:t xml:space="preserve">Br J </w:t>
      </w:r>
      <w:proofErr w:type="spellStart"/>
      <w:r w:rsidR="00FF20EF" w:rsidRPr="00FF20EF">
        <w:rPr>
          <w:rFonts w:asciiTheme="majorBidi" w:eastAsiaTheme="majorEastAsia" w:hAnsiTheme="majorBidi" w:cstheme="majorBidi"/>
          <w:i/>
          <w:iCs/>
          <w:sz w:val="24"/>
          <w:szCs w:val="24"/>
        </w:rPr>
        <w:t>Psychol</w:t>
      </w:r>
      <w:proofErr w:type="spellEnd"/>
      <w:r w:rsidR="00FF20EF">
        <w:rPr>
          <w:rFonts w:asciiTheme="majorBidi" w:eastAsiaTheme="majorEastAsia" w:hAnsiTheme="majorBidi" w:cstheme="majorBidi"/>
          <w:sz w:val="24"/>
          <w:szCs w:val="24"/>
        </w:rPr>
        <w:t xml:space="preserve">, 86(4), </w:t>
      </w:r>
      <w:r w:rsidRPr="009E25FE">
        <w:rPr>
          <w:rFonts w:asciiTheme="majorBidi" w:eastAsiaTheme="majorEastAsia" w:hAnsiTheme="majorBidi" w:cstheme="majorBidi"/>
          <w:sz w:val="24"/>
          <w:szCs w:val="24"/>
        </w:rPr>
        <w:t>527–536.</w:t>
      </w:r>
    </w:p>
    <w:p w14:paraId="730CBBD6" w14:textId="3569A070" w:rsidR="009E25FE" w:rsidRPr="009E25FE" w:rsidRDefault="009E25FE" w:rsidP="000439B6">
      <w:pPr>
        <w:spacing w:line="480" w:lineRule="auto"/>
        <w:rPr>
          <w:rFonts w:asciiTheme="majorBidi" w:eastAsiaTheme="majorEastAsia" w:hAnsiTheme="majorBidi" w:cstheme="majorBidi"/>
          <w:sz w:val="24"/>
          <w:szCs w:val="24"/>
        </w:rPr>
      </w:pPr>
      <w:proofErr w:type="gramStart"/>
      <w:r w:rsidRPr="009E25FE">
        <w:rPr>
          <w:rFonts w:asciiTheme="majorBidi" w:eastAsiaTheme="majorEastAsia" w:hAnsiTheme="majorBidi" w:cstheme="majorBidi"/>
          <w:sz w:val="24"/>
          <w:szCs w:val="24"/>
        </w:rPr>
        <w:t xml:space="preserve">Kingdom, F., </w:t>
      </w:r>
      <w:proofErr w:type="spellStart"/>
      <w:r w:rsidRPr="009E25FE">
        <w:rPr>
          <w:rFonts w:asciiTheme="majorBidi" w:eastAsiaTheme="majorEastAsia" w:hAnsiTheme="majorBidi" w:cstheme="majorBidi"/>
          <w:sz w:val="24"/>
          <w:szCs w:val="24"/>
        </w:rPr>
        <w:t>Prins</w:t>
      </w:r>
      <w:proofErr w:type="spellEnd"/>
      <w:r w:rsidRPr="009E25FE">
        <w:rPr>
          <w:rFonts w:asciiTheme="majorBidi" w:eastAsiaTheme="majorEastAsia" w:hAnsiTheme="majorBidi" w:cstheme="majorBidi"/>
          <w:sz w:val="24"/>
          <w:szCs w:val="24"/>
        </w:rPr>
        <w:t>, N., 2010.</w:t>
      </w:r>
      <w:proofErr w:type="gramEnd"/>
      <w:r w:rsidRPr="009E25FE">
        <w:rPr>
          <w:rFonts w:asciiTheme="majorBidi" w:eastAsiaTheme="majorEastAsia" w:hAnsiTheme="majorBidi" w:cstheme="majorBidi"/>
          <w:sz w:val="24"/>
          <w:szCs w:val="24"/>
        </w:rPr>
        <w:t xml:space="preserve"> Psychophysics</w:t>
      </w:r>
      <w:r w:rsidR="00FF20EF">
        <w:rPr>
          <w:rFonts w:asciiTheme="majorBidi" w:eastAsiaTheme="majorEastAsia" w:hAnsiTheme="majorBidi" w:cstheme="majorBidi"/>
          <w:sz w:val="24"/>
          <w:szCs w:val="24"/>
        </w:rPr>
        <w:t>:</w:t>
      </w:r>
      <w:r w:rsidRPr="009E25FE">
        <w:rPr>
          <w:rFonts w:asciiTheme="majorBidi" w:eastAsiaTheme="majorEastAsia" w:hAnsiTheme="majorBidi" w:cstheme="majorBidi"/>
          <w:sz w:val="24"/>
          <w:szCs w:val="24"/>
        </w:rPr>
        <w:t xml:space="preserve"> A Practical Introduction 1st ed., London: Elsevier Limited.</w:t>
      </w:r>
    </w:p>
    <w:p w14:paraId="4A8EF2B5" w14:textId="2519F669" w:rsidR="009E25FE" w:rsidRPr="009E25FE" w:rsidRDefault="009E25FE" w:rsidP="000439B6">
      <w:pPr>
        <w:spacing w:line="480" w:lineRule="auto"/>
        <w:rPr>
          <w:rFonts w:asciiTheme="majorBidi" w:eastAsiaTheme="majorEastAsia" w:hAnsiTheme="majorBidi" w:cstheme="majorBidi"/>
          <w:sz w:val="24"/>
          <w:szCs w:val="24"/>
        </w:rPr>
      </w:pPr>
      <w:proofErr w:type="gramStart"/>
      <w:r w:rsidRPr="009E25FE">
        <w:rPr>
          <w:rFonts w:asciiTheme="majorBidi" w:eastAsiaTheme="majorEastAsia" w:hAnsiTheme="majorBidi" w:cstheme="majorBidi"/>
          <w:sz w:val="24"/>
          <w:szCs w:val="24"/>
        </w:rPr>
        <w:t>K</w:t>
      </w:r>
      <w:r w:rsidR="00FF20EF">
        <w:rPr>
          <w:rFonts w:asciiTheme="majorBidi" w:eastAsiaTheme="majorEastAsia" w:hAnsiTheme="majorBidi" w:cstheme="majorBidi"/>
          <w:sz w:val="24"/>
          <w:szCs w:val="24"/>
        </w:rPr>
        <w:t>inson, T., 2012.</w:t>
      </w:r>
      <w:proofErr w:type="gramEnd"/>
      <w:r w:rsidR="00FF20EF">
        <w:rPr>
          <w:rFonts w:asciiTheme="majorBidi" w:eastAsiaTheme="majorEastAsia" w:hAnsiTheme="majorBidi" w:cstheme="majorBidi"/>
          <w:sz w:val="24"/>
          <w:szCs w:val="24"/>
        </w:rPr>
        <w:t xml:space="preserve"> </w:t>
      </w:r>
      <w:proofErr w:type="gramStart"/>
      <w:r w:rsidR="00FF20EF" w:rsidRPr="00985F98">
        <w:rPr>
          <w:rFonts w:asciiTheme="majorBidi" w:eastAsiaTheme="majorEastAsia" w:hAnsiTheme="majorBidi" w:cstheme="majorBidi"/>
          <w:i/>
          <w:iCs/>
          <w:sz w:val="24"/>
          <w:szCs w:val="24"/>
        </w:rPr>
        <w:t>The tech behind</w:t>
      </w:r>
      <w:r w:rsidRPr="00985F98">
        <w:rPr>
          <w:rFonts w:asciiTheme="majorBidi" w:eastAsiaTheme="majorEastAsia" w:hAnsiTheme="majorBidi" w:cstheme="majorBidi"/>
          <w:i/>
          <w:iCs/>
          <w:sz w:val="24"/>
          <w:szCs w:val="24"/>
        </w:rPr>
        <w:t xml:space="preserve"> the c</w:t>
      </w:r>
      <w:r w:rsidR="00985F98" w:rsidRPr="00985F98">
        <w:rPr>
          <w:rFonts w:asciiTheme="majorBidi" w:eastAsiaTheme="majorEastAsia" w:hAnsiTheme="majorBidi" w:cstheme="majorBidi"/>
          <w:i/>
          <w:iCs/>
          <w:sz w:val="24"/>
          <w:szCs w:val="24"/>
        </w:rPr>
        <w:t>heck,</w:t>
      </w:r>
      <w:r w:rsidR="00FF20EF" w:rsidRPr="00985F98">
        <w:rPr>
          <w:rFonts w:asciiTheme="majorBidi" w:eastAsiaTheme="majorEastAsia" w:hAnsiTheme="majorBidi" w:cstheme="majorBidi"/>
          <w:i/>
          <w:iCs/>
          <w:sz w:val="24"/>
          <w:szCs w:val="24"/>
        </w:rPr>
        <w:t xml:space="preserve"> Action on Hearing Loss Blog</w:t>
      </w:r>
      <w:r w:rsidR="00985F98">
        <w:rPr>
          <w:rFonts w:asciiTheme="majorBidi" w:eastAsiaTheme="majorEastAsia" w:hAnsiTheme="majorBidi" w:cstheme="majorBidi"/>
          <w:sz w:val="24"/>
          <w:szCs w:val="24"/>
        </w:rPr>
        <w:t>.</w:t>
      </w:r>
      <w:proofErr w:type="gramEnd"/>
      <w:r w:rsidR="00985F98">
        <w:rPr>
          <w:rFonts w:asciiTheme="majorBidi" w:eastAsiaTheme="majorEastAsia" w:hAnsiTheme="majorBidi" w:cstheme="majorBidi"/>
          <w:sz w:val="24"/>
          <w:szCs w:val="24"/>
        </w:rPr>
        <w:t xml:space="preserve"> [</w:t>
      </w:r>
      <w:proofErr w:type="gramStart"/>
      <w:r w:rsidR="00985F98">
        <w:rPr>
          <w:rFonts w:asciiTheme="majorBidi" w:eastAsiaTheme="majorEastAsia" w:hAnsiTheme="majorBidi" w:cstheme="majorBidi"/>
          <w:sz w:val="24"/>
          <w:szCs w:val="24"/>
        </w:rPr>
        <w:t>online</w:t>
      </w:r>
      <w:proofErr w:type="gramEnd"/>
      <w:r w:rsidR="00985F98">
        <w:rPr>
          <w:rFonts w:asciiTheme="majorBidi" w:eastAsiaTheme="majorEastAsia" w:hAnsiTheme="majorBidi" w:cstheme="majorBidi"/>
          <w:sz w:val="24"/>
          <w:szCs w:val="24"/>
        </w:rPr>
        <w:t>]</w:t>
      </w:r>
      <w:r w:rsidRPr="009E25FE">
        <w:rPr>
          <w:rFonts w:asciiTheme="majorBidi" w:eastAsiaTheme="majorEastAsia" w:hAnsiTheme="majorBidi" w:cstheme="majorBidi"/>
          <w:sz w:val="24"/>
          <w:szCs w:val="24"/>
        </w:rPr>
        <w:t xml:space="preserve"> Available at: </w:t>
      </w:r>
      <w:r w:rsidR="00985F98">
        <w:rPr>
          <w:rFonts w:asciiTheme="majorBidi" w:eastAsiaTheme="majorEastAsia" w:hAnsiTheme="majorBidi" w:cstheme="majorBidi"/>
          <w:sz w:val="24"/>
          <w:szCs w:val="24"/>
        </w:rPr>
        <w:t>&lt;</w:t>
      </w:r>
      <w:r w:rsidRPr="009E25FE">
        <w:rPr>
          <w:rFonts w:asciiTheme="majorBidi" w:eastAsiaTheme="majorEastAsia" w:hAnsiTheme="majorBidi" w:cstheme="majorBidi"/>
          <w:sz w:val="24"/>
          <w:szCs w:val="24"/>
        </w:rPr>
        <w:t>http://www.actiononhearingloss.org.uk/community/blogs/our-guest-blog</w:t>
      </w:r>
      <w:r w:rsidR="00985F98">
        <w:rPr>
          <w:rFonts w:asciiTheme="majorBidi" w:eastAsiaTheme="majorEastAsia" w:hAnsiTheme="majorBidi" w:cstheme="majorBidi"/>
          <w:sz w:val="24"/>
          <w:szCs w:val="24"/>
        </w:rPr>
        <w:t>/the-tech-behind-the-check.aspx&gt; [Accessed 8 June 2016].</w:t>
      </w:r>
    </w:p>
    <w:p w14:paraId="6901EE3B" w14:textId="64DD30DA" w:rsidR="009E25FE" w:rsidRPr="009E25FE" w:rsidRDefault="009E25FE" w:rsidP="000439B6">
      <w:pPr>
        <w:spacing w:line="480" w:lineRule="auto"/>
        <w:rPr>
          <w:rFonts w:asciiTheme="majorBidi" w:eastAsiaTheme="majorEastAsia" w:hAnsiTheme="majorBidi" w:cstheme="majorBidi"/>
          <w:sz w:val="24"/>
          <w:szCs w:val="24"/>
        </w:rPr>
      </w:pPr>
      <w:proofErr w:type="spellStart"/>
      <w:r w:rsidRPr="009E25FE">
        <w:rPr>
          <w:rFonts w:asciiTheme="majorBidi" w:eastAsiaTheme="majorEastAsia" w:hAnsiTheme="majorBidi" w:cstheme="majorBidi"/>
          <w:sz w:val="24"/>
          <w:szCs w:val="24"/>
        </w:rPr>
        <w:t>Kitterick</w:t>
      </w:r>
      <w:proofErr w:type="spellEnd"/>
      <w:r w:rsidRPr="009E25FE">
        <w:rPr>
          <w:rFonts w:asciiTheme="majorBidi" w:eastAsiaTheme="majorEastAsia" w:hAnsiTheme="majorBidi" w:cstheme="majorBidi"/>
          <w:sz w:val="24"/>
          <w:szCs w:val="24"/>
        </w:rPr>
        <w:t xml:space="preserve">, P.T., Bailey, P.J., Summerfield, A.Q., 2010. </w:t>
      </w:r>
      <w:proofErr w:type="gramStart"/>
      <w:r w:rsidRPr="009E25FE">
        <w:rPr>
          <w:rFonts w:asciiTheme="majorBidi" w:eastAsiaTheme="majorEastAsia" w:hAnsiTheme="majorBidi" w:cstheme="majorBidi"/>
          <w:sz w:val="24"/>
          <w:szCs w:val="24"/>
        </w:rPr>
        <w:t>Benefits of knowing who, where, and wh</w:t>
      </w:r>
      <w:r w:rsidR="00985F98">
        <w:rPr>
          <w:rFonts w:asciiTheme="majorBidi" w:eastAsiaTheme="majorEastAsia" w:hAnsiTheme="majorBidi" w:cstheme="majorBidi"/>
          <w:sz w:val="24"/>
          <w:szCs w:val="24"/>
        </w:rPr>
        <w:t>en in multi-talker listening.</w:t>
      </w:r>
      <w:proofErr w:type="gramEnd"/>
      <w:r w:rsidR="00985F98">
        <w:rPr>
          <w:rFonts w:asciiTheme="majorBidi" w:eastAsiaTheme="majorEastAsia" w:hAnsiTheme="majorBidi" w:cstheme="majorBidi"/>
          <w:sz w:val="24"/>
          <w:szCs w:val="24"/>
        </w:rPr>
        <w:t xml:space="preserve"> </w:t>
      </w:r>
      <w:r w:rsidR="00985F98" w:rsidRPr="00985F98">
        <w:rPr>
          <w:rFonts w:asciiTheme="majorBidi" w:eastAsiaTheme="majorEastAsia" w:hAnsiTheme="majorBidi" w:cstheme="majorBidi"/>
          <w:i/>
          <w:iCs/>
          <w:sz w:val="24"/>
          <w:szCs w:val="24"/>
        </w:rPr>
        <w:t xml:space="preserve">J </w:t>
      </w:r>
      <w:proofErr w:type="spellStart"/>
      <w:r w:rsidR="00985F98" w:rsidRPr="00985F98">
        <w:rPr>
          <w:rFonts w:asciiTheme="majorBidi" w:eastAsiaTheme="majorEastAsia" w:hAnsiTheme="majorBidi" w:cstheme="majorBidi"/>
          <w:i/>
          <w:iCs/>
          <w:sz w:val="24"/>
          <w:szCs w:val="24"/>
        </w:rPr>
        <w:t>Acoust</w:t>
      </w:r>
      <w:proofErr w:type="spellEnd"/>
      <w:r w:rsidR="00985F98" w:rsidRPr="00985F98">
        <w:rPr>
          <w:rFonts w:asciiTheme="majorBidi" w:eastAsiaTheme="majorEastAsia" w:hAnsiTheme="majorBidi" w:cstheme="majorBidi"/>
          <w:i/>
          <w:iCs/>
          <w:sz w:val="24"/>
          <w:szCs w:val="24"/>
        </w:rPr>
        <w:t xml:space="preserve"> </w:t>
      </w:r>
      <w:proofErr w:type="spellStart"/>
      <w:r w:rsidR="00985F98" w:rsidRPr="00985F98">
        <w:rPr>
          <w:rFonts w:asciiTheme="majorBidi" w:eastAsiaTheme="majorEastAsia" w:hAnsiTheme="majorBidi" w:cstheme="majorBidi"/>
          <w:i/>
          <w:iCs/>
          <w:sz w:val="24"/>
          <w:szCs w:val="24"/>
        </w:rPr>
        <w:t>Soc</w:t>
      </w:r>
      <w:proofErr w:type="spellEnd"/>
      <w:r w:rsidR="00985F98" w:rsidRPr="00985F98">
        <w:rPr>
          <w:rFonts w:asciiTheme="majorBidi" w:eastAsiaTheme="majorEastAsia" w:hAnsiTheme="majorBidi" w:cstheme="majorBidi"/>
          <w:i/>
          <w:iCs/>
          <w:sz w:val="24"/>
          <w:szCs w:val="24"/>
        </w:rPr>
        <w:t xml:space="preserve"> Am</w:t>
      </w:r>
      <w:r w:rsidRPr="009E25FE">
        <w:rPr>
          <w:rFonts w:asciiTheme="majorBidi" w:eastAsiaTheme="majorEastAsia" w:hAnsiTheme="majorBidi" w:cstheme="majorBidi"/>
          <w:sz w:val="24"/>
          <w:szCs w:val="24"/>
        </w:rPr>
        <w:t>, 127(4</w:t>
      </w:r>
      <w:r w:rsidR="00985F98">
        <w:rPr>
          <w:rFonts w:asciiTheme="majorBidi" w:eastAsiaTheme="majorEastAsia" w:hAnsiTheme="majorBidi" w:cstheme="majorBidi"/>
          <w:sz w:val="24"/>
          <w:szCs w:val="24"/>
        </w:rPr>
        <w:t xml:space="preserve">), </w:t>
      </w:r>
      <w:r w:rsidRPr="009E25FE">
        <w:rPr>
          <w:rFonts w:asciiTheme="majorBidi" w:eastAsiaTheme="majorEastAsia" w:hAnsiTheme="majorBidi" w:cstheme="majorBidi"/>
          <w:sz w:val="24"/>
          <w:szCs w:val="24"/>
        </w:rPr>
        <w:t>2498–2508.</w:t>
      </w:r>
    </w:p>
    <w:p w14:paraId="0A1D3D88" w14:textId="69AA39E2" w:rsidR="009E25FE" w:rsidRPr="009E25FE" w:rsidRDefault="009E25FE" w:rsidP="000439B6">
      <w:pPr>
        <w:spacing w:line="480" w:lineRule="auto"/>
        <w:rPr>
          <w:rFonts w:asciiTheme="majorBidi" w:eastAsiaTheme="majorEastAsia" w:hAnsiTheme="majorBidi" w:cstheme="majorBidi"/>
          <w:sz w:val="24"/>
          <w:szCs w:val="24"/>
        </w:rPr>
      </w:pPr>
      <w:proofErr w:type="spellStart"/>
      <w:r w:rsidRPr="009E25FE">
        <w:rPr>
          <w:rFonts w:asciiTheme="majorBidi" w:eastAsiaTheme="majorEastAsia" w:hAnsiTheme="majorBidi" w:cstheme="majorBidi"/>
          <w:sz w:val="24"/>
          <w:szCs w:val="24"/>
        </w:rPr>
        <w:t>Kujawa</w:t>
      </w:r>
      <w:proofErr w:type="spellEnd"/>
      <w:r w:rsidRPr="009E25FE">
        <w:rPr>
          <w:rFonts w:asciiTheme="majorBidi" w:eastAsiaTheme="majorEastAsia" w:hAnsiTheme="majorBidi" w:cstheme="majorBidi"/>
          <w:sz w:val="24"/>
          <w:szCs w:val="24"/>
        </w:rPr>
        <w:t xml:space="preserve">, S.G., </w:t>
      </w:r>
      <w:proofErr w:type="spellStart"/>
      <w:r w:rsidRPr="009E25FE">
        <w:rPr>
          <w:rFonts w:asciiTheme="majorBidi" w:eastAsiaTheme="majorEastAsia" w:hAnsiTheme="majorBidi" w:cstheme="majorBidi"/>
          <w:sz w:val="24"/>
          <w:szCs w:val="24"/>
        </w:rPr>
        <w:t>Liberman</w:t>
      </w:r>
      <w:proofErr w:type="spellEnd"/>
      <w:r w:rsidRPr="009E25FE">
        <w:rPr>
          <w:rFonts w:asciiTheme="majorBidi" w:eastAsiaTheme="majorEastAsia" w:hAnsiTheme="majorBidi" w:cstheme="majorBidi"/>
          <w:sz w:val="24"/>
          <w:szCs w:val="24"/>
        </w:rPr>
        <w:t>, M.C., 2015. Synaptopathy in the noise-exposed and aging cochlea: Primary neural degeneration in acquired s</w:t>
      </w:r>
      <w:r w:rsidR="00985F98">
        <w:rPr>
          <w:rFonts w:asciiTheme="majorBidi" w:eastAsiaTheme="majorEastAsia" w:hAnsiTheme="majorBidi" w:cstheme="majorBidi"/>
          <w:sz w:val="24"/>
          <w:szCs w:val="24"/>
        </w:rPr>
        <w:t xml:space="preserve">ensorineural hearing loss. </w:t>
      </w:r>
      <w:r w:rsidR="00985F98" w:rsidRPr="00985F98">
        <w:rPr>
          <w:rFonts w:asciiTheme="majorBidi" w:eastAsiaTheme="majorEastAsia" w:hAnsiTheme="majorBidi" w:cstheme="majorBidi"/>
          <w:i/>
          <w:iCs/>
          <w:sz w:val="24"/>
          <w:szCs w:val="24"/>
        </w:rPr>
        <w:t>Hear Res</w:t>
      </w:r>
      <w:r w:rsidR="00985F98">
        <w:rPr>
          <w:rFonts w:asciiTheme="majorBidi" w:eastAsiaTheme="majorEastAsia" w:hAnsiTheme="majorBidi" w:cstheme="majorBidi"/>
          <w:sz w:val="24"/>
          <w:szCs w:val="24"/>
        </w:rPr>
        <w:t>, 330, 1</w:t>
      </w:r>
      <w:r w:rsidRPr="009E25FE">
        <w:rPr>
          <w:rFonts w:asciiTheme="majorBidi" w:eastAsiaTheme="majorEastAsia" w:hAnsiTheme="majorBidi" w:cstheme="majorBidi"/>
          <w:sz w:val="24"/>
          <w:szCs w:val="24"/>
        </w:rPr>
        <w:t>91–199.</w:t>
      </w:r>
    </w:p>
    <w:p w14:paraId="1ECE33B2" w14:textId="6E6B6966" w:rsidR="009E25FE" w:rsidRPr="009E25FE" w:rsidRDefault="009E25FE" w:rsidP="000439B6">
      <w:pPr>
        <w:spacing w:line="480" w:lineRule="auto"/>
        <w:rPr>
          <w:rFonts w:asciiTheme="majorBidi" w:eastAsiaTheme="majorEastAsia" w:hAnsiTheme="majorBidi" w:cstheme="majorBidi"/>
          <w:sz w:val="24"/>
          <w:szCs w:val="24"/>
        </w:rPr>
      </w:pPr>
      <w:proofErr w:type="gramStart"/>
      <w:r w:rsidRPr="009E25FE">
        <w:rPr>
          <w:rFonts w:asciiTheme="majorBidi" w:eastAsiaTheme="majorEastAsia" w:hAnsiTheme="majorBidi" w:cstheme="majorBidi"/>
          <w:sz w:val="24"/>
          <w:szCs w:val="24"/>
        </w:rPr>
        <w:t>Leek, M.R., 2001.</w:t>
      </w:r>
      <w:proofErr w:type="gramEnd"/>
      <w:r w:rsidRPr="009E25FE">
        <w:rPr>
          <w:rFonts w:asciiTheme="majorBidi" w:eastAsiaTheme="majorEastAsia" w:hAnsiTheme="majorBidi" w:cstheme="majorBidi"/>
          <w:sz w:val="24"/>
          <w:szCs w:val="24"/>
        </w:rPr>
        <w:t xml:space="preserve"> </w:t>
      </w:r>
      <w:proofErr w:type="gramStart"/>
      <w:r w:rsidRPr="009E25FE">
        <w:rPr>
          <w:rFonts w:asciiTheme="majorBidi" w:eastAsiaTheme="majorEastAsia" w:hAnsiTheme="majorBidi" w:cstheme="majorBidi"/>
          <w:sz w:val="24"/>
          <w:szCs w:val="24"/>
        </w:rPr>
        <w:t>Adaptive procedures in p</w:t>
      </w:r>
      <w:r w:rsidR="00985F98">
        <w:rPr>
          <w:rFonts w:asciiTheme="majorBidi" w:eastAsiaTheme="majorEastAsia" w:hAnsiTheme="majorBidi" w:cstheme="majorBidi"/>
          <w:sz w:val="24"/>
          <w:szCs w:val="24"/>
        </w:rPr>
        <w:t>sychophysical research.</w:t>
      </w:r>
      <w:proofErr w:type="gramEnd"/>
      <w:r w:rsidR="00985F98">
        <w:rPr>
          <w:rFonts w:asciiTheme="majorBidi" w:eastAsiaTheme="majorEastAsia" w:hAnsiTheme="majorBidi" w:cstheme="majorBidi"/>
          <w:sz w:val="24"/>
          <w:szCs w:val="24"/>
        </w:rPr>
        <w:t xml:space="preserve"> </w:t>
      </w:r>
      <w:r w:rsidR="00985F98" w:rsidRPr="00985F98">
        <w:rPr>
          <w:rFonts w:asciiTheme="majorBidi" w:eastAsiaTheme="majorEastAsia" w:hAnsiTheme="majorBidi" w:cstheme="majorBidi"/>
          <w:i/>
          <w:iCs/>
          <w:sz w:val="24"/>
          <w:szCs w:val="24"/>
        </w:rPr>
        <w:t xml:space="preserve">Percept </w:t>
      </w:r>
      <w:proofErr w:type="spellStart"/>
      <w:r w:rsidR="00985F98" w:rsidRPr="00985F98">
        <w:rPr>
          <w:rFonts w:asciiTheme="majorBidi" w:eastAsiaTheme="majorEastAsia" w:hAnsiTheme="majorBidi" w:cstheme="majorBidi"/>
          <w:i/>
          <w:iCs/>
          <w:sz w:val="24"/>
          <w:szCs w:val="24"/>
        </w:rPr>
        <w:t>Psychophys</w:t>
      </w:r>
      <w:proofErr w:type="spellEnd"/>
      <w:r w:rsidR="00985F98">
        <w:rPr>
          <w:rFonts w:asciiTheme="majorBidi" w:eastAsiaTheme="majorEastAsia" w:hAnsiTheme="majorBidi" w:cstheme="majorBidi"/>
          <w:sz w:val="24"/>
          <w:szCs w:val="24"/>
        </w:rPr>
        <w:t>, 63(8), 1</w:t>
      </w:r>
      <w:r w:rsidRPr="009E25FE">
        <w:rPr>
          <w:rFonts w:asciiTheme="majorBidi" w:eastAsiaTheme="majorEastAsia" w:hAnsiTheme="majorBidi" w:cstheme="majorBidi"/>
          <w:sz w:val="24"/>
          <w:szCs w:val="24"/>
        </w:rPr>
        <w:t>279–1292.</w:t>
      </w:r>
    </w:p>
    <w:p w14:paraId="67A1EA5C" w14:textId="1BAA89B5" w:rsidR="009E25FE" w:rsidRPr="009E25FE" w:rsidRDefault="009E25FE" w:rsidP="000439B6">
      <w:pPr>
        <w:spacing w:line="480" w:lineRule="auto"/>
        <w:rPr>
          <w:rFonts w:asciiTheme="majorBidi" w:eastAsiaTheme="majorEastAsia" w:hAnsiTheme="majorBidi" w:cstheme="majorBidi"/>
          <w:sz w:val="24"/>
          <w:szCs w:val="24"/>
        </w:rPr>
      </w:pPr>
      <w:proofErr w:type="spellStart"/>
      <w:r w:rsidRPr="009E25FE">
        <w:rPr>
          <w:rFonts w:asciiTheme="majorBidi" w:eastAsiaTheme="majorEastAsia" w:hAnsiTheme="majorBidi" w:cstheme="majorBidi"/>
          <w:sz w:val="24"/>
          <w:szCs w:val="24"/>
        </w:rPr>
        <w:t>Leensen</w:t>
      </w:r>
      <w:proofErr w:type="spellEnd"/>
      <w:r w:rsidRPr="009E25FE">
        <w:rPr>
          <w:rFonts w:asciiTheme="majorBidi" w:eastAsiaTheme="majorEastAsia" w:hAnsiTheme="majorBidi" w:cstheme="majorBidi"/>
          <w:sz w:val="24"/>
          <w:szCs w:val="24"/>
        </w:rPr>
        <w:t xml:space="preserve">, M.C.J., 2013. </w:t>
      </w:r>
      <w:r w:rsidRPr="00985F98">
        <w:rPr>
          <w:rFonts w:asciiTheme="majorBidi" w:eastAsiaTheme="majorEastAsia" w:hAnsiTheme="majorBidi" w:cstheme="majorBidi"/>
          <w:i/>
          <w:iCs/>
          <w:sz w:val="24"/>
          <w:szCs w:val="24"/>
        </w:rPr>
        <w:t>Noise induced hearing loss: Screening with pure-tone audiome</w:t>
      </w:r>
      <w:r w:rsidR="00985F98">
        <w:rPr>
          <w:rFonts w:asciiTheme="majorBidi" w:eastAsiaTheme="majorEastAsia" w:hAnsiTheme="majorBidi" w:cstheme="majorBidi"/>
          <w:i/>
          <w:iCs/>
          <w:sz w:val="24"/>
          <w:szCs w:val="24"/>
        </w:rPr>
        <w:t xml:space="preserve">try and speech-in-noise testing. </w:t>
      </w:r>
      <w:proofErr w:type="gramStart"/>
      <w:r w:rsidR="00985F98">
        <w:rPr>
          <w:rFonts w:asciiTheme="majorBidi" w:eastAsiaTheme="majorEastAsia" w:hAnsiTheme="majorBidi" w:cstheme="majorBidi"/>
          <w:sz w:val="24"/>
          <w:szCs w:val="24"/>
        </w:rPr>
        <w:t xml:space="preserve">Ph.D. </w:t>
      </w:r>
      <w:r w:rsidRPr="009E25FE">
        <w:rPr>
          <w:rFonts w:asciiTheme="majorBidi" w:eastAsiaTheme="majorEastAsia" w:hAnsiTheme="majorBidi" w:cstheme="majorBidi"/>
          <w:sz w:val="24"/>
          <w:szCs w:val="24"/>
        </w:rPr>
        <w:t>University of Amsterdam.</w:t>
      </w:r>
      <w:proofErr w:type="gramEnd"/>
      <w:r w:rsidR="00985F98">
        <w:rPr>
          <w:rFonts w:asciiTheme="majorBidi" w:eastAsiaTheme="majorEastAsia" w:hAnsiTheme="majorBidi" w:cstheme="majorBidi"/>
          <w:sz w:val="24"/>
          <w:szCs w:val="24"/>
        </w:rPr>
        <w:t xml:space="preserve"> Available at: &lt;</w:t>
      </w:r>
      <w:hyperlink r:id="rId12" w:history="1">
        <w:r w:rsidR="00985F98" w:rsidRPr="008C34F4">
          <w:rPr>
            <w:rStyle w:val="Hyperlink"/>
            <w:rFonts w:asciiTheme="majorBidi" w:eastAsiaTheme="majorEastAsia" w:hAnsiTheme="majorBidi" w:cstheme="majorBidi"/>
            <w:sz w:val="24"/>
            <w:szCs w:val="24"/>
          </w:rPr>
          <w:t>http://dare.uva.nl/record/1/394362</w:t>
        </w:r>
      </w:hyperlink>
      <w:r w:rsidR="00985F98">
        <w:rPr>
          <w:rFonts w:asciiTheme="majorBidi" w:eastAsiaTheme="majorEastAsia" w:hAnsiTheme="majorBidi" w:cstheme="majorBidi"/>
          <w:sz w:val="24"/>
          <w:szCs w:val="24"/>
        </w:rPr>
        <w:t>&gt; [Accessed 8 June 2016].</w:t>
      </w:r>
    </w:p>
    <w:p w14:paraId="49A8BC30" w14:textId="54C9B0AA" w:rsidR="009E25FE" w:rsidRPr="009E25FE" w:rsidRDefault="009E25FE" w:rsidP="000439B6">
      <w:pPr>
        <w:spacing w:line="480" w:lineRule="auto"/>
        <w:rPr>
          <w:rFonts w:asciiTheme="majorBidi" w:eastAsiaTheme="majorEastAsia" w:hAnsiTheme="majorBidi" w:cstheme="majorBidi"/>
          <w:sz w:val="24"/>
          <w:szCs w:val="24"/>
        </w:rPr>
      </w:pPr>
      <w:proofErr w:type="spellStart"/>
      <w:proofErr w:type="gramStart"/>
      <w:r w:rsidRPr="009E25FE">
        <w:rPr>
          <w:rFonts w:asciiTheme="majorBidi" w:eastAsiaTheme="majorEastAsia" w:hAnsiTheme="majorBidi" w:cstheme="majorBidi"/>
          <w:sz w:val="24"/>
          <w:szCs w:val="24"/>
        </w:rPr>
        <w:lastRenderedPageBreak/>
        <w:t>Leensen</w:t>
      </w:r>
      <w:proofErr w:type="spellEnd"/>
      <w:r w:rsidRPr="009E25FE">
        <w:rPr>
          <w:rFonts w:asciiTheme="majorBidi" w:eastAsiaTheme="majorEastAsia" w:hAnsiTheme="majorBidi" w:cstheme="majorBidi"/>
          <w:sz w:val="24"/>
          <w:szCs w:val="24"/>
        </w:rPr>
        <w:t xml:space="preserve">, M.C.J., de </w:t>
      </w:r>
      <w:proofErr w:type="spellStart"/>
      <w:r w:rsidRPr="009E25FE">
        <w:rPr>
          <w:rFonts w:asciiTheme="majorBidi" w:eastAsiaTheme="majorEastAsia" w:hAnsiTheme="majorBidi" w:cstheme="majorBidi"/>
          <w:sz w:val="24"/>
          <w:szCs w:val="24"/>
        </w:rPr>
        <w:t>Laat</w:t>
      </w:r>
      <w:proofErr w:type="spellEnd"/>
      <w:r w:rsidRPr="009E25FE">
        <w:rPr>
          <w:rFonts w:asciiTheme="majorBidi" w:eastAsiaTheme="majorEastAsia" w:hAnsiTheme="majorBidi" w:cstheme="majorBidi"/>
          <w:sz w:val="24"/>
          <w:szCs w:val="24"/>
        </w:rPr>
        <w:t xml:space="preserve">, J. a P.M., </w:t>
      </w:r>
      <w:proofErr w:type="spellStart"/>
      <w:r w:rsidRPr="009E25FE">
        <w:rPr>
          <w:rFonts w:asciiTheme="majorBidi" w:eastAsiaTheme="majorEastAsia" w:hAnsiTheme="majorBidi" w:cstheme="majorBidi"/>
          <w:sz w:val="24"/>
          <w:szCs w:val="24"/>
        </w:rPr>
        <w:t>Dreschler</w:t>
      </w:r>
      <w:proofErr w:type="spellEnd"/>
      <w:r w:rsidRPr="009E25FE">
        <w:rPr>
          <w:rFonts w:asciiTheme="majorBidi" w:eastAsiaTheme="majorEastAsia" w:hAnsiTheme="majorBidi" w:cstheme="majorBidi"/>
          <w:sz w:val="24"/>
          <w:szCs w:val="24"/>
        </w:rPr>
        <w:t>, W. a, 2011a.</w:t>
      </w:r>
      <w:proofErr w:type="gramEnd"/>
      <w:r w:rsidRPr="009E25FE">
        <w:rPr>
          <w:rFonts w:asciiTheme="majorBidi" w:eastAsiaTheme="majorEastAsia" w:hAnsiTheme="majorBidi" w:cstheme="majorBidi"/>
          <w:sz w:val="24"/>
          <w:szCs w:val="24"/>
        </w:rPr>
        <w:t xml:space="preserve"> Speech-in-noise screening tests by internet, part 1: test evaluation for noise-induced h</w:t>
      </w:r>
      <w:r w:rsidR="00985F98">
        <w:rPr>
          <w:rFonts w:asciiTheme="majorBidi" w:eastAsiaTheme="majorEastAsia" w:hAnsiTheme="majorBidi" w:cstheme="majorBidi"/>
          <w:sz w:val="24"/>
          <w:szCs w:val="24"/>
        </w:rPr>
        <w:t xml:space="preserve">earing loss identification. </w:t>
      </w:r>
      <w:proofErr w:type="spellStart"/>
      <w:r w:rsidR="00985F98" w:rsidRPr="00985F98">
        <w:rPr>
          <w:rFonts w:asciiTheme="majorBidi" w:eastAsiaTheme="majorEastAsia" w:hAnsiTheme="majorBidi" w:cstheme="majorBidi"/>
          <w:i/>
          <w:iCs/>
          <w:sz w:val="24"/>
          <w:szCs w:val="24"/>
        </w:rPr>
        <w:t>Int</w:t>
      </w:r>
      <w:proofErr w:type="spellEnd"/>
      <w:r w:rsidR="00985F98" w:rsidRPr="00985F98">
        <w:rPr>
          <w:rFonts w:asciiTheme="majorBidi" w:eastAsiaTheme="majorEastAsia" w:hAnsiTheme="majorBidi" w:cstheme="majorBidi"/>
          <w:i/>
          <w:iCs/>
          <w:sz w:val="24"/>
          <w:szCs w:val="24"/>
        </w:rPr>
        <w:t xml:space="preserve"> J </w:t>
      </w:r>
      <w:proofErr w:type="spellStart"/>
      <w:r w:rsidR="00985F98" w:rsidRPr="00985F98">
        <w:rPr>
          <w:rFonts w:asciiTheme="majorBidi" w:eastAsiaTheme="majorEastAsia" w:hAnsiTheme="majorBidi" w:cstheme="majorBidi"/>
          <w:i/>
          <w:iCs/>
          <w:sz w:val="24"/>
          <w:szCs w:val="24"/>
        </w:rPr>
        <w:t>Audiol</w:t>
      </w:r>
      <w:proofErr w:type="spellEnd"/>
      <w:r w:rsidR="00985F98">
        <w:rPr>
          <w:rFonts w:asciiTheme="majorBidi" w:eastAsiaTheme="majorEastAsia" w:hAnsiTheme="majorBidi" w:cstheme="majorBidi"/>
          <w:sz w:val="24"/>
          <w:szCs w:val="24"/>
        </w:rPr>
        <w:t xml:space="preserve">, 50(11), </w:t>
      </w:r>
      <w:r w:rsidRPr="009E25FE">
        <w:rPr>
          <w:rFonts w:asciiTheme="majorBidi" w:eastAsiaTheme="majorEastAsia" w:hAnsiTheme="majorBidi" w:cstheme="majorBidi"/>
          <w:sz w:val="24"/>
          <w:szCs w:val="24"/>
        </w:rPr>
        <w:t>823–834.</w:t>
      </w:r>
    </w:p>
    <w:p w14:paraId="69486570" w14:textId="77912C48" w:rsidR="009E25FE" w:rsidRPr="009E25FE" w:rsidRDefault="009E25FE" w:rsidP="000439B6">
      <w:pPr>
        <w:spacing w:line="480" w:lineRule="auto"/>
        <w:rPr>
          <w:rFonts w:asciiTheme="majorBidi" w:eastAsiaTheme="majorEastAsia" w:hAnsiTheme="majorBidi" w:cstheme="majorBidi"/>
          <w:sz w:val="24"/>
          <w:szCs w:val="24"/>
        </w:rPr>
      </w:pPr>
      <w:proofErr w:type="spellStart"/>
      <w:r w:rsidRPr="009E25FE">
        <w:rPr>
          <w:rFonts w:asciiTheme="majorBidi" w:eastAsiaTheme="majorEastAsia" w:hAnsiTheme="majorBidi" w:cstheme="majorBidi"/>
          <w:sz w:val="24"/>
          <w:szCs w:val="24"/>
        </w:rPr>
        <w:t>Leensen</w:t>
      </w:r>
      <w:proofErr w:type="spellEnd"/>
      <w:r w:rsidRPr="009E25FE">
        <w:rPr>
          <w:rFonts w:asciiTheme="majorBidi" w:eastAsiaTheme="majorEastAsia" w:hAnsiTheme="majorBidi" w:cstheme="majorBidi"/>
          <w:sz w:val="24"/>
          <w:szCs w:val="24"/>
        </w:rPr>
        <w:t xml:space="preserve">, M.C.J., de </w:t>
      </w:r>
      <w:proofErr w:type="spellStart"/>
      <w:r w:rsidRPr="009E25FE">
        <w:rPr>
          <w:rFonts w:asciiTheme="majorBidi" w:eastAsiaTheme="majorEastAsia" w:hAnsiTheme="majorBidi" w:cstheme="majorBidi"/>
          <w:sz w:val="24"/>
          <w:szCs w:val="24"/>
        </w:rPr>
        <w:t>Laat</w:t>
      </w:r>
      <w:proofErr w:type="spellEnd"/>
      <w:r w:rsidRPr="009E25FE">
        <w:rPr>
          <w:rFonts w:asciiTheme="majorBidi" w:eastAsiaTheme="majorEastAsia" w:hAnsiTheme="majorBidi" w:cstheme="majorBidi"/>
          <w:sz w:val="24"/>
          <w:szCs w:val="24"/>
        </w:rPr>
        <w:t xml:space="preserve">, J.A.P.M., </w:t>
      </w:r>
      <w:proofErr w:type="spellStart"/>
      <w:r w:rsidRPr="009E25FE">
        <w:rPr>
          <w:rFonts w:asciiTheme="majorBidi" w:eastAsiaTheme="majorEastAsia" w:hAnsiTheme="majorBidi" w:cstheme="majorBidi"/>
          <w:sz w:val="24"/>
          <w:szCs w:val="24"/>
        </w:rPr>
        <w:t>Snik</w:t>
      </w:r>
      <w:proofErr w:type="spellEnd"/>
      <w:r w:rsidRPr="009E25FE">
        <w:rPr>
          <w:rFonts w:asciiTheme="majorBidi" w:eastAsiaTheme="majorEastAsia" w:hAnsiTheme="majorBidi" w:cstheme="majorBidi"/>
          <w:sz w:val="24"/>
          <w:szCs w:val="24"/>
        </w:rPr>
        <w:t xml:space="preserve">, A.F.M., </w:t>
      </w:r>
      <w:proofErr w:type="spellStart"/>
      <w:r w:rsidRPr="009E25FE">
        <w:rPr>
          <w:rFonts w:asciiTheme="majorBidi" w:eastAsiaTheme="majorEastAsia" w:hAnsiTheme="majorBidi" w:cstheme="majorBidi"/>
          <w:sz w:val="24"/>
          <w:szCs w:val="24"/>
        </w:rPr>
        <w:t>Dreschler</w:t>
      </w:r>
      <w:proofErr w:type="spellEnd"/>
      <w:r w:rsidRPr="009E25FE">
        <w:rPr>
          <w:rFonts w:asciiTheme="majorBidi" w:eastAsiaTheme="majorEastAsia" w:hAnsiTheme="majorBidi" w:cstheme="majorBidi"/>
          <w:sz w:val="24"/>
          <w:szCs w:val="24"/>
        </w:rPr>
        <w:t xml:space="preserve">, W.A., 2011b. Speech-in-noise screening tests by internet, Part 2: Improving test sensitivity for </w:t>
      </w:r>
      <w:r w:rsidR="00985F98">
        <w:rPr>
          <w:rFonts w:asciiTheme="majorBidi" w:eastAsiaTheme="majorEastAsia" w:hAnsiTheme="majorBidi" w:cstheme="majorBidi"/>
          <w:sz w:val="24"/>
          <w:szCs w:val="24"/>
        </w:rPr>
        <w:t xml:space="preserve">noise-induced hearing loss. </w:t>
      </w:r>
      <w:proofErr w:type="spellStart"/>
      <w:r w:rsidR="00985F98" w:rsidRPr="00985F98">
        <w:rPr>
          <w:rFonts w:asciiTheme="majorBidi" w:eastAsiaTheme="majorEastAsia" w:hAnsiTheme="majorBidi" w:cstheme="majorBidi"/>
          <w:i/>
          <w:iCs/>
          <w:sz w:val="24"/>
          <w:szCs w:val="24"/>
        </w:rPr>
        <w:t>Int</w:t>
      </w:r>
      <w:proofErr w:type="spellEnd"/>
      <w:r w:rsidR="00985F98" w:rsidRPr="00985F98">
        <w:rPr>
          <w:rFonts w:asciiTheme="majorBidi" w:eastAsiaTheme="majorEastAsia" w:hAnsiTheme="majorBidi" w:cstheme="majorBidi"/>
          <w:i/>
          <w:iCs/>
          <w:sz w:val="24"/>
          <w:szCs w:val="24"/>
        </w:rPr>
        <w:t xml:space="preserve"> J </w:t>
      </w:r>
      <w:proofErr w:type="spellStart"/>
      <w:r w:rsidR="00985F98" w:rsidRPr="00985F98">
        <w:rPr>
          <w:rFonts w:asciiTheme="majorBidi" w:eastAsiaTheme="majorEastAsia" w:hAnsiTheme="majorBidi" w:cstheme="majorBidi"/>
          <w:i/>
          <w:iCs/>
          <w:sz w:val="24"/>
          <w:szCs w:val="24"/>
        </w:rPr>
        <w:t>Audiol</w:t>
      </w:r>
      <w:proofErr w:type="spellEnd"/>
      <w:r w:rsidR="00985F98">
        <w:rPr>
          <w:rFonts w:asciiTheme="majorBidi" w:eastAsiaTheme="majorEastAsia" w:hAnsiTheme="majorBidi" w:cstheme="majorBidi"/>
          <w:sz w:val="24"/>
          <w:szCs w:val="24"/>
        </w:rPr>
        <w:t xml:space="preserve">, 50, </w:t>
      </w:r>
      <w:r w:rsidRPr="009E25FE">
        <w:rPr>
          <w:rFonts w:asciiTheme="majorBidi" w:eastAsiaTheme="majorEastAsia" w:hAnsiTheme="majorBidi" w:cstheme="majorBidi"/>
          <w:sz w:val="24"/>
          <w:szCs w:val="24"/>
        </w:rPr>
        <w:t>835–848.</w:t>
      </w:r>
    </w:p>
    <w:p w14:paraId="19685806" w14:textId="07732C1C" w:rsidR="009E25FE" w:rsidRDefault="009E25FE" w:rsidP="000439B6">
      <w:pPr>
        <w:spacing w:line="480" w:lineRule="auto"/>
        <w:rPr>
          <w:rFonts w:asciiTheme="majorBidi" w:eastAsiaTheme="majorEastAsia" w:hAnsiTheme="majorBidi" w:cstheme="majorBidi"/>
          <w:sz w:val="24"/>
          <w:szCs w:val="24"/>
        </w:rPr>
      </w:pPr>
      <w:r w:rsidRPr="009E25FE">
        <w:rPr>
          <w:rFonts w:asciiTheme="majorBidi" w:eastAsiaTheme="majorEastAsia" w:hAnsiTheme="majorBidi" w:cstheme="majorBidi"/>
          <w:sz w:val="24"/>
          <w:szCs w:val="24"/>
        </w:rPr>
        <w:t xml:space="preserve">Levitt, H., 1971. </w:t>
      </w:r>
      <w:proofErr w:type="gramStart"/>
      <w:r w:rsidRPr="009E25FE">
        <w:rPr>
          <w:rFonts w:asciiTheme="majorBidi" w:eastAsiaTheme="majorEastAsia" w:hAnsiTheme="majorBidi" w:cstheme="majorBidi"/>
          <w:sz w:val="24"/>
          <w:szCs w:val="24"/>
        </w:rPr>
        <w:t>Transformed Up-Dow</w:t>
      </w:r>
      <w:r w:rsidR="00985F98">
        <w:rPr>
          <w:rFonts w:asciiTheme="majorBidi" w:eastAsiaTheme="majorEastAsia" w:hAnsiTheme="majorBidi" w:cstheme="majorBidi"/>
          <w:sz w:val="24"/>
          <w:szCs w:val="24"/>
        </w:rPr>
        <w:t>n Methods in Psychoacoustics.</w:t>
      </w:r>
      <w:proofErr w:type="gramEnd"/>
      <w:r w:rsidR="00985F98">
        <w:rPr>
          <w:rFonts w:asciiTheme="majorBidi" w:eastAsiaTheme="majorEastAsia" w:hAnsiTheme="majorBidi" w:cstheme="majorBidi"/>
          <w:sz w:val="24"/>
          <w:szCs w:val="24"/>
        </w:rPr>
        <w:t xml:space="preserve"> </w:t>
      </w:r>
      <w:r w:rsidR="00985F98" w:rsidRPr="00985F98">
        <w:rPr>
          <w:rFonts w:asciiTheme="majorBidi" w:eastAsiaTheme="majorEastAsia" w:hAnsiTheme="majorBidi" w:cstheme="majorBidi"/>
          <w:i/>
          <w:iCs/>
          <w:sz w:val="24"/>
          <w:szCs w:val="24"/>
        </w:rPr>
        <w:t xml:space="preserve">J </w:t>
      </w:r>
      <w:proofErr w:type="spellStart"/>
      <w:r w:rsidR="00985F98" w:rsidRPr="00985F98">
        <w:rPr>
          <w:rFonts w:asciiTheme="majorBidi" w:eastAsiaTheme="majorEastAsia" w:hAnsiTheme="majorBidi" w:cstheme="majorBidi"/>
          <w:i/>
          <w:iCs/>
          <w:sz w:val="24"/>
          <w:szCs w:val="24"/>
        </w:rPr>
        <w:t>Acoust</w:t>
      </w:r>
      <w:proofErr w:type="spellEnd"/>
      <w:r w:rsidRPr="00985F98">
        <w:rPr>
          <w:rFonts w:asciiTheme="majorBidi" w:eastAsiaTheme="majorEastAsia" w:hAnsiTheme="majorBidi" w:cstheme="majorBidi"/>
          <w:i/>
          <w:iCs/>
          <w:sz w:val="24"/>
          <w:szCs w:val="24"/>
        </w:rPr>
        <w:t xml:space="preserve"> </w:t>
      </w:r>
      <w:proofErr w:type="spellStart"/>
      <w:r w:rsidRPr="00985F98">
        <w:rPr>
          <w:rFonts w:asciiTheme="majorBidi" w:eastAsiaTheme="majorEastAsia" w:hAnsiTheme="majorBidi" w:cstheme="majorBidi"/>
          <w:i/>
          <w:iCs/>
          <w:sz w:val="24"/>
          <w:szCs w:val="24"/>
        </w:rPr>
        <w:t>Soce</w:t>
      </w:r>
      <w:r w:rsidR="00985F98" w:rsidRPr="00985F98">
        <w:rPr>
          <w:rFonts w:asciiTheme="majorBidi" w:eastAsiaTheme="majorEastAsia" w:hAnsiTheme="majorBidi" w:cstheme="majorBidi"/>
          <w:i/>
          <w:iCs/>
          <w:sz w:val="24"/>
          <w:szCs w:val="24"/>
        </w:rPr>
        <w:t>ity</w:t>
      </w:r>
      <w:proofErr w:type="spellEnd"/>
      <w:r w:rsidR="00985F98" w:rsidRPr="00985F98">
        <w:rPr>
          <w:rFonts w:asciiTheme="majorBidi" w:eastAsiaTheme="majorEastAsia" w:hAnsiTheme="majorBidi" w:cstheme="majorBidi"/>
          <w:i/>
          <w:iCs/>
          <w:sz w:val="24"/>
          <w:szCs w:val="24"/>
        </w:rPr>
        <w:t xml:space="preserve"> Am</w:t>
      </w:r>
      <w:r w:rsidRPr="009E25FE">
        <w:rPr>
          <w:rFonts w:asciiTheme="majorBidi" w:eastAsiaTheme="majorEastAsia" w:hAnsiTheme="majorBidi" w:cstheme="majorBidi"/>
          <w:sz w:val="24"/>
          <w:szCs w:val="24"/>
        </w:rPr>
        <w:t>, 49(2)</w:t>
      </w:r>
      <w:r w:rsidR="00985F98">
        <w:rPr>
          <w:rFonts w:asciiTheme="majorBidi" w:eastAsiaTheme="majorEastAsia" w:hAnsiTheme="majorBidi" w:cstheme="majorBidi"/>
          <w:sz w:val="24"/>
          <w:szCs w:val="24"/>
        </w:rPr>
        <w:t>, 467-477</w:t>
      </w:r>
      <w:r w:rsidRPr="009E25FE">
        <w:rPr>
          <w:rFonts w:asciiTheme="majorBidi" w:eastAsiaTheme="majorEastAsia" w:hAnsiTheme="majorBidi" w:cstheme="majorBidi"/>
          <w:sz w:val="24"/>
          <w:szCs w:val="24"/>
        </w:rPr>
        <w:t>.</w:t>
      </w:r>
    </w:p>
    <w:p w14:paraId="4312EB45" w14:textId="2E71D32F" w:rsidR="00F05609" w:rsidRDefault="00F05609" w:rsidP="00F05609">
      <w:pPr>
        <w:autoSpaceDE w:val="0"/>
        <w:autoSpaceDN w:val="0"/>
        <w:adjustRightInd w:val="0"/>
        <w:spacing w:before="240" w:line="480" w:lineRule="auto"/>
        <w:rPr>
          <w:rFonts w:ascii="Times New Roman" w:hAnsi="Times New Roman" w:cs="Times New Roman"/>
          <w:sz w:val="24"/>
          <w:szCs w:val="24"/>
        </w:rPr>
      </w:pPr>
      <w:r w:rsidRPr="00AF4BED">
        <w:rPr>
          <w:rFonts w:ascii="Times New Roman" w:hAnsi="Times New Roman" w:cs="Times New Roman"/>
          <w:sz w:val="24"/>
          <w:szCs w:val="24"/>
          <w:lang w:val="de-DE"/>
        </w:rPr>
        <w:t xml:space="preserve">Lutman, M.E., Hall, S.J. &amp; Athalye, S., 2006. </w:t>
      </w:r>
      <w:proofErr w:type="gramStart"/>
      <w:r w:rsidRPr="00F05609">
        <w:rPr>
          <w:rFonts w:ascii="Times New Roman" w:hAnsi="Times New Roman" w:cs="Times New Roman"/>
          <w:sz w:val="24"/>
          <w:szCs w:val="24"/>
        </w:rPr>
        <w:t>Development of a telephone hearing test.</w:t>
      </w:r>
      <w:proofErr w:type="gramEnd"/>
      <w:r w:rsidRPr="00F05609">
        <w:rPr>
          <w:rFonts w:ascii="Times New Roman" w:hAnsi="Times New Roman" w:cs="Times New Roman"/>
          <w:sz w:val="24"/>
          <w:szCs w:val="24"/>
        </w:rPr>
        <w:t xml:space="preserve"> </w:t>
      </w:r>
      <w:proofErr w:type="gramStart"/>
      <w:r w:rsidRPr="00F05609">
        <w:rPr>
          <w:rFonts w:ascii="Times New Roman" w:hAnsi="Times New Roman" w:cs="Times New Roman"/>
          <w:i/>
          <w:iCs/>
          <w:sz w:val="24"/>
          <w:szCs w:val="24"/>
        </w:rPr>
        <w:t xml:space="preserve">Proceedings of the Institute of Acoustics, </w:t>
      </w:r>
      <w:r>
        <w:rPr>
          <w:rFonts w:ascii="Times New Roman" w:hAnsi="Times New Roman" w:cs="Times New Roman"/>
          <w:sz w:val="24"/>
          <w:szCs w:val="24"/>
        </w:rPr>
        <w:t xml:space="preserve">28(1), </w:t>
      </w:r>
      <w:r w:rsidRPr="00F05609">
        <w:rPr>
          <w:rFonts w:ascii="Times New Roman" w:hAnsi="Times New Roman" w:cs="Times New Roman"/>
          <w:sz w:val="24"/>
          <w:szCs w:val="24"/>
        </w:rPr>
        <w:t>240–43.</w:t>
      </w:r>
      <w:proofErr w:type="gramEnd"/>
    </w:p>
    <w:p w14:paraId="292B4835" w14:textId="088E8CF3" w:rsidR="00F05609" w:rsidRPr="00F05609" w:rsidRDefault="00F05609" w:rsidP="00F05609">
      <w:pPr>
        <w:autoSpaceDE w:val="0"/>
        <w:autoSpaceDN w:val="0"/>
        <w:adjustRightInd w:val="0"/>
        <w:spacing w:before="240" w:line="480" w:lineRule="auto"/>
        <w:rPr>
          <w:rFonts w:ascii="Times New Roman" w:hAnsi="Times New Roman" w:cs="Times New Roman"/>
          <w:sz w:val="24"/>
          <w:szCs w:val="24"/>
          <w:highlight w:val="yellow"/>
        </w:rPr>
      </w:pPr>
      <w:proofErr w:type="gramStart"/>
      <w:r w:rsidRPr="00F05609">
        <w:rPr>
          <w:rFonts w:ascii="Times New Roman" w:hAnsi="Times New Roman" w:cs="Times New Roman"/>
          <w:sz w:val="24"/>
          <w:szCs w:val="24"/>
        </w:rPr>
        <w:t>Nilsson, M., Soli, S.D. &amp; Sullivan, J.A., 1994.</w:t>
      </w:r>
      <w:proofErr w:type="gramEnd"/>
      <w:r w:rsidRPr="00F05609">
        <w:rPr>
          <w:rFonts w:ascii="Times New Roman" w:hAnsi="Times New Roman" w:cs="Times New Roman"/>
          <w:sz w:val="24"/>
          <w:szCs w:val="24"/>
        </w:rPr>
        <w:t xml:space="preserve"> </w:t>
      </w:r>
      <w:proofErr w:type="gramStart"/>
      <w:r w:rsidRPr="00F05609">
        <w:rPr>
          <w:rFonts w:ascii="Times New Roman" w:hAnsi="Times New Roman" w:cs="Times New Roman"/>
          <w:sz w:val="24"/>
          <w:szCs w:val="24"/>
        </w:rPr>
        <w:t>Development of the Hearing in Noise Test for the</w:t>
      </w:r>
      <w:r>
        <w:rPr>
          <w:rFonts w:ascii="Times New Roman" w:hAnsi="Times New Roman" w:cs="Times New Roman"/>
          <w:sz w:val="24"/>
          <w:szCs w:val="24"/>
        </w:rPr>
        <w:t xml:space="preserve"> </w:t>
      </w:r>
      <w:r w:rsidRPr="00F05609">
        <w:rPr>
          <w:rFonts w:ascii="Times New Roman" w:hAnsi="Times New Roman" w:cs="Times New Roman"/>
          <w:sz w:val="24"/>
          <w:szCs w:val="24"/>
        </w:rPr>
        <w:t>measurement of speech reception thresholds in quiet and in noise.</w:t>
      </w:r>
      <w:proofErr w:type="gramEnd"/>
      <w:r w:rsidRPr="00F05609">
        <w:rPr>
          <w:rFonts w:ascii="Times New Roman" w:hAnsi="Times New Roman" w:cs="Times New Roman"/>
          <w:sz w:val="24"/>
          <w:szCs w:val="24"/>
        </w:rPr>
        <w:t xml:space="preserve"> </w:t>
      </w:r>
      <w:r w:rsidRPr="00985F98">
        <w:rPr>
          <w:rFonts w:asciiTheme="majorBidi" w:eastAsiaTheme="majorEastAsia" w:hAnsiTheme="majorBidi" w:cstheme="majorBidi"/>
          <w:i/>
          <w:iCs/>
          <w:sz w:val="24"/>
          <w:szCs w:val="24"/>
        </w:rPr>
        <w:t xml:space="preserve">J </w:t>
      </w:r>
      <w:proofErr w:type="spellStart"/>
      <w:r w:rsidRPr="00985F98">
        <w:rPr>
          <w:rFonts w:asciiTheme="majorBidi" w:eastAsiaTheme="majorEastAsia" w:hAnsiTheme="majorBidi" w:cstheme="majorBidi"/>
          <w:i/>
          <w:iCs/>
          <w:sz w:val="24"/>
          <w:szCs w:val="24"/>
        </w:rPr>
        <w:t>Acoust</w:t>
      </w:r>
      <w:proofErr w:type="spellEnd"/>
      <w:r w:rsidRPr="00985F98">
        <w:rPr>
          <w:rFonts w:asciiTheme="majorBidi" w:eastAsiaTheme="majorEastAsia" w:hAnsiTheme="majorBidi" w:cstheme="majorBidi"/>
          <w:i/>
          <w:iCs/>
          <w:sz w:val="24"/>
          <w:szCs w:val="24"/>
        </w:rPr>
        <w:t xml:space="preserve"> </w:t>
      </w:r>
      <w:proofErr w:type="spellStart"/>
      <w:r w:rsidRPr="00985F98">
        <w:rPr>
          <w:rFonts w:asciiTheme="majorBidi" w:eastAsiaTheme="majorEastAsia" w:hAnsiTheme="majorBidi" w:cstheme="majorBidi"/>
          <w:i/>
          <w:iCs/>
          <w:sz w:val="24"/>
          <w:szCs w:val="24"/>
        </w:rPr>
        <w:t>Soceity</w:t>
      </w:r>
      <w:proofErr w:type="spellEnd"/>
      <w:r w:rsidRPr="00985F98">
        <w:rPr>
          <w:rFonts w:asciiTheme="majorBidi" w:eastAsiaTheme="majorEastAsia" w:hAnsiTheme="majorBidi" w:cstheme="majorBidi"/>
          <w:i/>
          <w:iCs/>
          <w:sz w:val="24"/>
          <w:szCs w:val="24"/>
        </w:rPr>
        <w:t xml:space="preserve"> Am</w:t>
      </w:r>
      <w:r w:rsidRPr="00F05609">
        <w:rPr>
          <w:rFonts w:ascii="Times New Roman" w:hAnsi="Times New Roman" w:cs="Times New Roman"/>
          <w:i/>
          <w:iCs/>
          <w:sz w:val="24"/>
          <w:szCs w:val="24"/>
        </w:rPr>
        <w:t xml:space="preserve">, </w:t>
      </w:r>
      <w:r>
        <w:rPr>
          <w:rFonts w:ascii="Times New Roman" w:hAnsi="Times New Roman" w:cs="Times New Roman"/>
          <w:sz w:val="24"/>
          <w:szCs w:val="24"/>
        </w:rPr>
        <w:t xml:space="preserve">95(2), </w:t>
      </w:r>
      <w:r w:rsidRPr="00F05609">
        <w:rPr>
          <w:rFonts w:ascii="Times New Roman" w:hAnsi="Times New Roman" w:cs="Times New Roman"/>
          <w:sz w:val="24"/>
          <w:szCs w:val="24"/>
        </w:rPr>
        <w:t>1081–99.</w:t>
      </w:r>
    </w:p>
    <w:p w14:paraId="7BCDE510" w14:textId="0444E913" w:rsidR="00DC1240" w:rsidRPr="00DC1240" w:rsidRDefault="00DC1240" w:rsidP="000439B6">
      <w:pPr>
        <w:spacing w:line="480" w:lineRule="auto"/>
        <w:rPr>
          <w:rFonts w:asciiTheme="majorBidi" w:eastAsiaTheme="majorEastAsia" w:hAnsiTheme="majorBidi" w:cstheme="majorBidi"/>
          <w:sz w:val="24"/>
          <w:szCs w:val="24"/>
        </w:rPr>
      </w:pPr>
      <w:proofErr w:type="spellStart"/>
      <w:r>
        <w:rPr>
          <w:rFonts w:asciiTheme="majorBidi" w:eastAsiaTheme="majorEastAsia" w:hAnsiTheme="majorBidi" w:cstheme="majorBidi"/>
          <w:sz w:val="24"/>
          <w:szCs w:val="24"/>
        </w:rPr>
        <w:t>Ozimek</w:t>
      </w:r>
      <w:proofErr w:type="spellEnd"/>
      <w:r>
        <w:rPr>
          <w:rFonts w:asciiTheme="majorBidi" w:eastAsiaTheme="majorEastAsia" w:hAnsiTheme="majorBidi" w:cstheme="majorBidi"/>
          <w:sz w:val="24"/>
          <w:szCs w:val="24"/>
        </w:rPr>
        <w:t xml:space="preserve">, E., </w:t>
      </w:r>
      <w:proofErr w:type="spellStart"/>
      <w:r>
        <w:rPr>
          <w:rFonts w:asciiTheme="majorBidi" w:eastAsiaTheme="majorEastAsia" w:hAnsiTheme="majorBidi" w:cstheme="majorBidi"/>
          <w:sz w:val="24"/>
          <w:szCs w:val="24"/>
        </w:rPr>
        <w:t>Kutzner</w:t>
      </w:r>
      <w:proofErr w:type="spellEnd"/>
      <w:r>
        <w:rPr>
          <w:rFonts w:asciiTheme="majorBidi" w:eastAsiaTheme="majorEastAsia" w:hAnsiTheme="majorBidi" w:cstheme="majorBidi"/>
          <w:sz w:val="24"/>
          <w:szCs w:val="24"/>
        </w:rPr>
        <w:t xml:space="preserve">, D., </w:t>
      </w:r>
      <w:proofErr w:type="spellStart"/>
      <w:r>
        <w:rPr>
          <w:rFonts w:asciiTheme="majorBidi" w:eastAsiaTheme="majorEastAsia" w:hAnsiTheme="majorBidi" w:cstheme="majorBidi"/>
          <w:sz w:val="24"/>
          <w:szCs w:val="24"/>
        </w:rPr>
        <w:t>Sęk</w:t>
      </w:r>
      <w:proofErr w:type="spellEnd"/>
      <w:r>
        <w:rPr>
          <w:rFonts w:asciiTheme="majorBidi" w:eastAsiaTheme="majorEastAsia" w:hAnsiTheme="majorBidi" w:cstheme="majorBidi"/>
          <w:sz w:val="24"/>
          <w:szCs w:val="24"/>
        </w:rPr>
        <w:t xml:space="preserve">, A., </w:t>
      </w:r>
      <w:proofErr w:type="spellStart"/>
      <w:r>
        <w:rPr>
          <w:rFonts w:asciiTheme="majorBidi" w:eastAsiaTheme="majorEastAsia" w:hAnsiTheme="majorBidi" w:cstheme="majorBidi"/>
          <w:sz w:val="24"/>
          <w:szCs w:val="24"/>
        </w:rPr>
        <w:t>Wicher</w:t>
      </w:r>
      <w:proofErr w:type="spellEnd"/>
      <w:r>
        <w:rPr>
          <w:rFonts w:asciiTheme="majorBidi" w:eastAsiaTheme="majorEastAsia" w:hAnsiTheme="majorBidi" w:cstheme="majorBidi"/>
          <w:sz w:val="24"/>
          <w:szCs w:val="24"/>
        </w:rPr>
        <w:t xml:space="preserve">, A. 2009. </w:t>
      </w:r>
      <w:proofErr w:type="gramStart"/>
      <w:r>
        <w:rPr>
          <w:rFonts w:asciiTheme="majorBidi" w:eastAsiaTheme="majorEastAsia" w:hAnsiTheme="majorBidi" w:cstheme="majorBidi"/>
          <w:sz w:val="24"/>
          <w:szCs w:val="24"/>
        </w:rPr>
        <w:t xml:space="preserve">Development and evaluation of the Polish Triplet Test. </w:t>
      </w:r>
      <w:r>
        <w:rPr>
          <w:rFonts w:asciiTheme="majorBidi" w:eastAsiaTheme="majorEastAsia" w:hAnsiTheme="majorBidi" w:cstheme="majorBidi"/>
          <w:i/>
          <w:sz w:val="24"/>
          <w:szCs w:val="24"/>
        </w:rPr>
        <w:t xml:space="preserve">Speech Communication, </w:t>
      </w:r>
      <w:r>
        <w:rPr>
          <w:rFonts w:asciiTheme="majorBidi" w:eastAsiaTheme="majorEastAsia" w:hAnsiTheme="majorBidi" w:cstheme="majorBidi"/>
          <w:sz w:val="24"/>
          <w:szCs w:val="24"/>
        </w:rPr>
        <w:t>51(4), 307-316.</w:t>
      </w:r>
      <w:proofErr w:type="gramEnd"/>
    </w:p>
    <w:p w14:paraId="5305ABF4" w14:textId="2D5A7E8E" w:rsidR="009E25FE" w:rsidRPr="009E25FE" w:rsidRDefault="009E25FE" w:rsidP="000439B6">
      <w:pPr>
        <w:spacing w:line="480" w:lineRule="auto"/>
        <w:rPr>
          <w:rFonts w:asciiTheme="majorBidi" w:eastAsiaTheme="majorEastAsia" w:hAnsiTheme="majorBidi" w:cstheme="majorBidi"/>
          <w:sz w:val="24"/>
          <w:szCs w:val="24"/>
        </w:rPr>
      </w:pPr>
      <w:proofErr w:type="gramStart"/>
      <w:r w:rsidRPr="009E25FE">
        <w:rPr>
          <w:rFonts w:asciiTheme="majorBidi" w:eastAsiaTheme="majorEastAsia" w:hAnsiTheme="majorBidi" w:cstheme="majorBidi"/>
          <w:sz w:val="24"/>
          <w:szCs w:val="24"/>
        </w:rPr>
        <w:t>Peters, R.W., Moore, B.C.J., Baer, T., 1998.</w:t>
      </w:r>
      <w:proofErr w:type="gramEnd"/>
      <w:r w:rsidRPr="009E25FE">
        <w:rPr>
          <w:rFonts w:asciiTheme="majorBidi" w:eastAsiaTheme="majorEastAsia" w:hAnsiTheme="majorBidi" w:cstheme="majorBidi"/>
          <w:sz w:val="24"/>
          <w:szCs w:val="24"/>
        </w:rPr>
        <w:t xml:space="preserve"> Speech reception threshold in noise with and without spectral and temporal dips for hearing-impaired and normally hear</w:t>
      </w:r>
      <w:r w:rsidR="00BE346D">
        <w:rPr>
          <w:rFonts w:asciiTheme="majorBidi" w:eastAsiaTheme="majorEastAsia" w:hAnsiTheme="majorBidi" w:cstheme="majorBidi"/>
          <w:sz w:val="24"/>
          <w:szCs w:val="24"/>
        </w:rPr>
        <w:t xml:space="preserve">ing people. </w:t>
      </w:r>
      <w:r w:rsidR="00BE346D" w:rsidRPr="00BE346D">
        <w:rPr>
          <w:rFonts w:asciiTheme="majorBidi" w:eastAsiaTheme="majorEastAsia" w:hAnsiTheme="majorBidi" w:cstheme="majorBidi"/>
          <w:i/>
          <w:iCs/>
          <w:sz w:val="24"/>
          <w:szCs w:val="24"/>
        </w:rPr>
        <w:t xml:space="preserve">J </w:t>
      </w:r>
      <w:proofErr w:type="spellStart"/>
      <w:r w:rsidR="00BE346D" w:rsidRPr="00BE346D">
        <w:rPr>
          <w:rFonts w:asciiTheme="majorBidi" w:eastAsiaTheme="majorEastAsia" w:hAnsiTheme="majorBidi" w:cstheme="majorBidi"/>
          <w:i/>
          <w:iCs/>
          <w:sz w:val="24"/>
          <w:szCs w:val="24"/>
        </w:rPr>
        <w:t>Acoust</w:t>
      </w:r>
      <w:proofErr w:type="spellEnd"/>
      <w:r w:rsidR="00BE346D" w:rsidRPr="00BE346D">
        <w:rPr>
          <w:rFonts w:asciiTheme="majorBidi" w:eastAsiaTheme="majorEastAsia" w:hAnsiTheme="majorBidi" w:cstheme="majorBidi"/>
          <w:i/>
          <w:iCs/>
          <w:sz w:val="24"/>
          <w:szCs w:val="24"/>
        </w:rPr>
        <w:t xml:space="preserve"> </w:t>
      </w:r>
      <w:proofErr w:type="spellStart"/>
      <w:r w:rsidR="00BE346D" w:rsidRPr="00BE346D">
        <w:rPr>
          <w:rFonts w:asciiTheme="majorBidi" w:eastAsiaTheme="majorEastAsia" w:hAnsiTheme="majorBidi" w:cstheme="majorBidi"/>
          <w:i/>
          <w:iCs/>
          <w:sz w:val="24"/>
          <w:szCs w:val="24"/>
        </w:rPr>
        <w:t>Soc</w:t>
      </w:r>
      <w:proofErr w:type="spellEnd"/>
      <w:r w:rsidR="00BE346D" w:rsidRPr="00BE346D">
        <w:rPr>
          <w:rFonts w:asciiTheme="majorBidi" w:eastAsiaTheme="majorEastAsia" w:hAnsiTheme="majorBidi" w:cstheme="majorBidi"/>
          <w:i/>
          <w:iCs/>
          <w:sz w:val="24"/>
          <w:szCs w:val="24"/>
        </w:rPr>
        <w:t xml:space="preserve"> Am</w:t>
      </w:r>
      <w:r w:rsidR="00BE346D">
        <w:rPr>
          <w:rFonts w:asciiTheme="majorBidi" w:eastAsiaTheme="majorEastAsia" w:hAnsiTheme="majorBidi" w:cstheme="majorBidi"/>
          <w:sz w:val="24"/>
          <w:szCs w:val="24"/>
        </w:rPr>
        <w:t xml:space="preserve">, 103(1), </w:t>
      </w:r>
      <w:r w:rsidRPr="009E25FE">
        <w:rPr>
          <w:rFonts w:asciiTheme="majorBidi" w:eastAsiaTheme="majorEastAsia" w:hAnsiTheme="majorBidi" w:cstheme="majorBidi"/>
          <w:sz w:val="24"/>
          <w:szCs w:val="24"/>
        </w:rPr>
        <w:t>577–587.</w:t>
      </w:r>
    </w:p>
    <w:p w14:paraId="1BA29E50" w14:textId="602CD015" w:rsidR="009E25FE" w:rsidRPr="009E25FE" w:rsidRDefault="009E25FE" w:rsidP="000439B6">
      <w:pPr>
        <w:spacing w:line="480" w:lineRule="auto"/>
        <w:rPr>
          <w:rFonts w:asciiTheme="majorBidi" w:eastAsiaTheme="majorEastAsia" w:hAnsiTheme="majorBidi" w:cstheme="majorBidi"/>
          <w:sz w:val="24"/>
          <w:szCs w:val="24"/>
        </w:rPr>
      </w:pPr>
      <w:proofErr w:type="spellStart"/>
      <w:r w:rsidRPr="009E25FE">
        <w:rPr>
          <w:rFonts w:asciiTheme="majorBidi" w:eastAsiaTheme="majorEastAsia" w:hAnsiTheme="majorBidi" w:cstheme="majorBidi"/>
          <w:sz w:val="24"/>
          <w:szCs w:val="24"/>
        </w:rPr>
        <w:t>Plack</w:t>
      </w:r>
      <w:proofErr w:type="spellEnd"/>
      <w:r w:rsidRPr="009E25FE">
        <w:rPr>
          <w:rFonts w:asciiTheme="majorBidi" w:eastAsiaTheme="majorEastAsia" w:hAnsiTheme="majorBidi" w:cstheme="majorBidi"/>
          <w:sz w:val="24"/>
          <w:szCs w:val="24"/>
        </w:rPr>
        <w:t>, C.J., Barker, D., Prender</w:t>
      </w:r>
      <w:r w:rsidR="00BE346D">
        <w:rPr>
          <w:rFonts w:asciiTheme="majorBidi" w:eastAsiaTheme="majorEastAsia" w:hAnsiTheme="majorBidi" w:cstheme="majorBidi"/>
          <w:sz w:val="24"/>
          <w:szCs w:val="24"/>
        </w:rPr>
        <w:t xml:space="preserve">gast, G., 2014. </w:t>
      </w:r>
      <w:proofErr w:type="gramStart"/>
      <w:r w:rsidR="00BE346D">
        <w:rPr>
          <w:rFonts w:asciiTheme="majorBidi" w:eastAsiaTheme="majorEastAsia" w:hAnsiTheme="majorBidi" w:cstheme="majorBidi"/>
          <w:sz w:val="24"/>
          <w:szCs w:val="24"/>
        </w:rPr>
        <w:t>Perceptual Conseq</w:t>
      </w:r>
      <w:r w:rsidRPr="009E25FE">
        <w:rPr>
          <w:rFonts w:asciiTheme="majorBidi" w:eastAsiaTheme="majorEastAsia" w:hAnsiTheme="majorBidi" w:cstheme="majorBidi"/>
          <w:sz w:val="24"/>
          <w:szCs w:val="24"/>
        </w:rPr>
        <w:t>u</w:t>
      </w:r>
      <w:r w:rsidR="00BE346D">
        <w:rPr>
          <w:rFonts w:asciiTheme="majorBidi" w:eastAsiaTheme="majorEastAsia" w:hAnsiTheme="majorBidi" w:cstheme="majorBidi"/>
          <w:sz w:val="24"/>
          <w:szCs w:val="24"/>
        </w:rPr>
        <w:t>e</w:t>
      </w:r>
      <w:r w:rsidRPr="009E25FE">
        <w:rPr>
          <w:rFonts w:asciiTheme="majorBidi" w:eastAsiaTheme="majorEastAsia" w:hAnsiTheme="majorBidi" w:cstheme="majorBidi"/>
          <w:sz w:val="24"/>
          <w:szCs w:val="24"/>
        </w:rPr>
        <w:t>nces of “Hi</w:t>
      </w:r>
      <w:r w:rsidR="00BE346D">
        <w:rPr>
          <w:rFonts w:asciiTheme="majorBidi" w:eastAsiaTheme="majorEastAsia" w:hAnsiTheme="majorBidi" w:cstheme="majorBidi"/>
          <w:sz w:val="24"/>
          <w:szCs w:val="24"/>
        </w:rPr>
        <w:t>dden” Hearing Loss.</w:t>
      </w:r>
      <w:proofErr w:type="gramEnd"/>
      <w:r w:rsidR="00BE346D">
        <w:rPr>
          <w:rFonts w:asciiTheme="majorBidi" w:eastAsiaTheme="majorEastAsia" w:hAnsiTheme="majorBidi" w:cstheme="majorBidi"/>
          <w:sz w:val="24"/>
          <w:szCs w:val="24"/>
        </w:rPr>
        <w:t xml:space="preserve"> </w:t>
      </w:r>
      <w:r w:rsidR="00BE346D" w:rsidRPr="00BE346D">
        <w:rPr>
          <w:rFonts w:asciiTheme="majorBidi" w:eastAsiaTheme="majorEastAsia" w:hAnsiTheme="majorBidi" w:cstheme="majorBidi"/>
          <w:i/>
          <w:iCs/>
          <w:sz w:val="24"/>
          <w:szCs w:val="24"/>
        </w:rPr>
        <w:t>Trends Hear</w:t>
      </w:r>
      <w:r w:rsidR="00BE346D">
        <w:rPr>
          <w:rFonts w:asciiTheme="majorBidi" w:eastAsiaTheme="majorEastAsia" w:hAnsiTheme="majorBidi" w:cstheme="majorBidi"/>
          <w:sz w:val="24"/>
          <w:szCs w:val="24"/>
        </w:rPr>
        <w:t xml:space="preserve">, 18, </w:t>
      </w:r>
      <w:r w:rsidRPr="009E25FE">
        <w:rPr>
          <w:rFonts w:asciiTheme="majorBidi" w:eastAsiaTheme="majorEastAsia" w:hAnsiTheme="majorBidi" w:cstheme="majorBidi"/>
          <w:sz w:val="24"/>
          <w:szCs w:val="24"/>
        </w:rPr>
        <w:t>1–11.</w:t>
      </w:r>
    </w:p>
    <w:p w14:paraId="48A02167" w14:textId="5E0DC711" w:rsidR="009E25FE" w:rsidRPr="009E25FE" w:rsidRDefault="009E25FE" w:rsidP="000439B6">
      <w:pPr>
        <w:spacing w:line="480" w:lineRule="auto"/>
        <w:rPr>
          <w:rFonts w:asciiTheme="majorBidi" w:eastAsiaTheme="majorEastAsia" w:hAnsiTheme="majorBidi" w:cstheme="majorBidi"/>
          <w:sz w:val="24"/>
          <w:szCs w:val="24"/>
        </w:rPr>
      </w:pPr>
      <w:proofErr w:type="spellStart"/>
      <w:r w:rsidRPr="009E25FE">
        <w:rPr>
          <w:rFonts w:asciiTheme="majorBidi" w:eastAsiaTheme="majorEastAsia" w:hAnsiTheme="majorBidi" w:cstheme="majorBidi"/>
          <w:sz w:val="24"/>
          <w:szCs w:val="24"/>
        </w:rPr>
        <w:t>Plomp</w:t>
      </w:r>
      <w:proofErr w:type="spellEnd"/>
      <w:r w:rsidRPr="009E25FE">
        <w:rPr>
          <w:rFonts w:asciiTheme="majorBidi" w:eastAsiaTheme="majorEastAsia" w:hAnsiTheme="majorBidi" w:cstheme="majorBidi"/>
          <w:sz w:val="24"/>
          <w:szCs w:val="24"/>
        </w:rPr>
        <w:t>, R., 1978. Auditory handicap of hearing impairment and the lim</w:t>
      </w:r>
      <w:r w:rsidR="00BE346D">
        <w:rPr>
          <w:rFonts w:asciiTheme="majorBidi" w:eastAsiaTheme="majorEastAsia" w:hAnsiTheme="majorBidi" w:cstheme="majorBidi"/>
          <w:sz w:val="24"/>
          <w:szCs w:val="24"/>
        </w:rPr>
        <w:t>ited benefit of hearing aids.</w:t>
      </w:r>
      <w:r w:rsidR="00BE346D" w:rsidRPr="00BE346D">
        <w:rPr>
          <w:rFonts w:asciiTheme="majorBidi" w:eastAsiaTheme="majorEastAsia" w:hAnsiTheme="majorBidi" w:cstheme="majorBidi"/>
          <w:i/>
          <w:iCs/>
          <w:sz w:val="24"/>
          <w:szCs w:val="24"/>
        </w:rPr>
        <w:t xml:space="preserve"> J </w:t>
      </w:r>
      <w:proofErr w:type="spellStart"/>
      <w:r w:rsidR="00BE346D" w:rsidRPr="00BE346D">
        <w:rPr>
          <w:rFonts w:asciiTheme="majorBidi" w:eastAsiaTheme="majorEastAsia" w:hAnsiTheme="majorBidi" w:cstheme="majorBidi"/>
          <w:i/>
          <w:iCs/>
          <w:sz w:val="24"/>
          <w:szCs w:val="24"/>
        </w:rPr>
        <w:t>Acoust</w:t>
      </w:r>
      <w:proofErr w:type="spellEnd"/>
      <w:r w:rsidR="00BE346D" w:rsidRPr="00BE346D">
        <w:rPr>
          <w:rFonts w:asciiTheme="majorBidi" w:eastAsiaTheme="majorEastAsia" w:hAnsiTheme="majorBidi" w:cstheme="majorBidi"/>
          <w:i/>
          <w:iCs/>
          <w:sz w:val="24"/>
          <w:szCs w:val="24"/>
        </w:rPr>
        <w:t xml:space="preserve"> </w:t>
      </w:r>
      <w:proofErr w:type="spellStart"/>
      <w:r w:rsidR="00BE346D" w:rsidRPr="00BE346D">
        <w:rPr>
          <w:rFonts w:asciiTheme="majorBidi" w:eastAsiaTheme="majorEastAsia" w:hAnsiTheme="majorBidi" w:cstheme="majorBidi"/>
          <w:i/>
          <w:iCs/>
          <w:sz w:val="24"/>
          <w:szCs w:val="24"/>
        </w:rPr>
        <w:t>Soc</w:t>
      </w:r>
      <w:proofErr w:type="spellEnd"/>
      <w:r w:rsidR="00BE346D" w:rsidRPr="00BE346D">
        <w:rPr>
          <w:rFonts w:asciiTheme="majorBidi" w:eastAsiaTheme="majorEastAsia" w:hAnsiTheme="majorBidi" w:cstheme="majorBidi"/>
          <w:i/>
          <w:iCs/>
          <w:sz w:val="24"/>
          <w:szCs w:val="24"/>
        </w:rPr>
        <w:t xml:space="preserve"> Am</w:t>
      </w:r>
      <w:r w:rsidR="00BE346D">
        <w:rPr>
          <w:rFonts w:asciiTheme="majorBidi" w:eastAsiaTheme="majorEastAsia" w:hAnsiTheme="majorBidi" w:cstheme="majorBidi"/>
          <w:sz w:val="24"/>
          <w:szCs w:val="24"/>
        </w:rPr>
        <w:t xml:space="preserve">, 63, </w:t>
      </w:r>
      <w:r w:rsidRPr="009E25FE">
        <w:rPr>
          <w:rFonts w:asciiTheme="majorBidi" w:eastAsiaTheme="majorEastAsia" w:hAnsiTheme="majorBidi" w:cstheme="majorBidi"/>
          <w:sz w:val="24"/>
          <w:szCs w:val="24"/>
        </w:rPr>
        <w:t>533–549.</w:t>
      </w:r>
    </w:p>
    <w:p w14:paraId="422E4B0D" w14:textId="377FD4D4" w:rsidR="009E25FE" w:rsidRPr="009E25FE" w:rsidRDefault="009E25FE" w:rsidP="000439B6">
      <w:pPr>
        <w:spacing w:line="480" w:lineRule="auto"/>
        <w:rPr>
          <w:rFonts w:asciiTheme="majorBidi" w:eastAsiaTheme="majorEastAsia" w:hAnsiTheme="majorBidi" w:cstheme="majorBidi"/>
          <w:sz w:val="24"/>
          <w:szCs w:val="24"/>
        </w:rPr>
      </w:pPr>
      <w:r w:rsidRPr="009E25FE">
        <w:rPr>
          <w:rFonts w:asciiTheme="majorBidi" w:eastAsiaTheme="majorEastAsia" w:hAnsiTheme="majorBidi" w:cstheme="majorBidi"/>
          <w:sz w:val="24"/>
          <w:szCs w:val="24"/>
        </w:rPr>
        <w:lastRenderedPageBreak/>
        <w:t xml:space="preserve">Semeraro, H.D., Bevis, Z.L., Rowan, D., van Besouw, R.M., Allsopp, A.J., 2015. Fit for the frontline? Identification of mission-critical auditory tasks (MCATs) carried out by infantry and combat-support personnel. </w:t>
      </w:r>
      <w:r w:rsidRPr="00BE346D">
        <w:rPr>
          <w:rFonts w:asciiTheme="majorBidi" w:eastAsiaTheme="majorEastAsia" w:hAnsiTheme="majorBidi" w:cstheme="majorBidi"/>
          <w:i/>
          <w:iCs/>
          <w:sz w:val="24"/>
          <w:szCs w:val="24"/>
        </w:rPr>
        <w:t>Noise Health</w:t>
      </w:r>
      <w:r w:rsidR="00BE346D">
        <w:rPr>
          <w:rFonts w:asciiTheme="majorBidi" w:eastAsiaTheme="majorEastAsia" w:hAnsiTheme="majorBidi" w:cstheme="majorBidi"/>
          <w:sz w:val="24"/>
          <w:szCs w:val="24"/>
        </w:rPr>
        <w:t xml:space="preserve">, 17(75), </w:t>
      </w:r>
      <w:r w:rsidRPr="009E25FE">
        <w:rPr>
          <w:rFonts w:asciiTheme="majorBidi" w:eastAsiaTheme="majorEastAsia" w:hAnsiTheme="majorBidi" w:cstheme="majorBidi"/>
          <w:sz w:val="24"/>
          <w:szCs w:val="24"/>
        </w:rPr>
        <w:t>98–107.</w:t>
      </w:r>
    </w:p>
    <w:p w14:paraId="05021B60" w14:textId="09207079" w:rsidR="009E25FE" w:rsidRPr="009E25FE" w:rsidRDefault="009E25FE" w:rsidP="000439B6">
      <w:pPr>
        <w:spacing w:line="480" w:lineRule="auto"/>
        <w:rPr>
          <w:rFonts w:asciiTheme="majorBidi" w:eastAsiaTheme="majorEastAsia" w:hAnsiTheme="majorBidi" w:cstheme="majorBidi"/>
          <w:sz w:val="24"/>
          <w:szCs w:val="24"/>
        </w:rPr>
      </w:pPr>
      <w:proofErr w:type="gramStart"/>
      <w:r w:rsidRPr="009E25FE">
        <w:rPr>
          <w:rFonts w:asciiTheme="majorBidi" w:eastAsiaTheme="majorEastAsia" w:hAnsiTheme="majorBidi" w:cstheme="majorBidi"/>
          <w:sz w:val="24"/>
          <w:szCs w:val="24"/>
        </w:rPr>
        <w:t xml:space="preserve">Shinn-Cunningham, B., </w:t>
      </w:r>
      <w:proofErr w:type="spellStart"/>
      <w:r w:rsidRPr="009E25FE">
        <w:rPr>
          <w:rFonts w:asciiTheme="majorBidi" w:eastAsiaTheme="majorEastAsia" w:hAnsiTheme="majorBidi" w:cstheme="majorBidi"/>
          <w:sz w:val="24"/>
          <w:szCs w:val="24"/>
        </w:rPr>
        <w:t>Bharadwaj</w:t>
      </w:r>
      <w:proofErr w:type="spellEnd"/>
      <w:r w:rsidRPr="009E25FE">
        <w:rPr>
          <w:rFonts w:asciiTheme="majorBidi" w:eastAsiaTheme="majorEastAsia" w:hAnsiTheme="majorBidi" w:cstheme="majorBidi"/>
          <w:sz w:val="24"/>
          <w:szCs w:val="24"/>
        </w:rPr>
        <w:t xml:space="preserve">, H., Choi, I., Goldberg, H., </w:t>
      </w:r>
      <w:proofErr w:type="spellStart"/>
      <w:r w:rsidRPr="009E25FE">
        <w:rPr>
          <w:rFonts w:asciiTheme="majorBidi" w:eastAsiaTheme="majorEastAsia" w:hAnsiTheme="majorBidi" w:cstheme="majorBidi"/>
          <w:sz w:val="24"/>
          <w:szCs w:val="24"/>
        </w:rPr>
        <w:t>Masud</w:t>
      </w:r>
      <w:proofErr w:type="spellEnd"/>
      <w:r w:rsidRPr="009E25FE">
        <w:rPr>
          <w:rFonts w:asciiTheme="majorBidi" w:eastAsiaTheme="majorEastAsia" w:hAnsiTheme="majorBidi" w:cstheme="majorBidi"/>
          <w:sz w:val="24"/>
          <w:szCs w:val="24"/>
        </w:rPr>
        <w:t>, S., et al, 2014.</w:t>
      </w:r>
      <w:proofErr w:type="gramEnd"/>
      <w:r w:rsidRPr="009E25FE">
        <w:rPr>
          <w:rFonts w:asciiTheme="majorBidi" w:eastAsiaTheme="majorEastAsia" w:hAnsiTheme="majorBidi" w:cstheme="majorBidi"/>
          <w:sz w:val="24"/>
          <w:szCs w:val="24"/>
        </w:rPr>
        <w:t xml:space="preserve"> </w:t>
      </w:r>
      <w:proofErr w:type="gramStart"/>
      <w:r w:rsidRPr="009E25FE">
        <w:rPr>
          <w:rFonts w:asciiTheme="majorBidi" w:eastAsiaTheme="majorEastAsia" w:hAnsiTheme="majorBidi" w:cstheme="majorBidi"/>
          <w:sz w:val="24"/>
          <w:szCs w:val="24"/>
        </w:rPr>
        <w:t>Quantifying supra-threshold sensory deficits in listeners with normal hearing</w:t>
      </w:r>
      <w:r w:rsidR="00BE346D">
        <w:rPr>
          <w:rFonts w:asciiTheme="majorBidi" w:eastAsiaTheme="majorEastAsia" w:hAnsiTheme="majorBidi" w:cstheme="majorBidi"/>
          <w:sz w:val="24"/>
          <w:szCs w:val="24"/>
        </w:rPr>
        <w:t xml:space="preserve"> thresholds.</w:t>
      </w:r>
      <w:proofErr w:type="gramEnd"/>
      <w:r w:rsidR="00BE346D">
        <w:rPr>
          <w:rFonts w:asciiTheme="majorBidi" w:eastAsiaTheme="majorEastAsia" w:hAnsiTheme="majorBidi" w:cstheme="majorBidi"/>
          <w:sz w:val="24"/>
          <w:szCs w:val="24"/>
        </w:rPr>
        <w:t xml:space="preserve"> </w:t>
      </w:r>
      <w:r w:rsidR="00BE346D" w:rsidRPr="00BE346D">
        <w:rPr>
          <w:rFonts w:asciiTheme="majorBidi" w:eastAsiaTheme="majorEastAsia" w:hAnsiTheme="majorBidi" w:cstheme="majorBidi"/>
          <w:i/>
          <w:iCs/>
          <w:sz w:val="24"/>
          <w:szCs w:val="24"/>
        </w:rPr>
        <w:t xml:space="preserve">J </w:t>
      </w:r>
      <w:proofErr w:type="spellStart"/>
      <w:r w:rsidR="00BE346D" w:rsidRPr="00BE346D">
        <w:rPr>
          <w:rFonts w:asciiTheme="majorBidi" w:eastAsiaTheme="majorEastAsia" w:hAnsiTheme="majorBidi" w:cstheme="majorBidi"/>
          <w:i/>
          <w:iCs/>
          <w:sz w:val="24"/>
          <w:szCs w:val="24"/>
        </w:rPr>
        <w:t>Acoust</w:t>
      </w:r>
      <w:proofErr w:type="spellEnd"/>
      <w:r w:rsidR="00BE346D" w:rsidRPr="00BE346D">
        <w:rPr>
          <w:rFonts w:asciiTheme="majorBidi" w:eastAsiaTheme="majorEastAsia" w:hAnsiTheme="majorBidi" w:cstheme="majorBidi"/>
          <w:i/>
          <w:iCs/>
          <w:sz w:val="24"/>
          <w:szCs w:val="24"/>
        </w:rPr>
        <w:t xml:space="preserve"> </w:t>
      </w:r>
      <w:proofErr w:type="spellStart"/>
      <w:r w:rsidR="00BE346D" w:rsidRPr="00BE346D">
        <w:rPr>
          <w:rFonts w:asciiTheme="majorBidi" w:eastAsiaTheme="majorEastAsia" w:hAnsiTheme="majorBidi" w:cstheme="majorBidi"/>
          <w:i/>
          <w:iCs/>
          <w:sz w:val="24"/>
          <w:szCs w:val="24"/>
        </w:rPr>
        <w:t>Soc</w:t>
      </w:r>
      <w:proofErr w:type="spellEnd"/>
      <w:r w:rsidR="00BE346D" w:rsidRPr="00BE346D">
        <w:rPr>
          <w:rFonts w:asciiTheme="majorBidi" w:eastAsiaTheme="majorEastAsia" w:hAnsiTheme="majorBidi" w:cstheme="majorBidi"/>
          <w:i/>
          <w:iCs/>
          <w:sz w:val="24"/>
          <w:szCs w:val="24"/>
        </w:rPr>
        <w:t xml:space="preserve"> Am</w:t>
      </w:r>
      <w:r w:rsidR="00BE346D">
        <w:rPr>
          <w:rFonts w:asciiTheme="majorBidi" w:eastAsiaTheme="majorEastAsia" w:hAnsiTheme="majorBidi" w:cstheme="majorBidi"/>
          <w:sz w:val="24"/>
          <w:szCs w:val="24"/>
        </w:rPr>
        <w:t>, 136(4), 2258–2258.</w:t>
      </w:r>
    </w:p>
    <w:p w14:paraId="3CE0E9B2" w14:textId="6A544347" w:rsidR="009E25FE" w:rsidRPr="009E25FE" w:rsidRDefault="009E25FE" w:rsidP="000439B6">
      <w:pPr>
        <w:spacing w:line="480" w:lineRule="auto"/>
        <w:rPr>
          <w:rFonts w:asciiTheme="majorBidi" w:eastAsiaTheme="majorEastAsia" w:hAnsiTheme="majorBidi" w:cstheme="majorBidi"/>
          <w:sz w:val="24"/>
          <w:szCs w:val="24"/>
        </w:rPr>
      </w:pPr>
      <w:proofErr w:type="gramStart"/>
      <w:r w:rsidRPr="009E25FE">
        <w:rPr>
          <w:rFonts w:asciiTheme="majorBidi" w:eastAsiaTheme="majorEastAsia" w:hAnsiTheme="majorBidi" w:cstheme="majorBidi"/>
          <w:sz w:val="24"/>
          <w:szCs w:val="24"/>
        </w:rPr>
        <w:t xml:space="preserve">Smits, C., </w:t>
      </w:r>
      <w:proofErr w:type="spellStart"/>
      <w:r w:rsidRPr="009E25FE">
        <w:rPr>
          <w:rFonts w:asciiTheme="majorBidi" w:eastAsiaTheme="majorEastAsia" w:hAnsiTheme="majorBidi" w:cstheme="majorBidi"/>
          <w:sz w:val="24"/>
          <w:szCs w:val="24"/>
        </w:rPr>
        <w:t>Kapteyn</w:t>
      </w:r>
      <w:proofErr w:type="spellEnd"/>
      <w:r w:rsidRPr="009E25FE">
        <w:rPr>
          <w:rFonts w:asciiTheme="majorBidi" w:eastAsiaTheme="majorEastAsia" w:hAnsiTheme="majorBidi" w:cstheme="majorBidi"/>
          <w:sz w:val="24"/>
          <w:szCs w:val="24"/>
        </w:rPr>
        <w:t xml:space="preserve">, T.S., </w:t>
      </w:r>
      <w:proofErr w:type="spellStart"/>
      <w:r w:rsidRPr="009E25FE">
        <w:rPr>
          <w:rFonts w:asciiTheme="majorBidi" w:eastAsiaTheme="majorEastAsia" w:hAnsiTheme="majorBidi" w:cstheme="majorBidi"/>
          <w:sz w:val="24"/>
          <w:szCs w:val="24"/>
        </w:rPr>
        <w:t>Houtgast</w:t>
      </w:r>
      <w:proofErr w:type="spellEnd"/>
      <w:r w:rsidRPr="009E25FE">
        <w:rPr>
          <w:rFonts w:asciiTheme="majorBidi" w:eastAsiaTheme="majorEastAsia" w:hAnsiTheme="majorBidi" w:cstheme="majorBidi"/>
          <w:sz w:val="24"/>
          <w:szCs w:val="24"/>
        </w:rPr>
        <w:t>, T., 2004.</w:t>
      </w:r>
      <w:proofErr w:type="gramEnd"/>
      <w:r w:rsidRPr="009E25FE">
        <w:rPr>
          <w:rFonts w:asciiTheme="majorBidi" w:eastAsiaTheme="majorEastAsia" w:hAnsiTheme="majorBidi" w:cstheme="majorBidi"/>
          <w:sz w:val="24"/>
          <w:szCs w:val="24"/>
        </w:rPr>
        <w:t xml:space="preserve"> Development and validation of an automatic speech-in-noise s</w:t>
      </w:r>
      <w:r w:rsidR="00BE346D">
        <w:rPr>
          <w:rFonts w:asciiTheme="majorBidi" w:eastAsiaTheme="majorEastAsia" w:hAnsiTheme="majorBidi" w:cstheme="majorBidi"/>
          <w:sz w:val="24"/>
          <w:szCs w:val="24"/>
        </w:rPr>
        <w:t xml:space="preserve">creening test by telephone. </w:t>
      </w:r>
      <w:proofErr w:type="spellStart"/>
      <w:r w:rsidR="00BE346D" w:rsidRPr="00BE346D">
        <w:rPr>
          <w:rFonts w:asciiTheme="majorBidi" w:eastAsiaTheme="majorEastAsia" w:hAnsiTheme="majorBidi" w:cstheme="majorBidi"/>
          <w:i/>
          <w:iCs/>
          <w:sz w:val="24"/>
          <w:szCs w:val="24"/>
        </w:rPr>
        <w:t>Int</w:t>
      </w:r>
      <w:proofErr w:type="spellEnd"/>
      <w:r w:rsidR="00BE346D" w:rsidRPr="00BE346D">
        <w:rPr>
          <w:rFonts w:asciiTheme="majorBidi" w:eastAsiaTheme="majorEastAsia" w:hAnsiTheme="majorBidi" w:cstheme="majorBidi"/>
          <w:i/>
          <w:iCs/>
          <w:sz w:val="24"/>
          <w:szCs w:val="24"/>
        </w:rPr>
        <w:t xml:space="preserve"> J </w:t>
      </w:r>
      <w:proofErr w:type="spellStart"/>
      <w:r w:rsidR="00BE346D" w:rsidRPr="00BE346D">
        <w:rPr>
          <w:rFonts w:asciiTheme="majorBidi" w:eastAsiaTheme="majorEastAsia" w:hAnsiTheme="majorBidi" w:cstheme="majorBidi"/>
          <w:i/>
          <w:iCs/>
          <w:sz w:val="24"/>
          <w:szCs w:val="24"/>
        </w:rPr>
        <w:t>Audiol</w:t>
      </w:r>
      <w:proofErr w:type="spellEnd"/>
      <w:r w:rsidR="00BE346D">
        <w:rPr>
          <w:rFonts w:asciiTheme="majorBidi" w:eastAsiaTheme="majorEastAsia" w:hAnsiTheme="majorBidi" w:cstheme="majorBidi"/>
          <w:sz w:val="24"/>
          <w:szCs w:val="24"/>
        </w:rPr>
        <w:t>, 43, 1</w:t>
      </w:r>
      <w:r w:rsidRPr="009E25FE">
        <w:rPr>
          <w:rFonts w:asciiTheme="majorBidi" w:eastAsiaTheme="majorEastAsia" w:hAnsiTheme="majorBidi" w:cstheme="majorBidi"/>
          <w:sz w:val="24"/>
          <w:szCs w:val="24"/>
        </w:rPr>
        <w:t>5–28.</w:t>
      </w:r>
    </w:p>
    <w:p w14:paraId="1B7237DE" w14:textId="2843A72D" w:rsidR="009E25FE" w:rsidRPr="009E25FE" w:rsidRDefault="009E25FE" w:rsidP="000439B6">
      <w:pPr>
        <w:spacing w:line="480" w:lineRule="auto"/>
        <w:rPr>
          <w:rFonts w:asciiTheme="majorBidi" w:eastAsiaTheme="majorEastAsia" w:hAnsiTheme="majorBidi" w:cstheme="majorBidi"/>
          <w:sz w:val="24"/>
          <w:szCs w:val="24"/>
        </w:rPr>
      </w:pPr>
      <w:proofErr w:type="spellStart"/>
      <w:r w:rsidRPr="009E25FE">
        <w:rPr>
          <w:rFonts w:asciiTheme="majorBidi" w:eastAsiaTheme="majorEastAsia" w:hAnsiTheme="majorBidi" w:cstheme="majorBidi"/>
          <w:sz w:val="24"/>
          <w:szCs w:val="24"/>
        </w:rPr>
        <w:t>Smoorenburg</w:t>
      </w:r>
      <w:proofErr w:type="spellEnd"/>
      <w:r w:rsidRPr="009E25FE">
        <w:rPr>
          <w:rFonts w:asciiTheme="majorBidi" w:eastAsiaTheme="majorEastAsia" w:hAnsiTheme="majorBidi" w:cstheme="majorBidi"/>
          <w:sz w:val="24"/>
          <w:szCs w:val="24"/>
        </w:rPr>
        <w:t xml:space="preserve">, G.F., 1992. </w:t>
      </w:r>
      <w:proofErr w:type="gramStart"/>
      <w:r w:rsidRPr="009E25FE">
        <w:rPr>
          <w:rFonts w:asciiTheme="majorBidi" w:eastAsiaTheme="majorEastAsia" w:hAnsiTheme="majorBidi" w:cstheme="majorBidi"/>
          <w:sz w:val="24"/>
          <w:szCs w:val="24"/>
        </w:rPr>
        <w:t>Speech reception in quiet and in noisy conditions by individuals with noise-induced hearing loss in rela</w:t>
      </w:r>
      <w:r w:rsidR="00BE346D">
        <w:rPr>
          <w:rFonts w:asciiTheme="majorBidi" w:eastAsiaTheme="majorEastAsia" w:hAnsiTheme="majorBidi" w:cstheme="majorBidi"/>
          <w:sz w:val="24"/>
          <w:szCs w:val="24"/>
        </w:rPr>
        <w:t>tion to their tone audiogram.</w:t>
      </w:r>
      <w:proofErr w:type="gramEnd"/>
      <w:r w:rsidR="00BE346D">
        <w:rPr>
          <w:rFonts w:asciiTheme="majorBidi" w:eastAsiaTheme="majorEastAsia" w:hAnsiTheme="majorBidi" w:cstheme="majorBidi"/>
          <w:sz w:val="24"/>
          <w:szCs w:val="24"/>
        </w:rPr>
        <w:t xml:space="preserve"> </w:t>
      </w:r>
      <w:r w:rsidR="00BE346D" w:rsidRPr="00BE346D">
        <w:rPr>
          <w:rFonts w:asciiTheme="majorBidi" w:eastAsiaTheme="majorEastAsia" w:hAnsiTheme="majorBidi" w:cstheme="majorBidi"/>
          <w:i/>
          <w:iCs/>
          <w:sz w:val="24"/>
          <w:szCs w:val="24"/>
        </w:rPr>
        <w:t xml:space="preserve">J </w:t>
      </w:r>
      <w:proofErr w:type="spellStart"/>
      <w:r w:rsidR="00BE346D" w:rsidRPr="00BE346D">
        <w:rPr>
          <w:rFonts w:asciiTheme="majorBidi" w:eastAsiaTheme="majorEastAsia" w:hAnsiTheme="majorBidi" w:cstheme="majorBidi"/>
          <w:i/>
          <w:iCs/>
          <w:sz w:val="24"/>
          <w:szCs w:val="24"/>
        </w:rPr>
        <w:t>Acoust</w:t>
      </w:r>
      <w:proofErr w:type="spellEnd"/>
      <w:r w:rsidR="00BE346D" w:rsidRPr="00BE346D">
        <w:rPr>
          <w:rFonts w:asciiTheme="majorBidi" w:eastAsiaTheme="majorEastAsia" w:hAnsiTheme="majorBidi" w:cstheme="majorBidi"/>
          <w:i/>
          <w:iCs/>
          <w:sz w:val="24"/>
          <w:szCs w:val="24"/>
        </w:rPr>
        <w:t xml:space="preserve"> </w:t>
      </w:r>
      <w:proofErr w:type="spellStart"/>
      <w:r w:rsidR="00BE346D" w:rsidRPr="00BE346D">
        <w:rPr>
          <w:rFonts w:asciiTheme="majorBidi" w:eastAsiaTheme="majorEastAsia" w:hAnsiTheme="majorBidi" w:cstheme="majorBidi"/>
          <w:i/>
          <w:iCs/>
          <w:sz w:val="24"/>
          <w:szCs w:val="24"/>
        </w:rPr>
        <w:t>Soc</w:t>
      </w:r>
      <w:proofErr w:type="spellEnd"/>
      <w:r w:rsidR="00BE346D" w:rsidRPr="00BE346D">
        <w:rPr>
          <w:rFonts w:asciiTheme="majorBidi" w:eastAsiaTheme="majorEastAsia" w:hAnsiTheme="majorBidi" w:cstheme="majorBidi"/>
          <w:i/>
          <w:iCs/>
          <w:sz w:val="24"/>
          <w:szCs w:val="24"/>
        </w:rPr>
        <w:t xml:space="preserve"> Am</w:t>
      </w:r>
      <w:r w:rsidR="00BE346D">
        <w:rPr>
          <w:rFonts w:asciiTheme="majorBidi" w:eastAsiaTheme="majorEastAsia" w:hAnsiTheme="majorBidi" w:cstheme="majorBidi"/>
          <w:sz w:val="24"/>
          <w:szCs w:val="24"/>
        </w:rPr>
        <w:t xml:space="preserve">, 91(1), </w:t>
      </w:r>
      <w:r w:rsidRPr="009E25FE">
        <w:rPr>
          <w:rFonts w:asciiTheme="majorBidi" w:eastAsiaTheme="majorEastAsia" w:hAnsiTheme="majorBidi" w:cstheme="majorBidi"/>
          <w:sz w:val="24"/>
          <w:szCs w:val="24"/>
        </w:rPr>
        <w:t>421–437.</w:t>
      </w:r>
    </w:p>
    <w:p w14:paraId="07D61033" w14:textId="491F9623" w:rsidR="009E25FE" w:rsidRPr="009E25FE" w:rsidRDefault="009E25FE" w:rsidP="000439B6">
      <w:pPr>
        <w:spacing w:line="480" w:lineRule="auto"/>
        <w:rPr>
          <w:rFonts w:asciiTheme="majorBidi" w:eastAsiaTheme="majorEastAsia" w:hAnsiTheme="majorBidi" w:cstheme="majorBidi"/>
          <w:sz w:val="24"/>
          <w:szCs w:val="24"/>
        </w:rPr>
      </w:pPr>
      <w:r w:rsidRPr="009E25FE">
        <w:rPr>
          <w:rFonts w:asciiTheme="majorBidi" w:eastAsiaTheme="majorEastAsia" w:hAnsiTheme="majorBidi" w:cstheme="majorBidi"/>
          <w:sz w:val="24"/>
          <w:szCs w:val="24"/>
        </w:rPr>
        <w:t xml:space="preserve">Summerfield, Q., Palmer, A.R., Foster, J.R., Marshall, D.H., </w:t>
      </w:r>
      <w:proofErr w:type="spellStart"/>
      <w:r w:rsidRPr="009E25FE">
        <w:rPr>
          <w:rFonts w:asciiTheme="majorBidi" w:eastAsiaTheme="majorEastAsia" w:hAnsiTheme="majorBidi" w:cstheme="majorBidi"/>
          <w:sz w:val="24"/>
          <w:szCs w:val="24"/>
        </w:rPr>
        <w:t>Twomey</w:t>
      </w:r>
      <w:proofErr w:type="spellEnd"/>
      <w:r w:rsidRPr="009E25FE">
        <w:rPr>
          <w:rFonts w:asciiTheme="majorBidi" w:eastAsiaTheme="majorEastAsia" w:hAnsiTheme="majorBidi" w:cstheme="majorBidi"/>
          <w:sz w:val="24"/>
          <w:szCs w:val="24"/>
        </w:rPr>
        <w:t xml:space="preserve">, R., 1994. </w:t>
      </w:r>
      <w:proofErr w:type="gramStart"/>
      <w:r w:rsidRPr="009E25FE">
        <w:rPr>
          <w:rFonts w:asciiTheme="majorBidi" w:eastAsiaTheme="majorEastAsia" w:hAnsiTheme="majorBidi" w:cstheme="majorBidi"/>
          <w:sz w:val="24"/>
          <w:szCs w:val="24"/>
        </w:rPr>
        <w:t>Clinical evaluation and test-retest reliability of the IHR-McCormick Automa</w:t>
      </w:r>
      <w:r w:rsidR="00BE346D">
        <w:rPr>
          <w:rFonts w:asciiTheme="majorBidi" w:eastAsiaTheme="majorEastAsia" w:hAnsiTheme="majorBidi" w:cstheme="majorBidi"/>
          <w:sz w:val="24"/>
          <w:szCs w:val="24"/>
        </w:rPr>
        <w:t xml:space="preserve">ted Toy Discrimination Test. </w:t>
      </w:r>
      <w:r w:rsidR="00BE346D" w:rsidRPr="00BE346D">
        <w:rPr>
          <w:rFonts w:asciiTheme="majorBidi" w:eastAsiaTheme="majorEastAsia" w:hAnsiTheme="majorBidi" w:cstheme="majorBidi"/>
          <w:i/>
          <w:iCs/>
          <w:sz w:val="24"/>
          <w:szCs w:val="24"/>
        </w:rPr>
        <w:t xml:space="preserve">Br J </w:t>
      </w:r>
      <w:proofErr w:type="spellStart"/>
      <w:r w:rsidR="00BE346D" w:rsidRPr="00BE346D">
        <w:rPr>
          <w:rFonts w:asciiTheme="majorBidi" w:eastAsiaTheme="majorEastAsia" w:hAnsiTheme="majorBidi" w:cstheme="majorBidi"/>
          <w:i/>
          <w:iCs/>
          <w:sz w:val="24"/>
          <w:szCs w:val="24"/>
        </w:rPr>
        <w:t>Audiol</w:t>
      </w:r>
      <w:proofErr w:type="spellEnd"/>
      <w:r w:rsidR="00BE346D">
        <w:rPr>
          <w:rFonts w:asciiTheme="majorBidi" w:eastAsiaTheme="majorEastAsia" w:hAnsiTheme="majorBidi" w:cstheme="majorBidi"/>
          <w:sz w:val="24"/>
          <w:szCs w:val="24"/>
        </w:rPr>
        <w:t xml:space="preserve">, 28, </w:t>
      </w:r>
      <w:r w:rsidRPr="009E25FE">
        <w:rPr>
          <w:rFonts w:asciiTheme="majorBidi" w:eastAsiaTheme="majorEastAsia" w:hAnsiTheme="majorBidi" w:cstheme="majorBidi"/>
          <w:sz w:val="24"/>
          <w:szCs w:val="24"/>
        </w:rPr>
        <w:t>165–179.</w:t>
      </w:r>
      <w:proofErr w:type="gramEnd"/>
    </w:p>
    <w:p w14:paraId="3A38321E" w14:textId="05C3F820" w:rsidR="009E25FE" w:rsidRPr="009E25FE" w:rsidRDefault="00BE346D" w:rsidP="000439B6">
      <w:pPr>
        <w:spacing w:line="480" w:lineRule="auto"/>
        <w:rPr>
          <w:rFonts w:asciiTheme="majorBidi" w:eastAsiaTheme="majorEastAsia" w:hAnsiTheme="majorBidi" w:cstheme="majorBidi"/>
          <w:sz w:val="24"/>
          <w:szCs w:val="24"/>
        </w:rPr>
      </w:pPr>
      <w:proofErr w:type="gramStart"/>
      <w:r>
        <w:rPr>
          <w:rFonts w:asciiTheme="majorBidi" w:eastAsiaTheme="majorEastAsia" w:hAnsiTheme="majorBidi" w:cstheme="majorBidi"/>
          <w:sz w:val="24"/>
          <w:szCs w:val="24"/>
        </w:rPr>
        <w:t>Tufts, J.B., Vasil, K. A</w:t>
      </w:r>
      <w:r w:rsidR="009E25FE" w:rsidRPr="009E25FE">
        <w:rPr>
          <w:rFonts w:asciiTheme="majorBidi" w:eastAsiaTheme="majorEastAsia" w:hAnsiTheme="majorBidi" w:cstheme="majorBidi"/>
          <w:sz w:val="24"/>
          <w:szCs w:val="24"/>
        </w:rPr>
        <w:t>., Briggs, S., 2009.</w:t>
      </w:r>
      <w:proofErr w:type="gramEnd"/>
      <w:r w:rsidR="009E25FE" w:rsidRPr="009E25FE">
        <w:rPr>
          <w:rFonts w:asciiTheme="majorBidi" w:eastAsiaTheme="majorEastAsia" w:hAnsiTheme="majorBidi" w:cstheme="majorBidi"/>
          <w:sz w:val="24"/>
          <w:szCs w:val="24"/>
        </w:rPr>
        <w:t xml:space="preserve"> Auditor</w:t>
      </w:r>
      <w:r>
        <w:rPr>
          <w:rFonts w:asciiTheme="majorBidi" w:eastAsiaTheme="majorEastAsia" w:hAnsiTheme="majorBidi" w:cstheme="majorBidi"/>
          <w:sz w:val="24"/>
          <w:szCs w:val="24"/>
        </w:rPr>
        <w:t xml:space="preserve">y Fitness for Duty: A Review. </w:t>
      </w:r>
      <w:r w:rsidRPr="00BE346D">
        <w:rPr>
          <w:rFonts w:asciiTheme="majorBidi" w:eastAsiaTheme="majorEastAsia" w:hAnsiTheme="majorBidi" w:cstheme="majorBidi"/>
          <w:i/>
          <w:iCs/>
          <w:sz w:val="24"/>
          <w:szCs w:val="24"/>
        </w:rPr>
        <w:t xml:space="preserve">J Am </w:t>
      </w:r>
      <w:proofErr w:type="spellStart"/>
      <w:r w:rsidRPr="00BE346D">
        <w:rPr>
          <w:rFonts w:asciiTheme="majorBidi" w:eastAsiaTheme="majorEastAsia" w:hAnsiTheme="majorBidi" w:cstheme="majorBidi"/>
          <w:i/>
          <w:iCs/>
          <w:sz w:val="24"/>
          <w:szCs w:val="24"/>
        </w:rPr>
        <w:t>Acad</w:t>
      </w:r>
      <w:proofErr w:type="spellEnd"/>
      <w:r w:rsidRPr="00BE346D">
        <w:rPr>
          <w:rFonts w:asciiTheme="majorBidi" w:eastAsiaTheme="majorEastAsia" w:hAnsiTheme="majorBidi" w:cstheme="majorBidi"/>
          <w:i/>
          <w:iCs/>
          <w:sz w:val="24"/>
          <w:szCs w:val="24"/>
        </w:rPr>
        <w:t xml:space="preserve"> </w:t>
      </w:r>
      <w:proofErr w:type="spellStart"/>
      <w:r w:rsidRPr="00BE346D">
        <w:rPr>
          <w:rFonts w:asciiTheme="majorBidi" w:eastAsiaTheme="majorEastAsia" w:hAnsiTheme="majorBidi" w:cstheme="majorBidi"/>
          <w:i/>
          <w:iCs/>
          <w:sz w:val="24"/>
          <w:szCs w:val="24"/>
        </w:rPr>
        <w:t>Audiol</w:t>
      </w:r>
      <w:proofErr w:type="spellEnd"/>
      <w:r>
        <w:rPr>
          <w:rFonts w:asciiTheme="majorBidi" w:eastAsiaTheme="majorEastAsia" w:hAnsiTheme="majorBidi" w:cstheme="majorBidi"/>
          <w:sz w:val="24"/>
          <w:szCs w:val="24"/>
        </w:rPr>
        <w:t xml:space="preserve">, 20(9), </w:t>
      </w:r>
      <w:r w:rsidR="009E25FE" w:rsidRPr="009E25FE">
        <w:rPr>
          <w:rFonts w:asciiTheme="majorBidi" w:eastAsiaTheme="majorEastAsia" w:hAnsiTheme="majorBidi" w:cstheme="majorBidi"/>
          <w:sz w:val="24"/>
          <w:szCs w:val="24"/>
        </w:rPr>
        <w:t>539–557.</w:t>
      </w:r>
    </w:p>
    <w:p w14:paraId="21D25674" w14:textId="4D9B0AEE" w:rsidR="00CE239F" w:rsidRPr="00CE239F" w:rsidRDefault="00CE239F" w:rsidP="00CE239F">
      <w:pPr>
        <w:autoSpaceDE w:val="0"/>
        <w:autoSpaceDN w:val="0"/>
        <w:adjustRightInd w:val="0"/>
        <w:spacing w:before="240" w:line="480" w:lineRule="auto"/>
        <w:rPr>
          <w:rFonts w:ascii="Times New Roman" w:hAnsi="Times New Roman" w:cs="Times New Roman"/>
          <w:sz w:val="24"/>
          <w:szCs w:val="24"/>
        </w:rPr>
      </w:pPr>
      <w:proofErr w:type="gramStart"/>
      <w:r w:rsidRPr="00CE239F">
        <w:rPr>
          <w:rFonts w:ascii="Times New Roman" w:hAnsi="Times New Roman" w:cs="Times New Roman"/>
          <w:sz w:val="24"/>
          <w:szCs w:val="24"/>
        </w:rPr>
        <w:t>Wilson, R.H. &amp; Cates, W.B., 2008.</w:t>
      </w:r>
      <w:proofErr w:type="gramEnd"/>
      <w:r w:rsidRPr="00CE239F">
        <w:rPr>
          <w:rFonts w:ascii="Times New Roman" w:hAnsi="Times New Roman" w:cs="Times New Roman"/>
          <w:sz w:val="24"/>
          <w:szCs w:val="24"/>
        </w:rPr>
        <w:t xml:space="preserve"> A comparison of two word-recognition tasks in </w:t>
      </w:r>
      <w:proofErr w:type="spellStart"/>
      <w:r w:rsidRPr="00CE239F">
        <w:rPr>
          <w:rFonts w:ascii="Times New Roman" w:hAnsi="Times New Roman" w:cs="Times New Roman"/>
          <w:sz w:val="24"/>
          <w:szCs w:val="24"/>
        </w:rPr>
        <w:t>multitalker</w:t>
      </w:r>
      <w:proofErr w:type="spellEnd"/>
      <w:r>
        <w:rPr>
          <w:rFonts w:ascii="Times New Roman" w:hAnsi="Times New Roman" w:cs="Times New Roman"/>
          <w:sz w:val="24"/>
          <w:szCs w:val="24"/>
        </w:rPr>
        <w:t xml:space="preserve"> </w:t>
      </w:r>
      <w:r w:rsidRPr="00CE239F">
        <w:rPr>
          <w:rFonts w:ascii="Times New Roman" w:hAnsi="Times New Roman" w:cs="Times New Roman"/>
          <w:sz w:val="24"/>
          <w:szCs w:val="24"/>
        </w:rPr>
        <w:t>babble: speech Recognition in Noise Test (SPRINT) and Words-in-Noise Test (WIN).</w:t>
      </w:r>
      <w:r>
        <w:rPr>
          <w:rFonts w:ascii="Times New Roman" w:hAnsi="Times New Roman" w:cs="Times New Roman"/>
          <w:sz w:val="24"/>
          <w:szCs w:val="24"/>
        </w:rPr>
        <w:t xml:space="preserve"> </w:t>
      </w:r>
      <w:r w:rsidRPr="00BE346D">
        <w:rPr>
          <w:rFonts w:asciiTheme="majorBidi" w:eastAsiaTheme="majorEastAsia" w:hAnsiTheme="majorBidi" w:cstheme="majorBidi"/>
          <w:i/>
          <w:iCs/>
          <w:sz w:val="24"/>
          <w:szCs w:val="24"/>
        </w:rPr>
        <w:t xml:space="preserve">J Am </w:t>
      </w:r>
      <w:proofErr w:type="spellStart"/>
      <w:r w:rsidRPr="00BE346D">
        <w:rPr>
          <w:rFonts w:asciiTheme="majorBidi" w:eastAsiaTheme="majorEastAsia" w:hAnsiTheme="majorBidi" w:cstheme="majorBidi"/>
          <w:i/>
          <w:iCs/>
          <w:sz w:val="24"/>
          <w:szCs w:val="24"/>
        </w:rPr>
        <w:t>Acad</w:t>
      </w:r>
      <w:proofErr w:type="spellEnd"/>
      <w:r w:rsidRPr="00BE346D">
        <w:rPr>
          <w:rFonts w:asciiTheme="majorBidi" w:eastAsiaTheme="majorEastAsia" w:hAnsiTheme="majorBidi" w:cstheme="majorBidi"/>
          <w:i/>
          <w:iCs/>
          <w:sz w:val="24"/>
          <w:szCs w:val="24"/>
        </w:rPr>
        <w:t xml:space="preserve"> </w:t>
      </w:r>
      <w:proofErr w:type="spellStart"/>
      <w:r w:rsidRPr="00BE346D">
        <w:rPr>
          <w:rFonts w:asciiTheme="majorBidi" w:eastAsiaTheme="majorEastAsia" w:hAnsiTheme="majorBidi" w:cstheme="majorBidi"/>
          <w:i/>
          <w:iCs/>
          <w:sz w:val="24"/>
          <w:szCs w:val="24"/>
        </w:rPr>
        <w:t>Audiol</w:t>
      </w:r>
      <w:proofErr w:type="spellEnd"/>
      <w:r>
        <w:rPr>
          <w:rFonts w:asciiTheme="majorBidi" w:eastAsiaTheme="majorEastAsia" w:hAnsiTheme="majorBidi" w:cstheme="majorBidi"/>
          <w:sz w:val="24"/>
          <w:szCs w:val="24"/>
        </w:rPr>
        <w:t>,</w:t>
      </w:r>
      <w:r w:rsidRPr="00CE239F">
        <w:rPr>
          <w:rFonts w:ascii="Times New Roman" w:hAnsi="Times New Roman" w:cs="Times New Roman"/>
          <w:i/>
          <w:iCs/>
          <w:sz w:val="24"/>
          <w:szCs w:val="24"/>
        </w:rPr>
        <w:t xml:space="preserve"> </w:t>
      </w:r>
      <w:r>
        <w:rPr>
          <w:rFonts w:ascii="Times New Roman" w:hAnsi="Times New Roman" w:cs="Times New Roman"/>
          <w:sz w:val="24"/>
          <w:szCs w:val="24"/>
        </w:rPr>
        <w:t xml:space="preserve">19(7), </w:t>
      </w:r>
      <w:r w:rsidRPr="00CE239F">
        <w:rPr>
          <w:rFonts w:ascii="Times New Roman" w:hAnsi="Times New Roman" w:cs="Times New Roman"/>
          <w:sz w:val="24"/>
          <w:szCs w:val="24"/>
        </w:rPr>
        <w:t>548–56.</w:t>
      </w:r>
    </w:p>
    <w:p w14:paraId="18E78E94" w14:textId="272520D4" w:rsidR="009E25FE" w:rsidRDefault="009E25FE" w:rsidP="000439B6">
      <w:pPr>
        <w:spacing w:line="480" w:lineRule="auto"/>
        <w:rPr>
          <w:rFonts w:asciiTheme="majorBidi" w:eastAsiaTheme="majorEastAsia" w:hAnsiTheme="majorBidi" w:cstheme="majorBidi"/>
          <w:sz w:val="24"/>
          <w:szCs w:val="24"/>
        </w:rPr>
      </w:pPr>
      <w:proofErr w:type="gramStart"/>
      <w:r w:rsidRPr="009E25FE">
        <w:rPr>
          <w:rFonts w:asciiTheme="majorBidi" w:eastAsiaTheme="majorEastAsia" w:hAnsiTheme="majorBidi" w:cstheme="majorBidi"/>
          <w:sz w:val="24"/>
          <w:szCs w:val="24"/>
        </w:rPr>
        <w:t>World Health Organisation (WHO), 2016</w:t>
      </w:r>
      <w:r w:rsidR="00BE346D">
        <w:rPr>
          <w:rFonts w:asciiTheme="majorBidi" w:eastAsiaTheme="majorEastAsia" w:hAnsiTheme="majorBidi" w:cstheme="majorBidi"/>
          <w:sz w:val="24"/>
          <w:szCs w:val="24"/>
        </w:rPr>
        <w:t>.</w:t>
      </w:r>
      <w:proofErr w:type="gramEnd"/>
      <w:r w:rsidR="00BE346D">
        <w:rPr>
          <w:rFonts w:asciiTheme="majorBidi" w:eastAsiaTheme="majorEastAsia" w:hAnsiTheme="majorBidi" w:cstheme="majorBidi"/>
          <w:sz w:val="24"/>
          <w:szCs w:val="24"/>
        </w:rPr>
        <w:t xml:space="preserve"> </w:t>
      </w:r>
      <w:r w:rsidR="00BE346D" w:rsidRPr="00BE346D">
        <w:rPr>
          <w:rFonts w:asciiTheme="majorBidi" w:eastAsiaTheme="majorEastAsia" w:hAnsiTheme="majorBidi" w:cstheme="majorBidi"/>
          <w:i/>
          <w:iCs/>
          <w:sz w:val="24"/>
          <w:szCs w:val="24"/>
        </w:rPr>
        <w:t>Screening for various cancers</w:t>
      </w:r>
      <w:r w:rsidR="00BE346D">
        <w:rPr>
          <w:rFonts w:asciiTheme="majorBidi" w:eastAsiaTheme="majorEastAsia" w:hAnsiTheme="majorBidi" w:cstheme="majorBidi"/>
          <w:sz w:val="24"/>
          <w:szCs w:val="24"/>
        </w:rPr>
        <w:t xml:space="preserve"> [online]</w:t>
      </w:r>
      <w:r w:rsidRPr="009E25FE">
        <w:rPr>
          <w:rFonts w:asciiTheme="majorBidi" w:eastAsiaTheme="majorEastAsia" w:hAnsiTheme="majorBidi" w:cstheme="majorBidi"/>
          <w:sz w:val="24"/>
          <w:szCs w:val="24"/>
        </w:rPr>
        <w:t xml:space="preserve"> Available at: http://who.int/cancer/detection/variouscancer/en/ [Accessed May 27, 2016].</w:t>
      </w:r>
    </w:p>
    <w:p w14:paraId="4BB756D6" w14:textId="6E99FD25" w:rsidR="00C76B10" w:rsidRDefault="00CE239F" w:rsidP="00C76B10">
      <w:pPr>
        <w:pStyle w:val="Heading1"/>
        <w:rPr>
          <w:rFonts w:asciiTheme="majorBidi" w:hAnsiTheme="majorBidi"/>
          <w:color w:val="auto"/>
          <w:sz w:val="24"/>
          <w:szCs w:val="24"/>
        </w:rPr>
      </w:pPr>
      <w:r>
        <w:rPr>
          <w:rFonts w:asciiTheme="majorBidi" w:hAnsiTheme="majorBidi"/>
          <w:color w:val="auto"/>
          <w:sz w:val="24"/>
          <w:szCs w:val="24"/>
        </w:rPr>
        <w:lastRenderedPageBreak/>
        <w:t>1</w:t>
      </w:r>
      <w:r w:rsidR="000560F6">
        <w:rPr>
          <w:rFonts w:asciiTheme="majorBidi" w:hAnsiTheme="majorBidi"/>
          <w:color w:val="auto"/>
          <w:sz w:val="24"/>
          <w:szCs w:val="24"/>
        </w:rPr>
        <w:t>1</w:t>
      </w:r>
      <w:r w:rsidR="000F757F">
        <w:rPr>
          <w:rFonts w:asciiTheme="majorBidi" w:hAnsiTheme="majorBidi"/>
          <w:color w:val="auto"/>
          <w:sz w:val="24"/>
          <w:szCs w:val="24"/>
        </w:rPr>
        <w:t xml:space="preserve">. </w:t>
      </w:r>
      <w:r w:rsidR="00C76B10">
        <w:rPr>
          <w:rFonts w:asciiTheme="majorBidi" w:hAnsiTheme="majorBidi"/>
          <w:color w:val="auto"/>
          <w:sz w:val="24"/>
          <w:szCs w:val="24"/>
        </w:rPr>
        <w:t>Figure captions</w:t>
      </w:r>
      <w:r w:rsidR="004D1277">
        <w:rPr>
          <w:rFonts w:asciiTheme="majorBidi" w:hAnsiTheme="majorBidi"/>
          <w:color w:val="auto"/>
          <w:sz w:val="24"/>
          <w:szCs w:val="24"/>
        </w:rPr>
        <w:t xml:space="preserve"> </w:t>
      </w:r>
    </w:p>
    <w:p w14:paraId="1FCE6BAC" w14:textId="77777777" w:rsidR="00C76B10" w:rsidRPr="00CA433B" w:rsidRDefault="00C76B10" w:rsidP="00C76B10">
      <w:pPr>
        <w:spacing w:before="240" w:after="0" w:line="480" w:lineRule="auto"/>
        <w:rPr>
          <w:rFonts w:asciiTheme="majorBidi" w:hAnsiTheme="majorBidi" w:cstheme="majorBidi"/>
          <w:i/>
          <w:iCs/>
          <w:sz w:val="24"/>
        </w:rPr>
      </w:pPr>
      <w:r w:rsidRPr="000106E5">
        <w:rPr>
          <w:rFonts w:asciiTheme="majorBidi" w:hAnsiTheme="majorBidi" w:cstheme="majorBidi"/>
          <w:b/>
          <w:bCs/>
          <w:i/>
          <w:iCs/>
          <w:sz w:val="24"/>
        </w:rPr>
        <w:t>F</w:t>
      </w:r>
      <w:r>
        <w:rPr>
          <w:rFonts w:asciiTheme="majorBidi" w:hAnsiTheme="majorBidi" w:cstheme="majorBidi"/>
          <w:b/>
          <w:bCs/>
          <w:i/>
          <w:iCs/>
          <w:sz w:val="24"/>
        </w:rPr>
        <w:t xml:space="preserve">igure 1 </w:t>
      </w:r>
      <w:r>
        <w:rPr>
          <w:rFonts w:asciiTheme="majorBidi" w:hAnsiTheme="majorBidi" w:cstheme="majorBidi"/>
          <w:i/>
          <w:iCs/>
          <w:sz w:val="24"/>
        </w:rPr>
        <w:t>Psychometric functions for individual target words with the RMS amplitude adjusted recordings from Sessions 1 and 2 (left) and the SRT50 matched recordings from Session 3 (right).</w:t>
      </w:r>
    </w:p>
    <w:p w14:paraId="4D057A87" w14:textId="14C847AD" w:rsidR="00C76B10" w:rsidRDefault="00C76B10" w:rsidP="0054198D">
      <w:pPr>
        <w:spacing w:before="240" w:after="0" w:line="480" w:lineRule="auto"/>
        <w:rPr>
          <w:rFonts w:asciiTheme="majorBidi" w:hAnsiTheme="majorBidi" w:cstheme="majorBidi"/>
          <w:i/>
          <w:iCs/>
          <w:sz w:val="24"/>
        </w:rPr>
      </w:pPr>
      <w:r w:rsidRPr="0054198D">
        <w:rPr>
          <w:rFonts w:asciiTheme="majorBidi" w:hAnsiTheme="majorBidi" w:cstheme="majorBidi"/>
          <w:b/>
          <w:bCs/>
          <w:i/>
          <w:iCs/>
          <w:sz w:val="24"/>
        </w:rPr>
        <w:t xml:space="preserve">Figure 2 </w:t>
      </w:r>
      <w:r w:rsidRPr="0054198D">
        <w:rPr>
          <w:rFonts w:asciiTheme="majorBidi" w:hAnsiTheme="majorBidi" w:cstheme="majorBidi"/>
          <w:i/>
          <w:iCs/>
          <w:sz w:val="24"/>
        </w:rPr>
        <w:t xml:space="preserve">Box plots showing normal-hearing SRTs (for each </w:t>
      </w:r>
      <w:r w:rsidR="001B05D5" w:rsidRPr="0054198D">
        <w:rPr>
          <w:rFonts w:asciiTheme="majorBidi" w:hAnsiTheme="majorBidi" w:cstheme="majorBidi"/>
          <w:i/>
          <w:iCs/>
          <w:sz w:val="24"/>
        </w:rPr>
        <w:t>test time</w:t>
      </w:r>
      <w:r w:rsidRPr="0054198D">
        <w:rPr>
          <w:rFonts w:asciiTheme="majorBidi" w:hAnsiTheme="majorBidi" w:cstheme="majorBidi"/>
          <w:i/>
          <w:iCs/>
          <w:sz w:val="24"/>
        </w:rPr>
        <w:t xml:space="preserve"> and averaged across all four </w:t>
      </w:r>
      <w:r w:rsidR="001B05D5" w:rsidRPr="0054198D">
        <w:rPr>
          <w:rFonts w:asciiTheme="majorBidi" w:hAnsiTheme="majorBidi" w:cstheme="majorBidi"/>
          <w:i/>
          <w:iCs/>
          <w:sz w:val="24"/>
        </w:rPr>
        <w:t>test times, labelled T1-4)</w:t>
      </w:r>
      <w:r w:rsidRPr="0054198D">
        <w:rPr>
          <w:rFonts w:asciiTheme="majorBidi" w:hAnsiTheme="majorBidi" w:cstheme="majorBidi"/>
          <w:i/>
          <w:iCs/>
          <w:sz w:val="24"/>
        </w:rPr>
        <w:t xml:space="preserve"> for both CRM conditions and the TDT (n=30). Outliers exceed 1.5 times the interquartile range</w:t>
      </w:r>
      <w:r w:rsidRPr="0054198D">
        <w:rPr>
          <w:rFonts w:asciiTheme="majorBidi" w:hAnsiTheme="majorBidi" w:cstheme="majorBidi"/>
          <w:b/>
          <w:i/>
          <w:iCs/>
          <w:sz w:val="24"/>
        </w:rPr>
        <w:t>.</w:t>
      </w:r>
      <w:r w:rsidR="009D1B22" w:rsidRPr="009D1B22">
        <w:rPr>
          <w:rFonts w:asciiTheme="majorBidi" w:hAnsiTheme="majorBidi" w:cstheme="majorBidi"/>
          <w:b/>
          <w:i/>
          <w:iCs/>
          <w:sz w:val="24"/>
        </w:rPr>
        <w:t xml:space="preserve"> </w:t>
      </w:r>
    </w:p>
    <w:p w14:paraId="663A6D19" w14:textId="77777777" w:rsidR="00C76B10" w:rsidRPr="00CA433B" w:rsidRDefault="00C76B10" w:rsidP="00C76B10">
      <w:pPr>
        <w:spacing w:before="240" w:after="0" w:line="480" w:lineRule="auto"/>
        <w:rPr>
          <w:rFonts w:asciiTheme="majorBidi" w:hAnsiTheme="majorBidi" w:cstheme="majorBidi"/>
          <w:i/>
          <w:iCs/>
          <w:sz w:val="24"/>
        </w:rPr>
      </w:pPr>
      <w:r>
        <w:rPr>
          <w:rFonts w:asciiTheme="majorBidi" w:eastAsiaTheme="majorEastAsia" w:hAnsiTheme="majorBidi" w:cstheme="majorBidi"/>
          <w:b/>
          <w:bCs/>
          <w:i/>
          <w:iCs/>
          <w:sz w:val="24"/>
          <w:szCs w:val="24"/>
        </w:rPr>
        <w:t xml:space="preserve">Figure 3 </w:t>
      </w:r>
      <w:r>
        <w:rPr>
          <w:rFonts w:asciiTheme="majorBidi" w:eastAsiaTheme="majorEastAsia" w:hAnsiTheme="majorBidi" w:cstheme="majorBidi"/>
          <w:i/>
          <w:iCs/>
          <w:sz w:val="24"/>
          <w:szCs w:val="24"/>
        </w:rPr>
        <w:t xml:space="preserve">Box plots showing the distribution of the SRTs for different levels of hearing acuity for the two CRM conditions methods and the TDT. Participants’ results were grouped by hearing acuity based on their averaged pure-tone thresholds: normal ≤20 dB HL, n=30 (civilians from Study 2); mild &gt;20 and ≤35 dB HL, n=12; moderate to severe &gt;35 and ≤55 dB HL, n= 10.  </w:t>
      </w:r>
    </w:p>
    <w:p w14:paraId="6A785309" w14:textId="2269E3C0" w:rsidR="00C76B10" w:rsidRDefault="00C76B10" w:rsidP="00B861A0">
      <w:pPr>
        <w:spacing w:before="240" w:after="0" w:line="480" w:lineRule="auto"/>
        <w:rPr>
          <w:rFonts w:asciiTheme="majorBidi" w:eastAsiaTheme="majorEastAsia" w:hAnsiTheme="majorBidi" w:cstheme="majorBidi"/>
          <w:i/>
          <w:iCs/>
          <w:sz w:val="24"/>
          <w:szCs w:val="24"/>
        </w:rPr>
      </w:pPr>
      <w:r w:rsidRPr="00D3597D">
        <w:rPr>
          <w:rFonts w:asciiTheme="majorBidi" w:eastAsiaTheme="majorEastAsia" w:hAnsiTheme="majorBidi" w:cstheme="majorBidi"/>
          <w:b/>
          <w:bCs/>
          <w:i/>
          <w:iCs/>
          <w:sz w:val="24"/>
          <w:szCs w:val="24"/>
        </w:rPr>
        <w:t>Figure 4</w:t>
      </w:r>
      <w:r>
        <w:rPr>
          <w:rFonts w:asciiTheme="majorBidi" w:eastAsiaTheme="majorEastAsia" w:hAnsiTheme="majorBidi" w:cstheme="majorBidi"/>
          <w:b/>
          <w:bCs/>
          <w:i/>
          <w:iCs/>
          <w:sz w:val="24"/>
          <w:szCs w:val="24"/>
        </w:rPr>
        <w:t xml:space="preserve"> </w:t>
      </w:r>
      <w:r>
        <w:rPr>
          <w:rFonts w:asciiTheme="majorBidi" w:eastAsiaTheme="majorEastAsia" w:hAnsiTheme="majorBidi" w:cstheme="majorBidi"/>
          <w:i/>
          <w:iCs/>
          <w:sz w:val="24"/>
          <w:szCs w:val="24"/>
        </w:rPr>
        <w:t>Difference in SRT scores between</w:t>
      </w:r>
      <w:r w:rsidR="009D1B22">
        <w:rPr>
          <w:rFonts w:asciiTheme="majorBidi" w:eastAsiaTheme="majorEastAsia" w:hAnsiTheme="majorBidi" w:cstheme="majorBidi"/>
          <w:i/>
          <w:iCs/>
          <w:sz w:val="24"/>
          <w:szCs w:val="24"/>
        </w:rPr>
        <w:t xml:space="preserve"> </w:t>
      </w:r>
      <w:r w:rsidR="00B861A0">
        <w:rPr>
          <w:rFonts w:asciiTheme="majorBidi" w:eastAsiaTheme="majorEastAsia" w:hAnsiTheme="majorBidi" w:cstheme="majorBidi"/>
          <w:i/>
          <w:iCs/>
          <w:sz w:val="24"/>
          <w:szCs w:val="24"/>
        </w:rPr>
        <w:t>test time one (T1) and test time two (T2)</w:t>
      </w:r>
      <w:r>
        <w:rPr>
          <w:rFonts w:asciiTheme="majorBidi" w:eastAsiaTheme="majorEastAsia" w:hAnsiTheme="majorBidi" w:cstheme="majorBidi"/>
          <w:i/>
          <w:iCs/>
          <w:sz w:val="24"/>
          <w:szCs w:val="24"/>
        </w:rPr>
        <w:t xml:space="preserve"> across the hearing-impaired sample for each</w:t>
      </w:r>
      <w:r w:rsidR="00B80F41">
        <w:rPr>
          <w:rFonts w:asciiTheme="majorBidi" w:eastAsiaTheme="majorEastAsia" w:hAnsiTheme="majorBidi" w:cstheme="majorBidi"/>
          <w:i/>
          <w:iCs/>
          <w:sz w:val="24"/>
          <w:szCs w:val="24"/>
        </w:rPr>
        <w:t xml:space="preserve"> </w:t>
      </w:r>
      <w:proofErr w:type="spellStart"/>
      <w:r w:rsidR="00B80F41">
        <w:rPr>
          <w:rFonts w:asciiTheme="majorBidi" w:eastAsiaTheme="majorEastAsia" w:hAnsiTheme="majorBidi" w:cstheme="majorBidi"/>
          <w:i/>
          <w:iCs/>
          <w:sz w:val="24"/>
          <w:szCs w:val="24"/>
        </w:rPr>
        <w:t>SiN</w:t>
      </w:r>
      <w:proofErr w:type="spellEnd"/>
      <w:r w:rsidR="00B80F41">
        <w:rPr>
          <w:rFonts w:asciiTheme="majorBidi" w:eastAsiaTheme="majorEastAsia" w:hAnsiTheme="majorBidi" w:cstheme="majorBidi"/>
          <w:i/>
          <w:iCs/>
          <w:sz w:val="24"/>
          <w:szCs w:val="24"/>
        </w:rPr>
        <w:t xml:space="preserve"> </w:t>
      </w:r>
      <w:r>
        <w:rPr>
          <w:rFonts w:asciiTheme="majorBidi" w:eastAsiaTheme="majorEastAsia" w:hAnsiTheme="majorBidi" w:cstheme="majorBidi"/>
          <w:i/>
          <w:iCs/>
          <w:sz w:val="24"/>
          <w:szCs w:val="24"/>
        </w:rPr>
        <w:t xml:space="preserve">test, to display changes in stability across the sample. One anomaly has been removed from the figure for ease of plotting (TDT, x=0.75, y= </w:t>
      </w:r>
      <w:r>
        <w:t>–</w:t>
      </w:r>
      <w:r>
        <w:rPr>
          <w:rFonts w:asciiTheme="majorBidi" w:eastAsiaTheme="majorEastAsia" w:hAnsiTheme="majorBidi" w:cstheme="majorBidi"/>
          <w:i/>
          <w:iCs/>
          <w:sz w:val="24"/>
          <w:szCs w:val="24"/>
        </w:rPr>
        <w:t xml:space="preserve">9). </w:t>
      </w:r>
    </w:p>
    <w:p w14:paraId="78E995AD" w14:textId="77777777" w:rsidR="00E03979" w:rsidRDefault="00E03979">
      <w:pPr>
        <w:rPr>
          <w:rFonts w:asciiTheme="majorBidi" w:eastAsiaTheme="majorEastAsia" w:hAnsiTheme="majorBidi" w:cstheme="majorBidi"/>
          <w:b/>
          <w:bCs/>
          <w:sz w:val="24"/>
          <w:szCs w:val="24"/>
        </w:rPr>
      </w:pPr>
      <w:r>
        <w:rPr>
          <w:rFonts w:asciiTheme="majorBidi" w:hAnsiTheme="majorBidi"/>
          <w:sz w:val="24"/>
          <w:szCs w:val="24"/>
        </w:rPr>
        <w:br w:type="page"/>
      </w:r>
    </w:p>
    <w:p w14:paraId="08DA3F88" w14:textId="639F7F75" w:rsidR="00C76B10" w:rsidRDefault="00CD1E00" w:rsidP="009176B0">
      <w:pPr>
        <w:pStyle w:val="Heading1"/>
        <w:spacing w:after="240" w:line="480" w:lineRule="auto"/>
        <w:rPr>
          <w:rFonts w:asciiTheme="majorBidi" w:hAnsiTheme="majorBidi"/>
          <w:color w:val="auto"/>
          <w:sz w:val="24"/>
          <w:szCs w:val="24"/>
        </w:rPr>
      </w:pPr>
      <w:r w:rsidRPr="00CD1E00">
        <w:rPr>
          <w:rFonts w:asciiTheme="majorBidi" w:hAnsiTheme="majorBidi"/>
          <w:color w:val="auto"/>
          <w:sz w:val="24"/>
          <w:szCs w:val="24"/>
        </w:rPr>
        <w:lastRenderedPageBreak/>
        <w:t xml:space="preserve">12. </w:t>
      </w:r>
      <w:r w:rsidR="009176B0">
        <w:rPr>
          <w:rFonts w:asciiTheme="majorBidi" w:hAnsiTheme="majorBidi"/>
          <w:color w:val="auto"/>
          <w:sz w:val="24"/>
          <w:szCs w:val="24"/>
        </w:rPr>
        <w:t>Tables</w:t>
      </w:r>
    </w:p>
    <w:p w14:paraId="3B995717" w14:textId="5358BE2F" w:rsidR="00CD1E00" w:rsidRDefault="003C054E" w:rsidP="00CD1E00">
      <w:pPr>
        <w:keepNext/>
        <w:spacing w:after="240" w:line="480" w:lineRule="auto"/>
        <w:rPr>
          <w:rFonts w:asciiTheme="majorBidi" w:hAnsiTheme="majorBidi" w:cstheme="majorBidi"/>
          <w:bCs/>
          <w:i/>
          <w:iCs/>
          <w:sz w:val="24"/>
        </w:rPr>
      </w:pPr>
      <w:r>
        <w:rPr>
          <w:rFonts w:asciiTheme="majorBidi" w:hAnsiTheme="majorBidi" w:cstheme="majorBidi"/>
          <w:b/>
          <w:bCs/>
          <w:i/>
          <w:iCs/>
          <w:sz w:val="24"/>
        </w:rPr>
        <w:t>Table 1</w:t>
      </w:r>
      <w:r w:rsidR="00CD1E00">
        <w:rPr>
          <w:rFonts w:asciiTheme="majorBidi" w:hAnsiTheme="majorBidi" w:cstheme="majorBidi"/>
          <w:b/>
          <w:bCs/>
          <w:i/>
          <w:iCs/>
          <w:sz w:val="24"/>
        </w:rPr>
        <w:t xml:space="preserve"> </w:t>
      </w:r>
      <w:r w:rsidR="00CD1E00">
        <w:rPr>
          <w:rFonts w:asciiTheme="majorBidi" w:hAnsiTheme="majorBidi" w:cstheme="majorBidi"/>
          <w:bCs/>
          <w:i/>
          <w:iCs/>
          <w:sz w:val="24"/>
        </w:rPr>
        <w:t>The British-E</w:t>
      </w:r>
      <w:r w:rsidR="00CD1E00" w:rsidRPr="00D53459">
        <w:rPr>
          <w:rFonts w:asciiTheme="majorBidi" w:hAnsiTheme="majorBidi" w:cstheme="majorBidi"/>
          <w:bCs/>
          <w:i/>
          <w:iCs/>
          <w:sz w:val="24"/>
        </w:rPr>
        <w:t>nglish C</w:t>
      </w:r>
      <w:r w:rsidR="00CD1E00">
        <w:rPr>
          <w:rFonts w:asciiTheme="majorBidi" w:hAnsiTheme="majorBidi" w:cstheme="majorBidi"/>
          <w:bCs/>
          <w:i/>
          <w:iCs/>
          <w:sz w:val="24"/>
        </w:rPr>
        <w:t>RM</w:t>
      </w:r>
      <w:r w:rsidR="00CD1E00" w:rsidRPr="00D53459">
        <w:rPr>
          <w:rFonts w:asciiTheme="majorBidi" w:hAnsiTheme="majorBidi" w:cstheme="majorBidi"/>
          <w:bCs/>
          <w:i/>
          <w:iCs/>
          <w:sz w:val="24"/>
        </w:rPr>
        <w:t xml:space="preserve"> speech corpus</w:t>
      </w:r>
      <w:r w:rsidR="00CD1E00">
        <w:rPr>
          <w:rFonts w:asciiTheme="majorBidi" w:hAnsiTheme="majorBidi" w:cstheme="majorBidi"/>
          <w:bCs/>
          <w:i/>
          <w:iCs/>
          <w:sz w:val="24"/>
        </w:rPr>
        <w:t xml:space="preserve"> used in the current study</w:t>
      </w:r>
    </w:p>
    <w:tbl>
      <w:tblPr>
        <w:tblStyle w:val="TableGrid"/>
        <w:tblW w:w="0" w:type="auto"/>
        <w:tblLook w:val="04A0" w:firstRow="1" w:lastRow="0" w:firstColumn="1" w:lastColumn="0" w:noHBand="0" w:noVBand="1"/>
      </w:tblPr>
      <w:tblGrid>
        <w:gridCol w:w="923"/>
        <w:gridCol w:w="963"/>
        <w:gridCol w:w="1416"/>
        <w:gridCol w:w="1597"/>
      </w:tblGrid>
      <w:tr w:rsidR="009176B0" w:rsidRPr="0004662C" w14:paraId="7575CE46" w14:textId="77777777" w:rsidTr="00FC6928">
        <w:tc>
          <w:tcPr>
            <w:tcW w:w="0" w:type="auto"/>
            <w:gridSpan w:val="2"/>
            <w:tcBorders>
              <w:left w:val="nil"/>
              <w:right w:val="nil"/>
            </w:tcBorders>
            <w:shd w:val="clear" w:color="auto" w:fill="262626" w:themeFill="text1" w:themeFillTint="D9"/>
            <w:vAlign w:val="center"/>
          </w:tcPr>
          <w:p w14:paraId="6445F653" w14:textId="77777777" w:rsidR="009176B0" w:rsidRPr="0004662C" w:rsidRDefault="009176B0" w:rsidP="00FC6928">
            <w:pPr>
              <w:spacing w:line="276" w:lineRule="auto"/>
              <w:rPr>
                <w:rFonts w:ascii="Times New Roman" w:hAnsi="Times New Roman" w:cs="Times New Roman"/>
                <w:b/>
                <w:bCs/>
                <w:i/>
                <w:iCs/>
                <w:sz w:val="24"/>
                <w:szCs w:val="24"/>
              </w:rPr>
            </w:pPr>
            <w:r w:rsidRPr="0004662C">
              <w:rPr>
                <w:rFonts w:ascii="Times New Roman" w:hAnsi="Times New Roman" w:cs="Times New Roman"/>
                <w:b/>
                <w:bCs/>
                <w:i/>
                <w:iCs/>
                <w:sz w:val="24"/>
                <w:szCs w:val="24"/>
              </w:rPr>
              <w:t>“</w:t>
            </w:r>
            <w:r w:rsidRPr="0001394B">
              <w:rPr>
                <w:rFonts w:ascii="Times New Roman" w:hAnsi="Times New Roman" w:cs="Times New Roman"/>
                <w:b/>
                <w:bCs/>
                <w:iCs/>
                <w:sz w:val="24"/>
                <w:szCs w:val="24"/>
              </w:rPr>
              <w:t>Ready</w:t>
            </w:r>
            <w:r w:rsidRPr="0004662C">
              <w:rPr>
                <w:rFonts w:ascii="Times New Roman" w:hAnsi="Times New Roman" w:cs="Times New Roman"/>
                <w:b/>
                <w:bCs/>
                <w:i/>
                <w:iCs/>
                <w:sz w:val="24"/>
                <w:szCs w:val="24"/>
              </w:rPr>
              <w:t xml:space="preserve"> call sign</w:t>
            </w:r>
          </w:p>
        </w:tc>
        <w:tc>
          <w:tcPr>
            <w:tcW w:w="0" w:type="auto"/>
            <w:tcBorders>
              <w:left w:val="nil"/>
              <w:right w:val="nil"/>
            </w:tcBorders>
            <w:shd w:val="clear" w:color="auto" w:fill="262626" w:themeFill="text1" w:themeFillTint="D9"/>
            <w:vAlign w:val="center"/>
          </w:tcPr>
          <w:p w14:paraId="6B07B673" w14:textId="77777777" w:rsidR="009176B0" w:rsidRPr="0004662C" w:rsidRDefault="009176B0" w:rsidP="00FC6928">
            <w:pPr>
              <w:spacing w:line="276" w:lineRule="auto"/>
              <w:rPr>
                <w:rFonts w:ascii="Times New Roman" w:hAnsi="Times New Roman" w:cs="Times New Roman"/>
                <w:b/>
                <w:bCs/>
                <w:i/>
                <w:iCs/>
                <w:sz w:val="24"/>
                <w:szCs w:val="24"/>
              </w:rPr>
            </w:pPr>
            <w:r w:rsidRPr="0001394B">
              <w:rPr>
                <w:rFonts w:ascii="Times New Roman" w:hAnsi="Times New Roman" w:cs="Times New Roman"/>
                <w:b/>
                <w:bCs/>
                <w:iCs/>
                <w:sz w:val="24"/>
                <w:szCs w:val="24"/>
              </w:rPr>
              <w:t>go to</w:t>
            </w:r>
            <w:r w:rsidRPr="0004662C">
              <w:rPr>
                <w:rFonts w:ascii="Times New Roman" w:hAnsi="Times New Roman" w:cs="Times New Roman"/>
                <w:b/>
                <w:bCs/>
                <w:i/>
                <w:iCs/>
                <w:sz w:val="24"/>
                <w:szCs w:val="24"/>
              </w:rPr>
              <w:t xml:space="preserve"> colour</w:t>
            </w:r>
          </w:p>
        </w:tc>
        <w:tc>
          <w:tcPr>
            <w:tcW w:w="0" w:type="auto"/>
            <w:tcBorders>
              <w:left w:val="nil"/>
              <w:bottom w:val="nil"/>
              <w:right w:val="nil"/>
            </w:tcBorders>
            <w:shd w:val="clear" w:color="auto" w:fill="262626" w:themeFill="text1" w:themeFillTint="D9"/>
            <w:vAlign w:val="center"/>
          </w:tcPr>
          <w:p w14:paraId="21EF53FD" w14:textId="77777777" w:rsidR="009176B0" w:rsidRPr="0004662C" w:rsidRDefault="009176B0" w:rsidP="00FC6928">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n</w:t>
            </w:r>
            <w:r w:rsidRPr="0004662C">
              <w:rPr>
                <w:rFonts w:ascii="Times New Roman" w:hAnsi="Times New Roman" w:cs="Times New Roman"/>
                <w:b/>
                <w:bCs/>
                <w:i/>
                <w:iCs/>
                <w:sz w:val="24"/>
                <w:szCs w:val="24"/>
              </w:rPr>
              <w:t xml:space="preserve">umber </w:t>
            </w:r>
            <w:r w:rsidRPr="0001394B">
              <w:rPr>
                <w:rFonts w:ascii="Times New Roman" w:hAnsi="Times New Roman" w:cs="Times New Roman"/>
                <w:b/>
                <w:bCs/>
                <w:iCs/>
                <w:sz w:val="24"/>
                <w:szCs w:val="24"/>
              </w:rPr>
              <w:t>now</w:t>
            </w:r>
            <w:r w:rsidRPr="0004662C">
              <w:rPr>
                <w:rFonts w:ascii="Times New Roman" w:hAnsi="Times New Roman" w:cs="Times New Roman"/>
                <w:b/>
                <w:bCs/>
                <w:i/>
                <w:iCs/>
                <w:sz w:val="24"/>
                <w:szCs w:val="24"/>
              </w:rPr>
              <w:t>”</w:t>
            </w:r>
          </w:p>
        </w:tc>
      </w:tr>
      <w:tr w:rsidR="009176B0" w:rsidRPr="0004662C" w14:paraId="0A9FF850" w14:textId="77777777" w:rsidTr="00FC6928">
        <w:tc>
          <w:tcPr>
            <w:tcW w:w="0" w:type="auto"/>
            <w:vAlign w:val="center"/>
          </w:tcPr>
          <w:p w14:paraId="43774A91"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Alpha</w:t>
            </w:r>
          </w:p>
        </w:tc>
        <w:tc>
          <w:tcPr>
            <w:tcW w:w="0" w:type="auto"/>
            <w:vAlign w:val="center"/>
          </w:tcPr>
          <w:p w14:paraId="52746F2C"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Oscar</w:t>
            </w:r>
          </w:p>
        </w:tc>
        <w:tc>
          <w:tcPr>
            <w:tcW w:w="0" w:type="auto"/>
            <w:vAlign w:val="center"/>
          </w:tcPr>
          <w:p w14:paraId="57D9C44C"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Black</w:t>
            </w:r>
          </w:p>
        </w:tc>
        <w:tc>
          <w:tcPr>
            <w:tcW w:w="0" w:type="auto"/>
            <w:tcBorders>
              <w:top w:val="nil"/>
            </w:tcBorders>
            <w:vAlign w:val="center"/>
          </w:tcPr>
          <w:p w14:paraId="584C853A"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One</w:t>
            </w:r>
          </w:p>
        </w:tc>
      </w:tr>
      <w:tr w:rsidR="009176B0" w:rsidRPr="0004662C" w14:paraId="699CB540" w14:textId="77777777" w:rsidTr="00FC6928">
        <w:tc>
          <w:tcPr>
            <w:tcW w:w="0" w:type="auto"/>
            <w:vAlign w:val="center"/>
          </w:tcPr>
          <w:p w14:paraId="3605BA4E"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Bravo</w:t>
            </w:r>
          </w:p>
        </w:tc>
        <w:tc>
          <w:tcPr>
            <w:tcW w:w="0" w:type="auto"/>
            <w:vAlign w:val="center"/>
          </w:tcPr>
          <w:p w14:paraId="14C90061"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Papa</w:t>
            </w:r>
          </w:p>
        </w:tc>
        <w:tc>
          <w:tcPr>
            <w:tcW w:w="0" w:type="auto"/>
            <w:vAlign w:val="center"/>
          </w:tcPr>
          <w:p w14:paraId="7E204BFF"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Blue</w:t>
            </w:r>
          </w:p>
        </w:tc>
        <w:tc>
          <w:tcPr>
            <w:tcW w:w="0" w:type="auto"/>
            <w:vAlign w:val="center"/>
          </w:tcPr>
          <w:p w14:paraId="38106FC5"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Two</w:t>
            </w:r>
          </w:p>
        </w:tc>
      </w:tr>
      <w:tr w:rsidR="009176B0" w:rsidRPr="0004662C" w14:paraId="204F6DBC" w14:textId="77777777" w:rsidTr="00FC6928">
        <w:tc>
          <w:tcPr>
            <w:tcW w:w="0" w:type="auto"/>
            <w:vAlign w:val="center"/>
          </w:tcPr>
          <w:p w14:paraId="3BE24C8A"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Charlie</w:t>
            </w:r>
          </w:p>
        </w:tc>
        <w:tc>
          <w:tcPr>
            <w:tcW w:w="0" w:type="auto"/>
            <w:vAlign w:val="center"/>
          </w:tcPr>
          <w:p w14:paraId="739F205F"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Quebec</w:t>
            </w:r>
          </w:p>
        </w:tc>
        <w:tc>
          <w:tcPr>
            <w:tcW w:w="0" w:type="auto"/>
            <w:vAlign w:val="center"/>
          </w:tcPr>
          <w:p w14:paraId="3AA9DF56"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Brown</w:t>
            </w:r>
          </w:p>
        </w:tc>
        <w:tc>
          <w:tcPr>
            <w:tcW w:w="0" w:type="auto"/>
            <w:vAlign w:val="center"/>
          </w:tcPr>
          <w:p w14:paraId="21E9C5A1"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Three</w:t>
            </w:r>
          </w:p>
        </w:tc>
      </w:tr>
      <w:tr w:rsidR="009176B0" w:rsidRPr="0004662C" w14:paraId="02A065BB" w14:textId="77777777" w:rsidTr="00FC6928">
        <w:tc>
          <w:tcPr>
            <w:tcW w:w="0" w:type="auto"/>
            <w:vAlign w:val="center"/>
          </w:tcPr>
          <w:p w14:paraId="22317A46"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Delta</w:t>
            </w:r>
          </w:p>
        </w:tc>
        <w:tc>
          <w:tcPr>
            <w:tcW w:w="0" w:type="auto"/>
            <w:vAlign w:val="center"/>
          </w:tcPr>
          <w:p w14:paraId="5F2C9303"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Tango</w:t>
            </w:r>
          </w:p>
        </w:tc>
        <w:tc>
          <w:tcPr>
            <w:tcW w:w="0" w:type="auto"/>
            <w:vAlign w:val="center"/>
          </w:tcPr>
          <w:p w14:paraId="4C10D426"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Gold</w:t>
            </w:r>
          </w:p>
        </w:tc>
        <w:tc>
          <w:tcPr>
            <w:tcW w:w="0" w:type="auto"/>
            <w:vAlign w:val="center"/>
          </w:tcPr>
          <w:p w14:paraId="3CA78B86"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Four</w:t>
            </w:r>
          </w:p>
        </w:tc>
      </w:tr>
      <w:tr w:rsidR="009176B0" w:rsidRPr="0004662C" w14:paraId="269AD34D" w14:textId="77777777" w:rsidTr="00FC6928">
        <w:tc>
          <w:tcPr>
            <w:tcW w:w="0" w:type="auto"/>
            <w:vAlign w:val="center"/>
          </w:tcPr>
          <w:p w14:paraId="5E6B6670"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Echo</w:t>
            </w:r>
          </w:p>
        </w:tc>
        <w:tc>
          <w:tcPr>
            <w:tcW w:w="0" w:type="auto"/>
            <w:vAlign w:val="center"/>
          </w:tcPr>
          <w:p w14:paraId="5945B6AC"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Victor</w:t>
            </w:r>
          </w:p>
        </w:tc>
        <w:tc>
          <w:tcPr>
            <w:tcW w:w="0" w:type="auto"/>
            <w:vAlign w:val="center"/>
          </w:tcPr>
          <w:p w14:paraId="627DC91C"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Green</w:t>
            </w:r>
          </w:p>
        </w:tc>
        <w:tc>
          <w:tcPr>
            <w:tcW w:w="0" w:type="auto"/>
            <w:vAlign w:val="center"/>
          </w:tcPr>
          <w:p w14:paraId="0E993534"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Five</w:t>
            </w:r>
          </w:p>
        </w:tc>
      </w:tr>
      <w:tr w:rsidR="009176B0" w:rsidRPr="0004662C" w14:paraId="694DAC24" w14:textId="77777777" w:rsidTr="00FC6928">
        <w:tc>
          <w:tcPr>
            <w:tcW w:w="0" w:type="auto"/>
            <w:vAlign w:val="center"/>
          </w:tcPr>
          <w:p w14:paraId="1CA8E86C"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Foxtrot</w:t>
            </w:r>
          </w:p>
        </w:tc>
        <w:tc>
          <w:tcPr>
            <w:tcW w:w="0" w:type="auto"/>
            <w:vAlign w:val="center"/>
          </w:tcPr>
          <w:p w14:paraId="16E93A99"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W</w:t>
            </w:r>
            <w:r>
              <w:rPr>
                <w:rFonts w:ascii="Times New Roman" w:hAnsi="Times New Roman" w:cs="Times New Roman"/>
                <w:sz w:val="24"/>
                <w:szCs w:val="24"/>
              </w:rPr>
              <w:t>hisk</w:t>
            </w:r>
            <w:r w:rsidRPr="0004662C">
              <w:rPr>
                <w:rFonts w:ascii="Times New Roman" w:hAnsi="Times New Roman" w:cs="Times New Roman"/>
                <w:sz w:val="24"/>
                <w:szCs w:val="24"/>
              </w:rPr>
              <w:t>y</w:t>
            </w:r>
          </w:p>
        </w:tc>
        <w:tc>
          <w:tcPr>
            <w:tcW w:w="0" w:type="auto"/>
            <w:vAlign w:val="center"/>
          </w:tcPr>
          <w:p w14:paraId="0C79BE60"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Grey</w:t>
            </w:r>
          </w:p>
        </w:tc>
        <w:tc>
          <w:tcPr>
            <w:tcW w:w="0" w:type="auto"/>
            <w:vAlign w:val="center"/>
          </w:tcPr>
          <w:p w14:paraId="35892498"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Six</w:t>
            </w:r>
          </w:p>
        </w:tc>
      </w:tr>
      <w:tr w:rsidR="009176B0" w:rsidRPr="0004662C" w14:paraId="22EC8987" w14:textId="77777777" w:rsidTr="00FC6928">
        <w:tc>
          <w:tcPr>
            <w:tcW w:w="0" w:type="auto"/>
            <w:vAlign w:val="center"/>
          </w:tcPr>
          <w:p w14:paraId="63D1C182"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Hotel</w:t>
            </w:r>
          </w:p>
        </w:tc>
        <w:tc>
          <w:tcPr>
            <w:tcW w:w="0" w:type="auto"/>
            <w:vAlign w:val="center"/>
          </w:tcPr>
          <w:p w14:paraId="00F98FAB"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X-Ray</w:t>
            </w:r>
          </w:p>
        </w:tc>
        <w:tc>
          <w:tcPr>
            <w:tcW w:w="0" w:type="auto"/>
            <w:vAlign w:val="center"/>
          </w:tcPr>
          <w:p w14:paraId="010934C5"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Pink</w:t>
            </w:r>
          </w:p>
        </w:tc>
        <w:tc>
          <w:tcPr>
            <w:tcW w:w="0" w:type="auto"/>
            <w:vAlign w:val="center"/>
          </w:tcPr>
          <w:p w14:paraId="593A0C09"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Eight</w:t>
            </w:r>
          </w:p>
        </w:tc>
      </w:tr>
      <w:tr w:rsidR="009176B0" w:rsidRPr="0004662C" w14:paraId="4B28AECD" w14:textId="77777777" w:rsidTr="00FC6928">
        <w:tc>
          <w:tcPr>
            <w:tcW w:w="0" w:type="auto"/>
            <w:vAlign w:val="center"/>
          </w:tcPr>
          <w:p w14:paraId="6764B983"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Kilo</w:t>
            </w:r>
          </w:p>
        </w:tc>
        <w:tc>
          <w:tcPr>
            <w:tcW w:w="0" w:type="auto"/>
            <w:vAlign w:val="center"/>
          </w:tcPr>
          <w:p w14:paraId="1E2DBCA5"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Yankee</w:t>
            </w:r>
          </w:p>
        </w:tc>
        <w:tc>
          <w:tcPr>
            <w:tcW w:w="0" w:type="auto"/>
            <w:vAlign w:val="center"/>
          </w:tcPr>
          <w:p w14:paraId="5BAAC88D"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Red</w:t>
            </w:r>
          </w:p>
        </w:tc>
        <w:tc>
          <w:tcPr>
            <w:tcW w:w="0" w:type="auto"/>
            <w:vAlign w:val="center"/>
          </w:tcPr>
          <w:p w14:paraId="41DCB56B"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Nine</w:t>
            </w:r>
          </w:p>
        </w:tc>
      </w:tr>
      <w:tr w:rsidR="009176B0" w:rsidRPr="0004662C" w14:paraId="0F4E448B" w14:textId="77777777" w:rsidTr="00FC6928">
        <w:tc>
          <w:tcPr>
            <w:tcW w:w="0" w:type="auto"/>
            <w:vAlign w:val="center"/>
          </w:tcPr>
          <w:p w14:paraId="72C6BBA5"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Lima</w:t>
            </w:r>
          </w:p>
        </w:tc>
        <w:tc>
          <w:tcPr>
            <w:tcW w:w="0" w:type="auto"/>
            <w:vAlign w:val="center"/>
          </w:tcPr>
          <w:p w14:paraId="4D19AC97"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Zulu</w:t>
            </w:r>
          </w:p>
        </w:tc>
        <w:tc>
          <w:tcPr>
            <w:tcW w:w="0" w:type="auto"/>
            <w:vAlign w:val="center"/>
          </w:tcPr>
          <w:p w14:paraId="6CFEFC3D"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White</w:t>
            </w:r>
          </w:p>
        </w:tc>
        <w:tc>
          <w:tcPr>
            <w:tcW w:w="0" w:type="auto"/>
            <w:vAlign w:val="center"/>
          </w:tcPr>
          <w:p w14:paraId="0D1F92C5" w14:textId="77777777" w:rsidR="009176B0" w:rsidRPr="0004662C" w:rsidRDefault="009176B0" w:rsidP="00FC6928">
            <w:pPr>
              <w:spacing w:line="276" w:lineRule="auto"/>
              <w:rPr>
                <w:rFonts w:ascii="Times New Roman" w:hAnsi="Times New Roman" w:cs="Times New Roman"/>
                <w:sz w:val="24"/>
                <w:szCs w:val="24"/>
              </w:rPr>
            </w:pPr>
            <w:r w:rsidRPr="0004662C">
              <w:rPr>
                <w:rFonts w:ascii="Times New Roman" w:hAnsi="Times New Roman" w:cs="Times New Roman"/>
                <w:sz w:val="24"/>
                <w:szCs w:val="24"/>
              </w:rPr>
              <w:t>Ten</w:t>
            </w:r>
          </w:p>
        </w:tc>
      </w:tr>
    </w:tbl>
    <w:p w14:paraId="493E6322" w14:textId="77777777" w:rsidR="00E03979" w:rsidRDefault="00E03979" w:rsidP="009176B0">
      <w:pPr>
        <w:keepNext/>
        <w:spacing w:after="240" w:line="480" w:lineRule="auto"/>
        <w:rPr>
          <w:rFonts w:asciiTheme="majorBidi" w:hAnsiTheme="majorBidi" w:cstheme="majorBidi"/>
          <w:b/>
          <w:bCs/>
          <w:i/>
          <w:iCs/>
          <w:sz w:val="24"/>
        </w:rPr>
      </w:pPr>
    </w:p>
    <w:p w14:paraId="0797F9FD" w14:textId="77777777" w:rsidR="00E03979" w:rsidRDefault="00E03979">
      <w:pPr>
        <w:rPr>
          <w:rFonts w:asciiTheme="majorBidi" w:hAnsiTheme="majorBidi" w:cstheme="majorBidi"/>
          <w:b/>
          <w:bCs/>
          <w:i/>
          <w:iCs/>
          <w:sz w:val="24"/>
        </w:rPr>
      </w:pPr>
      <w:r>
        <w:rPr>
          <w:rFonts w:asciiTheme="majorBidi" w:hAnsiTheme="majorBidi" w:cstheme="majorBidi"/>
          <w:b/>
          <w:bCs/>
          <w:i/>
          <w:iCs/>
          <w:sz w:val="24"/>
        </w:rPr>
        <w:br w:type="page"/>
      </w:r>
    </w:p>
    <w:p w14:paraId="665231D0" w14:textId="796DE285" w:rsidR="009176B0" w:rsidRPr="0033615F" w:rsidRDefault="00CD1E00" w:rsidP="009176B0">
      <w:pPr>
        <w:keepNext/>
        <w:spacing w:after="240" w:line="480" w:lineRule="auto"/>
        <w:rPr>
          <w:rFonts w:asciiTheme="majorBidi" w:hAnsiTheme="majorBidi" w:cstheme="majorBidi"/>
          <w:i/>
          <w:iCs/>
          <w:sz w:val="24"/>
        </w:rPr>
      </w:pPr>
      <w:proofErr w:type="gramStart"/>
      <w:r>
        <w:rPr>
          <w:rFonts w:asciiTheme="majorBidi" w:hAnsiTheme="majorBidi" w:cstheme="majorBidi"/>
          <w:b/>
          <w:bCs/>
          <w:i/>
          <w:iCs/>
          <w:sz w:val="24"/>
        </w:rPr>
        <w:lastRenderedPageBreak/>
        <w:t xml:space="preserve">Table 2 </w:t>
      </w:r>
      <w:r w:rsidR="003C054E">
        <w:rPr>
          <w:rFonts w:asciiTheme="majorBidi" w:hAnsiTheme="majorBidi" w:cstheme="majorBidi"/>
          <w:i/>
          <w:iCs/>
          <w:sz w:val="24"/>
        </w:rPr>
        <w:t>Test-retest reliability (stability, variability and replicability) and the concurrent validity of the CRM (</w:t>
      </w:r>
      <w:proofErr w:type="spellStart"/>
      <w:r w:rsidR="003C054E">
        <w:rPr>
          <w:rFonts w:asciiTheme="majorBidi" w:hAnsiTheme="majorBidi" w:cstheme="majorBidi"/>
          <w:i/>
          <w:iCs/>
          <w:sz w:val="24"/>
        </w:rPr>
        <w:t>CSon</w:t>
      </w:r>
      <w:proofErr w:type="spellEnd"/>
      <w:r w:rsidR="003C054E">
        <w:rPr>
          <w:rFonts w:asciiTheme="majorBidi" w:hAnsiTheme="majorBidi" w:cstheme="majorBidi"/>
          <w:i/>
          <w:iCs/>
          <w:sz w:val="24"/>
        </w:rPr>
        <w:t xml:space="preserve"> and </w:t>
      </w:r>
      <w:proofErr w:type="spellStart"/>
      <w:r w:rsidR="003C054E">
        <w:rPr>
          <w:rFonts w:asciiTheme="majorBidi" w:hAnsiTheme="majorBidi" w:cstheme="majorBidi"/>
          <w:i/>
          <w:iCs/>
          <w:sz w:val="24"/>
        </w:rPr>
        <w:t>CSoff</w:t>
      </w:r>
      <w:proofErr w:type="spellEnd"/>
      <w:r w:rsidR="003C054E">
        <w:rPr>
          <w:rFonts w:asciiTheme="majorBidi" w:hAnsiTheme="majorBidi" w:cstheme="majorBidi"/>
          <w:i/>
          <w:iCs/>
          <w:sz w:val="24"/>
        </w:rPr>
        <w:t xml:space="preserve">) and TDT for normal-hearing (NH, four test times, T1-T4) and hearing-impaired (HI, two test times, T1 and T2) </w:t>
      </w:r>
      <w:r w:rsidR="003C054E">
        <w:rPr>
          <w:rFonts w:ascii="Times New Roman" w:hAnsi="Times New Roman" w:cs="Times New Roman"/>
          <w:i/>
          <w:iCs/>
          <w:sz w:val="24"/>
          <w:szCs w:val="24"/>
        </w:rPr>
        <w:t>participants</w:t>
      </w:r>
      <w:r w:rsidR="003C054E">
        <w:rPr>
          <w:rFonts w:asciiTheme="majorBidi" w:hAnsiTheme="majorBidi" w:cstheme="majorBidi"/>
          <w:i/>
          <w:iCs/>
          <w:sz w:val="24"/>
        </w:rPr>
        <w:t>.</w:t>
      </w:r>
      <w:proofErr w:type="gramEnd"/>
    </w:p>
    <w:tbl>
      <w:tblPr>
        <w:tblStyle w:val="TableGrid"/>
        <w:tblW w:w="0" w:type="auto"/>
        <w:tblLook w:val="04A0" w:firstRow="1" w:lastRow="0" w:firstColumn="1" w:lastColumn="0" w:noHBand="0" w:noVBand="1"/>
      </w:tblPr>
      <w:tblGrid>
        <w:gridCol w:w="712"/>
        <w:gridCol w:w="599"/>
        <w:gridCol w:w="596"/>
        <w:gridCol w:w="1385"/>
        <w:gridCol w:w="666"/>
        <w:gridCol w:w="666"/>
        <w:gridCol w:w="666"/>
        <w:gridCol w:w="666"/>
        <w:gridCol w:w="666"/>
        <w:gridCol w:w="666"/>
        <w:gridCol w:w="666"/>
        <w:gridCol w:w="666"/>
        <w:gridCol w:w="666"/>
      </w:tblGrid>
      <w:tr w:rsidR="009176B0" w:rsidRPr="00421970" w14:paraId="7BE7C35A" w14:textId="77777777" w:rsidTr="00FC6928">
        <w:tc>
          <w:tcPr>
            <w:tcW w:w="0" w:type="auto"/>
            <w:gridSpan w:val="4"/>
            <w:shd w:val="clear" w:color="auto" w:fill="D9D9D9" w:themeFill="background1" w:themeFillShade="D9"/>
          </w:tcPr>
          <w:p w14:paraId="7A4DDE16" w14:textId="77777777" w:rsidR="009176B0" w:rsidRPr="009176B0" w:rsidRDefault="009176B0" w:rsidP="00FC6928">
            <w:pPr>
              <w:spacing w:line="276" w:lineRule="auto"/>
              <w:rPr>
                <w:rFonts w:asciiTheme="majorBidi" w:hAnsiTheme="majorBidi" w:cstheme="majorBidi"/>
                <w:b/>
                <w:bCs/>
                <w:sz w:val="18"/>
                <w:szCs w:val="18"/>
              </w:rPr>
            </w:pPr>
          </w:p>
        </w:tc>
        <w:tc>
          <w:tcPr>
            <w:tcW w:w="0" w:type="auto"/>
            <w:gridSpan w:val="3"/>
            <w:shd w:val="clear" w:color="auto" w:fill="D9D9D9" w:themeFill="background1" w:themeFillShade="D9"/>
            <w:vAlign w:val="center"/>
          </w:tcPr>
          <w:p w14:paraId="184DF6EB" w14:textId="77777777" w:rsidR="009176B0" w:rsidRPr="009176B0" w:rsidRDefault="009176B0" w:rsidP="00FC6928">
            <w:pPr>
              <w:spacing w:line="276" w:lineRule="auto"/>
              <w:rPr>
                <w:rFonts w:asciiTheme="majorBidi" w:hAnsiTheme="majorBidi" w:cstheme="majorBidi"/>
                <w:b/>
                <w:bCs/>
                <w:sz w:val="18"/>
                <w:szCs w:val="18"/>
              </w:rPr>
            </w:pPr>
            <w:r w:rsidRPr="009176B0">
              <w:rPr>
                <w:rFonts w:asciiTheme="majorBidi" w:hAnsiTheme="majorBidi" w:cstheme="majorBidi"/>
                <w:b/>
                <w:bCs/>
                <w:sz w:val="18"/>
                <w:szCs w:val="18"/>
              </w:rPr>
              <w:t>CRM-</w:t>
            </w:r>
            <w:proofErr w:type="spellStart"/>
            <w:r w:rsidRPr="009176B0">
              <w:rPr>
                <w:rFonts w:asciiTheme="majorBidi" w:hAnsiTheme="majorBidi" w:cstheme="majorBidi"/>
                <w:b/>
                <w:bCs/>
                <w:sz w:val="18"/>
                <w:szCs w:val="18"/>
              </w:rPr>
              <w:t>CSoff</w:t>
            </w:r>
            <w:proofErr w:type="spellEnd"/>
          </w:p>
        </w:tc>
        <w:tc>
          <w:tcPr>
            <w:tcW w:w="0" w:type="auto"/>
            <w:gridSpan w:val="3"/>
            <w:shd w:val="clear" w:color="auto" w:fill="D9D9D9" w:themeFill="background1" w:themeFillShade="D9"/>
            <w:vAlign w:val="center"/>
          </w:tcPr>
          <w:p w14:paraId="020651B1" w14:textId="77777777" w:rsidR="009176B0" w:rsidRPr="009176B0" w:rsidRDefault="009176B0" w:rsidP="00FC6928">
            <w:pPr>
              <w:spacing w:line="276" w:lineRule="auto"/>
              <w:rPr>
                <w:rFonts w:asciiTheme="majorBidi" w:hAnsiTheme="majorBidi" w:cstheme="majorBidi"/>
                <w:b/>
                <w:bCs/>
                <w:sz w:val="18"/>
                <w:szCs w:val="18"/>
              </w:rPr>
            </w:pPr>
            <w:r w:rsidRPr="009176B0">
              <w:rPr>
                <w:rFonts w:asciiTheme="majorBidi" w:hAnsiTheme="majorBidi" w:cstheme="majorBidi"/>
                <w:b/>
                <w:bCs/>
                <w:sz w:val="18"/>
                <w:szCs w:val="18"/>
              </w:rPr>
              <w:t>CRM-</w:t>
            </w:r>
            <w:proofErr w:type="spellStart"/>
            <w:r w:rsidRPr="009176B0">
              <w:rPr>
                <w:rFonts w:asciiTheme="majorBidi" w:hAnsiTheme="majorBidi" w:cstheme="majorBidi"/>
                <w:b/>
                <w:bCs/>
                <w:sz w:val="18"/>
                <w:szCs w:val="18"/>
              </w:rPr>
              <w:t>CSon</w:t>
            </w:r>
            <w:proofErr w:type="spellEnd"/>
          </w:p>
        </w:tc>
        <w:tc>
          <w:tcPr>
            <w:tcW w:w="0" w:type="auto"/>
            <w:gridSpan w:val="3"/>
            <w:shd w:val="clear" w:color="auto" w:fill="D9D9D9" w:themeFill="background1" w:themeFillShade="D9"/>
            <w:vAlign w:val="center"/>
          </w:tcPr>
          <w:p w14:paraId="4778AF3E" w14:textId="77777777" w:rsidR="009176B0" w:rsidRPr="009176B0" w:rsidRDefault="009176B0" w:rsidP="00FC6928">
            <w:pPr>
              <w:spacing w:line="276" w:lineRule="auto"/>
              <w:rPr>
                <w:rFonts w:asciiTheme="majorBidi" w:hAnsiTheme="majorBidi" w:cstheme="majorBidi"/>
                <w:b/>
                <w:bCs/>
                <w:sz w:val="18"/>
                <w:szCs w:val="18"/>
              </w:rPr>
            </w:pPr>
            <w:r w:rsidRPr="009176B0">
              <w:rPr>
                <w:rFonts w:asciiTheme="majorBidi" w:hAnsiTheme="majorBidi" w:cstheme="majorBidi"/>
                <w:b/>
                <w:bCs/>
                <w:sz w:val="18"/>
                <w:szCs w:val="18"/>
              </w:rPr>
              <w:t>TDT</w:t>
            </w:r>
          </w:p>
        </w:tc>
      </w:tr>
      <w:tr w:rsidR="009176B0" w:rsidRPr="00421970" w14:paraId="4B07F193" w14:textId="77777777" w:rsidTr="00FC6928">
        <w:trPr>
          <w:trHeight w:val="283"/>
        </w:trPr>
        <w:tc>
          <w:tcPr>
            <w:tcW w:w="0" w:type="auto"/>
            <w:vMerge w:val="restart"/>
            <w:shd w:val="clear" w:color="auto" w:fill="D9D9D9" w:themeFill="background1" w:themeFillShade="D9"/>
            <w:textDirection w:val="btLr"/>
            <w:vAlign w:val="center"/>
          </w:tcPr>
          <w:p w14:paraId="053E3EC6" w14:textId="77777777" w:rsidR="009176B0" w:rsidRDefault="009176B0" w:rsidP="00FC6928">
            <w:pPr>
              <w:spacing w:line="276" w:lineRule="auto"/>
              <w:ind w:left="113" w:right="113"/>
              <w:jc w:val="center"/>
              <w:rPr>
                <w:rFonts w:asciiTheme="majorBidi" w:hAnsiTheme="majorBidi" w:cstheme="majorBidi"/>
                <w:b/>
                <w:bCs/>
                <w:sz w:val="18"/>
                <w:szCs w:val="18"/>
              </w:rPr>
            </w:pPr>
            <w:r>
              <w:rPr>
                <w:rFonts w:asciiTheme="majorBidi" w:hAnsiTheme="majorBidi" w:cstheme="majorBidi"/>
                <w:b/>
                <w:bCs/>
                <w:sz w:val="18"/>
                <w:szCs w:val="18"/>
              </w:rPr>
              <w:t>Normal-hearing</w:t>
            </w:r>
          </w:p>
          <w:p w14:paraId="3FFAD4C6" w14:textId="77777777" w:rsidR="009176B0" w:rsidRPr="00421970" w:rsidRDefault="009176B0" w:rsidP="00FC6928">
            <w:pPr>
              <w:spacing w:line="276" w:lineRule="auto"/>
              <w:ind w:left="113" w:right="113"/>
              <w:jc w:val="center"/>
              <w:rPr>
                <w:rFonts w:asciiTheme="majorBidi" w:hAnsiTheme="majorBidi" w:cstheme="majorBidi"/>
                <w:b/>
                <w:bCs/>
                <w:sz w:val="18"/>
                <w:szCs w:val="18"/>
              </w:rPr>
            </w:pPr>
            <w:r>
              <w:rPr>
                <w:rFonts w:asciiTheme="majorBidi" w:hAnsiTheme="majorBidi" w:cstheme="majorBidi"/>
                <w:b/>
                <w:bCs/>
                <w:sz w:val="18"/>
                <w:szCs w:val="18"/>
              </w:rPr>
              <w:t>(Study 2)</w:t>
            </w:r>
          </w:p>
        </w:tc>
        <w:tc>
          <w:tcPr>
            <w:tcW w:w="0" w:type="auto"/>
            <w:gridSpan w:val="2"/>
            <w:vMerge w:val="restart"/>
            <w:shd w:val="clear" w:color="auto" w:fill="D9D9D9" w:themeFill="background1" w:themeFillShade="D9"/>
            <w:textDirection w:val="btLr"/>
            <w:vAlign w:val="center"/>
          </w:tcPr>
          <w:p w14:paraId="14C1752B" w14:textId="77777777" w:rsidR="009176B0" w:rsidRPr="00421970" w:rsidRDefault="009176B0" w:rsidP="00FC6928">
            <w:pPr>
              <w:spacing w:line="276" w:lineRule="auto"/>
              <w:ind w:left="113" w:right="113"/>
              <w:jc w:val="center"/>
              <w:rPr>
                <w:rFonts w:asciiTheme="majorBidi" w:hAnsiTheme="majorBidi" w:cstheme="majorBidi"/>
                <w:b/>
                <w:iCs/>
                <w:sz w:val="18"/>
                <w:szCs w:val="18"/>
              </w:rPr>
            </w:pPr>
            <w:r w:rsidRPr="00421970">
              <w:rPr>
                <w:rFonts w:asciiTheme="majorBidi" w:hAnsiTheme="majorBidi" w:cstheme="majorBidi"/>
                <w:b/>
                <w:iCs/>
                <w:sz w:val="18"/>
                <w:szCs w:val="18"/>
              </w:rPr>
              <w:t>Test-retest reliability</w:t>
            </w:r>
          </w:p>
        </w:tc>
        <w:tc>
          <w:tcPr>
            <w:tcW w:w="0" w:type="auto"/>
            <w:vMerge w:val="restart"/>
            <w:shd w:val="clear" w:color="auto" w:fill="D9D9D9" w:themeFill="background1" w:themeFillShade="D9"/>
            <w:vAlign w:val="center"/>
          </w:tcPr>
          <w:p w14:paraId="5CB89FCD" w14:textId="77777777" w:rsidR="009176B0" w:rsidRPr="009176B0" w:rsidRDefault="009176B0" w:rsidP="00FC6928">
            <w:pPr>
              <w:spacing w:line="276" w:lineRule="auto"/>
              <w:jc w:val="center"/>
              <w:rPr>
                <w:rFonts w:asciiTheme="majorBidi" w:hAnsiTheme="majorBidi" w:cstheme="majorBidi"/>
                <w:i/>
                <w:iCs/>
                <w:sz w:val="18"/>
                <w:szCs w:val="18"/>
              </w:rPr>
            </w:pPr>
            <w:r w:rsidRPr="009176B0">
              <w:rPr>
                <w:rFonts w:asciiTheme="majorBidi" w:hAnsiTheme="majorBidi" w:cstheme="majorBidi"/>
                <w:b/>
                <w:bCs/>
                <w:sz w:val="18"/>
                <w:szCs w:val="18"/>
              </w:rPr>
              <w:t>Stability</w:t>
            </w:r>
            <w:r w:rsidRPr="009176B0">
              <w:rPr>
                <w:rFonts w:asciiTheme="majorBidi" w:hAnsiTheme="majorBidi" w:cstheme="majorBidi"/>
                <w:b/>
                <w:bCs/>
                <w:sz w:val="18"/>
                <w:szCs w:val="18"/>
                <w:vertAlign w:val="superscript"/>
              </w:rPr>
              <w:t xml:space="preserve">1 </w:t>
            </w:r>
            <w:r w:rsidRPr="009176B0">
              <w:rPr>
                <w:rFonts w:asciiTheme="majorBidi" w:hAnsiTheme="majorBidi" w:cstheme="majorBidi"/>
                <w:b/>
                <w:bCs/>
                <w:sz w:val="18"/>
                <w:szCs w:val="18"/>
              </w:rPr>
              <w:t>(dB)</w:t>
            </w:r>
          </w:p>
        </w:tc>
        <w:tc>
          <w:tcPr>
            <w:tcW w:w="0" w:type="auto"/>
            <w:vAlign w:val="center"/>
          </w:tcPr>
          <w:p w14:paraId="31D7699E" w14:textId="77777777" w:rsidR="009176B0" w:rsidRPr="009176B0" w:rsidRDefault="009176B0" w:rsidP="00FC6928">
            <w:pPr>
              <w:spacing w:line="276" w:lineRule="auto"/>
              <w:rPr>
                <w:rFonts w:asciiTheme="majorBidi" w:hAnsiTheme="majorBidi" w:cstheme="majorBidi"/>
                <w:i/>
                <w:iCs/>
                <w:sz w:val="18"/>
                <w:szCs w:val="18"/>
              </w:rPr>
            </w:pPr>
            <w:r w:rsidRPr="009176B0">
              <w:rPr>
                <w:rFonts w:asciiTheme="majorBidi" w:hAnsiTheme="majorBidi" w:cstheme="majorBidi"/>
                <w:i/>
                <w:iCs/>
                <w:sz w:val="18"/>
                <w:szCs w:val="18"/>
              </w:rPr>
              <w:t>T1/T2</w:t>
            </w:r>
          </w:p>
        </w:tc>
        <w:tc>
          <w:tcPr>
            <w:tcW w:w="0" w:type="auto"/>
            <w:vAlign w:val="center"/>
          </w:tcPr>
          <w:p w14:paraId="2FFBACB0" w14:textId="77777777" w:rsidR="009176B0" w:rsidRPr="009176B0" w:rsidRDefault="009176B0" w:rsidP="00FC6928">
            <w:pPr>
              <w:spacing w:line="276" w:lineRule="auto"/>
              <w:rPr>
                <w:rFonts w:asciiTheme="majorBidi" w:hAnsiTheme="majorBidi" w:cstheme="majorBidi"/>
                <w:i/>
                <w:iCs/>
                <w:sz w:val="18"/>
                <w:szCs w:val="18"/>
              </w:rPr>
            </w:pPr>
            <w:r w:rsidRPr="009176B0">
              <w:rPr>
                <w:rFonts w:asciiTheme="majorBidi" w:hAnsiTheme="majorBidi" w:cstheme="majorBidi"/>
                <w:i/>
                <w:iCs/>
                <w:sz w:val="18"/>
                <w:szCs w:val="18"/>
              </w:rPr>
              <w:t>T3/T4</w:t>
            </w:r>
          </w:p>
        </w:tc>
        <w:tc>
          <w:tcPr>
            <w:tcW w:w="0" w:type="auto"/>
            <w:vAlign w:val="center"/>
          </w:tcPr>
          <w:p w14:paraId="651CB10E" w14:textId="77777777" w:rsidR="009176B0" w:rsidRPr="009176B0" w:rsidRDefault="009176B0" w:rsidP="00FC6928">
            <w:pPr>
              <w:spacing w:line="276" w:lineRule="auto"/>
              <w:rPr>
                <w:rFonts w:asciiTheme="majorBidi" w:hAnsiTheme="majorBidi" w:cstheme="majorBidi"/>
                <w:i/>
                <w:iCs/>
                <w:sz w:val="18"/>
                <w:szCs w:val="18"/>
              </w:rPr>
            </w:pPr>
            <w:r w:rsidRPr="009176B0">
              <w:rPr>
                <w:rFonts w:asciiTheme="majorBidi" w:hAnsiTheme="majorBidi" w:cstheme="majorBidi"/>
                <w:i/>
                <w:iCs/>
                <w:sz w:val="18"/>
                <w:szCs w:val="18"/>
              </w:rPr>
              <w:t>T1/T3</w:t>
            </w:r>
          </w:p>
        </w:tc>
        <w:tc>
          <w:tcPr>
            <w:tcW w:w="0" w:type="auto"/>
            <w:vAlign w:val="center"/>
          </w:tcPr>
          <w:p w14:paraId="18C14D1D" w14:textId="77777777" w:rsidR="009176B0" w:rsidRPr="009176B0" w:rsidRDefault="009176B0" w:rsidP="00FC6928">
            <w:pPr>
              <w:spacing w:line="276" w:lineRule="auto"/>
              <w:rPr>
                <w:rFonts w:asciiTheme="majorBidi" w:hAnsiTheme="majorBidi" w:cstheme="majorBidi"/>
                <w:i/>
                <w:iCs/>
                <w:sz w:val="18"/>
                <w:szCs w:val="18"/>
              </w:rPr>
            </w:pPr>
            <w:r w:rsidRPr="009176B0">
              <w:rPr>
                <w:rFonts w:asciiTheme="majorBidi" w:hAnsiTheme="majorBidi" w:cstheme="majorBidi"/>
                <w:i/>
                <w:iCs/>
                <w:sz w:val="18"/>
                <w:szCs w:val="18"/>
              </w:rPr>
              <w:t>T1/T2</w:t>
            </w:r>
          </w:p>
        </w:tc>
        <w:tc>
          <w:tcPr>
            <w:tcW w:w="0" w:type="auto"/>
            <w:vAlign w:val="center"/>
          </w:tcPr>
          <w:p w14:paraId="4AB82202" w14:textId="77777777" w:rsidR="009176B0" w:rsidRPr="009176B0" w:rsidRDefault="009176B0" w:rsidP="00FC6928">
            <w:pPr>
              <w:spacing w:line="276" w:lineRule="auto"/>
              <w:rPr>
                <w:rFonts w:asciiTheme="majorBidi" w:hAnsiTheme="majorBidi" w:cstheme="majorBidi"/>
                <w:i/>
                <w:iCs/>
                <w:sz w:val="18"/>
                <w:szCs w:val="18"/>
              </w:rPr>
            </w:pPr>
            <w:r w:rsidRPr="009176B0">
              <w:rPr>
                <w:rFonts w:asciiTheme="majorBidi" w:hAnsiTheme="majorBidi" w:cstheme="majorBidi"/>
                <w:i/>
                <w:iCs/>
                <w:sz w:val="18"/>
                <w:szCs w:val="18"/>
              </w:rPr>
              <w:t>T3/T4</w:t>
            </w:r>
          </w:p>
        </w:tc>
        <w:tc>
          <w:tcPr>
            <w:tcW w:w="0" w:type="auto"/>
            <w:vAlign w:val="center"/>
          </w:tcPr>
          <w:p w14:paraId="14FD83B7" w14:textId="77777777" w:rsidR="009176B0" w:rsidRPr="009176B0" w:rsidRDefault="009176B0" w:rsidP="00FC6928">
            <w:pPr>
              <w:spacing w:line="276" w:lineRule="auto"/>
              <w:rPr>
                <w:rFonts w:asciiTheme="majorBidi" w:hAnsiTheme="majorBidi" w:cstheme="majorBidi"/>
                <w:i/>
                <w:iCs/>
                <w:sz w:val="18"/>
                <w:szCs w:val="18"/>
              </w:rPr>
            </w:pPr>
            <w:r w:rsidRPr="009176B0">
              <w:rPr>
                <w:rFonts w:asciiTheme="majorBidi" w:hAnsiTheme="majorBidi" w:cstheme="majorBidi"/>
                <w:i/>
                <w:iCs/>
                <w:sz w:val="18"/>
                <w:szCs w:val="18"/>
              </w:rPr>
              <w:t>T1/T3</w:t>
            </w:r>
          </w:p>
        </w:tc>
        <w:tc>
          <w:tcPr>
            <w:tcW w:w="0" w:type="auto"/>
            <w:vAlign w:val="center"/>
          </w:tcPr>
          <w:p w14:paraId="5CB2C6EA" w14:textId="77777777" w:rsidR="009176B0" w:rsidRPr="009176B0" w:rsidRDefault="009176B0" w:rsidP="00FC6928">
            <w:pPr>
              <w:spacing w:line="276" w:lineRule="auto"/>
              <w:rPr>
                <w:rFonts w:asciiTheme="majorBidi" w:hAnsiTheme="majorBidi" w:cstheme="majorBidi"/>
                <w:b/>
                <w:bCs/>
                <w:i/>
                <w:iCs/>
                <w:sz w:val="18"/>
                <w:szCs w:val="18"/>
              </w:rPr>
            </w:pPr>
            <w:r w:rsidRPr="009176B0">
              <w:rPr>
                <w:rFonts w:asciiTheme="majorBidi" w:hAnsiTheme="majorBidi" w:cstheme="majorBidi"/>
                <w:i/>
                <w:iCs/>
                <w:sz w:val="18"/>
                <w:szCs w:val="18"/>
              </w:rPr>
              <w:t>T1/T2</w:t>
            </w:r>
          </w:p>
        </w:tc>
        <w:tc>
          <w:tcPr>
            <w:tcW w:w="0" w:type="auto"/>
            <w:vAlign w:val="center"/>
          </w:tcPr>
          <w:p w14:paraId="5185EB21" w14:textId="77777777" w:rsidR="009176B0" w:rsidRPr="009176B0" w:rsidRDefault="009176B0" w:rsidP="00FC6928">
            <w:pPr>
              <w:spacing w:line="276" w:lineRule="auto"/>
              <w:rPr>
                <w:rFonts w:asciiTheme="majorBidi" w:hAnsiTheme="majorBidi" w:cstheme="majorBidi"/>
                <w:i/>
                <w:iCs/>
                <w:sz w:val="18"/>
                <w:szCs w:val="18"/>
              </w:rPr>
            </w:pPr>
            <w:r w:rsidRPr="009176B0">
              <w:rPr>
                <w:rFonts w:asciiTheme="majorBidi" w:hAnsiTheme="majorBidi" w:cstheme="majorBidi"/>
                <w:i/>
                <w:iCs/>
                <w:sz w:val="18"/>
                <w:szCs w:val="18"/>
              </w:rPr>
              <w:t>T3/T4</w:t>
            </w:r>
          </w:p>
        </w:tc>
        <w:tc>
          <w:tcPr>
            <w:tcW w:w="0" w:type="auto"/>
            <w:vAlign w:val="center"/>
          </w:tcPr>
          <w:p w14:paraId="199A2EF3" w14:textId="77777777" w:rsidR="009176B0" w:rsidRPr="009176B0" w:rsidRDefault="009176B0" w:rsidP="00FC6928">
            <w:pPr>
              <w:spacing w:line="276" w:lineRule="auto"/>
              <w:rPr>
                <w:rFonts w:asciiTheme="majorBidi" w:hAnsiTheme="majorBidi" w:cstheme="majorBidi"/>
                <w:i/>
                <w:iCs/>
                <w:sz w:val="18"/>
                <w:szCs w:val="18"/>
              </w:rPr>
            </w:pPr>
            <w:r w:rsidRPr="009176B0">
              <w:rPr>
                <w:rFonts w:asciiTheme="majorBidi" w:hAnsiTheme="majorBidi" w:cstheme="majorBidi"/>
                <w:i/>
                <w:iCs/>
                <w:sz w:val="18"/>
                <w:szCs w:val="18"/>
              </w:rPr>
              <w:t>T1/T3</w:t>
            </w:r>
          </w:p>
        </w:tc>
      </w:tr>
      <w:tr w:rsidR="009176B0" w:rsidRPr="00421970" w14:paraId="2B116B65" w14:textId="77777777" w:rsidTr="00FC6928">
        <w:trPr>
          <w:trHeight w:val="397"/>
        </w:trPr>
        <w:tc>
          <w:tcPr>
            <w:tcW w:w="0" w:type="auto"/>
            <w:vMerge/>
            <w:shd w:val="clear" w:color="auto" w:fill="D9D9D9" w:themeFill="background1" w:themeFillShade="D9"/>
          </w:tcPr>
          <w:p w14:paraId="0ACB7151" w14:textId="77777777" w:rsidR="009176B0" w:rsidRPr="00421970" w:rsidRDefault="009176B0" w:rsidP="00FC6928">
            <w:pPr>
              <w:spacing w:line="276" w:lineRule="auto"/>
              <w:jc w:val="center"/>
              <w:rPr>
                <w:rFonts w:asciiTheme="majorBidi" w:hAnsiTheme="majorBidi" w:cstheme="majorBidi"/>
                <w:b/>
                <w:bCs/>
                <w:sz w:val="18"/>
                <w:szCs w:val="18"/>
              </w:rPr>
            </w:pPr>
          </w:p>
        </w:tc>
        <w:tc>
          <w:tcPr>
            <w:tcW w:w="0" w:type="auto"/>
            <w:gridSpan w:val="2"/>
            <w:vMerge/>
            <w:shd w:val="clear" w:color="auto" w:fill="D9D9D9" w:themeFill="background1" w:themeFillShade="D9"/>
            <w:vAlign w:val="center"/>
          </w:tcPr>
          <w:p w14:paraId="39C6ECE5" w14:textId="77777777" w:rsidR="009176B0" w:rsidRPr="00421970" w:rsidRDefault="009176B0" w:rsidP="00FC6928">
            <w:pPr>
              <w:spacing w:line="276" w:lineRule="auto"/>
              <w:jc w:val="center"/>
              <w:rPr>
                <w:rFonts w:asciiTheme="majorBidi" w:hAnsiTheme="majorBidi" w:cstheme="majorBidi"/>
                <w:sz w:val="18"/>
                <w:szCs w:val="18"/>
              </w:rPr>
            </w:pPr>
          </w:p>
        </w:tc>
        <w:tc>
          <w:tcPr>
            <w:tcW w:w="0" w:type="auto"/>
            <w:vMerge/>
            <w:shd w:val="clear" w:color="auto" w:fill="D9D9D9" w:themeFill="background1" w:themeFillShade="D9"/>
            <w:vAlign w:val="center"/>
          </w:tcPr>
          <w:p w14:paraId="1F7AD713" w14:textId="77777777" w:rsidR="009176B0" w:rsidRPr="009176B0" w:rsidRDefault="009176B0" w:rsidP="00FC6928">
            <w:pPr>
              <w:spacing w:line="276" w:lineRule="auto"/>
              <w:jc w:val="center"/>
              <w:rPr>
                <w:rFonts w:asciiTheme="majorBidi" w:hAnsiTheme="majorBidi" w:cstheme="majorBidi"/>
                <w:sz w:val="18"/>
                <w:szCs w:val="18"/>
              </w:rPr>
            </w:pPr>
          </w:p>
        </w:tc>
        <w:tc>
          <w:tcPr>
            <w:tcW w:w="0" w:type="auto"/>
            <w:vAlign w:val="center"/>
          </w:tcPr>
          <w:p w14:paraId="4699AB20"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0.3</w:t>
            </w:r>
          </w:p>
          <w:p w14:paraId="1046BF72"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 0.5)</w:t>
            </w:r>
          </w:p>
        </w:tc>
        <w:tc>
          <w:tcPr>
            <w:tcW w:w="0" w:type="auto"/>
            <w:vAlign w:val="center"/>
          </w:tcPr>
          <w:p w14:paraId="052B4392" w14:textId="77777777" w:rsidR="009176B0" w:rsidRPr="009176B0" w:rsidRDefault="009176B0" w:rsidP="00FC6928">
            <w:pPr>
              <w:spacing w:line="276" w:lineRule="auto"/>
              <w:rPr>
                <w:rFonts w:asciiTheme="majorBidi" w:hAnsiTheme="majorBidi" w:cstheme="majorBidi"/>
                <w:sz w:val="18"/>
                <w:szCs w:val="18"/>
              </w:rPr>
            </w:pPr>
            <w:r w:rsidRPr="009176B0">
              <w:t>–</w:t>
            </w:r>
            <w:r w:rsidRPr="009176B0">
              <w:rPr>
                <w:rFonts w:asciiTheme="majorBidi" w:hAnsiTheme="majorBidi" w:cstheme="majorBidi"/>
                <w:sz w:val="18"/>
                <w:szCs w:val="18"/>
              </w:rPr>
              <w:t>0.1</w:t>
            </w:r>
          </w:p>
          <w:p w14:paraId="67CBF2A2"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 0.4)</w:t>
            </w:r>
          </w:p>
        </w:tc>
        <w:tc>
          <w:tcPr>
            <w:tcW w:w="0" w:type="auto"/>
            <w:vAlign w:val="center"/>
          </w:tcPr>
          <w:p w14:paraId="16280C58"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0.7</w:t>
            </w:r>
          </w:p>
          <w:p w14:paraId="196E3721"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 0.5)</w:t>
            </w:r>
          </w:p>
        </w:tc>
        <w:tc>
          <w:tcPr>
            <w:tcW w:w="0" w:type="auto"/>
            <w:vAlign w:val="center"/>
          </w:tcPr>
          <w:p w14:paraId="3445B871"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0.6</w:t>
            </w:r>
          </w:p>
          <w:p w14:paraId="71C19D84"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 0.5)</w:t>
            </w:r>
          </w:p>
        </w:tc>
        <w:tc>
          <w:tcPr>
            <w:tcW w:w="0" w:type="auto"/>
            <w:vAlign w:val="center"/>
          </w:tcPr>
          <w:p w14:paraId="2BC4C252"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0.0</w:t>
            </w:r>
          </w:p>
          <w:p w14:paraId="365F96E3"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 0.5)</w:t>
            </w:r>
          </w:p>
        </w:tc>
        <w:tc>
          <w:tcPr>
            <w:tcW w:w="0" w:type="auto"/>
            <w:vAlign w:val="center"/>
          </w:tcPr>
          <w:p w14:paraId="0C2C46CE"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1.0</w:t>
            </w:r>
          </w:p>
          <w:p w14:paraId="19A4F321"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 0.6)</w:t>
            </w:r>
          </w:p>
        </w:tc>
        <w:tc>
          <w:tcPr>
            <w:tcW w:w="0" w:type="auto"/>
            <w:vAlign w:val="center"/>
          </w:tcPr>
          <w:p w14:paraId="680FE57E"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0.4</w:t>
            </w:r>
          </w:p>
          <w:p w14:paraId="44E40EEE"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 0.6)</w:t>
            </w:r>
          </w:p>
        </w:tc>
        <w:tc>
          <w:tcPr>
            <w:tcW w:w="0" w:type="auto"/>
            <w:vAlign w:val="center"/>
          </w:tcPr>
          <w:p w14:paraId="7C1D9979"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0.2</w:t>
            </w:r>
          </w:p>
          <w:p w14:paraId="1695AF12"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 0.6)</w:t>
            </w:r>
          </w:p>
        </w:tc>
        <w:tc>
          <w:tcPr>
            <w:tcW w:w="0" w:type="auto"/>
            <w:vAlign w:val="center"/>
          </w:tcPr>
          <w:p w14:paraId="0769FF9D"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0.9</w:t>
            </w:r>
          </w:p>
          <w:p w14:paraId="087FD4BF"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 0.6)</w:t>
            </w:r>
          </w:p>
        </w:tc>
      </w:tr>
      <w:tr w:rsidR="009176B0" w:rsidRPr="00421970" w14:paraId="66719577" w14:textId="77777777" w:rsidTr="00FC6928">
        <w:trPr>
          <w:trHeight w:val="397"/>
        </w:trPr>
        <w:tc>
          <w:tcPr>
            <w:tcW w:w="0" w:type="auto"/>
            <w:vMerge/>
            <w:shd w:val="clear" w:color="auto" w:fill="D9D9D9" w:themeFill="background1" w:themeFillShade="D9"/>
          </w:tcPr>
          <w:p w14:paraId="5651CA85" w14:textId="77777777" w:rsidR="009176B0" w:rsidRPr="00421970" w:rsidRDefault="009176B0" w:rsidP="00FC6928">
            <w:pPr>
              <w:spacing w:line="276" w:lineRule="auto"/>
              <w:jc w:val="center"/>
              <w:rPr>
                <w:rFonts w:asciiTheme="majorBidi" w:hAnsiTheme="majorBidi" w:cstheme="majorBidi"/>
                <w:b/>
                <w:bCs/>
                <w:sz w:val="18"/>
                <w:szCs w:val="18"/>
              </w:rPr>
            </w:pPr>
          </w:p>
        </w:tc>
        <w:tc>
          <w:tcPr>
            <w:tcW w:w="0" w:type="auto"/>
            <w:gridSpan w:val="2"/>
            <w:vMerge/>
            <w:shd w:val="clear" w:color="auto" w:fill="D9D9D9" w:themeFill="background1" w:themeFillShade="D9"/>
            <w:vAlign w:val="center"/>
          </w:tcPr>
          <w:p w14:paraId="1AD33F70" w14:textId="77777777" w:rsidR="009176B0" w:rsidRPr="00421970" w:rsidRDefault="009176B0" w:rsidP="00FC6928">
            <w:pPr>
              <w:spacing w:line="276" w:lineRule="auto"/>
              <w:jc w:val="center"/>
              <w:rPr>
                <w:rFonts w:asciiTheme="majorBidi" w:hAnsiTheme="majorBidi" w:cstheme="majorBidi"/>
                <w:sz w:val="18"/>
                <w:szCs w:val="18"/>
              </w:rPr>
            </w:pPr>
          </w:p>
        </w:tc>
        <w:tc>
          <w:tcPr>
            <w:tcW w:w="0" w:type="auto"/>
            <w:shd w:val="clear" w:color="auto" w:fill="D9D9D9" w:themeFill="background1" w:themeFillShade="D9"/>
            <w:vAlign w:val="center"/>
          </w:tcPr>
          <w:p w14:paraId="35356D7A" w14:textId="77777777" w:rsidR="009176B0" w:rsidRPr="009176B0" w:rsidRDefault="009176B0" w:rsidP="00FC6928">
            <w:pPr>
              <w:spacing w:line="276" w:lineRule="auto"/>
              <w:jc w:val="center"/>
              <w:rPr>
                <w:rFonts w:asciiTheme="majorBidi" w:hAnsiTheme="majorBidi" w:cstheme="majorBidi"/>
                <w:sz w:val="18"/>
                <w:szCs w:val="18"/>
              </w:rPr>
            </w:pPr>
            <w:r w:rsidRPr="009176B0">
              <w:rPr>
                <w:rFonts w:asciiTheme="majorBidi" w:hAnsiTheme="majorBidi" w:cstheme="majorBidi"/>
                <w:b/>
                <w:bCs/>
                <w:sz w:val="18"/>
                <w:szCs w:val="18"/>
              </w:rPr>
              <w:t>Variability</w:t>
            </w:r>
            <w:r w:rsidRPr="009176B0">
              <w:rPr>
                <w:rFonts w:asciiTheme="majorBidi" w:hAnsiTheme="majorBidi" w:cstheme="majorBidi"/>
                <w:b/>
                <w:bCs/>
                <w:sz w:val="18"/>
                <w:szCs w:val="18"/>
                <w:vertAlign w:val="superscript"/>
              </w:rPr>
              <w:t xml:space="preserve">2 </w:t>
            </w:r>
            <w:r w:rsidRPr="009176B0">
              <w:rPr>
                <w:rFonts w:asciiTheme="majorBidi" w:hAnsiTheme="majorBidi" w:cstheme="majorBidi"/>
                <w:b/>
                <w:bCs/>
                <w:sz w:val="18"/>
                <w:szCs w:val="18"/>
              </w:rPr>
              <w:t>(dB)</w:t>
            </w:r>
          </w:p>
        </w:tc>
        <w:tc>
          <w:tcPr>
            <w:tcW w:w="0" w:type="auto"/>
            <w:gridSpan w:val="3"/>
            <w:vAlign w:val="center"/>
          </w:tcPr>
          <w:p w14:paraId="5DB5A73A"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1.9</w:t>
            </w:r>
          </w:p>
        </w:tc>
        <w:tc>
          <w:tcPr>
            <w:tcW w:w="0" w:type="auto"/>
            <w:gridSpan w:val="3"/>
            <w:vAlign w:val="center"/>
          </w:tcPr>
          <w:p w14:paraId="1CDD47F8"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2.1</w:t>
            </w:r>
          </w:p>
        </w:tc>
        <w:tc>
          <w:tcPr>
            <w:tcW w:w="0" w:type="auto"/>
            <w:gridSpan w:val="3"/>
            <w:vAlign w:val="center"/>
          </w:tcPr>
          <w:p w14:paraId="701EBE25"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2.6</w:t>
            </w:r>
          </w:p>
        </w:tc>
      </w:tr>
      <w:tr w:rsidR="009176B0" w:rsidRPr="00421970" w14:paraId="0D64E300" w14:textId="77777777" w:rsidTr="00FC6928">
        <w:trPr>
          <w:trHeight w:val="283"/>
        </w:trPr>
        <w:tc>
          <w:tcPr>
            <w:tcW w:w="0" w:type="auto"/>
            <w:vMerge/>
            <w:tcBorders>
              <w:bottom w:val="single" w:sz="24" w:space="0" w:color="auto"/>
            </w:tcBorders>
            <w:shd w:val="clear" w:color="auto" w:fill="D9D9D9" w:themeFill="background1" w:themeFillShade="D9"/>
          </w:tcPr>
          <w:p w14:paraId="2E7FD205" w14:textId="77777777" w:rsidR="009176B0" w:rsidRPr="00421970" w:rsidRDefault="009176B0" w:rsidP="00FC6928">
            <w:pPr>
              <w:spacing w:line="276" w:lineRule="auto"/>
              <w:jc w:val="center"/>
              <w:rPr>
                <w:rFonts w:asciiTheme="majorBidi" w:hAnsiTheme="majorBidi" w:cstheme="majorBidi"/>
                <w:b/>
                <w:bCs/>
                <w:sz w:val="18"/>
                <w:szCs w:val="18"/>
              </w:rPr>
            </w:pPr>
          </w:p>
        </w:tc>
        <w:tc>
          <w:tcPr>
            <w:tcW w:w="0" w:type="auto"/>
            <w:gridSpan w:val="3"/>
            <w:tcBorders>
              <w:bottom w:val="single" w:sz="24" w:space="0" w:color="auto"/>
            </w:tcBorders>
            <w:shd w:val="clear" w:color="auto" w:fill="D9D9D9" w:themeFill="background1" w:themeFillShade="D9"/>
            <w:vAlign w:val="center"/>
          </w:tcPr>
          <w:p w14:paraId="78A8D0D8" w14:textId="77777777" w:rsidR="009176B0" w:rsidRPr="009176B0" w:rsidRDefault="009176B0" w:rsidP="00FC6928">
            <w:pPr>
              <w:spacing w:line="276" w:lineRule="auto"/>
              <w:jc w:val="center"/>
              <w:rPr>
                <w:rFonts w:asciiTheme="majorBidi" w:hAnsiTheme="majorBidi" w:cstheme="majorBidi"/>
                <w:sz w:val="18"/>
                <w:szCs w:val="18"/>
              </w:rPr>
            </w:pPr>
            <w:r w:rsidRPr="009176B0">
              <w:rPr>
                <w:rFonts w:asciiTheme="majorBidi" w:hAnsiTheme="majorBidi" w:cstheme="majorBidi"/>
                <w:b/>
                <w:bCs/>
                <w:sz w:val="18"/>
                <w:szCs w:val="18"/>
              </w:rPr>
              <w:t>Concurrent validity</w:t>
            </w:r>
            <w:r w:rsidRPr="009176B0">
              <w:rPr>
                <w:rFonts w:asciiTheme="majorBidi" w:hAnsiTheme="majorBidi" w:cstheme="majorBidi"/>
                <w:b/>
                <w:bCs/>
                <w:sz w:val="18"/>
                <w:szCs w:val="18"/>
                <w:vertAlign w:val="superscript"/>
              </w:rPr>
              <w:t xml:space="preserve">3 </w:t>
            </w:r>
            <w:r w:rsidRPr="009176B0">
              <w:rPr>
                <w:rFonts w:asciiTheme="majorBidi" w:hAnsiTheme="majorBidi" w:cstheme="majorBidi"/>
                <w:b/>
                <w:bCs/>
                <w:sz w:val="18"/>
                <w:szCs w:val="18"/>
              </w:rPr>
              <w:t>(dB)</w:t>
            </w:r>
          </w:p>
        </w:tc>
        <w:tc>
          <w:tcPr>
            <w:tcW w:w="0" w:type="auto"/>
            <w:gridSpan w:val="3"/>
            <w:tcBorders>
              <w:bottom w:val="single" w:sz="24" w:space="0" w:color="auto"/>
            </w:tcBorders>
            <w:vAlign w:val="center"/>
          </w:tcPr>
          <w:p w14:paraId="7F60F629"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1.3 (± 0.3)</w:t>
            </w:r>
          </w:p>
        </w:tc>
        <w:tc>
          <w:tcPr>
            <w:tcW w:w="0" w:type="auto"/>
            <w:gridSpan w:val="3"/>
            <w:tcBorders>
              <w:bottom w:val="single" w:sz="24" w:space="0" w:color="auto"/>
            </w:tcBorders>
            <w:vAlign w:val="center"/>
          </w:tcPr>
          <w:p w14:paraId="45D0814C"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4.0 (± 0.3)</w:t>
            </w:r>
          </w:p>
        </w:tc>
        <w:tc>
          <w:tcPr>
            <w:tcW w:w="0" w:type="auto"/>
            <w:gridSpan w:val="3"/>
            <w:tcBorders>
              <w:bottom w:val="single" w:sz="24" w:space="0" w:color="auto"/>
            </w:tcBorders>
            <w:vAlign w:val="center"/>
          </w:tcPr>
          <w:p w14:paraId="6AFD2AEE"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NA</w:t>
            </w:r>
          </w:p>
        </w:tc>
      </w:tr>
      <w:tr w:rsidR="009176B0" w:rsidRPr="00421970" w14:paraId="187D3F6C" w14:textId="77777777" w:rsidTr="00FC6928">
        <w:trPr>
          <w:trHeight w:val="283"/>
        </w:trPr>
        <w:tc>
          <w:tcPr>
            <w:tcW w:w="0" w:type="auto"/>
            <w:vMerge w:val="restart"/>
            <w:shd w:val="clear" w:color="auto" w:fill="D9D9D9" w:themeFill="background1" w:themeFillShade="D9"/>
            <w:textDirection w:val="btLr"/>
            <w:vAlign w:val="center"/>
          </w:tcPr>
          <w:p w14:paraId="7265381C" w14:textId="77777777" w:rsidR="009176B0" w:rsidRDefault="009176B0" w:rsidP="00FC6928">
            <w:pPr>
              <w:spacing w:line="276" w:lineRule="auto"/>
              <w:ind w:left="113" w:right="113"/>
              <w:jc w:val="center"/>
              <w:rPr>
                <w:rFonts w:asciiTheme="majorBidi" w:hAnsiTheme="majorBidi" w:cstheme="majorBidi"/>
                <w:b/>
                <w:bCs/>
                <w:sz w:val="18"/>
                <w:szCs w:val="18"/>
              </w:rPr>
            </w:pPr>
            <w:r>
              <w:rPr>
                <w:rFonts w:asciiTheme="majorBidi" w:hAnsiTheme="majorBidi" w:cstheme="majorBidi"/>
                <w:b/>
                <w:bCs/>
                <w:sz w:val="18"/>
                <w:szCs w:val="18"/>
              </w:rPr>
              <w:t>Hearing-impaired</w:t>
            </w:r>
          </w:p>
          <w:p w14:paraId="30268475" w14:textId="77777777" w:rsidR="009176B0" w:rsidRPr="00421970" w:rsidRDefault="009176B0" w:rsidP="00FC6928">
            <w:pPr>
              <w:spacing w:line="276" w:lineRule="auto"/>
              <w:ind w:left="113" w:right="113"/>
              <w:jc w:val="center"/>
              <w:rPr>
                <w:rFonts w:asciiTheme="majorBidi" w:hAnsiTheme="majorBidi" w:cstheme="majorBidi"/>
                <w:b/>
                <w:bCs/>
                <w:sz w:val="18"/>
                <w:szCs w:val="18"/>
              </w:rPr>
            </w:pPr>
            <w:r>
              <w:rPr>
                <w:rFonts w:asciiTheme="majorBidi" w:hAnsiTheme="majorBidi" w:cstheme="majorBidi"/>
                <w:b/>
                <w:bCs/>
                <w:sz w:val="18"/>
                <w:szCs w:val="18"/>
              </w:rPr>
              <w:t>(Study 3)</w:t>
            </w:r>
          </w:p>
        </w:tc>
        <w:tc>
          <w:tcPr>
            <w:tcW w:w="0" w:type="auto"/>
            <w:gridSpan w:val="2"/>
            <w:vMerge w:val="restart"/>
            <w:shd w:val="clear" w:color="auto" w:fill="D9D9D9" w:themeFill="background1" w:themeFillShade="D9"/>
            <w:textDirection w:val="btLr"/>
            <w:vAlign w:val="center"/>
          </w:tcPr>
          <w:p w14:paraId="50B440C3" w14:textId="77777777" w:rsidR="009176B0" w:rsidRPr="00421970" w:rsidRDefault="009176B0" w:rsidP="00FC6928">
            <w:pPr>
              <w:spacing w:line="276" w:lineRule="auto"/>
              <w:ind w:left="113" w:right="113"/>
              <w:jc w:val="center"/>
              <w:rPr>
                <w:rFonts w:asciiTheme="majorBidi" w:hAnsiTheme="majorBidi" w:cstheme="majorBidi"/>
                <w:sz w:val="18"/>
                <w:szCs w:val="18"/>
              </w:rPr>
            </w:pPr>
            <w:r w:rsidRPr="00421970">
              <w:rPr>
                <w:rFonts w:asciiTheme="majorBidi" w:hAnsiTheme="majorBidi" w:cstheme="majorBidi"/>
                <w:b/>
                <w:iCs/>
                <w:sz w:val="18"/>
                <w:szCs w:val="18"/>
              </w:rPr>
              <w:t>Test-retest reliability</w:t>
            </w:r>
          </w:p>
        </w:tc>
        <w:tc>
          <w:tcPr>
            <w:tcW w:w="0" w:type="auto"/>
            <w:tcBorders>
              <w:bottom w:val="single" w:sz="8" w:space="0" w:color="auto"/>
            </w:tcBorders>
            <w:shd w:val="clear" w:color="auto" w:fill="D9D9D9" w:themeFill="background1" w:themeFillShade="D9"/>
            <w:vAlign w:val="center"/>
          </w:tcPr>
          <w:p w14:paraId="2E2564E3" w14:textId="77777777" w:rsidR="009176B0" w:rsidRPr="009176B0" w:rsidRDefault="009176B0" w:rsidP="00FC6928">
            <w:pPr>
              <w:spacing w:line="276" w:lineRule="auto"/>
              <w:jc w:val="center"/>
              <w:rPr>
                <w:rFonts w:asciiTheme="majorBidi" w:hAnsiTheme="majorBidi" w:cstheme="majorBidi"/>
                <w:sz w:val="18"/>
                <w:szCs w:val="18"/>
              </w:rPr>
            </w:pPr>
            <w:r w:rsidRPr="009176B0">
              <w:rPr>
                <w:rFonts w:asciiTheme="majorBidi" w:hAnsiTheme="majorBidi" w:cstheme="majorBidi"/>
                <w:b/>
                <w:bCs/>
                <w:sz w:val="18"/>
                <w:szCs w:val="18"/>
              </w:rPr>
              <w:t>Stability</w:t>
            </w:r>
            <w:r w:rsidRPr="009176B0">
              <w:rPr>
                <w:rFonts w:asciiTheme="majorBidi" w:hAnsiTheme="majorBidi" w:cstheme="majorBidi"/>
                <w:b/>
                <w:bCs/>
                <w:sz w:val="18"/>
                <w:szCs w:val="18"/>
                <w:vertAlign w:val="superscript"/>
              </w:rPr>
              <w:t xml:space="preserve">4 </w:t>
            </w:r>
            <w:r w:rsidRPr="009176B0">
              <w:rPr>
                <w:rFonts w:asciiTheme="majorBidi" w:hAnsiTheme="majorBidi" w:cstheme="majorBidi"/>
                <w:b/>
                <w:bCs/>
                <w:sz w:val="18"/>
                <w:szCs w:val="18"/>
              </w:rPr>
              <w:t>(dB)</w:t>
            </w:r>
          </w:p>
        </w:tc>
        <w:tc>
          <w:tcPr>
            <w:tcW w:w="0" w:type="auto"/>
            <w:gridSpan w:val="3"/>
            <w:tcBorders>
              <w:bottom w:val="single" w:sz="8" w:space="0" w:color="auto"/>
            </w:tcBorders>
            <w:vAlign w:val="center"/>
          </w:tcPr>
          <w:p w14:paraId="6B9C2F74"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0.4 (± 0.8)</w:t>
            </w:r>
          </w:p>
        </w:tc>
        <w:tc>
          <w:tcPr>
            <w:tcW w:w="0" w:type="auto"/>
            <w:gridSpan w:val="3"/>
            <w:tcBorders>
              <w:bottom w:val="single" w:sz="8" w:space="0" w:color="auto"/>
            </w:tcBorders>
            <w:vAlign w:val="center"/>
          </w:tcPr>
          <w:p w14:paraId="61D570EC"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0.3 (± 0.6)</w:t>
            </w:r>
          </w:p>
        </w:tc>
        <w:tc>
          <w:tcPr>
            <w:tcW w:w="0" w:type="auto"/>
            <w:gridSpan w:val="3"/>
            <w:tcBorders>
              <w:bottom w:val="single" w:sz="8" w:space="0" w:color="auto"/>
            </w:tcBorders>
            <w:vAlign w:val="center"/>
          </w:tcPr>
          <w:p w14:paraId="5459EA45" w14:textId="77777777" w:rsidR="009176B0" w:rsidRPr="009176B0" w:rsidRDefault="009176B0" w:rsidP="00FC6928">
            <w:pPr>
              <w:spacing w:line="276" w:lineRule="auto"/>
              <w:rPr>
                <w:rFonts w:asciiTheme="majorBidi" w:hAnsiTheme="majorBidi" w:cstheme="majorBidi"/>
                <w:sz w:val="18"/>
                <w:szCs w:val="18"/>
              </w:rPr>
            </w:pPr>
            <w:r w:rsidRPr="009176B0">
              <w:t>–</w:t>
            </w:r>
            <w:r w:rsidRPr="009176B0">
              <w:rPr>
                <w:rFonts w:asciiTheme="majorBidi" w:hAnsiTheme="majorBidi" w:cstheme="majorBidi"/>
                <w:sz w:val="18"/>
                <w:szCs w:val="18"/>
              </w:rPr>
              <w:t>0.5 (±1.3)</w:t>
            </w:r>
          </w:p>
        </w:tc>
      </w:tr>
      <w:tr w:rsidR="009176B0" w:rsidRPr="00421970" w14:paraId="157110CD" w14:textId="77777777" w:rsidTr="00FC6928">
        <w:trPr>
          <w:trHeight w:val="397"/>
        </w:trPr>
        <w:tc>
          <w:tcPr>
            <w:tcW w:w="0" w:type="auto"/>
            <w:vMerge/>
            <w:shd w:val="clear" w:color="auto" w:fill="D9D9D9" w:themeFill="background1" w:themeFillShade="D9"/>
          </w:tcPr>
          <w:p w14:paraId="17F6CA5C" w14:textId="77777777" w:rsidR="009176B0" w:rsidRPr="00421970" w:rsidRDefault="009176B0" w:rsidP="00FC6928">
            <w:pPr>
              <w:spacing w:line="276" w:lineRule="auto"/>
              <w:jc w:val="center"/>
              <w:rPr>
                <w:rFonts w:asciiTheme="majorBidi" w:hAnsiTheme="majorBidi" w:cstheme="majorBidi"/>
                <w:b/>
                <w:bCs/>
                <w:sz w:val="18"/>
                <w:szCs w:val="18"/>
              </w:rPr>
            </w:pPr>
          </w:p>
        </w:tc>
        <w:tc>
          <w:tcPr>
            <w:tcW w:w="0" w:type="auto"/>
            <w:gridSpan w:val="2"/>
            <w:vMerge/>
            <w:shd w:val="clear" w:color="auto" w:fill="D9D9D9" w:themeFill="background1" w:themeFillShade="D9"/>
            <w:vAlign w:val="center"/>
          </w:tcPr>
          <w:p w14:paraId="71BDE0C5" w14:textId="77777777" w:rsidR="009176B0" w:rsidRPr="00421970" w:rsidRDefault="009176B0" w:rsidP="00FC6928">
            <w:pPr>
              <w:spacing w:line="276" w:lineRule="auto"/>
              <w:jc w:val="center"/>
              <w:rPr>
                <w:rFonts w:asciiTheme="majorBidi" w:hAnsiTheme="majorBidi" w:cstheme="majorBidi"/>
                <w:sz w:val="18"/>
                <w:szCs w:val="18"/>
              </w:rPr>
            </w:pPr>
          </w:p>
        </w:tc>
        <w:tc>
          <w:tcPr>
            <w:tcW w:w="0" w:type="auto"/>
            <w:tcBorders>
              <w:top w:val="single" w:sz="8" w:space="0" w:color="auto"/>
              <w:bottom w:val="single" w:sz="8" w:space="0" w:color="auto"/>
            </w:tcBorders>
            <w:shd w:val="clear" w:color="auto" w:fill="D9D9D9" w:themeFill="background1" w:themeFillShade="D9"/>
            <w:vAlign w:val="center"/>
          </w:tcPr>
          <w:p w14:paraId="1C64CBFF" w14:textId="77777777" w:rsidR="009176B0" w:rsidRPr="009176B0" w:rsidRDefault="009176B0" w:rsidP="00FC6928">
            <w:pPr>
              <w:spacing w:line="276" w:lineRule="auto"/>
              <w:jc w:val="center"/>
              <w:rPr>
                <w:rFonts w:asciiTheme="majorBidi" w:hAnsiTheme="majorBidi" w:cstheme="majorBidi"/>
                <w:sz w:val="18"/>
                <w:szCs w:val="18"/>
              </w:rPr>
            </w:pPr>
            <w:r w:rsidRPr="009176B0">
              <w:rPr>
                <w:rFonts w:asciiTheme="majorBidi" w:hAnsiTheme="majorBidi" w:cstheme="majorBidi"/>
                <w:b/>
                <w:bCs/>
                <w:sz w:val="18"/>
                <w:szCs w:val="18"/>
              </w:rPr>
              <w:t>Variability</w:t>
            </w:r>
            <w:r w:rsidRPr="009176B0">
              <w:rPr>
                <w:rFonts w:asciiTheme="majorBidi" w:hAnsiTheme="majorBidi" w:cstheme="majorBidi"/>
                <w:b/>
                <w:bCs/>
                <w:sz w:val="18"/>
                <w:szCs w:val="18"/>
                <w:vertAlign w:val="superscript"/>
              </w:rPr>
              <w:t xml:space="preserve">5 </w:t>
            </w:r>
            <w:r w:rsidRPr="009176B0">
              <w:rPr>
                <w:rFonts w:asciiTheme="majorBidi" w:hAnsiTheme="majorBidi" w:cstheme="majorBidi"/>
                <w:b/>
                <w:bCs/>
                <w:sz w:val="18"/>
                <w:szCs w:val="18"/>
              </w:rPr>
              <w:t>(dB)</w:t>
            </w:r>
          </w:p>
        </w:tc>
        <w:tc>
          <w:tcPr>
            <w:tcW w:w="0" w:type="auto"/>
            <w:gridSpan w:val="3"/>
            <w:tcBorders>
              <w:top w:val="single" w:sz="8" w:space="0" w:color="auto"/>
              <w:bottom w:val="single" w:sz="8" w:space="0" w:color="auto"/>
            </w:tcBorders>
            <w:vAlign w:val="center"/>
          </w:tcPr>
          <w:p w14:paraId="61F2B4CD"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2.5</w:t>
            </w:r>
          </w:p>
        </w:tc>
        <w:tc>
          <w:tcPr>
            <w:tcW w:w="0" w:type="auto"/>
            <w:gridSpan w:val="3"/>
            <w:tcBorders>
              <w:top w:val="single" w:sz="8" w:space="0" w:color="auto"/>
              <w:bottom w:val="single" w:sz="8" w:space="0" w:color="auto"/>
            </w:tcBorders>
            <w:vAlign w:val="center"/>
          </w:tcPr>
          <w:p w14:paraId="370EFB08"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1.7</w:t>
            </w:r>
          </w:p>
        </w:tc>
        <w:tc>
          <w:tcPr>
            <w:tcW w:w="0" w:type="auto"/>
            <w:gridSpan w:val="3"/>
            <w:tcBorders>
              <w:top w:val="single" w:sz="8" w:space="0" w:color="auto"/>
              <w:bottom w:val="single" w:sz="8" w:space="0" w:color="auto"/>
            </w:tcBorders>
            <w:vAlign w:val="center"/>
          </w:tcPr>
          <w:p w14:paraId="54C14496"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3.9</w:t>
            </w:r>
          </w:p>
        </w:tc>
      </w:tr>
      <w:tr w:rsidR="009176B0" w:rsidRPr="00421970" w14:paraId="64511848" w14:textId="77777777" w:rsidTr="00FC6928">
        <w:trPr>
          <w:trHeight w:val="397"/>
        </w:trPr>
        <w:tc>
          <w:tcPr>
            <w:tcW w:w="0" w:type="auto"/>
            <w:vMerge/>
            <w:shd w:val="clear" w:color="auto" w:fill="D9D9D9" w:themeFill="background1" w:themeFillShade="D9"/>
          </w:tcPr>
          <w:p w14:paraId="2D9E47F0" w14:textId="77777777" w:rsidR="009176B0" w:rsidRPr="00421970" w:rsidRDefault="009176B0" w:rsidP="00FC6928">
            <w:pPr>
              <w:spacing w:line="276" w:lineRule="auto"/>
              <w:jc w:val="center"/>
              <w:rPr>
                <w:rFonts w:asciiTheme="majorBidi" w:hAnsiTheme="majorBidi" w:cstheme="majorBidi"/>
                <w:b/>
                <w:bCs/>
                <w:sz w:val="18"/>
                <w:szCs w:val="18"/>
              </w:rPr>
            </w:pPr>
          </w:p>
        </w:tc>
        <w:tc>
          <w:tcPr>
            <w:tcW w:w="0" w:type="auto"/>
            <w:gridSpan w:val="2"/>
            <w:vMerge/>
            <w:tcBorders>
              <w:bottom w:val="single" w:sz="8" w:space="0" w:color="auto"/>
            </w:tcBorders>
            <w:shd w:val="clear" w:color="auto" w:fill="D9D9D9" w:themeFill="background1" w:themeFillShade="D9"/>
            <w:vAlign w:val="center"/>
          </w:tcPr>
          <w:p w14:paraId="2C3A9642" w14:textId="77777777" w:rsidR="009176B0" w:rsidRPr="00421970" w:rsidRDefault="009176B0" w:rsidP="00FC6928">
            <w:pPr>
              <w:spacing w:line="276" w:lineRule="auto"/>
              <w:jc w:val="center"/>
              <w:rPr>
                <w:rFonts w:asciiTheme="majorBidi" w:hAnsiTheme="majorBidi" w:cstheme="majorBidi"/>
                <w:b/>
                <w:bCs/>
                <w:sz w:val="18"/>
                <w:szCs w:val="18"/>
              </w:rPr>
            </w:pPr>
          </w:p>
        </w:tc>
        <w:tc>
          <w:tcPr>
            <w:tcW w:w="0" w:type="auto"/>
            <w:tcBorders>
              <w:top w:val="single" w:sz="8" w:space="0" w:color="auto"/>
              <w:bottom w:val="single" w:sz="8" w:space="0" w:color="auto"/>
            </w:tcBorders>
            <w:shd w:val="clear" w:color="auto" w:fill="D9D9D9" w:themeFill="background1" w:themeFillShade="D9"/>
            <w:vAlign w:val="center"/>
          </w:tcPr>
          <w:p w14:paraId="5EA3342C" w14:textId="77777777" w:rsidR="009176B0" w:rsidRPr="009176B0" w:rsidRDefault="009176B0" w:rsidP="00FC6928">
            <w:pPr>
              <w:spacing w:line="276" w:lineRule="auto"/>
              <w:jc w:val="center"/>
              <w:rPr>
                <w:rFonts w:asciiTheme="majorBidi" w:hAnsiTheme="majorBidi" w:cstheme="majorBidi"/>
                <w:b/>
                <w:bCs/>
                <w:sz w:val="18"/>
                <w:szCs w:val="18"/>
              </w:rPr>
            </w:pPr>
            <w:r w:rsidRPr="009176B0">
              <w:rPr>
                <w:rFonts w:asciiTheme="majorBidi" w:hAnsiTheme="majorBidi" w:cstheme="majorBidi"/>
                <w:b/>
                <w:bCs/>
                <w:sz w:val="18"/>
                <w:szCs w:val="18"/>
              </w:rPr>
              <w:t>Replicability</w:t>
            </w:r>
            <w:r w:rsidRPr="009176B0">
              <w:rPr>
                <w:rFonts w:asciiTheme="majorBidi" w:hAnsiTheme="majorBidi" w:cstheme="majorBidi"/>
                <w:b/>
                <w:bCs/>
                <w:sz w:val="18"/>
                <w:szCs w:val="18"/>
                <w:vertAlign w:val="superscript"/>
              </w:rPr>
              <w:t>6</w:t>
            </w:r>
            <w:r w:rsidRPr="009176B0">
              <w:rPr>
                <w:rFonts w:asciiTheme="majorBidi" w:hAnsiTheme="majorBidi" w:cstheme="majorBidi"/>
                <w:b/>
                <w:bCs/>
                <w:sz w:val="18"/>
                <w:szCs w:val="18"/>
              </w:rPr>
              <w:t xml:space="preserve"> (</w:t>
            </w:r>
            <w:r w:rsidRPr="009176B0">
              <w:rPr>
                <w:rFonts w:asciiTheme="majorBidi" w:hAnsiTheme="majorBidi" w:cstheme="majorBidi"/>
                <w:b/>
                <w:bCs/>
                <w:i/>
                <w:iCs/>
                <w:sz w:val="18"/>
                <w:szCs w:val="18"/>
              </w:rPr>
              <w:t>r</w:t>
            </w:r>
            <w:r w:rsidRPr="009176B0">
              <w:rPr>
                <w:rFonts w:asciiTheme="majorBidi" w:hAnsiTheme="majorBidi" w:cstheme="majorBidi"/>
                <w:b/>
                <w:bCs/>
                <w:sz w:val="18"/>
                <w:szCs w:val="18"/>
              </w:rPr>
              <w:t>)</w:t>
            </w:r>
          </w:p>
        </w:tc>
        <w:tc>
          <w:tcPr>
            <w:tcW w:w="0" w:type="auto"/>
            <w:gridSpan w:val="3"/>
            <w:tcBorders>
              <w:top w:val="single" w:sz="8" w:space="0" w:color="auto"/>
              <w:bottom w:val="single" w:sz="8" w:space="0" w:color="auto"/>
            </w:tcBorders>
            <w:vAlign w:val="center"/>
          </w:tcPr>
          <w:p w14:paraId="36155FCA"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i/>
                <w:iCs/>
                <w:sz w:val="18"/>
                <w:szCs w:val="18"/>
              </w:rPr>
              <w:t xml:space="preserve">r = </w:t>
            </w:r>
            <w:r w:rsidRPr="009176B0">
              <w:rPr>
                <w:rFonts w:asciiTheme="majorBidi" w:hAnsiTheme="majorBidi" w:cstheme="majorBidi"/>
                <w:sz w:val="18"/>
                <w:szCs w:val="18"/>
              </w:rPr>
              <w:t>0.87 (0.71</w:t>
            </w:r>
            <w:r w:rsidRPr="009176B0">
              <w:t>–</w:t>
            </w:r>
            <w:r w:rsidRPr="009176B0">
              <w:rPr>
                <w:rFonts w:asciiTheme="majorBidi" w:hAnsiTheme="majorBidi" w:cstheme="majorBidi"/>
                <w:sz w:val="18"/>
                <w:szCs w:val="18"/>
              </w:rPr>
              <w:t>0.94)</w:t>
            </w:r>
          </w:p>
          <w:p w14:paraId="6D08A01F"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i/>
                <w:iCs/>
                <w:sz w:val="18"/>
                <w:szCs w:val="18"/>
              </w:rPr>
              <w:t>r</w:t>
            </w:r>
            <w:r w:rsidRPr="009176B0">
              <w:rPr>
                <w:rFonts w:asciiTheme="majorBidi" w:hAnsiTheme="majorBidi" w:cstheme="majorBidi"/>
                <w:i/>
                <w:iCs/>
                <w:sz w:val="18"/>
                <w:szCs w:val="18"/>
                <w:vertAlign w:val="superscript"/>
              </w:rPr>
              <w:t>2</w:t>
            </w:r>
            <w:r w:rsidRPr="009176B0">
              <w:rPr>
                <w:rFonts w:asciiTheme="majorBidi" w:hAnsiTheme="majorBidi" w:cstheme="majorBidi"/>
                <w:sz w:val="18"/>
                <w:szCs w:val="18"/>
              </w:rPr>
              <w:t>=0.76</w:t>
            </w:r>
          </w:p>
        </w:tc>
        <w:tc>
          <w:tcPr>
            <w:tcW w:w="0" w:type="auto"/>
            <w:gridSpan w:val="3"/>
            <w:tcBorders>
              <w:top w:val="single" w:sz="8" w:space="0" w:color="auto"/>
              <w:bottom w:val="single" w:sz="8" w:space="0" w:color="auto"/>
            </w:tcBorders>
            <w:vAlign w:val="center"/>
          </w:tcPr>
          <w:p w14:paraId="7EF3B9FF"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i/>
                <w:iCs/>
                <w:sz w:val="18"/>
                <w:szCs w:val="18"/>
              </w:rPr>
              <w:t xml:space="preserve">r = </w:t>
            </w:r>
            <w:r w:rsidRPr="009176B0">
              <w:rPr>
                <w:rFonts w:asciiTheme="majorBidi" w:hAnsiTheme="majorBidi" w:cstheme="majorBidi"/>
                <w:sz w:val="18"/>
                <w:szCs w:val="18"/>
              </w:rPr>
              <w:t>0.91(0.79</w:t>
            </w:r>
            <w:r w:rsidRPr="009176B0">
              <w:t>–</w:t>
            </w:r>
            <w:r w:rsidRPr="009176B0">
              <w:rPr>
                <w:rFonts w:asciiTheme="majorBidi" w:hAnsiTheme="majorBidi" w:cstheme="majorBidi"/>
                <w:sz w:val="18"/>
                <w:szCs w:val="18"/>
              </w:rPr>
              <w:t>0.96)</w:t>
            </w:r>
          </w:p>
          <w:p w14:paraId="67336BB0"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i/>
                <w:iCs/>
                <w:sz w:val="18"/>
                <w:szCs w:val="18"/>
              </w:rPr>
              <w:t>r</w:t>
            </w:r>
            <w:r w:rsidRPr="009176B0">
              <w:rPr>
                <w:rFonts w:asciiTheme="majorBidi" w:hAnsiTheme="majorBidi" w:cstheme="majorBidi"/>
                <w:i/>
                <w:iCs/>
                <w:sz w:val="18"/>
                <w:szCs w:val="18"/>
                <w:vertAlign w:val="superscript"/>
              </w:rPr>
              <w:t>2</w:t>
            </w:r>
            <w:r w:rsidRPr="009176B0">
              <w:rPr>
                <w:rFonts w:asciiTheme="majorBidi" w:hAnsiTheme="majorBidi" w:cstheme="majorBidi"/>
                <w:sz w:val="18"/>
                <w:szCs w:val="18"/>
              </w:rPr>
              <w:t>=0.83</w:t>
            </w:r>
          </w:p>
        </w:tc>
        <w:tc>
          <w:tcPr>
            <w:tcW w:w="0" w:type="auto"/>
            <w:gridSpan w:val="3"/>
            <w:tcBorders>
              <w:top w:val="single" w:sz="8" w:space="0" w:color="auto"/>
              <w:bottom w:val="single" w:sz="8" w:space="0" w:color="auto"/>
            </w:tcBorders>
            <w:vAlign w:val="center"/>
          </w:tcPr>
          <w:p w14:paraId="3AB7291D"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i/>
                <w:iCs/>
                <w:sz w:val="18"/>
                <w:szCs w:val="18"/>
              </w:rPr>
              <w:t xml:space="preserve">r = </w:t>
            </w:r>
            <w:r w:rsidRPr="009176B0">
              <w:rPr>
                <w:rFonts w:asciiTheme="majorBidi" w:hAnsiTheme="majorBidi" w:cstheme="majorBidi"/>
                <w:sz w:val="18"/>
                <w:szCs w:val="18"/>
              </w:rPr>
              <w:t>0.64 (0.30</w:t>
            </w:r>
            <w:r w:rsidRPr="009176B0">
              <w:t>–</w:t>
            </w:r>
            <w:r w:rsidRPr="009176B0">
              <w:rPr>
                <w:rFonts w:asciiTheme="majorBidi" w:hAnsiTheme="majorBidi" w:cstheme="majorBidi"/>
                <w:sz w:val="18"/>
                <w:szCs w:val="18"/>
              </w:rPr>
              <w:t>0.84)</w:t>
            </w:r>
          </w:p>
          <w:p w14:paraId="1FB0FFC6"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i/>
                <w:iCs/>
                <w:sz w:val="18"/>
                <w:szCs w:val="18"/>
              </w:rPr>
              <w:t>r</w:t>
            </w:r>
            <w:r w:rsidRPr="009176B0">
              <w:rPr>
                <w:rFonts w:asciiTheme="majorBidi" w:hAnsiTheme="majorBidi" w:cstheme="majorBidi"/>
                <w:i/>
                <w:iCs/>
                <w:sz w:val="18"/>
                <w:szCs w:val="18"/>
                <w:vertAlign w:val="superscript"/>
              </w:rPr>
              <w:t>2</w:t>
            </w:r>
            <w:r w:rsidRPr="009176B0">
              <w:rPr>
                <w:rFonts w:asciiTheme="majorBidi" w:hAnsiTheme="majorBidi" w:cstheme="majorBidi"/>
                <w:sz w:val="18"/>
                <w:szCs w:val="18"/>
              </w:rPr>
              <w:t>=0.41</w:t>
            </w:r>
          </w:p>
        </w:tc>
      </w:tr>
      <w:tr w:rsidR="009176B0" w:rsidRPr="00421970" w14:paraId="0E34B57D" w14:textId="77777777" w:rsidTr="00FC6928">
        <w:trPr>
          <w:trHeight w:val="283"/>
        </w:trPr>
        <w:tc>
          <w:tcPr>
            <w:tcW w:w="0" w:type="auto"/>
            <w:vMerge/>
            <w:shd w:val="clear" w:color="auto" w:fill="D9D9D9" w:themeFill="background1" w:themeFillShade="D9"/>
          </w:tcPr>
          <w:p w14:paraId="161D7BB1" w14:textId="77777777" w:rsidR="009176B0" w:rsidRPr="00421970" w:rsidRDefault="009176B0" w:rsidP="00FC6928">
            <w:pPr>
              <w:spacing w:line="276" w:lineRule="auto"/>
              <w:jc w:val="center"/>
              <w:rPr>
                <w:rFonts w:asciiTheme="majorBidi" w:hAnsiTheme="majorBidi" w:cstheme="majorBidi"/>
                <w:b/>
                <w:bCs/>
                <w:sz w:val="18"/>
                <w:szCs w:val="18"/>
              </w:rPr>
            </w:pPr>
          </w:p>
        </w:tc>
        <w:tc>
          <w:tcPr>
            <w:tcW w:w="0" w:type="auto"/>
            <w:gridSpan w:val="2"/>
            <w:vMerge w:val="restart"/>
            <w:tcBorders>
              <w:top w:val="single" w:sz="8" w:space="0" w:color="auto"/>
            </w:tcBorders>
            <w:shd w:val="clear" w:color="auto" w:fill="D9D9D9" w:themeFill="background1" w:themeFillShade="D9"/>
            <w:vAlign w:val="center"/>
          </w:tcPr>
          <w:p w14:paraId="041F009C" w14:textId="77777777" w:rsidR="009176B0" w:rsidRPr="00421970" w:rsidRDefault="009176B0" w:rsidP="00FC6928">
            <w:pPr>
              <w:spacing w:line="276" w:lineRule="auto"/>
              <w:jc w:val="center"/>
              <w:rPr>
                <w:rFonts w:asciiTheme="majorBidi" w:hAnsiTheme="majorBidi" w:cstheme="majorBidi"/>
                <w:sz w:val="18"/>
                <w:szCs w:val="18"/>
              </w:rPr>
            </w:pPr>
            <w:r w:rsidRPr="00654A4D">
              <w:rPr>
                <w:rFonts w:asciiTheme="majorBidi" w:hAnsiTheme="majorBidi" w:cstheme="majorBidi"/>
                <w:b/>
                <w:bCs/>
                <w:sz w:val="16"/>
                <w:szCs w:val="16"/>
              </w:rPr>
              <w:t>Concurrent validity</w:t>
            </w:r>
          </w:p>
        </w:tc>
        <w:tc>
          <w:tcPr>
            <w:tcW w:w="0" w:type="auto"/>
            <w:tcBorders>
              <w:top w:val="single" w:sz="8" w:space="0" w:color="auto"/>
            </w:tcBorders>
            <w:shd w:val="clear" w:color="auto" w:fill="D9D9D9" w:themeFill="background1" w:themeFillShade="D9"/>
            <w:vAlign w:val="center"/>
          </w:tcPr>
          <w:p w14:paraId="346702D7" w14:textId="77777777" w:rsidR="009176B0" w:rsidRPr="009176B0" w:rsidRDefault="009176B0" w:rsidP="00FC6928">
            <w:pPr>
              <w:spacing w:line="276" w:lineRule="auto"/>
              <w:jc w:val="center"/>
              <w:rPr>
                <w:rFonts w:asciiTheme="majorBidi" w:hAnsiTheme="majorBidi" w:cstheme="majorBidi"/>
                <w:sz w:val="18"/>
                <w:szCs w:val="18"/>
              </w:rPr>
            </w:pPr>
            <w:r w:rsidRPr="009176B0">
              <w:rPr>
                <w:rFonts w:asciiTheme="majorBidi" w:hAnsiTheme="majorBidi" w:cstheme="majorBidi"/>
                <w:b/>
                <w:bCs/>
                <w:sz w:val="18"/>
                <w:szCs w:val="18"/>
                <w:vertAlign w:val="superscript"/>
              </w:rPr>
              <w:t>7a</w:t>
            </w:r>
            <w:r w:rsidRPr="009176B0">
              <w:rPr>
                <w:rFonts w:asciiTheme="majorBidi" w:hAnsiTheme="majorBidi" w:cstheme="majorBidi"/>
                <w:b/>
                <w:bCs/>
                <w:sz w:val="18"/>
                <w:szCs w:val="18"/>
              </w:rPr>
              <w:t xml:space="preserve"> (dB)</w:t>
            </w:r>
          </w:p>
        </w:tc>
        <w:tc>
          <w:tcPr>
            <w:tcW w:w="0" w:type="auto"/>
            <w:gridSpan w:val="3"/>
            <w:tcBorders>
              <w:top w:val="single" w:sz="8" w:space="0" w:color="auto"/>
              <w:bottom w:val="single" w:sz="8" w:space="0" w:color="auto"/>
            </w:tcBorders>
            <w:vAlign w:val="center"/>
          </w:tcPr>
          <w:p w14:paraId="6EE4C559" w14:textId="77777777" w:rsidR="009176B0" w:rsidRPr="009176B0" w:rsidRDefault="009176B0" w:rsidP="00FC6928">
            <w:pPr>
              <w:spacing w:line="276" w:lineRule="auto"/>
              <w:rPr>
                <w:rFonts w:asciiTheme="majorBidi" w:hAnsiTheme="majorBidi" w:cstheme="majorBidi"/>
                <w:sz w:val="18"/>
                <w:szCs w:val="18"/>
              </w:rPr>
            </w:pPr>
            <w:r w:rsidRPr="009176B0">
              <w:t>–</w:t>
            </w:r>
            <w:r w:rsidRPr="009176B0">
              <w:rPr>
                <w:rFonts w:asciiTheme="majorBidi" w:hAnsiTheme="majorBidi" w:cstheme="majorBidi"/>
                <w:sz w:val="18"/>
                <w:szCs w:val="18"/>
              </w:rPr>
              <w:t>0.5 (± 1.0)</w:t>
            </w:r>
          </w:p>
        </w:tc>
        <w:tc>
          <w:tcPr>
            <w:tcW w:w="0" w:type="auto"/>
            <w:gridSpan w:val="3"/>
            <w:tcBorders>
              <w:top w:val="single" w:sz="8" w:space="0" w:color="auto"/>
              <w:bottom w:val="single" w:sz="8" w:space="0" w:color="auto"/>
            </w:tcBorders>
            <w:vAlign w:val="center"/>
          </w:tcPr>
          <w:p w14:paraId="5973DFF7"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2.3 (± 0.9)</w:t>
            </w:r>
          </w:p>
        </w:tc>
        <w:tc>
          <w:tcPr>
            <w:tcW w:w="0" w:type="auto"/>
            <w:gridSpan w:val="3"/>
            <w:tcBorders>
              <w:top w:val="single" w:sz="8" w:space="0" w:color="auto"/>
              <w:bottom w:val="single" w:sz="8" w:space="0" w:color="auto"/>
            </w:tcBorders>
            <w:vAlign w:val="center"/>
          </w:tcPr>
          <w:p w14:paraId="4D63F181"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NA</w:t>
            </w:r>
          </w:p>
        </w:tc>
      </w:tr>
      <w:tr w:rsidR="009176B0" w:rsidRPr="00421970" w14:paraId="3C15E050" w14:textId="77777777" w:rsidTr="00FC6928">
        <w:trPr>
          <w:trHeight w:val="283"/>
        </w:trPr>
        <w:tc>
          <w:tcPr>
            <w:tcW w:w="0" w:type="auto"/>
            <w:vMerge/>
            <w:tcBorders>
              <w:bottom w:val="single" w:sz="24" w:space="0" w:color="auto"/>
            </w:tcBorders>
            <w:shd w:val="clear" w:color="auto" w:fill="D9D9D9" w:themeFill="background1" w:themeFillShade="D9"/>
          </w:tcPr>
          <w:p w14:paraId="172324CD" w14:textId="77777777" w:rsidR="009176B0" w:rsidRPr="00421970" w:rsidRDefault="009176B0" w:rsidP="00FC6928">
            <w:pPr>
              <w:spacing w:line="276" w:lineRule="auto"/>
              <w:jc w:val="center"/>
              <w:rPr>
                <w:rFonts w:asciiTheme="majorBidi" w:hAnsiTheme="majorBidi" w:cstheme="majorBidi"/>
                <w:b/>
                <w:bCs/>
                <w:sz w:val="18"/>
                <w:szCs w:val="18"/>
              </w:rPr>
            </w:pPr>
          </w:p>
        </w:tc>
        <w:tc>
          <w:tcPr>
            <w:tcW w:w="0" w:type="auto"/>
            <w:gridSpan w:val="2"/>
            <w:vMerge/>
            <w:tcBorders>
              <w:bottom w:val="single" w:sz="24" w:space="0" w:color="auto"/>
            </w:tcBorders>
            <w:shd w:val="clear" w:color="auto" w:fill="D9D9D9" w:themeFill="background1" w:themeFillShade="D9"/>
            <w:vAlign w:val="center"/>
          </w:tcPr>
          <w:p w14:paraId="3A477C47" w14:textId="77777777" w:rsidR="009176B0" w:rsidRPr="00421970" w:rsidRDefault="009176B0" w:rsidP="00FC6928">
            <w:pPr>
              <w:spacing w:line="276" w:lineRule="auto"/>
              <w:jc w:val="center"/>
              <w:rPr>
                <w:rFonts w:asciiTheme="majorBidi" w:hAnsiTheme="majorBidi" w:cstheme="majorBidi"/>
                <w:sz w:val="18"/>
                <w:szCs w:val="18"/>
              </w:rPr>
            </w:pPr>
          </w:p>
        </w:tc>
        <w:tc>
          <w:tcPr>
            <w:tcW w:w="0" w:type="auto"/>
            <w:tcBorders>
              <w:bottom w:val="single" w:sz="24" w:space="0" w:color="auto"/>
            </w:tcBorders>
            <w:shd w:val="clear" w:color="auto" w:fill="D9D9D9" w:themeFill="background1" w:themeFillShade="D9"/>
            <w:vAlign w:val="center"/>
          </w:tcPr>
          <w:p w14:paraId="63778549" w14:textId="77777777" w:rsidR="009176B0" w:rsidRPr="009176B0" w:rsidRDefault="009176B0" w:rsidP="00FC6928">
            <w:pPr>
              <w:spacing w:line="276" w:lineRule="auto"/>
              <w:jc w:val="center"/>
              <w:rPr>
                <w:rFonts w:asciiTheme="majorBidi" w:hAnsiTheme="majorBidi" w:cstheme="majorBidi"/>
                <w:sz w:val="18"/>
                <w:szCs w:val="18"/>
              </w:rPr>
            </w:pPr>
            <w:r w:rsidRPr="009176B0">
              <w:rPr>
                <w:rFonts w:asciiTheme="majorBidi" w:hAnsiTheme="majorBidi" w:cstheme="majorBidi"/>
                <w:b/>
                <w:bCs/>
                <w:sz w:val="18"/>
                <w:szCs w:val="18"/>
                <w:vertAlign w:val="superscript"/>
              </w:rPr>
              <w:t>7b</w:t>
            </w:r>
            <w:r w:rsidRPr="009176B0">
              <w:rPr>
                <w:rFonts w:asciiTheme="majorBidi" w:hAnsiTheme="majorBidi" w:cstheme="majorBidi"/>
                <w:b/>
                <w:bCs/>
                <w:sz w:val="18"/>
                <w:szCs w:val="18"/>
              </w:rPr>
              <w:t xml:space="preserve"> (</w:t>
            </w:r>
            <w:r w:rsidRPr="009176B0">
              <w:rPr>
                <w:rFonts w:asciiTheme="majorBidi" w:hAnsiTheme="majorBidi" w:cstheme="majorBidi"/>
                <w:b/>
                <w:bCs/>
                <w:i/>
                <w:iCs/>
                <w:sz w:val="18"/>
                <w:szCs w:val="18"/>
              </w:rPr>
              <w:t>r &amp; r</w:t>
            </w:r>
            <w:r w:rsidRPr="009176B0">
              <w:rPr>
                <w:rFonts w:asciiTheme="majorBidi" w:hAnsiTheme="majorBidi" w:cstheme="majorBidi"/>
                <w:b/>
                <w:bCs/>
                <w:i/>
                <w:iCs/>
                <w:sz w:val="18"/>
                <w:szCs w:val="18"/>
                <w:vertAlign w:val="superscript"/>
              </w:rPr>
              <w:t>2</w:t>
            </w:r>
            <w:r w:rsidRPr="009176B0">
              <w:rPr>
                <w:rFonts w:asciiTheme="majorBidi" w:hAnsiTheme="majorBidi" w:cstheme="majorBidi"/>
                <w:b/>
                <w:bCs/>
                <w:sz w:val="18"/>
                <w:szCs w:val="18"/>
              </w:rPr>
              <w:t>)</w:t>
            </w:r>
          </w:p>
        </w:tc>
        <w:tc>
          <w:tcPr>
            <w:tcW w:w="0" w:type="auto"/>
            <w:gridSpan w:val="3"/>
            <w:tcBorders>
              <w:top w:val="single" w:sz="8" w:space="0" w:color="auto"/>
              <w:bottom w:val="single" w:sz="24" w:space="0" w:color="auto"/>
            </w:tcBorders>
            <w:vAlign w:val="center"/>
          </w:tcPr>
          <w:p w14:paraId="7B412505"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i/>
                <w:iCs/>
                <w:sz w:val="18"/>
                <w:szCs w:val="18"/>
              </w:rPr>
              <w:t>r</w:t>
            </w:r>
            <w:r w:rsidRPr="009176B0">
              <w:rPr>
                <w:rFonts w:asciiTheme="majorBidi" w:hAnsiTheme="majorBidi" w:cstheme="majorBidi"/>
                <w:sz w:val="18"/>
                <w:szCs w:val="18"/>
              </w:rPr>
              <w:t xml:space="preserve"> = 0.65 (0.31 – 0.84)</w:t>
            </w:r>
          </w:p>
          <w:p w14:paraId="0D36396A"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i/>
                <w:iCs/>
                <w:sz w:val="18"/>
                <w:szCs w:val="18"/>
              </w:rPr>
              <w:t>r</w:t>
            </w:r>
            <w:r w:rsidRPr="009176B0">
              <w:rPr>
                <w:rFonts w:asciiTheme="majorBidi" w:hAnsiTheme="majorBidi" w:cstheme="majorBidi"/>
                <w:i/>
                <w:iCs/>
                <w:sz w:val="18"/>
                <w:szCs w:val="18"/>
                <w:vertAlign w:val="superscript"/>
              </w:rPr>
              <w:t>2</w:t>
            </w:r>
            <w:r w:rsidRPr="009176B0">
              <w:rPr>
                <w:rFonts w:asciiTheme="majorBidi" w:hAnsiTheme="majorBidi" w:cstheme="majorBidi"/>
                <w:sz w:val="18"/>
                <w:szCs w:val="18"/>
              </w:rPr>
              <w:t xml:space="preserve">=0.42 </w:t>
            </w:r>
          </w:p>
        </w:tc>
        <w:tc>
          <w:tcPr>
            <w:tcW w:w="0" w:type="auto"/>
            <w:gridSpan w:val="3"/>
            <w:tcBorders>
              <w:top w:val="single" w:sz="8" w:space="0" w:color="auto"/>
              <w:bottom w:val="single" w:sz="24" w:space="0" w:color="auto"/>
            </w:tcBorders>
            <w:vAlign w:val="center"/>
          </w:tcPr>
          <w:p w14:paraId="74455013"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i/>
                <w:iCs/>
                <w:sz w:val="18"/>
                <w:szCs w:val="18"/>
              </w:rPr>
              <w:t>r</w:t>
            </w:r>
            <w:r w:rsidRPr="009176B0">
              <w:rPr>
                <w:rFonts w:asciiTheme="majorBidi" w:hAnsiTheme="majorBidi" w:cstheme="majorBidi"/>
                <w:sz w:val="18"/>
                <w:szCs w:val="18"/>
              </w:rPr>
              <w:t xml:space="preserve"> = 0.72 (0.43 – 0.88)</w:t>
            </w:r>
          </w:p>
          <w:p w14:paraId="221DEE6D"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i/>
                <w:iCs/>
                <w:sz w:val="18"/>
                <w:szCs w:val="18"/>
              </w:rPr>
              <w:t>r</w:t>
            </w:r>
            <w:r w:rsidRPr="009176B0">
              <w:rPr>
                <w:rFonts w:asciiTheme="majorBidi" w:hAnsiTheme="majorBidi" w:cstheme="majorBidi"/>
                <w:i/>
                <w:iCs/>
                <w:sz w:val="18"/>
                <w:szCs w:val="18"/>
                <w:vertAlign w:val="superscript"/>
              </w:rPr>
              <w:t>2</w:t>
            </w:r>
            <w:r w:rsidRPr="009176B0">
              <w:rPr>
                <w:rFonts w:asciiTheme="majorBidi" w:hAnsiTheme="majorBidi" w:cstheme="majorBidi"/>
                <w:sz w:val="18"/>
                <w:szCs w:val="18"/>
              </w:rPr>
              <w:t>=0.52</w:t>
            </w:r>
          </w:p>
        </w:tc>
        <w:tc>
          <w:tcPr>
            <w:tcW w:w="0" w:type="auto"/>
            <w:gridSpan w:val="3"/>
            <w:tcBorders>
              <w:top w:val="single" w:sz="8" w:space="0" w:color="auto"/>
              <w:bottom w:val="single" w:sz="24" w:space="0" w:color="auto"/>
            </w:tcBorders>
            <w:vAlign w:val="center"/>
          </w:tcPr>
          <w:p w14:paraId="7150994C" w14:textId="77777777" w:rsidR="009176B0" w:rsidRPr="009176B0" w:rsidRDefault="009176B0" w:rsidP="00FC6928">
            <w:pPr>
              <w:spacing w:line="276" w:lineRule="auto"/>
              <w:rPr>
                <w:rFonts w:asciiTheme="majorBidi" w:hAnsiTheme="majorBidi" w:cstheme="majorBidi"/>
                <w:sz w:val="18"/>
                <w:szCs w:val="18"/>
              </w:rPr>
            </w:pPr>
            <w:r w:rsidRPr="009176B0">
              <w:rPr>
                <w:rFonts w:asciiTheme="majorBidi" w:hAnsiTheme="majorBidi" w:cstheme="majorBidi"/>
                <w:sz w:val="18"/>
                <w:szCs w:val="18"/>
              </w:rPr>
              <w:t>NA</w:t>
            </w:r>
          </w:p>
        </w:tc>
      </w:tr>
      <w:tr w:rsidR="009176B0" w:rsidRPr="00421970" w14:paraId="130535F1" w14:textId="77777777" w:rsidTr="00FC6928">
        <w:tc>
          <w:tcPr>
            <w:tcW w:w="0" w:type="auto"/>
            <w:gridSpan w:val="13"/>
            <w:tcBorders>
              <w:top w:val="single" w:sz="24" w:space="0" w:color="auto"/>
              <w:bottom w:val="dashSmallGap" w:sz="4" w:space="0" w:color="auto"/>
            </w:tcBorders>
            <w:shd w:val="clear" w:color="auto" w:fill="D9D9D9" w:themeFill="background1" w:themeFillShade="D9"/>
            <w:vAlign w:val="center"/>
          </w:tcPr>
          <w:p w14:paraId="2E4B1F86" w14:textId="77777777" w:rsidR="009176B0" w:rsidRPr="009176B0" w:rsidRDefault="009176B0" w:rsidP="00FC6928">
            <w:pPr>
              <w:spacing w:line="276" w:lineRule="auto"/>
              <w:rPr>
                <w:rFonts w:asciiTheme="majorBidi" w:hAnsiTheme="majorBidi" w:cstheme="majorBidi"/>
                <w:b/>
                <w:bCs/>
                <w:i/>
                <w:iCs/>
                <w:sz w:val="18"/>
                <w:szCs w:val="18"/>
              </w:rPr>
            </w:pPr>
            <w:r w:rsidRPr="009176B0">
              <w:rPr>
                <w:rFonts w:asciiTheme="majorBidi" w:hAnsiTheme="majorBidi" w:cstheme="majorBidi"/>
                <w:b/>
                <w:bCs/>
                <w:i/>
                <w:iCs/>
                <w:sz w:val="18"/>
                <w:szCs w:val="18"/>
              </w:rPr>
              <w:t>Table Notes</w:t>
            </w:r>
          </w:p>
        </w:tc>
      </w:tr>
      <w:tr w:rsidR="009176B0" w:rsidRPr="00421970" w14:paraId="53723759" w14:textId="77777777" w:rsidTr="00FC6928">
        <w:trPr>
          <w:trHeight w:val="274"/>
        </w:trPr>
        <w:tc>
          <w:tcPr>
            <w:tcW w:w="1101" w:type="dxa"/>
            <w:gridSpan w:val="2"/>
            <w:tcBorders>
              <w:top w:val="dashSmallGap" w:sz="4" w:space="0" w:color="auto"/>
              <w:bottom w:val="dashSmallGap" w:sz="4" w:space="0" w:color="auto"/>
              <w:right w:val="dashSmallGap" w:sz="4" w:space="0" w:color="auto"/>
            </w:tcBorders>
            <w:shd w:val="clear" w:color="auto" w:fill="D9D9D9" w:themeFill="background1" w:themeFillShade="D9"/>
            <w:vAlign w:val="center"/>
          </w:tcPr>
          <w:p w14:paraId="49F3255C" w14:textId="77777777" w:rsidR="009176B0" w:rsidRDefault="009176B0" w:rsidP="00FC6928">
            <w:pPr>
              <w:spacing w:line="276" w:lineRule="auto"/>
              <w:rPr>
                <w:rFonts w:asciiTheme="majorBidi" w:hAnsiTheme="majorBidi" w:cstheme="majorBidi"/>
                <w:b/>
                <w:bCs/>
                <w:sz w:val="18"/>
                <w:szCs w:val="18"/>
              </w:rPr>
            </w:pPr>
            <w:r>
              <w:rPr>
                <w:rFonts w:asciiTheme="majorBidi" w:hAnsiTheme="majorBidi" w:cstheme="majorBidi"/>
                <w:b/>
                <w:bCs/>
                <w:sz w:val="18"/>
                <w:szCs w:val="18"/>
              </w:rPr>
              <w:t>Normal-hearing</w:t>
            </w:r>
          </w:p>
          <w:p w14:paraId="0FED06DA" w14:textId="77777777" w:rsidR="009176B0" w:rsidRPr="00421970" w:rsidRDefault="009176B0" w:rsidP="00FC6928">
            <w:pPr>
              <w:spacing w:line="276" w:lineRule="auto"/>
              <w:rPr>
                <w:rFonts w:asciiTheme="majorBidi" w:hAnsiTheme="majorBidi" w:cstheme="majorBidi"/>
                <w:b/>
                <w:bCs/>
                <w:sz w:val="18"/>
                <w:szCs w:val="18"/>
              </w:rPr>
            </w:pPr>
            <w:r w:rsidRPr="00654A4D">
              <w:rPr>
                <w:rFonts w:asciiTheme="majorBidi" w:hAnsiTheme="majorBidi" w:cstheme="majorBidi"/>
                <w:b/>
                <w:bCs/>
                <w:sz w:val="16"/>
                <w:szCs w:val="16"/>
              </w:rPr>
              <w:t>(n=30)</w:t>
            </w:r>
          </w:p>
        </w:tc>
        <w:tc>
          <w:tcPr>
            <w:tcW w:w="8185" w:type="dxa"/>
            <w:gridSpan w:val="11"/>
            <w:tcBorders>
              <w:top w:val="dashSmallGap" w:sz="4" w:space="0" w:color="auto"/>
              <w:left w:val="dashSmallGap" w:sz="4" w:space="0" w:color="auto"/>
              <w:bottom w:val="dashSmallGap" w:sz="4" w:space="0" w:color="auto"/>
            </w:tcBorders>
            <w:shd w:val="clear" w:color="auto" w:fill="D9D9D9" w:themeFill="background1" w:themeFillShade="D9"/>
            <w:vAlign w:val="center"/>
          </w:tcPr>
          <w:p w14:paraId="132C972A" w14:textId="13C597D6" w:rsidR="009176B0" w:rsidRPr="009176B0" w:rsidRDefault="0001720D" w:rsidP="009176B0">
            <w:pPr>
              <w:pStyle w:val="ListParagraph"/>
              <w:numPr>
                <w:ilvl w:val="0"/>
                <w:numId w:val="11"/>
              </w:numPr>
              <w:spacing w:line="276" w:lineRule="auto"/>
              <w:ind w:left="332" w:hanging="332"/>
              <w:rPr>
                <w:rFonts w:asciiTheme="majorBidi" w:hAnsiTheme="majorBidi" w:cstheme="majorBidi"/>
                <w:i/>
                <w:iCs/>
                <w:sz w:val="18"/>
                <w:szCs w:val="18"/>
              </w:rPr>
            </w:pPr>
            <w:r>
              <w:rPr>
                <w:rFonts w:asciiTheme="majorBidi" w:hAnsiTheme="majorBidi" w:cstheme="majorBidi"/>
                <w:i/>
                <w:iCs/>
                <w:sz w:val="18"/>
                <w:szCs w:val="18"/>
              </w:rPr>
              <w:t>Stability: mean chang</w:t>
            </w:r>
            <w:r w:rsidR="009176B0" w:rsidRPr="009176B0">
              <w:rPr>
                <w:rFonts w:asciiTheme="majorBidi" w:hAnsiTheme="majorBidi" w:cstheme="majorBidi"/>
                <w:i/>
                <w:iCs/>
                <w:sz w:val="18"/>
                <w:szCs w:val="18"/>
              </w:rPr>
              <w:t xml:space="preserve">e in SRT between </w:t>
            </w:r>
            <w:r w:rsidR="00B26CF0">
              <w:rPr>
                <w:rFonts w:asciiTheme="majorBidi" w:hAnsiTheme="majorBidi" w:cstheme="majorBidi"/>
                <w:i/>
                <w:iCs/>
                <w:sz w:val="18"/>
                <w:szCs w:val="18"/>
              </w:rPr>
              <w:t>test times</w:t>
            </w:r>
            <w:r w:rsidR="009176B0" w:rsidRPr="009176B0">
              <w:rPr>
                <w:rFonts w:asciiTheme="majorBidi" w:hAnsiTheme="majorBidi" w:cstheme="majorBidi"/>
                <w:i/>
                <w:iCs/>
                <w:sz w:val="18"/>
                <w:szCs w:val="18"/>
              </w:rPr>
              <w:t xml:space="preserve"> and the 95% confidence interval of the mean for Session 1 (T1 minus T2), Session 2 (T3 minus T4) and between sessions (T1 minus T3).</w:t>
            </w:r>
          </w:p>
          <w:p w14:paraId="30AFE20D" w14:textId="77777777" w:rsidR="009176B0" w:rsidRPr="009176B0" w:rsidRDefault="009176B0" w:rsidP="009176B0">
            <w:pPr>
              <w:pStyle w:val="ListParagraph"/>
              <w:numPr>
                <w:ilvl w:val="0"/>
                <w:numId w:val="11"/>
              </w:numPr>
              <w:spacing w:line="276" w:lineRule="auto"/>
              <w:ind w:left="332" w:hanging="332"/>
              <w:rPr>
                <w:rFonts w:asciiTheme="majorBidi" w:hAnsiTheme="majorBidi" w:cstheme="majorBidi"/>
                <w:i/>
                <w:iCs/>
                <w:sz w:val="18"/>
                <w:szCs w:val="18"/>
              </w:rPr>
            </w:pPr>
            <w:r w:rsidRPr="009176B0">
              <w:rPr>
                <w:rFonts w:asciiTheme="majorBidi" w:hAnsiTheme="majorBidi" w:cstheme="majorBidi"/>
                <w:i/>
                <w:iCs/>
                <w:sz w:val="18"/>
                <w:szCs w:val="18"/>
              </w:rPr>
              <w:t xml:space="preserve">Variability: the 95% confidence interval of the true SRT score any one measurement value (Bland, 2000, p269), measured across T1-T4. </w:t>
            </w:r>
          </w:p>
          <w:p w14:paraId="667FE49D" w14:textId="77777777" w:rsidR="009176B0" w:rsidRPr="009176B0" w:rsidRDefault="009176B0" w:rsidP="009176B0">
            <w:pPr>
              <w:pStyle w:val="ListParagraph"/>
              <w:numPr>
                <w:ilvl w:val="0"/>
                <w:numId w:val="11"/>
              </w:numPr>
              <w:spacing w:line="276" w:lineRule="auto"/>
              <w:ind w:left="332" w:hanging="332"/>
              <w:rPr>
                <w:rFonts w:asciiTheme="majorBidi" w:hAnsiTheme="majorBidi" w:cstheme="majorBidi"/>
                <w:b/>
                <w:bCs/>
                <w:i/>
                <w:iCs/>
                <w:sz w:val="18"/>
                <w:szCs w:val="18"/>
              </w:rPr>
            </w:pPr>
            <w:r w:rsidRPr="009176B0">
              <w:rPr>
                <w:rFonts w:asciiTheme="majorBidi" w:hAnsiTheme="majorBidi" w:cstheme="majorBidi"/>
                <w:i/>
                <w:iCs/>
                <w:sz w:val="18"/>
                <w:szCs w:val="18"/>
              </w:rPr>
              <w:t xml:space="preserve">Concurrent validity: difference (in dB) between SRT scores (mean of T1-T4) for the CRM conditions and TDT. A positive number indicates a lower SRT for the TDT in comparison to the CRM test condition and a negative number indicates a higher SRT for the TDT in comparison to the CRM test condition. </w:t>
            </w:r>
          </w:p>
        </w:tc>
      </w:tr>
      <w:tr w:rsidR="009176B0" w:rsidRPr="00421970" w14:paraId="6B54A4B3" w14:textId="77777777" w:rsidTr="00FC6928">
        <w:trPr>
          <w:trHeight w:val="1474"/>
        </w:trPr>
        <w:tc>
          <w:tcPr>
            <w:tcW w:w="1101" w:type="dxa"/>
            <w:gridSpan w:val="2"/>
            <w:tcBorders>
              <w:top w:val="dashSmallGap" w:sz="4" w:space="0" w:color="auto"/>
              <w:bottom w:val="single" w:sz="4" w:space="0" w:color="auto"/>
              <w:right w:val="dashSmallGap" w:sz="4" w:space="0" w:color="auto"/>
            </w:tcBorders>
            <w:shd w:val="clear" w:color="auto" w:fill="D9D9D9" w:themeFill="background1" w:themeFillShade="D9"/>
            <w:vAlign w:val="center"/>
          </w:tcPr>
          <w:p w14:paraId="5FC222C7" w14:textId="77777777" w:rsidR="009176B0" w:rsidRPr="005F2471" w:rsidRDefault="009176B0" w:rsidP="00FC6928">
            <w:pPr>
              <w:spacing w:line="276" w:lineRule="auto"/>
              <w:rPr>
                <w:rFonts w:asciiTheme="majorBidi" w:hAnsiTheme="majorBidi" w:cstheme="majorBidi"/>
                <w:b/>
                <w:bCs/>
                <w:sz w:val="18"/>
                <w:szCs w:val="18"/>
              </w:rPr>
            </w:pPr>
            <w:r>
              <w:rPr>
                <w:rFonts w:asciiTheme="majorBidi" w:hAnsiTheme="majorBidi" w:cstheme="majorBidi"/>
                <w:b/>
                <w:bCs/>
                <w:sz w:val="18"/>
                <w:szCs w:val="18"/>
              </w:rPr>
              <w:t>Hearing-impaired</w:t>
            </w:r>
          </w:p>
          <w:p w14:paraId="35BD1724" w14:textId="77777777" w:rsidR="009176B0" w:rsidRPr="00421970" w:rsidRDefault="009176B0" w:rsidP="00FC6928">
            <w:pPr>
              <w:spacing w:line="276" w:lineRule="auto"/>
              <w:rPr>
                <w:rFonts w:asciiTheme="majorBidi" w:hAnsiTheme="majorBidi" w:cstheme="majorBidi"/>
                <w:b/>
                <w:bCs/>
                <w:sz w:val="18"/>
                <w:szCs w:val="18"/>
              </w:rPr>
            </w:pPr>
            <w:r w:rsidRPr="00654A4D">
              <w:rPr>
                <w:rFonts w:asciiTheme="majorBidi" w:hAnsiTheme="majorBidi" w:cstheme="majorBidi"/>
                <w:b/>
                <w:bCs/>
                <w:sz w:val="16"/>
                <w:szCs w:val="16"/>
              </w:rPr>
              <w:t>(n=22)</w:t>
            </w:r>
          </w:p>
        </w:tc>
        <w:tc>
          <w:tcPr>
            <w:tcW w:w="8185" w:type="dxa"/>
            <w:gridSpan w:val="11"/>
            <w:tcBorders>
              <w:top w:val="dashSmallGap" w:sz="4" w:space="0" w:color="auto"/>
              <w:left w:val="dashSmallGap" w:sz="4" w:space="0" w:color="auto"/>
              <w:bottom w:val="single" w:sz="4" w:space="0" w:color="auto"/>
            </w:tcBorders>
            <w:shd w:val="clear" w:color="auto" w:fill="D9D9D9" w:themeFill="background1" w:themeFillShade="D9"/>
            <w:vAlign w:val="center"/>
          </w:tcPr>
          <w:p w14:paraId="322D9AAB" w14:textId="77777777" w:rsidR="009176B0" w:rsidRPr="009176B0" w:rsidRDefault="009176B0" w:rsidP="009176B0">
            <w:pPr>
              <w:pStyle w:val="ListParagraph"/>
              <w:numPr>
                <w:ilvl w:val="0"/>
                <w:numId w:val="11"/>
              </w:numPr>
              <w:spacing w:line="276" w:lineRule="auto"/>
              <w:ind w:left="332" w:hanging="332"/>
              <w:rPr>
                <w:rFonts w:asciiTheme="majorBidi" w:hAnsiTheme="majorBidi" w:cstheme="majorBidi"/>
                <w:i/>
                <w:iCs/>
                <w:sz w:val="18"/>
                <w:szCs w:val="18"/>
              </w:rPr>
            </w:pPr>
            <w:r w:rsidRPr="009176B0">
              <w:rPr>
                <w:rFonts w:asciiTheme="majorBidi" w:hAnsiTheme="majorBidi" w:cstheme="majorBidi"/>
                <w:i/>
                <w:iCs/>
                <w:sz w:val="18"/>
                <w:szCs w:val="18"/>
              </w:rPr>
              <w:t>Stability: mean change in SRT between T1 and T2 and the 95% confidence interval of the mean</w:t>
            </w:r>
          </w:p>
          <w:p w14:paraId="1A935CC1" w14:textId="77777777" w:rsidR="009176B0" w:rsidRPr="009176B0" w:rsidRDefault="009176B0" w:rsidP="009176B0">
            <w:pPr>
              <w:pStyle w:val="ListParagraph"/>
              <w:numPr>
                <w:ilvl w:val="0"/>
                <w:numId w:val="11"/>
              </w:numPr>
              <w:spacing w:line="276" w:lineRule="auto"/>
              <w:ind w:left="332" w:hanging="332"/>
              <w:rPr>
                <w:rFonts w:asciiTheme="majorBidi" w:hAnsiTheme="majorBidi" w:cstheme="majorBidi"/>
                <w:i/>
                <w:iCs/>
                <w:sz w:val="18"/>
                <w:szCs w:val="18"/>
              </w:rPr>
            </w:pPr>
            <w:r w:rsidRPr="009176B0">
              <w:rPr>
                <w:rFonts w:asciiTheme="majorBidi" w:hAnsiTheme="majorBidi" w:cstheme="majorBidi"/>
                <w:i/>
                <w:iCs/>
                <w:sz w:val="18"/>
                <w:szCs w:val="18"/>
              </w:rPr>
              <w:t xml:space="preserve">Variability: the 95% confidence interval of the true SRT score any one measurement value (Bland, 2000, p269), measured across T1 and T2. </w:t>
            </w:r>
          </w:p>
          <w:p w14:paraId="225A084B" w14:textId="77777777" w:rsidR="009176B0" w:rsidRPr="009176B0" w:rsidRDefault="009176B0" w:rsidP="009176B0">
            <w:pPr>
              <w:pStyle w:val="ListParagraph"/>
              <w:numPr>
                <w:ilvl w:val="0"/>
                <w:numId w:val="11"/>
              </w:numPr>
              <w:spacing w:line="276" w:lineRule="auto"/>
              <w:ind w:left="332" w:hanging="332"/>
              <w:rPr>
                <w:rFonts w:asciiTheme="majorBidi" w:hAnsiTheme="majorBidi" w:cstheme="majorBidi"/>
                <w:i/>
                <w:iCs/>
                <w:sz w:val="18"/>
                <w:szCs w:val="18"/>
              </w:rPr>
            </w:pPr>
            <w:r w:rsidRPr="009176B0">
              <w:rPr>
                <w:rFonts w:asciiTheme="majorBidi" w:hAnsiTheme="majorBidi" w:cstheme="majorBidi"/>
                <w:i/>
                <w:iCs/>
                <w:sz w:val="18"/>
                <w:szCs w:val="18"/>
              </w:rPr>
              <w:t>Repeatability: Pearson’s correlation coefficient between T1 and T2 SRT scores</w:t>
            </w:r>
          </w:p>
          <w:p w14:paraId="72FCF737" w14:textId="77777777" w:rsidR="009176B0" w:rsidRPr="009176B0" w:rsidRDefault="009176B0" w:rsidP="00FC6928">
            <w:pPr>
              <w:spacing w:line="276" w:lineRule="auto"/>
              <w:ind w:left="332" w:hanging="332"/>
              <w:rPr>
                <w:rFonts w:asciiTheme="majorBidi" w:hAnsiTheme="majorBidi" w:cstheme="majorBidi"/>
                <w:i/>
                <w:iCs/>
                <w:sz w:val="18"/>
                <w:szCs w:val="18"/>
              </w:rPr>
            </w:pPr>
            <w:r w:rsidRPr="009176B0">
              <w:rPr>
                <w:rFonts w:asciiTheme="majorBidi" w:hAnsiTheme="majorBidi" w:cstheme="majorBidi"/>
                <w:b/>
                <w:bCs/>
                <w:i/>
                <w:iCs/>
                <w:sz w:val="18"/>
                <w:szCs w:val="18"/>
              </w:rPr>
              <w:t>7a.</w:t>
            </w:r>
            <w:r w:rsidRPr="009176B0">
              <w:rPr>
                <w:rFonts w:asciiTheme="majorBidi" w:hAnsiTheme="majorBidi" w:cstheme="majorBidi"/>
                <w:i/>
                <w:iCs/>
                <w:sz w:val="18"/>
                <w:szCs w:val="18"/>
              </w:rPr>
              <w:t xml:space="preserve"> Concurrent validity: difference (in dB) between SRT scores (mean of T1 and T2) for the CRM conditions and TDT (see point 3).</w:t>
            </w:r>
          </w:p>
          <w:p w14:paraId="6DA4EE3E" w14:textId="77777777" w:rsidR="009176B0" w:rsidRPr="009176B0" w:rsidRDefault="009176B0" w:rsidP="00FC6928">
            <w:pPr>
              <w:spacing w:line="276" w:lineRule="auto"/>
              <w:ind w:left="332" w:hanging="425"/>
              <w:rPr>
                <w:rFonts w:asciiTheme="majorBidi" w:hAnsiTheme="majorBidi" w:cstheme="majorBidi"/>
                <w:i/>
                <w:iCs/>
                <w:sz w:val="18"/>
                <w:szCs w:val="18"/>
              </w:rPr>
            </w:pPr>
            <w:r w:rsidRPr="009176B0">
              <w:rPr>
                <w:rFonts w:asciiTheme="majorBidi" w:hAnsiTheme="majorBidi" w:cstheme="majorBidi"/>
                <w:i/>
                <w:iCs/>
                <w:sz w:val="18"/>
                <w:szCs w:val="18"/>
              </w:rPr>
              <w:t xml:space="preserve">  </w:t>
            </w:r>
            <w:r w:rsidRPr="009176B0">
              <w:rPr>
                <w:rFonts w:asciiTheme="majorBidi" w:hAnsiTheme="majorBidi" w:cstheme="majorBidi"/>
                <w:b/>
                <w:bCs/>
                <w:i/>
                <w:iCs/>
                <w:sz w:val="18"/>
                <w:szCs w:val="18"/>
              </w:rPr>
              <w:t>7b.</w:t>
            </w:r>
            <w:r w:rsidRPr="009176B0">
              <w:rPr>
                <w:rFonts w:asciiTheme="majorBidi" w:hAnsiTheme="majorBidi" w:cstheme="majorBidi"/>
                <w:i/>
                <w:iCs/>
                <w:sz w:val="18"/>
                <w:szCs w:val="18"/>
              </w:rPr>
              <w:t xml:space="preserve"> Concurrent validity: Pearson’s correlation coefficient</w:t>
            </w:r>
            <w:r w:rsidRPr="009176B0">
              <w:rPr>
                <w:rFonts w:asciiTheme="majorBidi" w:hAnsiTheme="majorBidi" w:cstheme="majorBidi"/>
                <w:b/>
                <w:bCs/>
                <w:i/>
                <w:iCs/>
                <w:sz w:val="18"/>
                <w:szCs w:val="18"/>
              </w:rPr>
              <w:t xml:space="preserve"> </w:t>
            </w:r>
            <w:r w:rsidRPr="009176B0">
              <w:rPr>
                <w:rFonts w:asciiTheme="majorBidi" w:hAnsiTheme="majorBidi" w:cstheme="majorBidi"/>
                <w:i/>
                <w:iCs/>
                <w:sz w:val="18"/>
                <w:szCs w:val="18"/>
              </w:rPr>
              <w:t xml:space="preserve">between the CRM test condition SRT scores (mean of T1 and T2) and the TDT. </w:t>
            </w:r>
          </w:p>
        </w:tc>
      </w:tr>
    </w:tbl>
    <w:p w14:paraId="293F61B0" w14:textId="77777777" w:rsidR="009176B0" w:rsidRDefault="009176B0" w:rsidP="009176B0"/>
    <w:p w14:paraId="6C2FB5F8" w14:textId="77777777" w:rsidR="00CD1E00" w:rsidRPr="0033615F" w:rsidRDefault="00CD1E00" w:rsidP="00CD1E00">
      <w:pPr>
        <w:keepNext/>
        <w:spacing w:after="240" w:line="480" w:lineRule="auto"/>
        <w:rPr>
          <w:rFonts w:asciiTheme="majorBidi" w:hAnsiTheme="majorBidi" w:cstheme="majorBidi"/>
          <w:i/>
          <w:iCs/>
          <w:sz w:val="24"/>
        </w:rPr>
      </w:pPr>
    </w:p>
    <w:p w14:paraId="3173264A" w14:textId="77777777" w:rsidR="00CD1E00" w:rsidRDefault="00CD1E00" w:rsidP="00CD1E00"/>
    <w:p w14:paraId="764558B8" w14:textId="77777777" w:rsidR="00CD1E00" w:rsidRPr="00CD1E00" w:rsidRDefault="00CD1E00" w:rsidP="00CD1E00"/>
    <w:p w14:paraId="58C78845" w14:textId="77777777" w:rsidR="00C76B10" w:rsidRPr="00C76B10" w:rsidRDefault="00C76B10" w:rsidP="00C76B10"/>
    <w:sectPr w:rsidR="00C76B10" w:rsidRPr="00C76B10" w:rsidSect="004C5A5B">
      <w:headerReference w:type="default" r:id="rId13"/>
      <w:footerReference w:type="default" r:id="rId14"/>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CAFC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58EDA" w14:textId="77777777" w:rsidR="00B23E13" w:rsidRDefault="00B23E13" w:rsidP="004C5A5B">
      <w:pPr>
        <w:spacing w:after="0" w:line="240" w:lineRule="auto"/>
      </w:pPr>
      <w:r>
        <w:separator/>
      </w:r>
    </w:p>
  </w:endnote>
  <w:endnote w:type="continuationSeparator" w:id="0">
    <w:p w14:paraId="66655622" w14:textId="77777777" w:rsidR="00B23E13" w:rsidRDefault="00B23E13" w:rsidP="004C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40372" w14:textId="1D5F4589" w:rsidR="00257F90" w:rsidRPr="0035345F" w:rsidRDefault="00257F90" w:rsidP="00994AE7">
    <w:pPr>
      <w:pStyle w:val="Footer"/>
      <w:jc w:val="center"/>
      <w:rPr>
        <w:rFonts w:asciiTheme="majorBidi" w:hAnsiTheme="majorBidi" w:cstheme="majorBidi"/>
        <w:b/>
        <w:bCs/>
        <w:sz w:val="24"/>
        <w:szCs w:val="24"/>
      </w:rPr>
    </w:pPr>
  </w:p>
  <w:p w14:paraId="4BE34886" w14:textId="77777777" w:rsidR="00257F90" w:rsidRDefault="00257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286C7" w14:textId="77777777" w:rsidR="00B23E13" w:rsidRDefault="00B23E13" w:rsidP="004C5A5B">
      <w:pPr>
        <w:spacing w:after="0" w:line="240" w:lineRule="auto"/>
      </w:pPr>
      <w:r>
        <w:separator/>
      </w:r>
    </w:p>
  </w:footnote>
  <w:footnote w:type="continuationSeparator" w:id="0">
    <w:p w14:paraId="635F4D2A" w14:textId="77777777" w:rsidR="00B23E13" w:rsidRDefault="00B23E13" w:rsidP="004C5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B7576" w14:textId="7A6647F0" w:rsidR="00257F90" w:rsidRPr="00BB1C73" w:rsidRDefault="00B23E13" w:rsidP="001036CD">
    <w:pPr>
      <w:pStyle w:val="Header"/>
      <w:tabs>
        <w:tab w:val="clear" w:pos="4513"/>
        <w:tab w:val="clear" w:pos="9026"/>
        <w:tab w:val="right" w:pos="9070"/>
      </w:tabs>
      <w:rPr>
        <w:rFonts w:ascii="Times New Roman" w:hAnsi="Times New Roman" w:cs="Times New Roman"/>
        <w:sz w:val="24"/>
        <w:szCs w:val="24"/>
      </w:rPr>
    </w:pPr>
    <w:sdt>
      <w:sdtPr>
        <w:rPr>
          <w:rFonts w:ascii="Times New Roman" w:hAnsi="Times New Roman" w:cs="Times New Roman"/>
          <w:sz w:val="24"/>
          <w:szCs w:val="24"/>
        </w:rPr>
        <w:id w:val="1343904164"/>
        <w:docPartObj>
          <w:docPartGallery w:val="Page Numbers (Top of Page)"/>
          <w:docPartUnique/>
        </w:docPartObj>
      </w:sdtPr>
      <w:sdtEndPr>
        <w:rPr>
          <w:noProof/>
        </w:rPr>
      </w:sdtEndPr>
      <w:sdtContent>
        <w:r w:rsidR="00257F90" w:rsidRPr="00BB1C73">
          <w:rPr>
            <w:rFonts w:ascii="Times New Roman" w:hAnsi="Times New Roman" w:cs="Times New Roman"/>
            <w:sz w:val="24"/>
            <w:szCs w:val="24"/>
          </w:rPr>
          <w:fldChar w:fldCharType="begin"/>
        </w:r>
        <w:r w:rsidR="00257F90" w:rsidRPr="00BB1C73">
          <w:rPr>
            <w:rFonts w:ascii="Times New Roman" w:hAnsi="Times New Roman" w:cs="Times New Roman"/>
            <w:sz w:val="24"/>
            <w:szCs w:val="24"/>
          </w:rPr>
          <w:instrText xml:space="preserve"> PAGE   \* MERGEFORMAT </w:instrText>
        </w:r>
        <w:r w:rsidR="00257F90" w:rsidRPr="00BB1C73">
          <w:rPr>
            <w:rFonts w:ascii="Times New Roman" w:hAnsi="Times New Roman" w:cs="Times New Roman"/>
            <w:sz w:val="24"/>
            <w:szCs w:val="24"/>
          </w:rPr>
          <w:fldChar w:fldCharType="separate"/>
        </w:r>
        <w:r w:rsidR="00CD6CC9">
          <w:rPr>
            <w:rFonts w:ascii="Times New Roman" w:hAnsi="Times New Roman" w:cs="Times New Roman"/>
            <w:noProof/>
            <w:sz w:val="24"/>
            <w:szCs w:val="24"/>
          </w:rPr>
          <w:t>29</w:t>
        </w:r>
        <w:r w:rsidR="00257F90" w:rsidRPr="00BB1C73">
          <w:rPr>
            <w:rFonts w:ascii="Times New Roman" w:hAnsi="Times New Roman" w:cs="Times New Roman"/>
            <w:noProof/>
            <w:sz w:val="24"/>
            <w:szCs w:val="24"/>
          </w:rPr>
          <w:fldChar w:fldCharType="end"/>
        </w:r>
      </w:sdtContent>
    </w:sdt>
    <w:r w:rsidR="00257F90">
      <w:rPr>
        <w:rFonts w:ascii="Times New Roman" w:hAnsi="Times New Roman" w:cs="Times New Roman"/>
        <w:noProof/>
        <w:sz w:val="24"/>
        <w:szCs w:val="24"/>
      </w:rPr>
      <w:tab/>
    </w:r>
    <w:r w:rsidR="00257F90" w:rsidRPr="00BB1C73">
      <w:rPr>
        <w:rFonts w:ascii="Times New Roman" w:hAnsi="Times New Roman" w:cs="Times New Roman"/>
        <w:noProof/>
        <w:sz w:val="24"/>
        <w:szCs w:val="24"/>
      </w:rPr>
      <w:t>Semeraro</w:t>
    </w:r>
    <w:r w:rsidR="00257F90">
      <w:rPr>
        <w:rFonts w:ascii="Times New Roman" w:hAnsi="Times New Roman" w:cs="Times New Roman"/>
        <w:noProof/>
        <w:sz w:val="24"/>
        <w:szCs w:val="24"/>
      </w:rPr>
      <w:t>. British English CRM speech-in-noise test</w:t>
    </w:r>
  </w:p>
  <w:p w14:paraId="65C60EB9" w14:textId="77777777" w:rsidR="00257F90" w:rsidRPr="00BB1C73" w:rsidRDefault="00257F9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17D2"/>
    <w:multiLevelType w:val="multilevel"/>
    <w:tmpl w:val="BFA4756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7E560FC"/>
    <w:multiLevelType w:val="hybridMultilevel"/>
    <w:tmpl w:val="BAC25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E35339"/>
    <w:multiLevelType w:val="multilevel"/>
    <w:tmpl w:val="A8487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4BC6941"/>
    <w:multiLevelType w:val="multilevel"/>
    <w:tmpl w:val="A8487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CCE09BC"/>
    <w:multiLevelType w:val="hybridMultilevel"/>
    <w:tmpl w:val="38D6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EF4DCB"/>
    <w:multiLevelType w:val="multilevel"/>
    <w:tmpl w:val="8D7656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6710E0"/>
    <w:multiLevelType w:val="multilevel"/>
    <w:tmpl w:val="BFA4756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FAD0F07"/>
    <w:multiLevelType w:val="hybridMultilevel"/>
    <w:tmpl w:val="B2E0B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B02CB5"/>
    <w:multiLevelType w:val="hybridMultilevel"/>
    <w:tmpl w:val="8D765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124F82"/>
    <w:multiLevelType w:val="multilevel"/>
    <w:tmpl w:val="A8487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98A008B"/>
    <w:multiLevelType w:val="multilevel"/>
    <w:tmpl w:val="A8487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532C3C"/>
    <w:multiLevelType w:val="hybridMultilevel"/>
    <w:tmpl w:val="69D2030E"/>
    <w:lvl w:ilvl="0" w:tplc="8B12D2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7505D02"/>
    <w:multiLevelType w:val="hybridMultilevel"/>
    <w:tmpl w:val="3C7811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8363CC"/>
    <w:multiLevelType w:val="hybridMultilevel"/>
    <w:tmpl w:val="329A8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7F13EB"/>
    <w:multiLevelType w:val="hybridMultilevel"/>
    <w:tmpl w:val="CC3C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2C79E6"/>
    <w:multiLevelType w:val="multilevel"/>
    <w:tmpl w:val="DBA00B6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DAA639A"/>
    <w:multiLevelType w:val="hybridMultilevel"/>
    <w:tmpl w:val="CC381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6"/>
  </w:num>
  <w:num w:numId="4">
    <w:abstractNumId w:val="12"/>
  </w:num>
  <w:num w:numId="5">
    <w:abstractNumId w:val="0"/>
  </w:num>
  <w:num w:numId="6">
    <w:abstractNumId w:val="2"/>
  </w:num>
  <w:num w:numId="7">
    <w:abstractNumId w:val="9"/>
  </w:num>
  <w:num w:numId="8">
    <w:abstractNumId w:val="10"/>
  </w:num>
  <w:num w:numId="9">
    <w:abstractNumId w:val="6"/>
  </w:num>
  <w:num w:numId="10">
    <w:abstractNumId w:val="13"/>
  </w:num>
  <w:num w:numId="11">
    <w:abstractNumId w:val="15"/>
  </w:num>
  <w:num w:numId="12">
    <w:abstractNumId w:val="5"/>
  </w:num>
  <w:num w:numId="13">
    <w:abstractNumId w:val="3"/>
  </w:num>
  <w:num w:numId="14">
    <w:abstractNumId w:val="8"/>
  </w:num>
  <w:num w:numId="15">
    <w:abstractNumId w:val="14"/>
  </w:num>
  <w:num w:numId="16">
    <w:abstractNumId w:val="4"/>
  </w:num>
  <w:num w:numId="17">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 van Besouw">
    <w15:presenceInfo w15:providerId="None" w15:userId="Rachel van Besou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F24"/>
    <w:rsid w:val="00002F3F"/>
    <w:rsid w:val="000106E5"/>
    <w:rsid w:val="00012943"/>
    <w:rsid w:val="0001394B"/>
    <w:rsid w:val="00013E57"/>
    <w:rsid w:val="0001720D"/>
    <w:rsid w:val="000215FB"/>
    <w:rsid w:val="000232E2"/>
    <w:rsid w:val="0002499C"/>
    <w:rsid w:val="000253AE"/>
    <w:rsid w:val="00031BE8"/>
    <w:rsid w:val="000332CD"/>
    <w:rsid w:val="00033BF8"/>
    <w:rsid w:val="00036072"/>
    <w:rsid w:val="00041CCF"/>
    <w:rsid w:val="0004270D"/>
    <w:rsid w:val="000439B6"/>
    <w:rsid w:val="0004662C"/>
    <w:rsid w:val="000504F1"/>
    <w:rsid w:val="0005102C"/>
    <w:rsid w:val="00051B42"/>
    <w:rsid w:val="00051F02"/>
    <w:rsid w:val="0005552F"/>
    <w:rsid w:val="00055E94"/>
    <w:rsid w:val="000560F6"/>
    <w:rsid w:val="000579B0"/>
    <w:rsid w:val="00061854"/>
    <w:rsid w:val="00062349"/>
    <w:rsid w:val="000673AB"/>
    <w:rsid w:val="0006795C"/>
    <w:rsid w:val="000728A8"/>
    <w:rsid w:val="0007362D"/>
    <w:rsid w:val="000736F8"/>
    <w:rsid w:val="00074C2B"/>
    <w:rsid w:val="000759CC"/>
    <w:rsid w:val="0007679F"/>
    <w:rsid w:val="000816BD"/>
    <w:rsid w:val="0008196C"/>
    <w:rsid w:val="000819E8"/>
    <w:rsid w:val="0008236D"/>
    <w:rsid w:val="000826F5"/>
    <w:rsid w:val="00083EFB"/>
    <w:rsid w:val="00086D0C"/>
    <w:rsid w:val="00091138"/>
    <w:rsid w:val="00092120"/>
    <w:rsid w:val="00092D8B"/>
    <w:rsid w:val="000948E0"/>
    <w:rsid w:val="00097ABE"/>
    <w:rsid w:val="000A2DFA"/>
    <w:rsid w:val="000A580E"/>
    <w:rsid w:val="000B11BC"/>
    <w:rsid w:val="000B14D9"/>
    <w:rsid w:val="000B19F3"/>
    <w:rsid w:val="000B60E6"/>
    <w:rsid w:val="000C0246"/>
    <w:rsid w:val="000C19AA"/>
    <w:rsid w:val="000C1B4B"/>
    <w:rsid w:val="000C6B37"/>
    <w:rsid w:val="000C7EBC"/>
    <w:rsid w:val="000D0183"/>
    <w:rsid w:val="000D02CF"/>
    <w:rsid w:val="000D0B23"/>
    <w:rsid w:val="000D1131"/>
    <w:rsid w:val="000D137C"/>
    <w:rsid w:val="000E0D47"/>
    <w:rsid w:val="000E40B7"/>
    <w:rsid w:val="000E729A"/>
    <w:rsid w:val="000F06D9"/>
    <w:rsid w:val="000F22A9"/>
    <w:rsid w:val="000F32B5"/>
    <w:rsid w:val="000F4373"/>
    <w:rsid w:val="000F66AE"/>
    <w:rsid w:val="000F741E"/>
    <w:rsid w:val="000F757F"/>
    <w:rsid w:val="001036CD"/>
    <w:rsid w:val="00103ADB"/>
    <w:rsid w:val="0010538E"/>
    <w:rsid w:val="00105787"/>
    <w:rsid w:val="0010644D"/>
    <w:rsid w:val="00113C22"/>
    <w:rsid w:val="00113ED2"/>
    <w:rsid w:val="00115DD7"/>
    <w:rsid w:val="0012005A"/>
    <w:rsid w:val="00120FCE"/>
    <w:rsid w:val="0012101E"/>
    <w:rsid w:val="00123F33"/>
    <w:rsid w:val="00124C33"/>
    <w:rsid w:val="00124EA5"/>
    <w:rsid w:val="0012640B"/>
    <w:rsid w:val="00127CBD"/>
    <w:rsid w:val="0013105B"/>
    <w:rsid w:val="00145FCD"/>
    <w:rsid w:val="001513DF"/>
    <w:rsid w:val="0015158C"/>
    <w:rsid w:val="001529C2"/>
    <w:rsid w:val="001543DF"/>
    <w:rsid w:val="001573BF"/>
    <w:rsid w:val="00157847"/>
    <w:rsid w:val="00161D64"/>
    <w:rsid w:val="0016270A"/>
    <w:rsid w:val="001643D2"/>
    <w:rsid w:val="00165311"/>
    <w:rsid w:val="001666D1"/>
    <w:rsid w:val="00174C32"/>
    <w:rsid w:val="001774B6"/>
    <w:rsid w:val="00177F18"/>
    <w:rsid w:val="0018111F"/>
    <w:rsid w:val="001814C7"/>
    <w:rsid w:val="0018182C"/>
    <w:rsid w:val="00182DB5"/>
    <w:rsid w:val="001832FC"/>
    <w:rsid w:val="001839F7"/>
    <w:rsid w:val="00184322"/>
    <w:rsid w:val="00185752"/>
    <w:rsid w:val="00192BB0"/>
    <w:rsid w:val="00195556"/>
    <w:rsid w:val="0019644A"/>
    <w:rsid w:val="001A158A"/>
    <w:rsid w:val="001A23D4"/>
    <w:rsid w:val="001A29FF"/>
    <w:rsid w:val="001A3492"/>
    <w:rsid w:val="001A3DD5"/>
    <w:rsid w:val="001A4C06"/>
    <w:rsid w:val="001A72C0"/>
    <w:rsid w:val="001B05D5"/>
    <w:rsid w:val="001B21B7"/>
    <w:rsid w:val="001B2903"/>
    <w:rsid w:val="001B3B0D"/>
    <w:rsid w:val="001B657C"/>
    <w:rsid w:val="001C0077"/>
    <w:rsid w:val="001C0E92"/>
    <w:rsid w:val="001C1086"/>
    <w:rsid w:val="001C1889"/>
    <w:rsid w:val="001C47CA"/>
    <w:rsid w:val="001C70C2"/>
    <w:rsid w:val="001D18C5"/>
    <w:rsid w:val="001E1A24"/>
    <w:rsid w:val="001E2921"/>
    <w:rsid w:val="001E59A1"/>
    <w:rsid w:val="001E6C80"/>
    <w:rsid w:val="001E6EC9"/>
    <w:rsid w:val="00200F4E"/>
    <w:rsid w:val="00202763"/>
    <w:rsid w:val="00202A0A"/>
    <w:rsid w:val="00202BA1"/>
    <w:rsid w:val="00204F87"/>
    <w:rsid w:val="0021255F"/>
    <w:rsid w:val="00212B3D"/>
    <w:rsid w:val="0021461E"/>
    <w:rsid w:val="00215E8A"/>
    <w:rsid w:val="0022112E"/>
    <w:rsid w:val="0022171A"/>
    <w:rsid w:val="00221968"/>
    <w:rsid w:val="00221EA8"/>
    <w:rsid w:val="00231288"/>
    <w:rsid w:val="0023226D"/>
    <w:rsid w:val="00233E54"/>
    <w:rsid w:val="00236AE1"/>
    <w:rsid w:val="0023723B"/>
    <w:rsid w:val="002406CB"/>
    <w:rsid w:val="00241407"/>
    <w:rsid w:val="00242A95"/>
    <w:rsid w:val="00246687"/>
    <w:rsid w:val="00247492"/>
    <w:rsid w:val="00253654"/>
    <w:rsid w:val="00255386"/>
    <w:rsid w:val="00257C04"/>
    <w:rsid w:val="00257F90"/>
    <w:rsid w:val="002630A2"/>
    <w:rsid w:val="00264412"/>
    <w:rsid w:val="00265641"/>
    <w:rsid w:val="00266283"/>
    <w:rsid w:val="0026751F"/>
    <w:rsid w:val="00267EEF"/>
    <w:rsid w:val="002704B5"/>
    <w:rsid w:val="002751D7"/>
    <w:rsid w:val="00280A48"/>
    <w:rsid w:val="00280EEB"/>
    <w:rsid w:val="002839E4"/>
    <w:rsid w:val="00283A62"/>
    <w:rsid w:val="0028568F"/>
    <w:rsid w:val="00286FA9"/>
    <w:rsid w:val="002871A2"/>
    <w:rsid w:val="002A436B"/>
    <w:rsid w:val="002A5D42"/>
    <w:rsid w:val="002A68EC"/>
    <w:rsid w:val="002A6DC9"/>
    <w:rsid w:val="002B0E39"/>
    <w:rsid w:val="002B184B"/>
    <w:rsid w:val="002B2BA7"/>
    <w:rsid w:val="002B42F6"/>
    <w:rsid w:val="002B46C3"/>
    <w:rsid w:val="002B6A2A"/>
    <w:rsid w:val="002C1D49"/>
    <w:rsid w:val="002C39EC"/>
    <w:rsid w:val="002C55CD"/>
    <w:rsid w:val="002C70BE"/>
    <w:rsid w:val="002C7223"/>
    <w:rsid w:val="002D3441"/>
    <w:rsid w:val="002D3C00"/>
    <w:rsid w:val="002D5C86"/>
    <w:rsid w:val="002D6420"/>
    <w:rsid w:val="002D68E3"/>
    <w:rsid w:val="002D7E87"/>
    <w:rsid w:val="002E00F8"/>
    <w:rsid w:val="002E32D1"/>
    <w:rsid w:val="002E4921"/>
    <w:rsid w:val="002E5866"/>
    <w:rsid w:val="002F0B4A"/>
    <w:rsid w:val="002F192D"/>
    <w:rsid w:val="002F4849"/>
    <w:rsid w:val="00302410"/>
    <w:rsid w:val="0030282D"/>
    <w:rsid w:val="0030435D"/>
    <w:rsid w:val="00306DEE"/>
    <w:rsid w:val="00307077"/>
    <w:rsid w:val="00307E41"/>
    <w:rsid w:val="003203B2"/>
    <w:rsid w:val="00322440"/>
    <w:rsid w:val="00323F25"/>
    <w:rsid w:val="00324C95"/>
    <w:rsid w:val="00325150"/>
    <w:rsid w:val="003310E3"/>
    <w:rsid w:val="00331FBE"/>
    <w:rsid w:val="0033615F"/>
    <w:rsid w:val="00342B4C"/>
    <w:rsid w:val="00342D3C"/>
    <w:rsid w:val="00344011"/>
    <w:rsid w:val="003447B2"/>
    <w:rsid w:val="00352CD6"/>
    <w:rsid w:val="0035345F"/>
    <w:rsid w:val="00353A18"/>
    <w:rsid w:val="003573BE"/>
    <w:rsid w:val="00361238"/>
    <w:rsid w:val="0036480C"/>
    <w:rsid w:val="003679E1"/>
    <w:rsid w:val="00371211"/>
    <w:rsid w:val="0037411F"/>
    <w:rsid w:val="00375D73"/>
    <w:rsid w:val="003768E6"/>
    <w:rsid w:val="00381386"/>
    <w:rsid w:val="00382758"/>
    <w:rsid w:val="0038347B"/>
    <w:rsid w:val="00386DE8"/>
    <w:rsid w:val="003876F9"/>
    <w:rsid w:val="00390EF4"/>
    <w:rsid w:val="00392399"/>
    <w:rsid w:val="00392F3A"/>
    <w:rsid w:val="00393AD5"/>
    <w:rsid w:val="00393B79"/>
    <w:rsid w:val="003945F8"/>
    <w:rsid w:val="0039540E"/>
    <w:rsid w:val="00396AEF"/>
    <w:rsid w:val="00397878"/>
    <w:rsid w:val="003A1C6F"/>
    <w:rsid w:val="003A4389"/>
    <w:rsid w:val="003B1E69"/>
    <w:rsid w:val="003B259D"/>
    <w:rsid w:val="003B5DAA"/>
    <w:rsid w:val="003B63C5"/>
    <w:rsid w:val="003B69B5"/>
    <w:rsid w:val="003B7B65"/>
    <w:rsid w:val="003C054E"/>
    <w:rsid w:val="003C671A"/>
    <w:rsid w:val="003C6F4E"/>
    <w:rsid w:val="003C7E4F"/>
    <w:rsid w:val="003D0B2C"/>
    <w:rsid w:val="003D17C6"/>
    <w:rsid w:val="003D4049"/>
    <w:rsid w:val="003D42C7"/>
    <w:rsid w:val="003E41C3"/>
    <w:rsid w:val="003E4908"/>
    <w:rsid w:val="003F1982"/>
    <w:rsid w:val="003F7423"/>
    <w:rsid w:val="004053A5"/>
    <w:rsid w:val="0041360C"/>
    <w:rsid w:val="00413B3E"/>
    <w:rsid w:val="00415262"/>
    <w:rsid w:val="004210B4"/>
    <w:rsid w:val="00421970"/>
    <w:rsid w:val="00422A69"/>
    <w:rsid w:val="00422DEB"/>
    <w:rsid w:val="00424139"/>
    <w:rsid w:val="004268D6"/>
    <w:rsid w:val="00432C4D"/>
    <w:rsid w:val="00437319"/>
    <w:rsid w:val="004374D7"/>
    <w:rsid w:val="00437827"/>
    <w:rsid w:val="00437AF6"/>
    <w:rsid w:val="0044085C"/>
    <w:rsid w:val="00445469"/>
    <w:rsid w:val="00445A1A"/>
    <w:rsid w:val="00447B66"/>
    <w:rsid w:val="00452B1F"/>
    <w:rsid w:val="00453153"/>
    <w:rsid w:val="00454003"/>
    <w:rsid w:val="004554A1"/>
    <w:rsid w:val="00456100"/>
    <w:rsid w:val="00457BA7"/>
    <w:rsid w:val="00460BE9"/>
    <w:rsid w:val="0046143E"/>
    <w:rsid w:val="00465714"/>
    <w:rsid w:val="00466B8A"/>
    <w:rsid w:val="004671B9"/>
    <w:rsid w:val="00467FA6"/>
    <w:rsid w:val="00470E61"/>
    <w:rsid w:val="00471CB0"/>
    <w:rsid w:val="0047442E"/>
    <w:rsid w:val="0047612C"/>
    <w:rsid w:val="00481B6E"/>
    <w:rsid w:val="00482DB4"/>
    <w:rsid w:val="00484106"/>
    <w:rsid w:val="0048433E"/>
    <w:rsid w:val="004852B7"/>
    <w:rsid w:val="00486321"/>
    <w:rsid w:val="0048649F"/>
    <w:rsid w:val="00486C55"/>
    <w:rsid w:val="00486FD5"/>
    <w:rsid w:val="00490B64"/>
    <w:rsid w:val="00491E75"/>
    <w:rsid w:val="004922DC"/>
    <w:rsid w:val="00494009"/>
    <w:rsid w:val="0049456B"/>
    <w:rsid w:val="004A0D78"/>
    <w:rsid w:val="004A1141"/>
    <w:rsid w:val="004A6106"/>
    <w:rsid w:val="004A6B3A"/>
    <w:rsid w:val="004B0046"/>
    <w:rsid w:val="004B21B0"/>
    <w:rsid w:val="004B2415"/>
    <w:rsid w:val="004B30CD"/>
    <w:rsid w:val="004B5939"/>
    <w:rsid w:val="004C021D"/>
    <w:rsid w:val="004C0962"/>
    <w:rsid w:val="004C0BB6"/>
    <w:rsid w:val="004C459B"/>
    <w:rsid w:val="004C4C49"/>
    <w:rsid w:val="004C5A5B"/>
    <w:rsid w:val="004D0D46"/>
    <w:rsid w:val="004D1277"/>
    <w:rsid w:val="004D1F24"/>
    <w:rsid w:val="004D4C97"/>
    <w:rsid w:val="004D5CC9"/>
    <w:rsid w:val="004D7862"/>
    <w:rsid w:val="004D7AA8"/>
    <w:rsid w:val="004E0D3E"/>
    <w:rsid w:val="004E6152"/>
    <w:rsid w:val="004F17D2"/>
    <w:rsid w:val="004F394A"/>
    <w:rsid w:val="004F40FE"/>
    <w:rsid w:val="004F473A"/>
    <w:rsid w:val="004F5613"/>
    <w:rsid w:val="00503A7A"/>
    <w:rsid w:val="00503EB8"/>
    <w:rsid w:val="00506AC7"/>
    <w:rsid w:val="0050755B"/>
    <w:rsid w:val="00510E65"/>
    <w:rsid w:val="005142B9"/>
    <w:rsid w:val="00516A36"/>
    <w:rsid w:val="00516DA4"/>
    <w:rsid w:val="0052075E"/>
    <w:rsid w:val="005224FC"/>
    <w:rsid w:val="005330F2"/>
    <w:rsid w:val="005331EE"/>
    <w:rsid w:val="00541053"/>
    <w:rsid w:val="0054198D"/>
    <w:rsid w:val="00542A31"/>
    <w:rsid w:val="0054570E"/>
    <w:rsid w:val="00552FDE"/>
    <w:rsid w:val="005558EA"/>
    <w:rsid w:val="00556835"/>
    <w:rsid w:val="005625A5"/>
    <w:rsid w:val="00566239"/>
    <w:rsid w:val="005674AC"/>
    <w:rsid w:val="0057330B"/>
    <w:rsid w:val="00580E83"/>
    <w:rsid w:val="00581D8C"/>
    <w:rsid w:val="005870F7"/>
    <w:rsid w:val="00591A12"/>
    <w:rsid w:val="00596D2C"/>
    <w:rsid w:val="00597620"/>
    <w:rsid w:val="00597EF5"/>
    <w:rsid w:val="005A22A3"/>
    <w:rsid w:val="005A2645"/>
    <w:rsid w:val="005A3C7B"/>
    <w:rsid w:val="005B042B"/>
    <w:rsid w:val="005B3534"/>
    <w:rsid w:val="005B4BB2"/>
    <w:rsid w:val="005C40B7"/>
    <w:rsid w:val="005C63C6"/>
    <w:rsid w:val="005D1993"/>
    <w:rsid w:val="005D2D15"/>
    <w:rsid w:val="005D4C01"/>
    <w:rsid w:val="005D5AE6"/>
    <w:rsid w:val="005D786E"/>
    <w:rsid w:val="005E15D9"/>
    <w:rsid w:val="005E21DD"/>
    <w:rsid w:val="005E4E38"/>
    <w:rsid w:val="005F1212"/>
    <w:rsid w:val="005F1470"/>
    <w:rsid w:val="005F18AB"/>
    <w:rsid w:val="005F2471"/>
    <w:rsid w:val="005F342C"/>
    <w:rsid w:val="005F4A08"/>
    <w:rsid w:val="005F4A2A"/>
    <w:rsid w:val="005F5874"/>
    <w:rsid w:val="005F6ED4"/>
    <w:rsid w:val="006049F2"/>
    <w:rsid w:val="00605DE5"/>
    <w:rsid w:val="00607408"/>
    <w:rsid w:val="006108E9"/>
    <w:rsid w:val="006116F4"/>
    <w:rsid w:val="00612624"/>
    <w:rsid w:val="0061391B"/>
    <w:rsid w:val="0061573B"/>
    <w:rsid w:val="00616696"/>
    <w:rsid w:val="00617896"/>
    <w:rsid w:val="00617A8E"/>
    <w:rsid w:val="00625509"/>
    <w:rsid w:val="00627D0B"/>
    <w:rsid w:val="0063000E"/>
    <w:rsid w:val="006302DF"/>
    <w:rsid w:val="006317FE"/>
    <w:rsid w:val="006341C4"/>
    <w:rsid w:val="00636171"/>
    <w:rsid w:val="00640247"/>
    <w:rsid w:val="00643F7B"/>
    <w:rsid w:val="00644758"/>
    <w:rsid w:val="006471B2"/>
    <w:rsid w:val="00650A2C"/>
    <w:rsid w:val="00650E19"/>
    <w:rsid w:val="0065412F"/>
    <w:rsid w:val="00654596"/>
    <w:rsid w:val="00654A4D"/>
    <w:rsid w:val="0065793B"/>
    <w:rsid w:val="006602FB"/>
    <w:rsid w:val="00666E1E"/>
    <w:rsid w:val="0067001B"/>
    <w:rsid w:val="00670577"/>
    <w:rsid w:val="00672331"/>
    <w:rsid w:val="006818A0"/>
    <w:rsid w:val="00684679"/>
    <w:rsid w:val="006854DA"/>
    <w:rsid w:val="0068574F"/>
    <w:rsid w:val="006874A5"/>
    <w:rsid w:val="00695D2C"/>
    <w:rsid w:val="006A027D"/>
    <w:rsid w:val="006A091B"/>
    <w:rsid w:val="006A15FF"/>
    <w:rsid w:val="006A16AA"/>
    <w:rsid w:val="006A2C37"/>
    <w:rsid w:val="006A421C"/>
    <w:rsid w:val="006A4855"/>
    <w:rsid w:val="006A7457"/>
    <w:rsid w:val="006A7D40"/>
    <w:rsid w:val="006D0287"/>
    <w:rsid w:val="006D1568"/>
    <w:rsid w:val="006D567D"/>
    <w:rsid w:val="006D7C42"/>
    <w:rsid w:val="006E0250"/>
    <w:rsid w:val="006E1CDF"/>
    <w:rsid w:val="006E68B7"/>
    <w:rsid w:val="006E692D"/>
    <w:rsid w:val="006F1D07"/>
    <w:rsid w:val="006F497A"/>
    <w:rsid w:val="006F6A11"/>
    <w:rsid w:val="006F74D0"/>
    <w:rsid w:val="00700CB3"/>
    <w:rsid w:val="00700ECE"/>
    <w:rsid w:val="00705755"/>
    <w:rsid w:val="007066C8"/>
    <w:rsid w:val="007072BD"/>
    <w:rsid w:val="00710355"/>
    <w:rsid w:val="00713788"/>
    <w:rsid w:val="00717D95"/>
    <w:rsid w:val="00724AD1"/>
    <w:rsid w:val="007328A2"/>
    <w:rsid w:val="00736F17"/>
    <w:rsid w:val="00737CDF"/>
    <w:rsid w:val="0074618C"/>
    <w:rsid w:val="00753238"/>
    <w:rsid w:val="00763119"/>
    <w:rsid w:val="00764C2E"/>
    <w:rsid w:val="007676F2"/>
    <w:rsid w:val="00771D2A"/>
    <w:rsid w:val="00772578"/>
    <w:rsid w:val="0077524A"/>
    <w:rsid w:val="007774DB"/>
    <w:rsid w:val="00780B1E"/>
    <w:rsid w:val="0078117D"/>
    <w:rsid w:val="00785887"/>
    <w:rsid w:val="00793338"/>
    <w:rsid w:val="00795970"/>
    <w:rsid w:val="00795ED2"/>
    <w:rsid w:val="00797C88"/>
    <w:rsid w:val="007A2240"/>
    <w:rsid w:val="007A2CB2"/>
    <w:rsid w:val="007A43E7"/>
    <w:rsid w:val="007A6E73"/>
    <w:rsid w:val="007B046D"/>
    <w:rsid w:val="007B3B79"/>
    <w:rsid w:val="007B64FB"/>
    <w:rsid w:val="007C1113"/>
    <w:rsid w:val="007C15BD"/>
    <w:rsid w:val="007C2A7F"/>
    <w:rsid w:val="007C3E64"/>
    <w:rsid w:val="007C49A1"/>
    <w:rsid w:val="007D1580"/>
    <w:rsid w:val="007E2749"/>
    <w:rsid w:val="007E3590"/>
    <w:rsid w:val="007E54AB"/>
    <w:rsid w:val="007E57F0"/>
    <w:rsid w:val="007E6351"/>
    <w:rsid w:val="007E7B87"/>
    <w:rsid w:val="007F23D7"/>
    <w:rsid w:val="007F3B49"/>
    <w:rsid w:val="007F439D"/>
    <w:rsid w:val="007F6399"/>
    <w:rsid w:val="007F7E6A"/>
    <w:rsid w:val="008049B2"/>
    <w:rsid w:val="00804EE4"/>
    <w:rsid w:val="00807FE0"/>
    <w:rsid w:val="008101B3"/>
    <w:rsid w:val="00812595"/>
    <w:rsid w:val="00813390"/>
    <w:rsid w:val="00815483"/>
    <w:rsid w:val="00815990"/>
    <w:rsid w:val="00816123"/>
    <w:rsid w:val="00817DA8"/>
    <w:rsid w:val="00821623"/>
    <w:rsid w:val="00824B50"/>
    <w:rsid w:val="008301AC"/>
    <w:rsid w:val="00831622"/>
    <w:rsid w:val="00831736"/>
    <w:rsid w:val="008323F3"/>
    <w:rsid w:val="00832C08"/>
    <w:rsid w:val="00837C86"/>
    <w:rsid w:val="00840CA6"/>
    <w:rsid w:val="008441F8"/>
    <w:rsid w:val="00845B97"/>
    <w:rsid w:val="00850B93"/>
    <w:rsid w:val="00851F72"/>
    <w:rsid w:val="00855E7D"/>
    <w:rsid w:val="0085680D"/>
    <w:rsid w:val="00861FD0"/>
    <w:rsid w:val="0086671A"/>
    <w:rsid w:val="0087092B"/>
    <w:rsid w:val="00870C35"/>
    <w:rsid w:val="00871AC8"/>
    <w:rsid w:val="00871E9F"/>
    <w:rsid w:val="008722EE"/>
    <w:rsid w:val="00873A78"/>
    <w:rsid w:val="0087545F"/>
    <w:rsid w:val="00875518"/>
    <w:rsid w:val="00880923"/>
    <w:rsid w:val="008812DE"/>
    <w:rsid w:val="00881D42"/>
    <w:rsid w:val="00886CC7"/>
    <w:rsid w:val="008908FC"/>
    <w:rsid w:val="008934E1"/>
    <w:rsid w:val="008946F6"/>
    <w:rsid w:val="00896A8A"/>
    <w:rsid w:val="008A1CAC"/>
    <w:rsid w:val="008A59C1"/>
    <w:rsid w:val="008A6626"/>
    <w:rsid w:val="008A6814"/>
    <w:rsid w:val="008A6AC2"/>
    <w:rsid w:val="008A79EE"/>
    <w:rsid w:val="008B0EBA"/>
    <w:rsid w:val="008B5507"/>
    <w:rsid w:val="008B6F7A"/>
    <w:rsid w:val="008B7363"/>
    <w:rsid w:val="008B77B4"/>
    <w:rsid w:val="008B7AB3"/>
    <w:rsid w:val="008C0911"/>
    <w:rsid w:val="008C42E8"/>
    <w:rsid w:val="008C5808"/>
    <w:rsid w:val="008C7B52"/>
    <w:rsid w:val="008D719C"/>
    <w:rsid w:val="008D7419"/>
    <w:rsid w:val="008E0AE7"/>
    <w:rsid w:val="008E0CA8"/>
    <w:rsid w:val="008E1C5C"/>
    <w:rsid w:val="008E3084"/>
    <w:rsid w:val="008E3634"/>
    <w:rsid w:val="008E4022"/>
    <w:rsid w:val="008E74E9"/>
    <w:rsid w:val="008F2868"/>
    <w:rsid w:val="008F3C26"/>
    <w:rsid w:val="008F3EBD"/>
    <w:rsid w:val="008F5D5C"/>
    <w:rsid w:val="008F63F9"/>
    <w:rsid w:val="008F73BD"/>
    <w:rsid w:val="00902284"/>
    <w:rsid w:val="00907EFF"/>
    <w:rsid w:val="00910FE2"/>
    <w:rsid w:val="009128A8"/>
    <w:rsid w:val="009129B2"/>
    <w:rsid w:val="009176B0"/>
    <w:rsid w:val="0092041D"/>
    <w:rsid w:val="00921C62"/>
    <w:rsid w:val="00922C6B"/>
    <w:rsid w:val="00924B85"/>
    <w:rsid w:val="00925D1B"/>
    <w:rsid w:val="009322C3"/>
    <w:rsid w:val="00932D5B"/>
    <w:rsid w:val="00934234"/>
    <w:rsid w:val="00934873"/>
    <w:rsid w:val="009351A6"/>
    <w:rsid w:val="00937770"/>
    <w:rsid w:val="00940A41"/>
    <w:rsid w:val="0095045D"/>
    <w:rsid w:val="00954037"/>
    <w:rsid w:val="009567C6"/>
    <w:rsid w:val="0096364C"/>
    <w:rsid w:val="009639FA"/>
    <w:rsid w:val="009644DC"/>
    <w:rsid w:val="00974DD8"/>
    <w:rsid w:val="00977F12"/>
    <w:rsid w:val="00980A20"/>
    <w:rsid w:val="009826EC"/>
    <w:rsid w:val="0098452D"/>
    <w:rsid w:val="00985F98"/>
    <w:rsid w:val="009912B4"/>
    <w:rsid w:val="00994AE7"/>
    <w:rsid w:val="00995698"/>
    <w:rsid w:val="009A1430"/>
    <w:rsid w:val="009A1E6D"/>
    <w:rsid w:val="009B1B21"/>
    <w:rsid w:val="009B48AB"/>
    <w:rsid w:val="009B5C4A"/>
    <w:rsid w:val="009B7A0A"/>
    <w:rsid w:val="009C120E"/>
    <w:rsid w:val="009C19C7"/>
    <w:rsid w:val="009C2895"/>
    <w:rsid w:val="009C35CA"/>
    <w:rsid w:val="009C378C"/>
    <w:rsid w:val="009C4FF7"/>
    <w:rsid w:val="009D040B"/>
    <w:rsid w:val="009D0A0C"/>
    <w:rsid w:val="009D0DA7"/>
    <w:rsid w:val="009D15D8"/>
    <w:rsid w:val="009D1B22"/>
    <w:rsid w:val="009D2353"/>
    <w:rsid w:val="009E04A0"/>
    <w:rsid w:val="009E17DE"/>
    <w:rsid w:val="009E1DD7"/>
    <w:rsid w:val="009E25FE"/>
    <w:rsid w:val="009E2AD0"/>
    <w:rsid w:val="009E4083"/>
    <w:rsid w:val="009E73B5"/>
    <w:rsid w:val="009F0335"/>
    <w:rsid w:val="009F1FB9"/>
    <w:rsid w:val="009F2CA7"/>
    <w:rsid w:val="009F425C"/>
    <w:rsid w:val="009F5964"/>
    <w:rsid w:val="009F6ED6"/>
    <w:rsid w:val="009F7B85"/>
    <w:rsid w:val="00A013D1"/>
    <w:rsid w:val="00A017E7"/>
    <w:rsid w:val="00A04E41"/>
    <w:rsid w:val="00A04F1D"/>
    <w:rsid w:val="00A05F2E"/>
    <w:rsid w:val="00A0768E"/>
    <w:rsid w:val="00A14AFF"/>
    <w:rsid w:val="00A1543E"/>
    <w:rsid w:val="00A15B59"/>
    <w:rsid w:val="00A2033D"/>
    <w:rsid w:val="00A27666"/>
    <w:rsid w:val="00A329D3"/>
    <w:rsid w:val="00A336ED"/>
    <w:rsid w:val="00A349D6"/>
    <w:rsid w:val="00A35CFD"/>
    <w:rsid w:val="00A37348"/>
    <w:rsid w:val="00A40BA4"/>
    <w:rsid w:val="00A4618A"/>
    <w:rsid w:val="00A4725C"/>
    <w:rsid w:val="00A4747B"/>
    <w:rsid w:val="00A476BB"/>
    <w:rsid w:val="00A51A44"/>
    <w:rsid w:val="00A527AB"/>
    <w:rsid w:val="00A53A96"/>
    <w:rsid w:val="00A54526"/>
    <w:rsid w:val="00A55432"/>
    <w:rsid w:val="00A56D5D"/>
    <w:rsid w:val="00A6033A"/>
    <w:rsid w:val="00A60A0C"/>
    <w:rsid w:val="00A60F47"/>
    <w:rsid w:val="00A64B3F"/>
    <w:rsid w:val="00A65353"/>
    <w:rsid w:val="00A66120"/>
    <w:rsid w:val="00A70907"/>
    <w:rsid w:val="00A71626"/>
    <w:rsid w:val="00A749C9"/>
    <w:rsid w:val="00A74F0B"/>
    <w:rsid w:val="00A76AA4"/>
    <w:rsid w:val="00A77587"/>
    <w:rsid w:val="00A77FE2"/>
    <w:rsid w:val="00A8049C"/>
    <w:rsid w:val="00A805D0"/>
    <w:rsid w:val="00A8124A"/>
    <w:rsid w:val="00A8407D"/>
    <w:rsid w:val="00A8733D"/>
    <w:rsid w:val="00A879C3"/>
    <w:rsid w:val="00A921FC"/>
    <w:rsid w:val="00A923EC"/>
    <w:rsid w:val="00A927C8"/>
    <w:rsid w:val="00A93EC5"/>
    <w:rsid w:val="00A971E3"/>
    <w:rsid w:val="00A9739E"/>
    <w:rsid w:val="00A973A2"/>
    <w:rsid w:val="00AA6A0B"/>
    <w:rsid w:val="00AA71D1"/>
    <w:rsid w:val="00AB049D"/>
    <w:rsid w:val="00AB2ECC"/>
    <w:rsid w:val="00AB321C"/>
    <w:rsid w:val="00AB361B"/>
    <w:rsid w:val="00AB4254"/>
    <w:rsid w:val="00AB636E"/>
    <w:rsid w:val="00AC44E9"/>
    <w:rsid w:val="00AC47A0"/>
    <w:rsid w:val="00AC7FD1"/>
    <w:rsid w:val="00AD1BAC"/>
    <w:rsid w:val="00AD423D"/>
    <w:rsid w:val="00AE3B1B"/>
    <w:rsid w:val="00AE6E0A"/>
    <w:rsid w:val="00AE7394"/>
    <w:rsid w:val="00AF002B"/>
    <w:rsid w:val="00AF1B9A"/>
    <w:rsid w:val="00AF2B6F"/>
    <w:rsid w:val="00AF42EC"/>
    <w:rsid w:val="00AF4BED"/>
    <w:rsid w:val="00AF5383"/>
    <w:rsid w:val="00AF5AA1"/>
    <w:rsid w:val="00B018B3"/>
    <w:rsid w:val="00B041BB"/>
    <w:rsid w:val="00B11235"/>
    <w:rsid w:val="00B12A58"/>
    <w:rsid w:val="00B16C32"/>
    <w:rsid w:val="00B17130"/>
    <w:rsid w:val="00B1798F"/>
    <w:rsid w:val="00B22839"/>
    <w:rsid w:val="00B22D7B"/>
    <w:rsid w:val="00B235BF"/>
    <w:rsid w:val="00B23E13"/>
    <w:rsid w:val="00B260D4"/>
    <w:rsid w:val="00B26840"/>
    <w:rsid w:val="00B26CF0"/>
    <w:rsid w:val="00B31034"/>
    <w:rsid w:val="00B316EA"/>
    <w:rsid w:val="00B325F3"/>
    <w:rsid w:val="00B33091"/>
    <w:rsid w:val="00B35FAA"/>
    <w:rsid w:val="00B369A8"/>
    <w:rsid w:val="00B36B55"/>
    <w:rsid w:val="00B36F3B"/>
    <w:rsid w:val="00B41A96"/>
    <w:rsid w:val="00B435F4"/>
    <w:rsid w:val="00B51624"/>
    <w:rsid w:val="00B52299"/>
    <w:rsid w:val="00B5249B"/>
    <w:rsid w:val="00B532B7"/>
    <w:rsid w:val="00B534C5"/>
    <w:rsid w:val="00B56FB7"/>
    <w:rsid w:val="00B621F9"/>
    <w:rsid w:val="00B623CC"/>
    <w:rsid w:val="00B64C3A"/>
    <w:rsid w:val="00B65010"/>
    <w:rsid w:val="00B7032B"/>
    <w:rsid w:val="00B76643"/>
    <w:rsid w:val="00B80F41"/>
    <w:rsid w:val="00B83C90"/>
    <w:rsid w:val="00B861A0"/>
    <w:rsid w:val="00B87C92"/>
    <w:rsid w:val="00B90026"/>
    <w:rsid w:val="00B92883"/>
    <w:rsid w:val="00B9439A"/>
    <w:rsid w:val="00B953A6"/>
    <w:rsid w:val="00B966C1"/>
    <w:rsid w:val="00BA44AD"/>
    <w:rsid w:val="00BA526A"/>
    <w:rsid w:val="00BA56F0"/>
    <w:rsid w:val="00BA7C54"/>
    <w:rsid w:val="00BB19E3"/>
    <w:rsid w:val="00BB1C73"/>
    <w:rsid w:val="00BB1D96"/>
    <w:rsid w:val="00BB586B"/>
    <w:rsid w:val="00BB5AD2"/>
    <w:rsid w:val="00BB5C0C"/>
    <w:rsid w:val="00BB6D31"/>
    <w:rsid w:val="00BB75A7"/>
    <w:rsid w:val="00BC0E3C"/>
    <w:rsid w:val="00BC15AC"/>
    <w:rsid w:val="00BC217B"/>
    <w:rsid w:val="00BC60DA"/>
    <w:rsid w:val="00BD2BAF"/>
    <w:rsid w:val="00BD30A2"/>
    <w:rsid w:val="00BD32D8"/>
    <w:rsid w:val="00BD3310"/>
    <w:rsid w:val="00BD6361"/>
    <w:rsid w:val="00BD684D"/>
    <w:rsid w:val="00BD6E3D"/>
    <w:rsid w:val="00BE2C82"/>
    <w:rsid w:val="00BE2DC3"/>
    <w:rsid w:val="00BE346D"/>
    <w:rsid w:val="00BE4E13"/>
    <w:rsid w:val="00BF0F60"/>
    <w:rsid w:val="00BF128B"/>
    <w:rsid w:val="00BF4E85"/>
    <w:rsid w:val="00BF5C06"/>
    <w:rsid w:val="00C0053A"/>
    <w:rsid w:val="00C00F6D"/>
    <w:rsid w:val="00C02A76"/>
    <w:rsid w:val="00C036F3"/>
    <w:rsid w:val="00C0616E"/>
    <w:rsid w:val="00C12B59"/>
    <w:rsid w:val="00C13DA4"/>
    <w:rsid w:val="00C167FF"/>
    <w:rsid w:val="00C16C01"/>
    <w:rsid w:val="00C224A9"/>
    <w:rsid w:val="00C2355A"/>
    <w:rsid w:val="00C23A3E"/>
    <w:rsid w:val="00C3110A"/>
    <w:rsid w:val="00C320FB"/>
    <w:rsid w:val="00C34159"/>
    <w:rsid w:val="00C348AB"/>
    <w:rsid w:val="00C373DE"/>
    <w:rsid w:val="00C407BD"/>
    <w:rsid w:val="00C412D6"/>
    <w:rsid w:val="00C47A92"/>
    <w:rsid w:val="00C51290"/>
    <w:rsid w:val="00C51734"/>
    <w:rsid w:val="00C5360F"/>
    <w:rsid w:val="00C5497D"/>
    <w:rsid w:val="00C567F1"/>
    <w:rsid w:val="00C6278E"/>
    <w:rsid w:val="00C648B8"/>
    <w:rsid w:val="00C65499"/>
    <w:rsid w:val="00C7216F"/>
    <w:rsid w:val="00C73392"/>
    <w:rsid w:val="00C73433"/>
    <w:rsid w:val="00C743E0"/>
    <w:rsid w:val="00C76B10"/>
    <w:rsid w:val="00C76CA8"/>
    <w:rsid w:val="00C77E56"/>
    <w:rsid w:val="00C80C2A"/>
    <w:rsid w:val="00C8105D"/>
    <w:rsid w:val="00C8493A"/>
    <w:rsid w:val="00C86482"/>
    <w:rsid w:val="00C867D2"/>
    <w:rsid w:val="00C86A27"/>
    <w:rsid w:val="00C90FD0"/>
    <w:rsid w:val="00C91B92"/>
    <w:rsid w:val="00C944CF"/>
    <w:rsid w:val="00C95BF7"/>
    <w:rsid w:val="00C964F4"/>
    <w:rsid w:val="00CA1B86"/>
    <w:rsid w:val="00CA3283"/>
    <w:rsid w:val="00CB24A0"/>
    <w:rsid w:val="00CB37AF"/>
    <w:rsid w:val="00CB42FC"/>
    <w:rsid w:val="00CB4409"/>
    <w:rsid w:val="00CC1A48"/>
    <w:rsid w:val="00CC22E9"/>
    <w:rsid w:val="00CC2326"/>
    <w:rsid w:val="00CC3187"/>
    <w:rsid w:val="00CC3B31"/>
    <w:rsid w:val="00CC4BFC"/>
    <w:rsid w:val="00CC615E"/>
    <w:rsid w:val="00CC78C5"/>
    <w:rsid w:val="00CD0286"/>
    <w:rsid w:val="00CD0E56"/>
    <w:rsid w:val="00CD1B00"/>
    <w:rsid w:val="00CD1E00"/>
    <w:rsid w:val="00CD21E3"/>
    <w:rsid w:val="00CD2B53"/>
    <w:rsid w:val="00CD2BDA"/>
    <w:rsid w:val="00CD3457"/>
    <w:rsid w:val="00CD37B2"/>
    <w:rsid w:val="00CD6CC9"/>
    <w:rsid w:val="00CD7770"/>
    <w:rsid w:val="00CE1151"/>
    <w:rsid w:val="00CE239F"/>
    <w:rsid w:val="00CE2E24"/>
    <w:rsid w:val="00CE3295"/>
    <w:rsid w:val="00CF0F7A"/>
    <w:rsid w:val="00CF0FF6"/>
    <w:rsid w:val="00CF19BB"/>
    <w:rsid w:val="00CF407E"/>
    <w:rsid w:val="00CF4856"/>
    <w:rsid w:val="00CF4C25"/>
    <w:rsid w:val="00D02B51"/>
    <w:rsid w:val="00D04A1A"/>
    <w:rsid w:val="00D06B5E"/>
    <w:rsid w:val="00D12813"/>
    <w:rsid w:val="00D14B5A"/>
    <w:rsid w:val="00D1711B"/>
    <w:rsid w:val="00D17345"/>
    <w:rsid w:val="00D176C9"/>
    <w:rsid w:val="00D17773"/>
    <w:rsid w:val="00D2136F"/>
    <w:rsid w:val="00D21B52"/>
    <w:rsid w:val="00D22F0F"/>
    <w:rsid w:val="00D24836"/>
    <w:rsid w:val="00D24F48"/>
    <w:rsid w:val="00D27776"/>
    <w:rsid w:val="00D325F1"/>
    <w:rsid w:val="00D3597D"/>
    <w:rsid w:val="00D35B02"/>
    <w:rsid w:val="00D40740"/>
    <w:rsid w:val="00D40E3D"/>
    <w:rsid w:val="00D44577"/>
    <w:rsid w:val="00D44DCD"/>
    <w:rsid w:val="00D463D1"/>
    <w:rsid w:val="00D47AD4"/>
    <w:rsid w:val="00D50CC1"/>
    <w:rsid w:val="00D53284"/>
    <w:rsid w:val="00D53459"/>
    <w:rsid w:val="00D540D6"/>
    <w:rsid w:val="00D54291"/>
    <w:rsid w:val="00D542EF"/>
    <w:rsid w:val="00D54375"/>
    <w:rsid w:val="00D55456"/>
    <w:rsid w:val="00D574BD"/>
    <w:rsid w:val="00D6172D"/>
    <w:rsid w:val="00D620F1"/>
    <w:rsid w:val="00D633D3"/>
    <w:rsid w:val="00D7108E"/>
    <w:rsid w:val="00D72DEB"/>
    <w:rsid w:val="00D73508"/>
    <w:rsid w:val="00D75CAB"/>
    <w:rsid w:val="00D7690C"/>
    <w:rsid w:val="00D80E44"/>
    <w:rsid w:val="00D82186"/>
    <w:rsid w:val="00D8347D"/>
    <w:rsid w:val="00D83622"/>
    <w:rsid w:val="00D84B97"/>
    <w:rsid w:val="00D86285"/>
    <w:rsid w:val="00D928D8"/>
    <w:rsid w:val="00D96054"/>
    <w:rsid w:val="00D9616D"/>
    <w:rsid w:val="00DA002C"/>
    <w:rsid w:val="00DA0421"/>
    <w:rsid w:val="00DA1264"/>
    <w:rsid w:val="00DA1DEA"/>
    <w:rsid w:val="00DA3531"/>
    <w:rsid w:val="00DB1FF6"/>
    <w:rsid w:val="00DB45DC"/>
    <w:rsid w:val="00DB4CDF"/>
    <w:rsid w:val="00DB6254"/>
    <w:rsid w:val="00DC0EBE"/>
    <w:rsid w:val="00DC1240"/>
    <w:rsid w:val="00DC2A89"/>
    <w:rsid w:val="00DC6261"/>
    <w:rsid w:val="00DC7FA6"/>
    <w:rsid w:val="00DD4A64"/>
    <w:rsid w:val="00DD5448"/>
    <w:rsid w:val="00DD6202"/>
    <w:rsid w:val="00DD7138"/>
    <w:rsid w:val="00DE22E9"/>
    <w:rsid w:val="00DE2BE4"/>
    <w:rsid w:val="00DE2E5B"/>
    <w:rsid w:val="00DE32AA"/>
    <w:rsid w:val="00DE4B4B"/>
    <w:rsid w:val="00DF0A3C"/>
    <w:rsid w:val="00DF0E79"/>
    <w:rsid w:val="00DF1688"/>
    <w:rsid w:val="00DF1A48"/>
    <w:rsid w:val="00DF5752"/>
    <w:rsid w:val="00DF684D"/>
    <w:rsid w:val="00DF6906"/>
    <w:rsid w:val="00DF7106"/>
    <w:rsid w:val="00E00A56"/>
    <w:rsid w:val="00E01002"/>
    <w:rsid w:val="00E03620"/>
    <w:rsid w:val="00E038E2"/>
    <w:rsid w:val="00E03979"/>
    <w:rsid w:val="00E03C34"/>
    <w:rsid w:val="00E05DE3"/>
    <w:rsid w:val="00E07BBE"/>
    <w:rsid w:val="00E10B21"/>
    <w:rsid w:val="00E11107"/>
    <w:rsid w:val="00E12321"/>
    <w:rsid w:val="00E13B48"/>
    <w:rsid w:val="00E13C30"/>
    <w:rsid w:val="00E1557F"/>
    <w:rsid w:val="00E15F36"/>
    <w:rsid w:val="00E204D9"/>
    <w:rsid w:val="00E24A9E"/>
    <w:rsid w:val="00E2599E"/>
    <w:rsid w:val="00E3141F"/>
    <w:rsid w:val="00E3165B"/>
    <w:rsid w:val="00E35FC4"/>
    <w:rsid w:val="00E40066"/>
    <w:rsid w:val="00E47AB8"/>
    <w:rsid w:val="00E51401"/>
    <w:rsid w:val="00E55530"/>
    <w:rsid w:val="00E56C06"/>
    <w:rsid w:val="00E56EDD"/>
    <w:rsid w:val="00E61BCB"/>
    <w:rsid w:val="00E643B7"/>
    <w:rsid w:val="00E64BFE"/>
    <w:rsid w:val="00E67599"/>
    <w:rsid w:val="00E70593"/>
    <w:rsid w:val="00E73ECB"/>
    <w:rsid w:val="00E747BF"/>
    <w:rsid w:val="00E74AA6"/>
    <w:rsid w:val="00E7628F"/>
    <w:rsid w:val="00E774D1"/>
    <w:rsid w:val="00E776CB"/>
    <w:rsid w:val="00E800DE"/>
    <w:rsid w:val="00E80F36"/>
    <w:rsid w:val="00E81241"/>
    <w:rsid w:val="00E81F69"/>
    <w:rsid w:val="00E82C6B"/>
    <w:rsid w:val="00E83E05"/>
    <w:rsid w:val="00E861E4"/>
    <w:rsid w:val="00E90B7B"/>
    <w:rsid w:val="00E954DE"/>
    <w:rsid w:val="00E956A3"/>
    <w:rsid w:val="00E95BEB"/>
    <w:rsid w:val="00EA1DBD"/>
    <w:rsid w:val="00EA27B7"/>
    <w:rsid w:val="00EA3F59"/>
    <w:rsid w:val="00EA627F"/>
    <w:rsid w:val="00EA64C7"/>
    <w:rsid w:val="00EA6A7F"/>
    <w:rsid w:val="00EB27AE"/>
    <w:rsid w:val="00EB3189"/>
    <w:rsid w:val="00EB3A0D"/>
    <w:rsid w:val="00EB64EE"/>
    <w:rsid w:val="00EC05D0"/>
    <w:rsid w:val="00EC0CEE"/>
    <w:rsid w:val="00EC1229"/>
    <w:rsid w:val="00EC4472"/>
    <w:rsid w:val="00EC5CA2"/>
    <w:rsid w:val="00ED0306"/>
    <w:rsid w:val="00ED3331"/>
    <w:rsid w:val="00ED5192"/>
    <w:rsid w:val="00ED6C15"/>
    <w:rsid w:val="00EE1755"/>
    <w:rsid w:val="00EE464F"/>
    <w:rsid w:val="00EE4F0C"/>
    <w:rsid w:val="00EE5EF2"/>
    <w:rsid w:val="00EF140C"/>
    <w:rsid w:val="00EF1F9F"/>
    <w:rsid w:val="00EF3613"/>
    <w:rsid w:val="00EF3AD7"/>
    <w:rsid w:val="00EF4AF8"/>
    <w:rsid w:val="00EF4FFE"/>
    <w:rsid w:val="00EF5B23"/>
    <w:rsid w:val="00EF5FE1"/>
    <w:rsid w:val="00EF784D"/>
    <w:rsid w:val="00EF7D38"/>
    <w:rsid w:val="00F00938"/>
    <w:rsid w:val="00F02A4F"/>
    <w:rsid w:val="00F02B4A"/>
    <w:rsid w:val="00F050BA"/>
    <w:rsid w:val="00F05609"/>
    <w:rsid w:val="00F114CE"/>
    <w:rsid w:val="00F12856"/>
    <w:rsid w:val="00F15A9A"/>
    <w:rsid w:val="00F20007"/>
    <w:rsid w:val="00F22611"/>
    <w:rsid w:val="00F23166"/>
    <w:rsid w:val="00F23D08"/>
    <w:rsid w:val="00F23EEB"/>
    <w:rsid w:val="00F257F4"/>
    <w:rsid w:val="00F3114C"/>
    <w:rsid w:val="00F32AA9"/>
    <w:rsid w:val="00F35B13"/>
    <w:rsid w:val="00F37F48"/>
    <w:rsid w:val="00F40671"/>
    <w:rsid w:val="00F45C4A"/>
    <w:rsid w:val="00F5183D"/>
    <w:rsid w:val="00F52093"/>
    <w:rsid w:val="00F53D5D"/>
    <w:rsid w:val="00F54B9A"/>
    <w:rsid w:val="00F62806"/>
    <w:rsid w:val="00F6306F"/>
    <w:rsid w:val="00F63F0D"/>
    <w:rsid w:val="00F66815"/>
    <w:rsid w:val="00F669E0"/>
    <w:rsid w:val="00F67C48"/>
    <w:rsid w:val="00F70EF0"/>
    <w:rsid w:val="00F70FC9"/>
    <w:rsid w:val="00F7617F"/>
    <w:rsid w:val="00F76641"/>
    <w:rsid w:val="00F80AE6"/>
    <w:rsid w:val="00F833D7"/>
    <w:rsid w:val="00F83EDC"/>
    <w:rsid w:val="00F84F5E"/>
    <w:rsid w:val="00F86D40"/>
    <w:rsid w:val="00F87BBE"/>
    <w:rsid w:val="00F911C5"/>
    <w:rsid w:val="00F92223"/>
    <w:rsid w:val="00F9657C"/>
    <w:rsid w:val="00FA1EE4"/>
    <w:rsid w:val="00FA4267"/>
    <w:rsid w:val="00FA4765"/>
    <w:rsid w:val="00FA5BC2"/>
    <w:rsid w:val="00FA5E6B"/>
    <w:rsid w:val="00FB203B"/>
    <w:rsid w:val="00FB52D2"/>
    <w:rsid w:val="00FB751E"/>
    <w:rsid w:val="00FC00B1"/>
    <w:rsid w:val="00FC1698"/>
    <w:rsid w:val="00FC348C"/>
    <w:rsid w:val="00FC5010"/>
    <w:rsid w:val="00FC6928"/>
    <w:rsid w:val="00FC7A45"/>
    <w:rsid w:val="00FD13A3"/>
    <w:rsid w:val="00FD1590"/>
    <w:rsid w:val="00FD18D5"/>
    <w:rsid w:val="00FD4456"/>
    <w:rsid w:val="00FD569E"/>
    <w:rsid w:val="00FD74C1"/>
    <w:rsid w:val="00FD784D"/>
    <w:rsid w:val="00FE2736"/>
    <w:rsid w:val="00FE4324"/>
    <w:rsid w:val="00FE725D"/>
    <w:rsid w:val="00FE7297"/>
    <w:rsid w:val="00FE7495"/>
    <w:rsid w:val="00FF1004"/>
    <w:rsid w:val="00FF20EF"/>
    <w:rsid w:val="00FF2D90"/>
    <w:rsid w:val="00FF4805"/>
    <w:rsid w:val="00FF5448"/>
    <w:rsid w:val="00FF5884"/>
    <w:rsid w:val="00FF5BAF"/>
    <w:rsid w:val="00FF6331"/>
    <w:rsid w:val="00FF73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C0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0F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8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18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18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D62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D7"/>
    <w:pPr>
      <w:ind w:left="720"/>
      <w:contextualSpacing/>
    </w:pPr>
  </w:style>
  <w:style w:type="paragraph" w:styleId="Caption">
    <w:name w:val="caption"/>
    <w:basedOn w:val="Normal"/>
    <w:next w:val="Normal"/>
    <w:uiPriority w:val="35"/>
    <w:unhideWhenUsed/>
    <w:qFormat/>
    <w:rsid w:val="004C5A5B"/>
    <w:pPr>
      <w:spacing w:line="240" w:lineRule="auto"/>
    </w:pPr>
    <w:rPr>
      <w:rFonts w:eastAsiaTheme="minorEastAsia"/>
      <w:b/>
      <w:bCs/>
      <w:color w:val="4F81BD" w:themeColor="accent1"/>
      <w:sz w:val="18"/>
      <w:szCs w:val="18"/>
      <w:lang w:eastAsia="zh-CN"/>
    </w:rPr>
  </w:style>
  <w:style w:type="table" w:styleId="TableGrid">
    <w:name w:val="Table Grid"/>
    <w:basedOn w:val="TableNormal"/>
    <w:uiPriority w:val="59"/>
    <w:rsid w:val="004C5A5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5A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A5B"/>
  </w:style>
  <w:style w:type="paragraph" w:styleId="Footer">
    <w:name w:val="footer"/>
    <w:basedOn w:val="Normal"/>
    <w:link w:val="FooterChar"/>
    <w:uiPriority w:val="99"/>
    <w:unhideWhenUsed/>
    <w:rsid w:val="004C5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A5B"/>
  </w:style>
  <w:style w:type="paragraph" w:styleId="BalloonText">
    <w:name w:val="Balloon Text"/>
    <w:basedOn w:val="Normal"/>
    <w:link w:val="BalloonTextChar"/>
    <w:uiPriority w:val="99"/>
    <w:semiHidden/>
    <w:unhideWhenUsed/>
    <w:rsid w:val="00DA3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531"/>
    <w:rPr>
      <w:rFonts w:ascii="Tahoma" w:hAnsi="Tahoma" w:cs="Tahoma"/>
      <w:sz w:val="16"/>
      <w:szCs w:val="16"/>
    </w:rPr>
  </w:style>
  <w:style w:type="character" w:customStyle="1" w:styleId="Heading2Char">
    <w:name w:val="Heading 2 Char"/>
    <w:basedOn w:val="DefaultParagraphFont"/>
    <w:link w:val="Heading2"/>
    <w:uiPriority w:val="9"/>
    <w:rsid w:val="001818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18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182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200F4E"/>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DD6202"/>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DF5752"/>
    <w:pPr>
      <w:outlineLvl w:val="9"/>
    </w:pPr>
    <w:rPr>
      <w:lang w:val="en-US" w:eastAsia="ja-JP"/>
    </w:rPr>
  </w:style>
  <w:style w:type="paragraph" w:styleId="TOC2">
    <w:name w:val="toc 2"/>
    <w:basedOn w:val="Normal"/>
    <w:next w:val="Normal"/>
    <w:autoRedefine/>
    <w:uiPriority w:val="39"/>
    <w:unhideWhenUsed/>
    <w:rsid w:val="00DF5752"/>
    <w:pPr>
      <w:spacing w:after="100"/>
      <w:ind w:left="220"/>
    </w:pPr>
  </w:style>
  <w:style w:type="paragraph" w:styleId="TOC3">
    <w:name w:val="toc 3"/>
    <w:basedOn w:val="Normal"/>
    <w:next w:val="Normal"/>
    <w:autoRedefine/>
    <w:uiPriority w:val="39"/>
    <w:unhideWhenUsed/>
    <w:rsid w:val="00DF5752"/>
    <w:pPr>
      <w:spacing w:after="100"/>
      <w:ind w:left="440"/>
    </w:pPr>
  </w:style>
  <w:style w:type="character" w:styleId="Hyperlink">
    <w:name w:val="Hyperlink"/>
    <w:basedOn w:val="DefaultParagraphFont"/>
    <w:uiPriority w:val="99"/>
    <w:unhideWhenUsed/>
    <w:rsid w:val="00DF5752"/>
    <w:rPr>
      <w:color w:val="0000FF" w:themeColor="hyperlink"/>
      <w:u w:val="single"/>
    </w:rPr>
  </w:style>
  <w:style w:type="paragraph" w:styleId="TOC1">
    <w:name w:val="toc 1"/>
    <w:basedOn w:val="Normal"/>
    <w:next w:val="Normal"/>
    <w:autoRedefine/>
    <w:uiPriority w:val="39"/>
    <w:unhideWhenUsed/>
    <w:rsid w:val="00FE4324"/>
    <w:pPr>
      <w:spacing w:after="100"/>
    </w:pPr>
  </w:style>
  <w:style w:type="character" w:styleId="PlaceholderText">
    <w:name w:val="Placeholder Text"/>
    <w:basedOn w:val="DefaultParagraphFont"/>
    <w:uiPriority w:val="99"/>
    <w:semiHidden/>
    <w:rsid w:val="008E4022"/>
    <w:rPr>
      <w:color w:val="808080"/>
    </w:rPr>
  </w:style>
  <w:style w:type="character" w:styleId="CommentReference">
    <w:name w:val="annotation reference"/>
    <w:basedOn w:val="DefaultParagraphFont"/>
    <w:uiPriority w:val="99"/>
    <w:semiHidden/>
    <w:unhideWhenUsed/>
    <w:rsid w:val="00184322"/>
    <w:rPr>
      <w:sz w:val="18"/>
      <w:szCs w:val="18"/>
    </w:rPr>
  </w:style>
  <w:style w:type="paragraph" w:styleId="CommentText">
    <w:name w:val="annotation text"/>
    <w:basedOn w:val="Normal"/>
    <w:link w:val="CommentTextChar"/>
    <w:uiPriority w:val="99"/>
    <w:semiHidden/>
    <w:unhideWhenUsed/>
    <w:rsid w:val="00184322"/>
    <w:pPr>
      <w:spacing w:line="240" w:lineRule="auto"/>
    </w:pPr>
    <w:rPr>
      <w:sz w:val="24"/>
      <w:szCs w:val="24"/>
    </w:rPr>
  </w:style>
  <w:style w:type="character" w:customStyle="1" w:styleId="CommentTextChar">
    <w:name w:val="Comment Text Char"/>
    <w:basedOn w:val="DefaultParagraphFont"/>
    <w:link w:val="CommentText"/>
    <w:uiPriority w:val="99"/>
    <w:semiHidden/>
    <w:rsid w:val="00184322"/>
    <w:rPr>
      <w:sz w:val="24"/>
      <w:szCs w:val="24"/>
    </w:rPr>
  </w:style>
  <w:style w:type="paragraph" w:styleId="CommentSubject">
    <w:name w:val="annotation subject"/>
    <w:basedOn w:val="CommentText"/>
    <w:next w:val="CommentText"/>
    <w:link w:val="CommentSubjectChar"/>
    <w:uiPriority w:val="99"/>
    <w:semiHidden/>
    <w:unhideWhenUsed/>
    <w:rsid w:val="00184322"/>
    <w:rPr>
      <w:b/>
      <w:bCs/>
      <w:sz w:val="20"/>
      <w:szCs w:val="20"/>
    </w:rPr>
  </w:style>
  <w:style w:type="character" w:customStyle="1" w:styleId="CommentSubjectChar">
    <w:name w:val="Comment Subject Char"/>
    <w:basedOn w:val="CommentTextChar"/>
    <w:link w:val="CommentSubject"/>
    <w:uiPriority w:val="99"/>
    <w:semiHidden/>
    <w:rsid w:val="00184322"/>
    <w:rPr>
      <w:b/>
      <w:bCs/>
      <w:sz w:val="20"/>
      <w:szCs w:val="20"/>
    </w:rPr>
  </w:style>
  <w:style w:type="paragraph" w:styleId="Revision">
    <w:name w:val="Revision"/>
    <w:hidden/>
    <w:uiPriority w:val="99"/>
    <w:semiHidden/>
    <w:rsid w:val="00816123"/>
    <w:pPr>
      <w:spacing w:after="0" w:line="240" w:lineRule="auto"/>
    </w:pPr>
  </w:style>
  <w:style w:type="character" w:styleId="FollowedHyperlink">
    <w:name w:val="FollowedHyperlink"/>
    <w:basedOn w:val="DefaultParagraphFont"/>
    <w:uiPriority w:val="99"/>
    <w:semiHidden/>
    <w:unhideWhenUsed/>
    <w:rsid w:val="006302DF"/>
    <w:rPr>
      <w:color w:val="800080" w:themeColor="followedHyperlink"/>
      <w:u w:val="single"/>
    </w:rPr>
  </w:style>
  <w:style w:type="character" w:customStyle="1" w:styleId="apple-converted-space">
    <w:name w:val="apple-converted-space"/>
    <w:basedOn w:val="DefaultParagraphFont"/>
    <w:rsid w:val="00781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0F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8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18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18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D62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D7"/>
    <w:pPr>
      <w:ind w:left="720"/>
      <w:contextualSpacing/>
    </w:pPr>
  </w:style>
  <w:style w:type="paragraph" w:styleId="Caption">
    <w:name w:val="caption"/>
    <w:basedOn w:val="Normal"/>
    <w:next w:val="Normal"/>
    <w:uiPriority w:val="35"/>
    <w:unhideWhenUsed/>
    <w:qFormat/>
    <w:rsid w:val="004C5A5B"/>
    <w:pPr>
      <w:spacing w:line="240" w:lineRule="auto"/>
    </w:pPr>
    <w:rPr>
      <w:rFonts w:eastAsiaTheme="minorEastAsia"/>
      <w:b/>
      <w:bCs/>
      <w:color w:val="4F81BD" w:themeColor="accent1"/>
      <w:sz w:val="18"/>
      <w:szCs w:val="18"/>
      <w:lang w:eastAsia="zh-CN"/>
    </w:rPr>
  </w:style>
  <w:style w:type="table" w:styleId="TableGrid">
    <w:name w:val="Table Grid"/>
    <w:basedOn w:val="TableNormal"/>
    <w:uiPriority w:val="59"/>
    <w:rsid w:val="004C5A5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5A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A5B"/>
  </w:style>
  <w:style w:type="paragraph" w:styleId="Footer">
    <w:name w:val="footer"/>
    <w:basedOn w:val="Normal"/>
    <w:link w:val="FooterChar"/>
    <w:uiPriority w:val="99"/>
    <w:unhideWhenUsed/>
    <w:rsid w:val="004C5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A5B"/>
  </w:style>
  <w:style w:type="paragraph" w:styleId="BalloonText">
    <w:name w:val="Balloon Text"/>
    <w:basedOn w:val="Normal"/>
    <w:link w:val="BalloonTextChar"/>
    <w:uiPriority w:val="99"/>
    <w:semiHidden/>
    <w:unhideWhenUsed/>
    <w:rsid w:val="00DA3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531"/>
    <w:rPr>
      <w:rFonts w:ascii="Tahoma" w:hAnsi="Tahoma" w:cs="Tahoma"/>
      <w:sz w:val="16"/>
      <w:szCs w:val="16"/>
    </w:rPr>
  </w:style>
  <w:style w:type="character" w:customStyle="1" w:styleId="Heading2Char">
    <w:name w:val="Heading 2 Char"/>
    <w:basedOn w:val="DefaultParagraphFont"/>
    <w:link w:val="Heading2"/>
    <w:uiPriority w:val="9"/>
    <w:rsid w:val="001818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18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182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200F4E"/>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DD6202"/>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DF5752"/>
    <w:pPr>
      <w:outlineLvl w:val="9"/>
    </w:pPr>
    <w:rPr>
      <w:lang w:val="en-US" w:eastAsia="ja-JP"/>
    </w:rPr>
  </w:style>
  <w:style w:type="paragraph" w:styleId="TOC2">
    <w:name w:val="toc 2"/>
    <w:basedOn w:val="Normal"/>
    <w:next w:val="Normal"/>
    <w:autoRedefine/>
    <w:uiPriority w:val="39"/>
    <w:unhideWhenUsed/>
    <w:rsid w:val="00DF5752"/>
    <w:pPr>
      <w:spacing w:after="100"/>
      <w:ind w:left="220"/>
    </w:pPr>
  </w:style>
  <w:style w:type="paragraph" w:styleId="TOC3">
    <w:name w:val="toc 3"/>
    <w:basedOn w:val="Normal"/>
    <w:next w:val="Normal"/>
    <w:autoRedefine/>
    <w:uiPriority w:val="39"/>
    <w:unhideWhenUsed/>
    <w:rsid w:val="00DF5752"/>
    <w:pPr>
      <w:spacing w:after="100"/>
      <w:ind w:left="440"/>
    </w:pPr>
  </w:style>
  <w:style w:type="character" w:styleId="Hyperlink">
    <w:name w:val="Hyperlink"/>
    <w:basedOn w:val="DefaultParagraphFont"/>
    <w:uiPriority w:val="99"/>
    <w:unhideWhenUsed/>
    <w:rsid w:val="00DF5752"/>
    <w:rPr>
      <w:color w:val="0000FF" w:themeColor="hyperlink"/>
      <w:u w:val="single"/>
    </w:rPr>
  </w:style>
  <w:style w:type="paragraph" w:styleId="TOC1">
    <w:name w:val="toc 1"/>
    <w:basedOn w:val="Normal"/>
    <w:next w:val="Normal"/>
    <w:autoRedefine/>
    <w:uiPriority w:val="39"/>
    <w:unhideWhenUsed/>
    <w:rsid w:val="00FE4324"/>
    <w:pPr>
      <w:spacing w:after="100"/>
    </w:pPr>
  </w:style>
  <w:style w:type="character" w:styleId="PlaceholderText">
    <w:name w:val="Placeholder Text"/>
    <w:basedOn w:val="DefaultParagraphFont"/>
    <w:uiPriority w:val="99"/>
    <w:semiHidden/>
    <w:rsid w:val="008E4022"/>
    <w:rPr>
      <w:color w:val="808080"/>
    </w:rPr>
  </w:style>
  <w:style w:type="character" w:styleId="CommentReference">
    <w:name w:val="annotation reference"/>
    <w:basedOn w:val="DefaultParagraphFont"/>
    <w:uiPriority w:val="99"/>
    <w:semiHidden/>
    <w:unhideWhenUsed/>
    <w:rsid w:val="00184322"/>
    <w:rPr>
      <w:sz w:val="18"/>
      <w:szCs w:val="18"/>
    </w:rPr>
  </w:style>
  <w:style w:type="paragraph" w:styleId="CommentText">
    <w:name w:val="annotation text"/>
    <w:basedOn w:val="Normal"/>
    <w:link w:val="CommentTextChar"/>
    <w:uiPriority w:val="99"/>
    <w:semiHidden/>
    <w:unhideWhenUsed/>
    <w:rsid w:val="00184322"/>
    <w:pPr>
      <w:spacing w:line="240" w:lineRule="auto"/>
    </w:pPr>
    <w:rPr>
      <w:sz w:val="24"/>
      <w:szCs w:val="24"/>
    </w:rPr>
  </w:style>
  <w:style w:type="character" w:customStyle="1" w:styleId="CommentTextChar">
    <w:name w:val="Comment Text Char"/>
    <w:basedOn w:val="DefaultParagraphFont"/>
    <w:link w:val="CommentText"/>
    <w:uiPriority w:val="99"/>
    <w:semiHidden/>
    <w:rsid w:val="00184322"/>
    <w:rPr>
      <w:sz w:val="24"/>
      <w:szCs w:val="24"/>
    </w:rPr>
  </w:style>
  <w:style w:type="paragraph" w:styleId="CommentSubject">
    <w:name w:val="annotation subject"/>
    <w:basedOn w:val="CommentText"/>
    <w:next w:val="CommentText"/>
    <w:link w:val="CommentSubjectChar"/>
    <w:uiPriority w:val="99"/>
    <w:semiHidden/>
    <w:unhideWhenUsed/>
    <w:rsid w:val="00184322"/>
    <w:rPr>
      <w:b/>
      <w:bCs/>
      <w:sz w:val="20"/>
      <w:szCs w:val="20"/>
    </w:rPr>
  </w:style>
  <w:style w:type="character" w:customStyle="1" w:styleId="CommentSubjectChar">
    <w:name w:val="Comment Subject Char"/>
    <w:basedOn w:val="CommentTextChar"/>
    <w:link w:val="CommentSubject"/>
    <w:uiPriority w:val="99"/>
    <w:semiHidden/>
    <w:rsid w:val="00184322"/>
    <w:rPr>
      <w:b/>
      <w:bCs/>
      <w:sz w:val="20"/>
      <w:szCs w:val="20"/>
    </w:rPr>
  </w:style>
  <w:style w:type="paragraph" w:styleId="Revision">
    <w:name w:val="Revision"/>
    <w:hidden/>
    <w:uiPriority w:val="99"/>
    <w:semiHidden/>
    <w:rsid w:val="00816123"/>
    <w:pPr>
      <w:spacing w:after="0" w:line="240" w:lineRule="auto"/>
    </w:pPr>
  </w:style>
  <w:style w:type="character" w:styleId="FollowedHyperlink">
    <w:name w:val="FollowedHyperlink"/>
    <w:basedOn w:val="DefaultParagraphFont"/>
    <w:uiPriority w:val="99"/>
    <w:semiHidden/>
    <w:unhideWhenUsed/>
    <w:rsid w:val="006302DF"/>
    <w:rPr>
      <w:color w:val="800080" w:themeColor="followedHyperlink"/>
      <w:u w:val="single"/>
    </w:rPr>
  </w:style>
  <w:style w:type="character" w:customStyle="1" w:styleId="apple-converted-space">
    <w:name w:val="apple-converted-space"/>
    <w:basedOn w:val="DefaultParagraphFont"/>
    <w:rsid w:val="00781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4211">
      <w:bodyDiv w:val="1"/>
      <w:marLeft w:val="0"/>
      <w:marRight w:val="0"/>
      <w:marTop w:val="0"/>
      <w:marBottom w:val="0"/>
      <w:divBdr>
        <w:top w:val="none" w:sz="0" w:space="0" w:color="auto"/>
        <w:left w:val="none" w:sz="0" w:space="0" w:color="auto"/>
        <w:bottom w:val="none" w:sz="0" w:space="0" w:color="auto"/>
        <w:right w:val="none" w:sz="0" w:space="0" w:color="auto"/>
      </w:divBdr>
    </w:div>
    <w:div w:id="7759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are.uva.nl/record/1/394362"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uthampton.ac.uk/engineering/cr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d.semeraro@soton.ac.uk" TargetMode="External"/><Relationship Id="rId4" Type="http://schemas.microsoft.com/office/2007/relationships/stylesWithEffects" Target="stylesWithEffects.xml"/><Relationship Id="rId9" Type="http://schemas.openxmlformats.org/officeDocument/2006/relationships/hyperlink" Target="mailto:dr@isvr.soton.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985EB-274E-4C71-B04A-5A469317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29</Pages>
  <Words>15121</Words>
  <Characters>86196</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Hannah.Shutt</dc:creator>
  <cp:lastModifiedBy>Hannah.Shutt</cp:lastModifiedBy>
  <cp:revision>26</cp:revision>
  <cp:lastPrinted>2016-12-02T15:18:00Z</cp:lastPrinted>
  <dcterms:created xsi:type="dcterms:W3CDTF">2016-12-20T14:51:00Z</dcterms:created>
  <dcterms:modified xsi:type="dcterms:W3CDTF">2017-03-28T09:03:00Z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hds1g08@soton.ac.uk@www.mendeley.com</vt:lpwstr>
  </property>
  <property fmtid="{D5CDD505-2E9C-101B-9397-08002B2CF9AE}" pid="4" name="Mendeley Citation Style_1">
    <vt:lpwstr>http://www.zotero.org/styles/international-journal-of-audiology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http://www.zotero.org/styles/international-journal-of-audiology</vt:lpwstr>
  </property>
  <property fmtid="{D5CDD505-2E9C-101B-9397-08002B2CF9AE}" pid="18" name="Mendeley Recent Style Name 6_1">
    <vt:lpwstr>International Journal of Audiology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