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7F" w:rsidRPr="00A61054" w:rsidRDefault="001C3B6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61054">
        <w:rPr>
          <w:rFonts w:ascii="Times New Roman" w:hAnsi="Times New Roman" w:cs="Times New Roman"/>
          <w:sz w:val="20"/>
          <w:szCs w:val="20"/>
        </w:rPr>
        <w:t xml:space="preserve">Supplementary </w:t>
      </w:r>
      <w:r w:rsidR="00414CCF" w:rsidRPr="00A61054">
        <w:rPr>
          <w:rFonts w:ascii="Times New Roman" w:hAnsi="Times New Roman" w:cs="Times New Roman"/>
          <w:sz w:val="20"/>
          <w:szCs w:val="20"/>
        </w:rPr>
        <w:t xml:space="preserve">Figure 1 : Schematic diagram of subjects with </w:t>
      </w:r>
      <w:r w:rsidR="00F16FAB">
        <w:rPr>
          <w:rFonts w:ascii="Times New Roman" w:hAnsi="Times New Roman" w:cs="Times New Roman"/>
          <w:sz w:val="20"/>
          <w:szCs w:val="20"/>
        </w:rPr>
        <w:t>information on</w:t>
      </w:r>
      <w:r w:rsidR="00414CCF" w:rsidRPr="00A61054">
        <w:rPr>
          <w:rFonts w:ascii="Times New Roman" w:hAnsi="Times New Roman" w:cs="Times New Roman"/>
          <w:sz w:val="20"/>
          <w:szCs w:val="20"/>
        </w:rPr>
        <w:t xml:space="preserve"> allergic outcomes </w:t>
      </w:r>
    </w:p>
    <w:p w:rsidR="001C3B6B" w:rsidRDefault="00414CCF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inline distT="0" distB="0" distL="0" distR="0" wp14:anchorId="500467C4">
            <wp:extent cx="6096635" cy="3429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B6B" w:rsidRDefault="001C3B6B" w:rsidP="001C3B6B">
      <w:pPr>
        <w:rPr>
          <w:sz w:val="24"/>
          <w:szCs w:val="24"/>
        </w:rPr>
      </w:pPr>
    </w:p>
    <w:p w:rsidR="001C3B6B" w:rsidRDefault="001C3B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3B6B" w:rsidRPr="001C3B6B" w:rsidRDefault="001C3B6B" w:rsidP="001C3B6B">
      <w:pPr>
        <w:adjustRightInd w:val="0"/>
        <w:snapToGrid w:val="0"/>
        <w:spacing w:before="240"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</w:pPr>
      <w:r w:rsidRPr="001C3B6B"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  <w:lastRenderedPageBreak/>
        <w:t xml:space="preserve">Supplementary Table 1. 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>Varimax-rotated component matrix loadings of food items on four dietary patterns extracted by EFA at 6 months of age (</w:t>
      </w:r>
      <w:r w:rsidRPr="001C3B6B">
        <w:rPr>
          <w:rFonts w:ascii="Palatino Linotype" w:eastAsia="Times New Roman" w:hAnsi="Palatino Linotype" w:cs="Times New Roman"/>
          <w:i/>
          <w:color w:val="000000"/>
          <w:sz w:val="18"/>
          <w:lang w:eastAsia="de-DE" w:bidi="en-US"/>
        </w:rPr>
        <w:t xml:space="preserve">n 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>= 486).</w:t>
      </w:r>
    </w:p>
    <w:tbl>
      <w:tblPr>
        <w:tblW w:w="830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034"/>
        <w:gridCol w:w="1452"/>
        <w:gridCol w:w="1546"/>
        <w:gridCol w:w="1576"/>
      </w:tblGrid>
      <w:tr w:rsidR="001C3B6B" w:rsidRPr="001C3B6B" w:rsidTr="00F16FAB">
        <w:trPr>
          <w:jc w:val="center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Food Items</w:t>
            </w:r>
          </w:p>
        </w:tc>
        <w:tc>
          <w:tcPr>
            <w:tcW w:w="560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Dietary Patterns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Guidelines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 xml:space="preserve">Predominantly </w:t>
            </w: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br/>
              <w:t>Breastmilk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 xml:space="preserve">Easy-to-Prepare </w:t>
            </w: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br/>
              <w:t>Foods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 xml:space="preserve">Noodles (in Soup) </w:t>
            </w: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br/>
              <w:t>and Seafood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Rice porridge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0.75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Yellow, orange, red vegetables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Fish, (Low fat)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0.26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Pork, beef, lamb (Low fat)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Starchy vegetables and gourds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Broccoli, cauliflower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Fresh fruits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Dried preserved fruits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Seafood products, dried anchovies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Brown rice (Plain)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 xml:space="preserve">Other grains </w:t>
            </w: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a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Onions, garlic, ginger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Breastmilk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0.89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Infant formula milks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−0.85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Infant bottled products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−0.20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Sweetened drinks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Oats porridge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 xml:space="preserve">Traditional drinks </w:t>
            </w: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White rice (Plain)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0.60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0.26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Green leafy vegetables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0.23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0.57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Water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−0.23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0.45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Infant biscuits</w:t>
            </w:r>
          </w:p>
        </w:tc>
        <w:tc>
          <w:tcPr>
            <w:tcW w:w="103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4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0.44</w:t>
            </w:r>
          </w:p>
        </w:tc>
        <w:tc>
          <w:tcPr>
            <w:tcW w:w="15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Cakes, biscuits, local snacks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5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0.32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0.41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0.20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Eggs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0.40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Fresh juices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0.37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Infant cereals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−0.21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0.30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  <w:t>0.24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  <w:t>Legumes and pulses</w:t>
            </w:r>
          </w:p>
        </w:tc>
        <w:tc>
          <w:tcPr>
            <w:tcW w:w="1034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  <w:t>Dairy products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  <w:t>Nuts, oils, ghee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  <w:t>Sugar confectioneries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Clear soup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0.74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Noodles and pasta (in soup)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0.69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 xml:space="preserve">Breads 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vertAlign w:val="superscript"/>
                <w:lang w:eastAsia="de-DE"/>
              </w:rPr>
              <w:t>c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0.43</w:t>
            </w:r>
          </w:p>
        </w:tc>
      </w:tr>
      <w:tr w:rsidR="001C3B6B" w:rsidRPr="001C3B6B" w:rsidTr="00F16FAB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Poultry (Low fat)</w:t>
            </w:r>
          </w:p>
        </w:tc>
        <w:tc>
          <w:tcPr>
            <w:tcW w:w="103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45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4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5"/>
                <w:szCs w:val="15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5"/>
                <w:szCs w:val="15"/>
                <w:lang w:eastAsia="de-DE"/>
              </w:rPr>
              <w:t>0.26</w:t>
            </w:r>
          </w:p>
        </w:tc>
      </w:tr>
    </w:tbl>
    <w:p w:rsidR="001C3B6B" w:rsidRPr="001C3B6B" w:rsidRDefault="001C3B6B" w:rsidP="001C3B6B">
      <w:pPr>
        <w:adjustRightInd w:val="0"/>
        <w:snapToGrid w:val="0"/>
        <w:spacing w:after="120" w:line="260" w:lineRule="atLeast"/>
        <w:ind w:left="425" w:right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de-DE" w:bidi="en-US"/>
        </w:rPr>
      </w:pP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de-DE" w:bidi="en-US"/>
        </w:rPr>
        <w:t>a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lang w:eastAsia="de-DE" w:bidi="en-US"/>
        </w:rPr>
        <w:t xml:space="preserve"> Includes ragi flour, millet and sweetcorn; 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de-DE" w:bidi="en-US"/>
        </w:rPr>
        <w:t>b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lang w:eastAsia="de-DE" w:bidi="en-US"/>
        </w:rPr>
        <w:t xml:space="preserve"> Traditional drinks include barley water and chrysanthemum water; 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de-DE" w:bidi="en-US"/>
        </w:rPr>
        <w:t>c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lang w:eastAsia="de-DE" w:bidi="en-US"/>
        </w:rPr>
        <w:t xml:space="preserve"> Includes white and wholewheat, breads with fillings or toppings, and baked ethnic breads. </w:t>
      </w:r>
      <w:r w:rsidRPr="001C3B6B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lang w:eastAsia="de-DE" w:bidi="en-US"/>
        </w:rPr>
        <w:t>Absolute values &lt;0.20 were not included in the table for simplicity</w:t>
      </w:r>
    </w:p>
    <w:p w:rsidR="001C3B6B" w:rsidRPr="001C3B6B" w:rsidRDefault="001C3B6B" w:rsidP="001C3B6B">
      <w:pPr>
        <w:spacing w:after="0" w:line="340" w:lineRule="atLeast"/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eastAsia="de-DE" w:bidi="en-US"/>
        </w:rPr>
      </w:pPr>
    </w:p>
    <w:p w:rsidR="001C3B6B" w:rsidRPr="001C3B6B" w:rsidRDefault="001C3B6B" w:rsidP="001C3B6B">
      <w:pPr>
        <w:adjustRightInd w:val="0"/>
        <w:snapToGrid w:val="0"/>
        <w:spacing w:before="240"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</w:pPr>
    </w:p>
    <w:p w:rsidR="001C3B6B" w:rsidRPr="001C3B6B" w:rsidRDefault="001C3B6B" w:rsidP="001C3B6B">
      <w:pPr>
        <w:adjustRightInd w:val="0"/>
        <w:snapToGrid w:val="0"/>
        <w:spacing w:before="240"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</w:pPr>
    </w:p>
    <w:p w:rsidR="001C3B6B" w:rsidRPr="001C3B6B" w:rsidRDefault="001C3B6B" w:rsidP="001C3B6B">
      <w:pPr>
        <w:adjustRightInd w:val="0"/>
        <w:snapToGrid w:val="0"/>
        <w:spacing w:before="240"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</w:pPr>
    </w:p>
    <w:p w:rsidR="001C3B6B" w:rsidRPr="001C3B6B" w:rsidRDefault="001C3B6B" w:rsidP="001C3B6B">
      <w:pPr>
        <w:adjustRightInd w:val="0"/>
        <w:snapToGrid w:val="0"/>
        <w:spacing w:before="240"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</w:pPr>
    </w:p>
    <w:p w:rsidR="001C3B6B" w:rsidRPr="001C3B6B" w:rsidRDefault="001C3B6B" w:rsidP="001C3B6B">
      <w:pPr>
        <w:adjustRightInd w:val="0"/>
        <w:snapToGrid w:val="0"/>
        <w:spacing w:before="240"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</w:pPr>
    </w:p>
    <w:p w:rsidR="001C3B6B" w:rsidRPr="001C3B6B" w:rsidRDefault="001C3B6B" w:rsidP="001C3B6B">
      <w:pPr>
        <w:adjustRightInd w:val="0"/>
        <w:snapToGrid w:val="0"/>
        <w:spacing w:before="240"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</w:pPr>
      <w:r w:rsidRPr="001C3B6B"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  <w:lastRenderedPageBreak/>
        <w:t>Supplementary Table 2.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Varimax-rotated component matrix loadings of food items on four dietary patterns extracted by EFA at 9 months of age (</w:t>
      </w:r>
      <w:r w:rsidRPr="001C3B6B">
        <w:rPr>
          <w:rFonts w:ascii="Palatino Linotype" w:eastAsia="Times New Roman" w:hAnsi="Palatino Linotype" w:cs="Times New Roman"/>
          <w:i/>
          <w:color w:val="000000"/>
          <w:sz w:val="18"/>
          <w:lang w:eastAsia="de-DE" w:bidi="en-US"/>
        </w:rPr>
        <w:t xml:space="preserve">n 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>= 486).</w:t>
      </w:r>
    </w:p>
    <w:tbl>
      <w:tblPr>
        <w:tblW w:w="836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133"/>
        <w:gridCol w:w="1310"/>
        <w:gridCol w:w="1596"/>
        <w:gridCol w:w="1362"/>
      </w:tblGrid>
      <w:tr w:rsidR="001C3B6B" w:rsidRPr="001C3B6B" w:rsidTr="00F16FAB">
        <w:trPr>
          <w:jc w:val="center"/>
        </w:trPr>
        <w:tc>
          <w:tcPr>
            <w:tcW w:w="296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Food Items</w:t>
            </w:r>
          </w:p>
        </w:tc>
        <w:tc>
          <w:tcPr>
            <w:tcW w:w="5401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Dietary Patterns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Guidelines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Predominantly Breastmilk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Noodles (in Soup) And Seafood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Easy-to-Prepare Foods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Rice porridge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0.83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Yellow, orange, red vegetables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0.51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Fish (Low fat)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0.49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Infant cereals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−0.42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Broccoli, cauliflower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0.23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Pork, beef, lamb (Low fat)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0.30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Poultry </w:t>
            </w: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  <w:t>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Starchy vegetables and gourds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Green leafy vegetables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0.20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Fresh juices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Oats porridge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Infant bottled products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Infant formula milks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0.85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Breastmilk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0.84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Fresh fruits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0.45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Pasta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Brown rice (Plain)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Yoghurt and cultured drinks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Indian breads (Fried)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Sauces and others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Flavoured rice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Milk and malted drinks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Bean curds (Tofu)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0.60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Seafood products and dried anchovies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0.28</w:t>
            </w:r>
          </w:p>
        </w:tc>
        <w:tc>
          <w:tcPr>
            <w:tcW w:w="1310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0.57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Eggs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0.51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Dried preserved fruits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0.50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Noodles (in soup)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0.42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Clear soup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0.41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−0.20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Sweetened drinks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Sweet spreads and others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0.24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Infant biscuits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Other grains </w:t>
            </w: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  <w:t>b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Cakes, biscuits, local snacks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Nuts and oils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Commercial breads </w:t>
            </w: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  <w:t>c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0.66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High fat spreads </w:t>
            </w: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  <w:t>d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0.64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Sugar, syrup, condensed milk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0.53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Legumes, lentils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0.47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Water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0.23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Cheese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0.20</w:t>
            </w: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White rice (Plain)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Onions, garlic, ginger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Traditional drinks </w:t>
            </w: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  <w:t>e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96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1C3B6B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Dim sums</w:t>
            </w:r>
          </w:p>
        </w:tc>
        <w:tc>
          <w:tcPr>
            <w:tcW w:w="1133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1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59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36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</w:tbl>
    <w:p w:rsidR="001C3B6B" w:rsidRPr="001C3B6B" w:rsidRDefault="001C3B6B" w:rsidP="001C3B6B">
      <w:pPr>
        <w:adjustRightInd w:val="0"/>
        <w:snapToGrid w:val="0"/>
        <w:spacing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</w:pP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a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all poultry prepared using any cooking method; </w:t>
      </w: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b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sweetcorn, baby corn, millet, barley, ragi and wheat flour, rice and semolina powder; </w:t>
      </w: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c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white breads, wholemeal breads and breads with fillings or toppings; </w:t>
      </w: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d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butter, ghee, peanut butter and margarine; </w:t>
      </w: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e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barley, herbal and red date water. 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lang w:eastAsia="de-DE" w:bidi="en-US"/>
        </w:rPr>
        <w:t>Absolute values &lt;0.20 were not included in the table for simplicity</w:t>
      </w:r>
    </w:p>
    <w:p w:rsidR="001C3B6B" w:rsidRPr="001C3B6B" w:rsidRDefault="001C3B6B" w:rsidP="001C3B6B">
      <w:pPr>
        <w:spacing w:after="0" w:line="340" w:lineRule="atLeast"/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eastAsia="de-DE" w:bidi="en-US"/>
        </w:rPr>
      </w:pPr>
    </w:p>
    <w:p w:rsidR="001C3B6B" w:rsidRPr="001C3B6B" w:rsidRDefault="001C3B6B" w:rsidP="001C3B6B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de-DE" w:bidi="en-US"/>
        </w:rPr>
      </w:pPr>
    </w:p>
    <w:p w:rsidR="001C3B6B" w:rsidRPr="001C3B6B" w:rsidRDefault="001C3B6B" w:rsidP="001C3B6B">
      <w:pPr>
        <w:adjustRightInd w:val="0"/>
        <w:snapToGrid w:val="0"/>
        <w:spacing w:before="120" w:after="120" w:line="260" w:lineRule="atLeast"/>
        <w:ind w:left="425" w:right="425"/>
        <w:jc w:val="both"/>
        <w:rPr>
          <w:rFonts w:ascii="Palatino Linotype" w:eastAsia="SimSun" w:hAnsi="Palatino Linotype" w:cs="Times New Roman"/>
          <w:color w:val="000000"/>
          <w:sz w:val="18"/>
          <w:lang w:eastAsia="de-DE" w:bidi="en-US"/>
        </w:rPr>
      </w:pPr>
      <w:r w:rsidRPr="001C3B6B">
        <w:rPr>
          <w:rFonts w:ascii="Palatino Linotype" w:eastAsia="Times New Roman" w:hAnsi="Palatino Linotype" w:cs="Times New Roman"/>
          <w:b/>
          <w:color w:val="000000"/>
          <w:sz w:val="18"/>
          <w:lang w:eastAsia="de-DE" w:bidi="en-US"/>
        </w:rPr>
        <w:lastRenderedPageBreak/>
        <w:t xml:space="preserve">Supplementary Table 3. 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>Varimax-rotated component matrix loadings of food items on four dietary patterns extracted by EFA at 12 months of age (</w:t>
      </w:r>
      <w:r w:rsidRPr="001C3B6B">
        <w:rPr>
          <w:rFonts w:ascii="Palatino Linotype" w:eastAsia="Times New Roman" w:hAnsi="Palatino Linotype" w:cs="Times New Roman"/>
          <w:i/>
          <w:color w:val="000000"/>
          <w:sz w:val="18"/>
          <w:lang w:eastAsia="de-DE" w:bidi="en-US"/>
        </w:rPr>
        <w:t xml:space="preserve">n 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>= 486).</w:t>
      </w:r>
    </w:p>
    <w:tbl>
      <w:tblPr>
        <w:tblW w:w="893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9"/>
        <w:gridCol w:w="1048"/>
        <w:gridCol w:w="6"/>
        <w:gridCol w:w="1074"/>
        <w:gridCol w:w="6"/>
        <w:gridCol w:w="1304"/>
        <w:gridCol w:w="6"/>
        <w:gridCol w:w="1356"/>
        <w:gridCol w:w="6"/>
        <w:gridCol w:w="1639"/>
      </w:tblGrid>
      <w:tr w:rsidR="001C3B6B" w:rsidRPr="001C3B6B" w:rsidTr="00F16FAB">
        <w:trPr>
          <w:jc w:val="center"/>
        </w:trPr>
        <w:tc>
          <w:tcPr>
            <w:tcW w:w="2477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Food Items</w:t>
            </w:r>
          </w:p>
        </w:tc>
        <w:tc>
          <w:tcPr>
            <w:tcW w:w="6454" w:type="dxa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Dietary Patterns</w:t>
            </w: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 xml:space="preserve">Pulses and </w:t>
            </w: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br/>
              <w:t>Grains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Guidelines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Predominantly Breastmilk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Easy-to-Prepare Foods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Noodles (in Soup) and Seafood</w:t>
            </w: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Nuts and seeds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0.69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Sugar, syrup, condensed milk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0.53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  <w:t>0.32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 xml:space="preserve">Other grains 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a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Butter, ghee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0.43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Legumes, lentils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0.43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Yellow, orange, red vegetables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0.39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Cheese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Breakfast cereals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Fish and seafood products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Sweet snacks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Rice porridge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0.75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Fish (Low fat)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Pork, beef, lamb (Low fat)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Soya bean drink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0.33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Starchy vegetables and gourds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Infant cereals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Yoghurt and cultured drinks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0.24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0.28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0.22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Green leafy vegetables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0.27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Potatoes (Fried)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Broccoli, cauliflower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Wholemeal bread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 xml:space="preserve">Traditional drinks </w:t>
            </w: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Dried preserved fruits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Fresh juices</w:t>
            </w:r>
          </w:p>
        </w:tc>
        <w:tc>
          <w:tcPr>
            <w:tcW w:w="105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Seafood products, dried anchovies</w:t>
            </w:r>
          </w:p>
        </w:tc>
        <w:tc>
          <w:tcPr>
            <w:tcW w:w="10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Flavored rice</w:t>
            </w:r>
          </w:p>
        </w:tc>
        <w:tc>
          <w:tcPr>
            <w:tcW w:w="10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Pasta</w:t>
            </w:r>
          </w:p>
        </w:tc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Oats porridge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Sauces and others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Breastmilk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0.74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Infant formula milks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0.69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Bean curds (Tofu)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0.39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0.21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 xml:space="preserve">Ethnic breads 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c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 xml:space="preserve"> (Fried)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0.29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0.30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Water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0.29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Milk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0.29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Gravy, curry-based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0.23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0.28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Tea with sugar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0.23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Infant bottled products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0.22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Infant biscuits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Fish (Fried)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Poultry (Fried)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Sweet spreads and others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77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Other meats and innards</w:t>
            </w:r>
          </w:p>
        </w:tc>
        <w:tc>
          <w:tcPr>
            <w:tcW w:w="105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4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White bread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0.54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Cakes, biscuits, local snacks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Clear soup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0.50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0.37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White rice (Plain)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−</w:t>
            </w: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0.23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0.47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Malted drinks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0.41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Margarine, peanut butter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0.38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Bread with fillings or toppings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0.29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Poultry (Low fat)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0.02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0.05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0.20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Blended oil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0.06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0.16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0.20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lastRenderedPageBreak/>
              <w:t>Brown rice (Plain)</w:t>
            </w:r>
          </w:p>
        </w:tc>
        <w:tc>
          <w:tcPr>
            <w:tcW w:w="105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Seafood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0.65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Noodles (in soup)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0.63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Cooking oils (Monounsaturated fats)</w:t>
            </w:r>
          </w:p>
        </w:tc>
        <w:tc>
          <w:tcPr>
            <w:tcW w:w="105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tcBorders>
              <w:top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0.53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Fresh fruits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de-DE"/>
              </w:rPr>
              <w:t>0.25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0.37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Eggs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0.36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Onions, garlic, ginger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de-DE"/>
              </w:rPr>
              <w:t>0.26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0.32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Dim sum</w:t>
            </w:r>
          </w:p>
        </w:tc>
        <w:tc>
          <w:tcPr>
            <w:tcW w:w="105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tcBorders>
              <w:bottom w:val="nil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0.20</w:t>
            </w:r>
          </w:p>
        </w:tc>
      </w:tr>
      <w:tr w:rsidR="001C3B6B" w:rsidRPr="001C3B6B" w:rsidTr="00F16FAB">
        <w:trPr>
          <w:jc w:val="center"/>
        </w:trPr>
        <w:tc>
          <w:tcPr>
            <w:tcW w:w="2486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1C3B6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Sweetened drinks</w:t>
            </w:r>
          </w:p>
        </w:tc>
        <w:tc>
          <w:tcPr>
            <w:tcW w:w="1054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3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C3B6B" w:rsidRPr="001C3B6B" w:rsidRDefault="001C3B6B" w:rsidP="001C3B6B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</w:tbl>
    <w:p w:rsidR="001C3B6B" w:rsidRPr="001C3B6B" w:rsidRDefault="001C3B6B" w:rsidP="001C3B6B">
      <w:pPr>
        <w:adjustRightInd w:val="0"/>
        <w:snapToGrid w:val="0"/>
        <w:spacing w:after="120" w:line="260" w:lineRule="atLeast"/>
        <w:ind w:left="425" w:right="425"/>
        <w:jc w:val="both"/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</w:pP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a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sweetcorn, corn starch, millet, buckwheat, barley, ragi flour and semolina powder; 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br/>
      </w: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b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barley and date water; </w:t>
      </w:r>
      <w:r w:rsidRPr="001C3B6B">
        <w:rPr>
          <w:rFonts w:ascii="Palatino Linotype" w:eastAsia="Times New Roman" w:hAnsi="Palatino Linotype" w:cs="Times New Roman"/>
          <w:color w:val="000000"/>
          <w:sz w:val="18"/>
          <w:vertAlign w:val="superscript"/>
          <w:lang w:eastAsia="de-DE" w:bidi="en-US"/>
        </w:rPr>
        <w:t>c</w:t>
      </w:r>
      <w:r w:rsidRPr="001C3B6B">
        <w:rPr>
          <w:rFonts w:ascii="Palatino Linotype" w:eastAsia="Times New Roman" w:hAnsi="Palatino Linotype" w:cs="Times New Roman"/>
          <w:color w:val="000000"/>
          <w:sz w:val="18"/>
          <w:lang w:eastAsia="de-DE" w:bidi="en-US"/>
        </w:rPr>
        <w:t xml:space="preserve"> Includes both Indian and Chinese (fried doughstick) fried breads. </w:t>
      </w:r>
      <w:r w:rsidRPr="001C3B6B">
        <w:rPr>
          <w:rFonts w:ascii="Times New Roman" w:eastAsia="Times New Roman" w:hAnsi="Times New Roman" w:cs="Times New Roman"/>
          <w:color w:val="000000"/>
          <w:sz w:val="18"/>
          <w:szCs w:val="18"/>
          <w:lang w:eastAsia="de-DE" w:bidi="en-US"/>
        </w:rPr>
        <w:t>Absolute values &lt;0.20 were not included in the table for simplicity</w:t>
      </w:r>
    </w:p>
    <w:p w:rsidR="001C3B6B" w:rsidRPr="001C3B6B" w:rsidRDefault="001C3B6B" w:rsidP="001C3B6B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de-DE" w:bidi="en-US"/>
        </w:rPr>
      </w:pPr>
    </w:p>
    <w:p w:rsidR="00414CCF" w:rsidRPr="001C3B6B" w:rsidRDefault="00414CCF" w:rsidP="001C3B6B">
      <w:pPr>
        <w:rPr>
          <w:sz w:val="24"/>
          <w:szCs w:val="24"/>
        </w:rPr>
      </w:pPr>
    </w:p>
    <w:sectPr w:rsidR="00414CCF" w:rsidRPr="001C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ith Godfrey">
    <w15:presenceInfo w15:providerId="AD" w15:userId="S-1-5-21-2596744140-1848096229-680336977-1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CF"/>
    <w:rsid w:val="000018F7"/>
    <w:rsid w:val="00001F59"/>
    <w:rsid w:val="0000465F"/>
    <w:rsid w:val="00004EE0"/>
    <w:rsid w:val="00005432"/>
    <w:rsid w:val="0000700F"/>
    <w:rsid w:val="0000778E"/>
    <w:rsid w:val="00011482"/>
    <w:rsid w:val="00012264"/>
    <w:rsid w:val="00013B8F"/>
    <w:rsid w:val="000176FE"/>
    <w:rsid w:val="0002118F"/>
    <w:rsid w:val="00022CC6"/>
    <w:rsid w:val="00024B68"/>
    <w:rsid w:val="00024CD7"/>
    <w:rsid w:val="00026E54"/>
    <w:rsid w:val="00031872"/>
    <w:rsid w:val="00032858"/>
    <w:rsid w:val="00033224"/>
    <w:rsid w:val="00033713"/>
    <w:rsid w:val="00036403"/>
    <w:rsid w:val="00036932"/>
    <w:rsid w:val="0004339E"/>
    <w:rsid w:val="000435EA"/>
    <w:rsid w:val="000441DA"/>
    <w:rsid w:val="000460C4"/>
    <w:rsid w:val="000475B7"/>
    <w:rsid w:val="000503A4"/>
    <w:rsid w:val="00050799"/>
    <w:rsid w:val="000507F9"/>
    <w:rsid w:val="0005118C"/>
    <w:rsid w:val="000512C5"/>
    <w:rsid w:val="0005261B"/>
    <w:rsid w:val="000529CD"/>
    <w:rsid w:val="00052F99"/>
    <w:rsid w:val="000557E5"/>
    <w:rsid w:val="00056B79"/>
    <w:rsid w:val="00056CC3"/>
    <w:rsid w:val="0006001E"/>
    <w:rsid w:val="0006126E"/>
    <w:rsid w:val="00065F40"/>
    <w:rsid w:val="0007160E"/>
    <w:rsid w:val="00074DA1"/>
    <w:rsid w:val="00082651"/>
    <w:rsid w:val="00082973"/>
    <w:rsid w:val="0008457E"/>
    <w:rsid w:val="0008639B"/>
    <w:rsid w:val="00087B98"/>
    <w:rsid w:val="000907C0"/>
    <w:rsid w:val="00092587"/>
    <w:rsid w:val="000929C3"/>
    <w:rsid w:val="00093357"/>
    <w:rsid w:val="000951BB"/>
    <w:rsid w:val="000958A2"/>
    <w:rsid w:val="000966A6"/>
    <w:rsid w:val="000A1051"/>
    <w:rsid w:val="000A10EF"/>
    <w:rsid w:val="000A115A"/>
    <w:rsid w:val="000A30FC"/>
    <w:rsid w:val="000A479D"/>
    <w:rsid w:val="000A4E10"/>
    <w:rsid w:val="000A6F70"/>
    <w:rsid w:val="000B0F14"/>
    <w:rsid w:val="000B3B82"/>
    <w:rsid w:val="000B6300"/>
    <w:rsid w:val="000B6C22"/>
    <w:rsid w:val="000B6D09"/>
    <w:rsid w:val="000C6A10"/>
    <w:rsid w:val="000C6EFB"/>
    <w:rsid w:val="000D1FE3"/>
    <w:rsid w:val="000D20B2"/>
    <w:rsid w:val="000D21E8"/>
    <w:rsid w:val="000D2D9D"/>
    <w:rsid w:val="000D336B"/>
    <w:rsid w:val="000D583D"/>
    <w:rsid w:val="000D6147"/>
    <w:rsid w:val="000D7B2B"/>
    <w:rsid w:val="000E0F97"/>
    <w:rsid w:val="000E3589"/>
    <w:rsid w:val="000E5A69"/>
    <w:rsid w:val="000E66E7"/>
    <w:rsid w:val="000E6FC7"/>
    <w:rsid w:val="000E7F24"/>
    <w:rsid w:val="000F1491"/>
    <w:rsid w:val="000F277C"/>
    <w:rsid w:val="000F2898"/>
    <w:rsid w:val="000F2E13"/>
    <w:rsid w:val="000F395C"/>
    <w:rsid w:val="000F6ADF"/>
    <w:rsid w:val="000F6BE7"/>
    <w:rsid w:val="000F6DF8"/>
    <w:rsid w:val="0010194A"/>
    <w:rsid w:val="00101EAB"/>
    <w:rsid w:val="001037D5"/>
    <w:rsid w:val="0010410A"/>
    <w:rsid w:val="001072EB"/>
    <w:rsid w:val="00110C7B"/>
    <w:rsid w:val="0011161D"/>
    <w:rsid w:val="00112149"/>
    <w:rsid w:val="00114F90"/>
    <w:rsid w:val="0011547E"/>
    <w:rsid w:val="0011558A"/>
    <w:rsid w:val="0011559B"/>
    <w:rsid w:val="00115826"/>
    <w:rsid w:val="00116433"/>
    <w:rsid w:val="001203B6"/>
    <w:rsid w:val="001209E6"/>
    <w:rsid w:val="00121A9E"/>
    <w:rsid w:val="001266A6"/>
    <w:rsid w:val="001276A1"/>
    <w:rsid w:val="0013044A"/>
    <w:rsid w:val="00130633"/>
    <w:rsid w:val="00132E99"/>
    <w:rsid w:val="0013399D"/>
    <w:rsid w:val="00133ED6"/>
    <w:rsid w:val="001347F3"/>
    <w:rsid w:val="001411FA"/>
    <w:rsid w:val="00141943"/>
    <w:rsid w:val="00142CC0"/>
    <w:rsid w:val="00142E98"/>
    <w:rsid w:val="00144FD2"/>
    <w:rsid w:val="00145AA8"/>
    <w:rsid w:val="0015097A"/>
    <w:rsid w:val="00151B6B"/>
    <w:rsid w:val="00151F94"/>
    <w:rsid w:val="00152A3C"/>
    <w:rsid w:val="00152B2E"/>
    <w:rsid w:val="00152DC0"/>
    <w:rsid w:val="00152EC8"/>
    <w:rsid w:val="001623BE"/>
    <w:rsid w:val="001635A3"/>
    <w:rsid w:val="00163810"/>
    <w:rsid w:val="00167772"/>
    <w:rsid w:val="00172D23"/>
    <w:rsid w:val="00172FAB"/>
    <w:rsid w:val="00174F97"/>
    <w:rsid w:val="00180EB1"/>
    <w:rsid w:val="00181709"/>
    <w:rsid w:val="0018325A"/>
    <w:rsid w:val="0018680D"/>
    <w:rsid w:val="00187FB0"/>
    <w:rsid w:val="0019098A"/>
    <w:rsid w:val="00191893"/>
    <w:rsid w:val="00191BED"/>
    <w:rsid w:val="00191FD1"/>
    <w:rsid w:val="00193BC7"/>
    <w:rsid w:val="0019400A"/>
    <w:rsid w:val="00194394"/>
    <w:rsid w:val="00194C26"/>
    <w:rsid w:val="00196B5C"/>
    <w:rsid w:val="001A1BEF"/>
    <w:rsid w:val="001A21B1"/>
    <w:rsid w:val="001A4660"/>
    <w:rsid w:val="001A5439"/>
    <w:rsid w:val="001A623F"/>
    <w:rsid w:val="001A7365"/>
    <w:rsid w:val="001A7C0D"/>
    <w:rsid w:val="001B21D6"/>
    <w:rsid w:val="001B3340"/>
    <w:rsid w:val="001B4D18"/>
    <w:rsid w:val="001C0B1D"/>
    <w:rsid w:val="001C0F00"/>
    <w:rsid w:val="001C26AE"/>
    <w:rsid w:val="001C26D6"/>
    <w:rsid w:val="001C3B6B"/>
    <w:rsid w:val="001C3EF1"/>
    <w:rsid w:val="001C5BD6"/>
    <w:rsid w:val="001C5D91"/>
    <w:rsid w:val="001C7CAC"/>
    <w:rsid w:val="001D04F2"/>
    <w:rsid w:val="001D0A77"/>
    <w:rsid w:val="001D2AD7"/>
    <w:rsid w:val="001D33B3"/>
    <w:rsid w:val="001D661F"/>
    <w:rsid w:val="001D67FB"/>
    <w:rsid w:val="001D7BAC"/>
    <w:rsid w:val="001D7EB6"/>
    <w:rsid w:val="001E1E48"/>
    <w:rsid w:val="001E7790"/>
    <w:rsid w:val="001E7F80"/>
    <w:rsid w:val="001F272B"/>
    <w:rsid w:val="001F373C"/>
    <w:rsid w:val="001F4DB6"/>
    <w:rsid w:val="001F4EC0"/>
    <w:rsid w:val="001F58DA"/>
    <w:rsid w:val="001F6AA8"/>
    <w:rsid w:val="0020118C"/>
    <w:rsid w:val="00202196"/>
    <w:rsid w:val="002052DC"/>
    <w:rsid w:val="0021040A"/>
    <w:rsid w:val="00210C69"/>
    <w:rsid w:val="002112E0"/>
    <w:rsid w:val="002150ED"/>
    <w:rsid w:val="002168CE"/>
    <w:rsid w:val="00216F88"/>
    <w:rsid w:val="00217471"/>
    <w:rsid w:val="0021781A"/>
    <w:rsid w:val="00217D72"/>
    <w:rsid w:val="0022251B"/>
    <w:rsid w:val="00223128"/>
    <w:rsid w:val="002234C3"/>
    <w:rsid w:val="0022447B"/>
    <w:rsid w:val="00226C1B"/>
    <w:rsid w:val="002272BA"/>
    <w:rsid w:val="002274E6"/>
    <w:rsid w:val="00227D18"/>
    <w:rsid w:val="002301F3"/>
    <w:rsid w:val="00230B6C"/>
    <w:rsid w:val="00230EAC"/>
    <w:rsid w:val="00230F51"/>
    <w:rsid w:val="002317F0"/>
    <w:rsid w:val="00231C02"/>
    <w:rsid w:val="00237C9D"/>
    <w:rsid w:val="00240742"/>
    <w:rsid w:val="002450B4"/>
    <w:rsid w:val="0024674D"/>
    <w:rsid w:val="0025083C"/>
    <w:rsid w:val="00253707"/>
    <w:rsid w:val="00257848"/>
    <w:rsid w:val="00257E9C"/>
    <w:rsid w:val="002617B7"/>
    <w:rsid w:val="002619B7"/>
    <w:rsid w:val="00272503"/>
    <w:rsid w:val="0027507E"/>
    <w:rsid w:val="002750A1"/>
    <w:rsid w:val="002758F8"/>
    <w:rsid w:val="00277B65"/>
    <w:rsid w:val="00281CDD"/>
    <w:rsid w:val="002845D2"/>
    <w:rsid w:val="00286237"/>
    <w:rsid w:val="00286657"/>
    <w:rsid w:val="002875C3"/>
    <w:rsid w:val="0029422B"/>
    <w:rsid w:val="00294E57"/>
    <w:rsid w:val="002A1FB9"/>
    <w:rsid w:val="002A31A8"/>
    <w:rsid w:val="002A3D6F"/>
    <w:rsid w:val="002A4D85"/>
    <w:rsid w:val="002A6030"/>
    <w:rsid w:val="002A73C8"/>
    <w:rsid w:val="002B0255"/>
    <w:rsid w:val="002B572F"/>
    <w:rsid w:val="002B6FF2"/>
    <w:rsid w:val="002B7940"/>
    <w:rsid w:val="002C2EE1"/>
    <w:rsid w:val="002C63CB"/>
    <w:rsid w:val="002D0037"/>
    <w:rsid w:val="002D0899"/>
    <w:rsid w:val="002D160D"/>
    <w:rsid w:val="002D310D"/>
    <w:rsid w:val="002D61AF"/>
    <w:rsid w:val="002D6DD4"/>
    <w:rsid w:val="002E161E"/>
    <w:rsid w:val="002E1959"/>
    <w:rsid w:val="002E269F"/>
    <w:rsid w:val="002E3823"/>
    <w:rsid w:val="002E3D61"/>
    <w:rsid w:val="002E3DB5"/>
    <w:rsid w:val="002F4365"/>
    <w:rsid w:val="002F5645"/>
    <w:rsid w:val="002F7716"/>
    <w:rsid w:val="002F7E9C"/>
    <w:rsid w:val="0030011A"/>
    <w:rsid w:val="003058A3"/>
    <w:rsid w:val="003066A3"/>
    <w:rsid w:val="00306794"/>
    <w:rsid w:val="003067A3"/>
    <w:rsid w:val="003074DC"/>
    <w:rsid w:val="003075DE"/>
    <w:rsid w:val="0031078C"/>
    <w:rsid w:val="00310FE3"/>
    <w:rsid w:val="00312222"/>
    <w:rsid w:val="00312B54"/>
    <w:rsid w:val="00312ED1"/>
    <w:rsid w:val="00320A49"/>
    <w:rsid w:val="0032263B"/>
    <w:rsid w:val="00325AF2"/>
    <w:rsid w:val="00327834"/>
    <w:rsid w:val="00332A08"/>
    <w:rsid w:val="003349FC"/>
    <w:rsid w:val="00334F67"/>
    <w:rsid w:val="003351D5"/>
    <w:rsid w:val="00336953"/>
    <w:rsid w:val="0033774C"/>
    <w:rsid w:val="003401F2"/>
    <w:rsid w:val="00340AFF"/>
    <w:rsid w:val="00342205"/>
    <w:rsid w:val="00342F15"/>
    <w:rsid w:val="00344567"/>
    <w:rsid w:val="00345B59"/>
    <w:rsid w:val="00350203"/>
    <w:rsid w:val="00351788"/>
    <w:rsid w:val="00353A9F"/>
    <w:rsid w:val="0035501E"/>
    <w:rsid w:val="00355B8E"/>
    <w:rsid w:val="00356CC7"/>
    <w:rsid w:val="00360097"/>
    <w:rsid w:val="0036109B"/>
    <w:rsid w:val="00362D4E"/>
    <w:rsid w:val="003633D6"/>
    <w:rsid w:val="00363C18"/>
    <w:rsid w:val="00363FE4"/>
    <w:rsid w:val="00365D96"/>
    <w:rsid w:val="0036733B"/>
    <w:rsid w:val="00374CCE"/>
    <w:rsid w:val="0037518D"/>
    <w:rsid w:val="0037622D"/>
    <w:rsid w:val="00376A09"/>
    <w:rsid w:val="0037709B"/>
    <w:rsid w:val="00380D0F"/>
    <w:rsid w:val="00382B9F"/>
    <w:rsid w:val="00382C46"/>
    <w:rsid w:val="00382EE7"/>
    <w:rsid w:val="00384228"/>
    <w:rsid w:val="003849A3"/>
    <w:rsid w:val="00386032"/>
    <w:rsid w:val="003870DB"/>
    <w:rsid w:val="00390E20"/>
    <w:rsid w:val="00391845"/>
    <w:rsid w:val="003930C9"/>
    <w:rsid w:val="00393959"/>
    <w:rsid w:val="003A2C3B"/>
    <w:rsid w:val="003A2ECC"/>
    <w:rsid w:val="003A373F"/>
    <w:rsid w:val="003A4FDE"/>
    <w:rsid w:val="003A57C8"/>
    <w:rsid w:val="003A5E8C"/>
    <w:rsid w:val="003A62C9"/>
    <w:rsid w:val="003B0088"/>
    <w:rsid w:val="003B1766"/>
    <w:rsid w:val="003B31EF"/>
    <w:rsid w:val="003B3349"/>
    <w:rsid w:val="003B3B5F"/>
    <w:rsid w:val="003B43C1"/>
    <w:rsid w:val="003B5EC6"/>
    <w:rsid w:val="003B6943"/>
    <w:rsid w:val="003B7FAC"/>
    <w:rsid w:val="003C21F3"/>
    <w:rsid w:val="003C43B3"/>
    <w:rsid w:val="003C68D5"/>
    <w:rsid w:val="003D016A"/>
    <w:rsid w:val="003D1C28"/>
    <w:rsid w:val="003D2CC7"/>
    <w:rsid w:val="003D36E7"/>
    <w:rsid w:val="003D4D16"/>
    <w:rsid w:val="003D53E4"/>
    <w:rsid w:val="003D7907"/>
    <w:rsid w:val="003D7EB2"/>
    <w:rsid w:val="003E051C"/>
    <w:rsid w:val="003E0C91"/>
    <w:rsid w:val="003E635A"/>
    <w:rsid w:val="003F0272"/>
    <w:rsid w:val="003F2F2F"/>
    <w:rsid w:val="003F4D99"/>
    <w:rsid w:val="003F6FEE"/>
    <w:rsid w:val="00400B6F"/>
    <w:rsid w:val="00401207"/>
    <w:rsid w:val="00402423"/>
    <w:rsid w:val="004031A5"/>
    <w:rsid w:val="00404170"/>
    <w:rsid w:val="00405828"/>
    <w:rsid w:val="004116CF"/>
    <w:rsid w:val="0041184E"/>
    <w:rsid w:val="00413C07"/>
    <w:rsid w:val="00414CA5"/>
    <w:rsid w:val="00414CCF"/>
    <w:rsid w:val="00415819"/>
    <w:rsid w:val="004179F5"/>
    <w:rsid w:val="00417C23"/>
    <w:rsid w:val="004221A4"/>
    <w:rsid w:val="00423384"/>
    <w:rsid w:val="00423C2C"/>
    <w:rsid w:val="00426CC3"/>
    <w:rsid w:val="00426FF6"/>
    <w:rsid w:val="004302B1"/>
    <w:rsid w:val="004306CE"/>
    <w:rsid w:val="00432605"/>
    <w:rsid w:val="00432EB6"/>
    <w:rsid w:val="00433259"/>
    <w:rsid w:val="00433ABB"/>
    <w:rsid w:val="00433E5A"/>
    <w:rsid w:val="004349D9"/>
    <w:rsid w:val="004349F9"/>
    <w:rsid w:val="00434D20"/>
    <w:rsid w:val="00441724"/>
    <w:rsid w:val="004451A0"/>
    <w:rsid w:val="00450D26"/>
    <w:rsid w:val="00451EA2"/>
    <w:rsid w:val="00455956"/>
    <w:rsid w:val="004567A5"/>
    <w:rsid w:val="0046144E"/>
    <w:rsid w:val="004614E8"/>
    <w:rsid w:val="004639C5"/>
    <w:rsid w:val="0046450E"/>
    <w:rsid w:val="004646EB"/>
    <w:rsid w:val="00466F2A"/>
    <w:rsid w:val="0047041E"/>
    <w:rsid w:val="00471AFB"/>
    <w:rsid w:val="00473B76"/>
    <w:rsid w:val="0047584A"/>
    <w:rsid w:val="0047588A"/>
    <w:rsid w:val="0048126C"/>
    <w:rsid w:val="004817BA"/>
    <w:rsid w:val="00484081"/>
    <w:rsid w:val="004845BD"/>
    <w:rsid w:val="00484AE5"/>
    <w:rsid w:val="004863A9"/>
    <w:rsid w:val="00490629"/>
    <w:rsid w:val="00493794"/>
    <w:rsid w:val="00493826"/>
    <w:rsid w:val="00493A1F"/>
    <w:rsid w:val="00495425"/>
    <w:rsid w:val="004A1897"/>
    <w:rsid w:val="004A488D"/>
    <w:rsid w:val="004A5302"/>
    <w:rsid w:val="004A6CE1"/>
    <w:rsid w:val="004A7EAA"/>
    <w:rsid w:val="004B02AF"/>
    <w:rsid w:val="004B1742"/>
    <w:rsid w:val="004B2708"/>
    <w:rsid w:val="004B3BDA"/>
    <w:rsid w:val="004B4BD1"/>
    <w:rsid w:val="004C1C28"/>
    <w:rsid w:val="004C2380"/>
    <w:rsid w:val="004C253A"/>
    <w:rsid w:val="004C33D9"/>
    <w:rsid w:val="004C3952"/>
    <w:rsid w:val="004C3AD9"/>
    <w:rsid w:val="004C4C2C"/>
    <w:rsid w:val="004C5615"/>
    <w:rsid w:val="004C657F"/>
    <w:rsid w:val="004C7E99"/>
    <w:rsid w:val="004D0ECA"/>
    <w:rsid w:val="004D4B67"/>
    <w:rsid w:val="004E0202"/>
    <w:rsid w:val="004E0EA0"/>
    <w:rsid w:val="004E2CD9"/>
    <w:rsid w:val="004E6144"/>
    <w:rsid w:val="004E6E49"/>
    <w:rsid w:val="004F1347"/>
    <w:rsid w:val="004F1E8E"/>
    <w:rsid w:val="004F56CF"/>
    <w:rsid w:val="004F7A22"/>
    <w:rsid w:val="00501627"/>
    <w:rsid w:val="0050194C"/>
    <w:rsid w:val="00501D6A"/>
    <w:rsid w:val="00504F55"/>
    <w:rsid w:val="005052D8"/>
    <w:rsid w:val="0051031D"/>
    <w:rsid w:val="00510D02"/>
    <w:rsid w:val="005114A6"/>
    <w:rsid w:val="00512B39"/>
    <w:rsid w:val="00515471"/>
    <w:rsid w:val="0051640B"/>
    <w:rsid w:val="00517794"/>
    <w:rsid w:val="005202DC"/>
    <w:rsid w:val="00524999"/>
    <w:rsid w:val="00525C1B"/>
    <w:rsid w:val="00527752"/>
    <w:rsid w:val="00530256"/>
    <w:rsid w:val="005308D9"/>
    <w:rsid w:val="00530FFD"/>
    <w:rsid w:val="00533D89"/>
    <w:rsid w:val="005345B7"/>
    <w:rsid w:val="00534B2B"/>
    <w:rsid w:val="00534E18"/>
    <w:rsid w:val="00535462"/>
    <w:rsid w:val="005371BD"/>
    <w:rsid w:val="00537C2F"/>
    <w:rsid w:val="00540F3C"/>
    <w:rsid w:val="00541A08"/>
    <w:rsid w:val="00545DD7"/>
    <w:rsid w:val="00545FED"/>
    <w:rsid w:val="00547432"/>
    <w:rsid w:val="0054769F"/>
    <w:rsid w:val="00552799"/>
    <w:rsid w:val="00553E3B"/>
    <w:rsid w:val="00556569"/>
    <w:rsid w:val="005610AD"/>
    <w:rsid w:val="005612BB"/>
    <w:rsid w:val="00561F6C"/>
    <w:rsid w:val="00562A60"/>
    <w:rsid w:val="00562D1F"/>
    <w:rsid w:val="00566D6D"/>
    <w:rsid w:val="00566D71"/>
    <w:rsid w:val="00570525"/>
    <w:rsid w:val="00573981"/>
    <w:rsid w:val="0057473B"/>
    <w:rsid w:val="00575312"/>
    <w:rsid w:val="00575C18"/>
    <w:rsid w:val="0059258A"/>
    <w:rsid w:val="00592DDC"/>
    <w:rsid w:val="005931AD"/>
    <w:rsid w:val="005934E6"/>
    <w:rsid w:val="00594296"/>
    <w:rsid w:val="0059531F"/>
    <w:rsid w:val="005955F5"/>
    <w:rsid w:val="00596809"/>
    <w:rsid w:val="005976D4"/>
    <w:rsid w:val="00597CCA"/>
    <w:rsid w:val="005A0A13"/>
    <w:rsid w:val="005A3469"/>
    <w:rsid w:val="005A3534"/>
    <w:rsid w:val="005B0843"/>
    <w:rsid w:val="005B0C33"/>
    <w:rsid w:val="005B1AB8"/>
    <w:rsid w:val="005B7E9F"/>
    <w:rsid w:val="005C4288"/>
    <w:rsid w:val="005C53BD"/>
    <w:rsid w:val="005C6C61"/>
    <w:rsid w:val="005D0703"/>
    <w:rsid w:val="005D0A6E"/>
    <w:rsid w:val="005D1977"/>
    <w:rsid w:val="005D2FE9"/>
    <w:rsid w:val="005D32B0"/>
    <w:rsid w:val="005D5395"/>
    <w:rsid w:val="005E095F"/>
    <w:rsid w:val="005E110C"/>
    <w:rsid w:val="005E158F"/>
    <w:rsid w:val="005E6760"/>
    <w:rsid w:val="005E6C07"/>
    <w:rsid w:val="005E6CD0"/>
    <w:rsid w:val="005F2213"/>
    <w:rsid w:val="005F25A5"/>
    <w:rsid w:val="005F2F0A"/>
    <w:rsid w:val="005F2F50"/>
    <w:rsid w:val="005F3F57"/>
    <w:rsid w:val="005F6079"/>
    <w:rsid w:val="005F6271"/>
    <w:rsid w:val="005F7489"/>
    <w:rsid w:val="0060090C"/>
    <w:rsid w:val="006009B5"/>
    <w:rsid w:val="00601F9E"/>
    <w:rsid w:val="006052CB"/>
    <w:rsid w:val="006070AD"/>
    <w:rsid w:val="00610CB3"/>
    <w:rsid w:val="006126FC"/>
    <w:rsid w:val="006141DB"/>
    <w:rsid w:val="006152B6"/>
    <w:rsid w:val="006219B1"/>
    <w:rsid w:val="006222BC"/>
    <w:rsid w:val="006240A4"/>
    <w:rsid w:val="006271BE"/>
    <w:rsid w:val="00630D97"/>
    <w:rsid w:val="0063210B"/>
    <w:rsid w:val="00634E1C"/>
    <w:rsid w:val="00642F49"/>
    <w:rsid w:val="00643BCA"/>
    <w:rsid w:val="00645B23"/>
    <w:rsid w:val="00645D8B"/>
    <w:rsid w:val="00645F72"/>
    <w:rsid w:val="0065078F"/>
    <w:rsid w:val="0065089A"/>
    <w:rsid w:val="00653C60"/>
    <w:rsid w:val="00654CA2"/>
    <w:rsid w:val="00655166"/>
    <w:rsid w:val="00656105"/>
    <w:rsid w:val="00656620"/>
    <w:rsid w:val="00660107"/>
    <w:rsid w:val="0066138D"/>
    <w:rsid w:val="0066197A"/>
    <w:rsid w:val="00667AF5"/>
    <w:rsid w:val="00670C15"/>
    <w:rsid w:val="00672106"/>
    <w:rsid w:val="006739B4"/>
    <w:rsid w:val="00675386"/>
    <w:rsid w:val="006755D1"/>
    <w:rsid w:val="0067595E"/>
    <w:rsid w:val="00676D7F"/>
    <w:rsid w:val="00681F59"/>
    <w:rsid w:val="0069086C"/>
    <w:rsid w:val="006910E2"/>
    <w:rsid w:val="00691DE8"/>
    <w:rsid w:val="00692F6B"/>
    <w:rsid w:val="00693566"/>
    <w:rsid w:val="0069426A"/>
    <w:rsid w:val="006A3BAB"/>
    <w:rsid w:val="006A5F68"/>
    <w:rsid w:val="006A6D58"/>
    <w:rsid w:val="006B0AD1"/>
    <w:rsid w:val="006B182E"/>
    <w:rsid w:val="006B1CE8"/>
    <w:rsid w:val="006B545E"/>
    <w:rsid w:val="006B69EB"/>
    <w:rsid w:val="006B7635"/>
    <w:rsid w:val="006C59C5"/>
    <w:rsid w:val="006C6474"/>
    <w:rsid w:val="006C6C51"/>
    <w:rsid w:val="006D0243"/>
    <w:rsid w:val="006D2C21"/>
    <w:rsid w:val="006D535A"/>
    <w:rsid w:val="006D776C"/>
    <w:rsid w:val="006E09BF"/>
    <w:rsid w:val="006E0E15"/>
    <w:rsid w:val="006E0EEC"/>
    <w:rsid w:val="006E39D8"/>
    <w:rsid w:val="006E3EF6"/>
    <w:rsid w:val="006E51F9"/>
    <w:rsid w:val="006E5C4E"/>
    <w:rsid w:val="006F0C2B"/>
    <w:rsid w:val="006F1E1C"/>
    <w:rsid w:val="006F37B3"/>
    <w:rsid w:val="006F5430"/>
    <w:rsid w:val="006F6ADE"/>
    <w:rsid w:val="006F7C9D"/>
    <w:rsid w:val="00700B0E"/>
    <w:rsid w:val="00700BE6"/>
    <w:rsid w:val="00704403"/>
    <w:rsid w:val="00704A84"/>
    <w:rsid w:val="007054B3"/>
    <w:rsid w:val="00705C3F"/>
    <w:rsid w:val="00707A7A"/>
    <w:rsid w:val="00710808"/>
    <w:rsid w:val="00711CBC"/>
    <w:rsid w:val="00712903"/>
    <w:rsid w:val="0071493D"/>
    <w:rsid w:val="00714BE8"/>
    <w:rsid w:val="00715211"/>
    <w:rsid w:val="00715A02"/>
    <w:rsid w:val="007164A0"/>
    <w:rsid w:val="00717C92"/>
    <w:rsid w:val="007215FA"/>
    <w:rsid w:val="00722452"/>
    <w:rsid w:val="007232CB"/>
    <w:rsid w:val="00723314"/>
    <w:rsid w:val="007243A9"/>
    <w:rsid w:val="00727FBC"/>
    <w:rsid w:val="00732C3F"/>
    <w:rsid w:val="0073371B"/>
    <w:rsid w:val="00734D7F"/>
    <w:rsid w:val="00737216"/>
    <w:rsid w:val="00742B65"/>
    <w:rsid w:val="00744D2B"/>
    <w:rsid w:val="00744DFF"/>
    <w:rsid w:val="00750AD9"/>
    <w:rsid w:val="007510C6"/>
    <w:rsid w:val="007522C4"/>
    <w:rsid w:val="00752540"/>
    <w:rsid w:val="0075265D"/>
    <w:rsid w:val="00753C05"/>
    <w:rsid w:val="00755F90"/>
    <w:rsid w:val="00757E95"/>
    <w:rsid w:val="00760D63"/>
    <w:rsid w:val="00763C2A"/>
    <w:rsid w:val="00766152"/>
    <w:rsid w:val="0076700E"/>
    <w:rsid w:val="007718D9"/>
    <w:rsid w:val="00771971"/>
    <w:rsid w:val="00781B15"/>
    <w:rsid w:val="00783740"/>
    <w:rsid w:val="00785B2B"/>
    <w:rsid w:val="007915E3"/>
    <w:rsid w:val="00791E02"/>
    <w:rsid w:val="007934F0"/>
    <w:rsid w:val="00793692"/>
    <w:rsid w:val="00796842"/>
    <w:rsid w:val="007A2206"/>
    <w:rsid w:val="007A2E60"/>
    <w:rsid w:val="007A3259"/>
    <w:rsid w:val="007A69AC"/>
    <w:rsid w:val="007A742C"/>
    <w:rsid w:val="007A7ABB"/>
    <w:rsid w:val="007B2F52"/>
    <w:rsid w:val="007B410B"/>
    <w:rsid w:val="007B46E5"/>
    <w:rsid w:val="007B52FA"/>
    <w:rsid w:val="007C1077"/>
    <w:rsid w:val="007C20E6"/>
    <w:rsid w:val="007C4C0D"/>
    <w:rsid w:val="007D04E9"/>
    <w:rsid w:val="007D0A67"/>
    <w:rsid w:val="007D0CCE"/>
    <w:rsid w:val="007D2041"/>
    <w:rsid w:val="007D2583"/>
    <w:rsid w:val="007D3687"/>
    <w:rsid w:val="007D4BFB"/>
    <w:rsid w:val="007D6003"/>
    <w:rsid w:val="007D6877"/>
    <w:rsid w:val="007D6CC9"/>
    <w:rsid w:val="007D7928"/>
    <w:rsid w:val="007E1202"/>
    <w:rsid w:val="007E16F5"/>
    <w:rsid w:val="007E26DA"/>
    <w:rsid w:val="007E34E4"/>
    <w:rsid w:val="007E450D"/>
    <w:rsid w:val="007E468A"/>
    <w:rsid w:val="007E5F4E"/>
    <w:rsid w:val="007E7720"/>
    <w:rsid w:val="007F0434"/>
    <w:rsid w:val="007F04AA"/>
    <w:rsid w:val="007F07B4"/>
    <w:rsid w:val="007F0885"/>
    <w:rsid w:val="007F1F22"/>
    <w:rsid w:val="007F2189"/>
    <w:rsid w:val="007F2C87"/>
    <w:rsid w:val="007F354A"/>
    <w:rsid w:val="007F44E3"/>
    <w:rsid w:val="007F4938"/>
    <w:rsid w:val="0080341A"/>
    <w:rsid w:val="00805C88"/>
    <w:rsid w:val="00807B01"/>
    <w:rsid w:val="008114C9"/>
    <w:rsid w:val="008142DA"/>
    <w:rsid w:val="0082032C"/>
    <w:rsid w:val="0082073B"/>
    <w:rsid w:val="00820DCA"/>
    <w:rsid w:val="0082155E"/>
    <w:rsid w:val="00822B9B"/>
    <w:rsid w:val="0082318D"/>
    <w:rsid w:val="008235D0"/>
    <w:rsid w:val="0082380E"/>
    <w:rsid w:val="00823998"/>
    <w:rsid w:val="0082420C"/>
    <w:rsid w:val="00824B44"/>
    <w:rsid w:val="0082732F"/>
    <w:rsid w:val="00831293"/>
    <w:rsid w:val="00831395"/>
    <w:rsid w:val="008337A9"/>
    <w:rsid w:val="00833872"/>
    <w:rsid w:val="008369CE"/>
    <w:rsid w:val="00837D03"/>
    <w:rsid w:val="00840545"/>
    <w:rsid w:val="008433EA"/>
    <w:rsid w:val="008439B9"/>
    <w:rsid w:val="00845DB7"/>
    <w:rsid w:val="00845FC3"/>
    <w:rsid w:val="00846BBA"/>
    <w:rsid w:val="00851109"/>
    <w:rsid w:val="00852522"/>
    <w:rsid w:val="00853A94"/>
    <w:rsid w:val="008562F6"/>
    <w:rsid w:val="00856FFA"/>
    <w:rsid w:val="008606A4"/>
    <w:rsid w:val="008612C5"/>
    <w:rsid w:val="00862361"/>
    <w:rsid w:val="008630FC"/>
    <w:rsid w:val="00867BCF"/>
    <w:rsid w:val="00870520"/>
    <w:rsid w:val="00870DA9"/>
    <w:rsid w:val="00876B1E"/>
    <w:rsid w:val="00877C76"/>
    <w:rsid w:val="0088197E"/>
    <w:rsid w:val="008821D3"/>
    <w:rsid w:val="008865C2"/>
    <w:rsid w:val="008938FF"/>
    <w:rsid w:val="00896604"/>
    <w:rsid w:val="00896A11"/>
    <w:rsid w:val="00897590"/>
    <w:rsid w:val="008A0498"/>
    <w:rsid w:val="008A16A8"/>
    <w:rsid w:val="008A2006"/>
    <w:rsid w:val="008A3C9A"/>
    <w:rsid w:val="008A7463"/>
    <w:rsid w:val="008B0EDC"/>
    <w:rsid w:val="008B1D06"/>
    <w:rsid w:val="008C07E5"/>
    <w:rsid w:val="008C0D8F"/>
    <w:rsid w:val="008C4EDB"/>
    <w:rsid w:val="008D007D"/>
    <w:rsid w:val="008D0EB3"/>
    <w:rsid w:val="008D319B"/>
    <w:rsid w:val="008D4117"/>
    <w:rsid w:val="008D4443"/>
    <w:rsid w:val="008D65ED"/>
    <w:rsid w:val="008E0E79"/>
    <w:rsid w:val="008E3050"/>
    <w:rsid w:val="008E3E69"/>
    <w:rsid w:val="008F08C0"/>
    <w:rsid w:val="008F0D65"/>
    <w:rsid w:val="008F0F28"/>
    <w:rsid w:val="008F2BCD"/>
    <w:rsid w:val="008F3310"/>
    <w:rsid w:val="008F3CDC"/>
    <w:rsid w:val="008F4EB6"/>
    <w:rsid w:val="008F6827"/>
    <w:rsid w:val="009010DC"/>
    <w:rsid w:val="00902005"/>
    <w:rsid w:val="009036D9"/>
    <w:rsid w:val="00904331"/>
    <w:rsid w:val="00904A08"/>
    <w:rsid w:val="00905487"/>
    <w:rsid w:val="00907B46"/>
    <w:rsid w:val="009110C7"/>
    <w:rsid w:val="00912477"/>
    <w:rsid w:val="0091268C"/>
    <w:rsid w:val="00912C15"/>
    <w:rsid w:val="00913AEC"/>
    <w:rsid w:val="009154A1"/>
    <w:rsid w:val="00915576"/>
    <w:rsid w:val="00915818"/>
    <w:rsid w:val="00916104"/>
    <w:rsid w:val="00917B57"/>
    <w:rsid w:val="00920383"/>
    <w:rsid w:val="0092227F"/>
    <w:rsid w:val="00922A8B"/>
    <w:rsid w:val="00924B94"/>
    <w:rsid w:val="0092540B"/>
    <w:rsid w:val="009254F3"/>
    <w:rsid w:val="00925762"/>
    <w:rsid w:val="00926C68"/>
    <w:rsid w:val="0092719C"/>
    <w:rsid w:val="009274F8"/>
    <w:rsid w:val="009307B4"/>
    <w:rsid w:val="009313EA"/>
    <w:rsid w:val="009314E4"/>
    <w:rsid w:val="00936ECE"/>
    <w:rsid w:val="00940D26"/>
    <w:rsid w:val="00941B9B"/>
    <w:rsid w:val="00942C23"/>
    <w:rsid w:val="00942C43"/>
    <w:rsid w:val="009434DB"/>
    <w:rsid w:val="00943CE4"/>
    <w:rsid w:val="00944057"/>
    <w:rsid w:val="00944F79"/>
    <w:rsid w:val="00955E05"/>
    <w:rsid w:val="00955FC4"/>
    <w:rsid w:val="00956F72"/>
    <w:rsid w:val="009573F1"/>
    <w:rsid w:val="00964510"/>
    <w:rsid w:val="009649B6"/>
    <w:rsid w:val="00966601"/>
    <w:rsid w:val="009666AF"/>
    <w:rsid w:val="00966B0E"/>
    <w:rsid w:val="00971FC7"/>
    <w:rsid w:val="00972392"/>
    <w:rsid w:val="00975688"/>
    <w:rsid w:val="00976223"/>
    <w:rsid w:val="00976D23"/>
    <w:rsid w:val="009803A0"/>
    <w:rsid w:val="009805E5"/>
    <w:rsid w:val="0098082F"/>
    <w:rsid w:val="009828DF"/>
    <w:rsid w:val="00983567"/>
    <w:rsid w:val="009918E4"/>
    <w:rsid w:val="00992CE2"/>
    <w:rsid w:val="00993EF2"/>
    <w:rsid w:val="009A0131"/>
    <w:rsid w:val="009A0BB7"/>
    <w:rsid w:val="009A146A"/>
    <w:rsid w:val="009A3CEA"/>
    <w:rsid w:val="009A3EFA"/>
    <w:rsid w:val="009A7704"/>
    <w:rsid w:val="009A7D47"/>
    <w:rsid w:val="009B126E"/>
    <w:rsid w:val="009B19C4"/>
    <w:rsid w:val="009B35FB"/>
    <w:rsid w:val="009B3D7A"/>
    <w:rsid w:val="009B4E2E"/>
    <w:rsid w:val="009B50A0"/>
    <w:rsid w:val="009B56D3"/>
    <w:rsid w:val="009B604A"/>
    <w:rsid w:val="009B7B65"/>
    <w:rsid w:val="009C0944"/>
    <w:rsid w:val="009C0B18"/>
    <w:rsid w:val="009C6378"/>
    <w:rsid w:val="009C6A63"/>
    <w:rsid w:val="009D26FC"/>
    <w:rsid w:val="009D2FD8"/>
    <w:rsid w:val="009D378E"/>
    <w:rsid w:val="009D4A25"/>
    <w:rsid w:val="009D694F"/>
    <w:rsid w:val="009E4188"/>
    <w:rsid w:val="009E4D51"/>
    <w:rsid w:val="009F1092"/>
    <w:rsid w:val="009F465F"/>
    <w:rsid w:val="00A03BAF"/>
    <w:rsid w:val="00A054DB"/>
    <w:rsid w:val="00A06CC0"/>
    <w:rsid w:val="00A10757"/>
    <w:rsid w:val="00A1135A"/>
    <w:rsid w:val="00A13D49"/>
    <w:rsid w:val="00A14BD4"/>
    <w:rsid w:val="00A15584"/>
    <w:rsid w:val="00A16704"/>
    <w:rsid w:val="00A16C67"/>
    <w:rsid w:val="00A17B76"/>
    <w:rsid w:val="00A204C1"/>
    <w:rsid w:val="00A22B55"/>
    <w:rsid w:val="00A23186"/>
    <w:rsid w:val="00A31215"/>
    <w:rsid w:val="00A314FC"/>
    <w:rsid w:val="00A31EBA"/>
    <w:rsid w:val="00A31FCE"/>
    <w:rsid w:val="00A32568"/>
    <w:rsid w:val="00A330C4"/>
    <w:rsid w:val="00A3473F"/>
    <w:rsid w:val="00A349F7"/>
    <w:rsid w:val="00A362A6"/>
    <w:rsid w:val="00A36BAB"/>
    <w:rsid w:val="00A37DAD"/>
    <w:rsid w:val="00A4189C"/>
    <w:rsid w:val="00A42EDD"/>
    <w:rsid w:val="00A45648"/>
    <w:rsid w:val="00A46782"/>
    <w:rsid w:val="00A47905"/>
    <w:rsid w:val="00A5065F"/>
    <w:rsid w:val="00A50BA3"/>
    <w:rsid w:val="00A54C49"/>
    <w:rsid w:val="00A57710"/>
    <w:rsid w:val="00A577A1"/>
    <w:rsid w:val="00A61054"/>
    <w:rsid w:val="00A63230"/>
    <w:rsid w:val="00A64EBE"/>
    <w:rsid w:val="00A64ECE"/>
    <w:rsid w:val="00A650F1"/>
    <w:rsid w:val="00A652F0"/>
    <w:rsid w:val="00A733E3"/>
    <w:rsid w:val="00A75355"/>
    <w:rsid w:val="00A769BC"/>
    <w:rsid w:val="00A77C4B"/>
    <w:rsid w:val="00A82897"/>
    <w:rsid w:val="00A83483"/>
    <w:rsid w:val="00A85342"/>
    <w:rsid w:val="00A859ED"/>
    <w:rsid w:val="00A86567"/>
    <w:rsid w:val="00A90FDD"/>
    <w:rsid w:val="00A93891"/>
    <w:rsid w:val="00AA1F62"/>
    <w:rsid w:val="00AA491E"/>
    <w:rsid w:val="00AA4D5B"/>
    <w:rsid w:val="00AA56B6"/>
    <w:rsid w:val="00AB1884"/>
    <w:rsid w:val="00AB1EEE"/>
    <w:rsid w:val="00AB3F31"/>
    <w:rsid w:val="00AB4F28"/>
    <w:rsid w:val="00AB55DA"/>
    <w:rsid w:val="00AC10D9"/>
    <w:rsid w:val="00AC2B2C"/>
    <w:rsid w:val="00AC38D8"/>
    <w:rsid w:val="00AC431F"/>
    <w:rsid w:val="00AC5547"/>
    <w:rsid w:val="00AC5FE7"/>
    <w:rsid w:val="00AC63AD"/>
    <w:rsid w:val="00AD0609"/>
    <w:rsid w:val="00AD06DA"/>
    <w:rsid w:val="00AD18C3"/>
    <w:rsid w:val="00AD650B"/>
    <w:rsid w:val="00AE1132"/>
    <w:rsid w:val="00AE4801"/>
    <w:rsid w:val="00AE7466"/>
    <w:rsid w:val="00AE7884"/>
    <w:rsid w:val="00AF0A72"/>
    <w:rsid w:val="00AF34EA"/>
    <w:rsid w:val="00AF4878"/>
    <w:rsid w:val="00AF659B"/>
    <w:rsid w:val="00AF75C1"/>
    <w:rsid w:val="00B00EC3"/>
    <w:rsid w:val="00B01F2B"/>
    <w:rsid w:val="00B02205"/>
    <w:rsid w:val="00B0474D"/>
    <w:rsid w:val="00B0656A"/>
    <w:rsid w:val="00B06AEC"/>
    <w:rsid w:val="00B120E1"/>
    <w:rsid w:val="00B13D69"/>
    <w:rsid w:val="00B140C4"/>
    <w:rsid w:val="00B24588"/>
    <w:rsid w:val="00B259F4"/>
    <w:rsid w:val="00B31487"/>
    <w:rsid w:val="00B31E24"/>
    <w:rsid w:val="00B34E4B"/>
    <w:rsid w:val="00B36C3A"/>
    <w:rsid w:val="00B36C49"/>
    <w:rsid w:val="00B37114"/>
    <w:rsid w:val="00B3736E"/>
    <w:rsid w:val="00B37644"/>
    <w:rsid w:val="00B41AD3"/>
    <w:rsid w:val="00B42907"/>
    <w:rsid w:val="00B431FD"/>
    <w:rsid w:val="00B4486E"/>
    <w:rsid w:val="00B45422"/>
    <w:rsid w:val="00B514AD"/>
    <w:rsid w:val="00B515FF"/>
    <w:rsid w:val="00B51ED5"/>
    <w:rsid w:val="00B63813"/>
    <w:rsid w:val="00B6444B"/>
    <w:rsid w:val="00B6445E"/>
    <w:rsid w:val="00B65818"/>
    <w:rsid w:val="00B65884"/>
    <w:rsid w:val="00B65934"/>
    <w:rsid w:val="00B65B7F"/>
    <w:rsid w:val="00B664C4"/>
    <w:rsid w:val="00B6762F"/>
    <w:rsid w:val="00B70A59"/>
    <w:rsid w:val="00B714F6"/>
    <w:rsid w:val="00B75499"/>
    <w:rsid w:val="00B75A07"/>
    <w:rsid w:val="00B81FBE"/>
    <w:rsid w:val="00B82481"/>
    <w:rsid w:val="00B84221"/>
    <w:rsid w:val="00B847AE"/>
    <w:rsid w:val="00B8509B"/>
    <w:rsid w:val="00B85A0A"/>
    <w:rsid w:val="00B875FF"/>
    <w:rsid w:val="00B91A79"/>
    <w:rsid w:val="00B9243B"/>
    <w:rsid w:val="00B93197"/>
    <w:rsid w:val="00B94802"/>
    <w:rsid w:val="00B96E02"/>
    <w:rsid w:val="00B976B7"/>
    <w:rsid w:val="00BA0272"/>
    <w:rsid w:val="00BA0332"/>
    <w:rsid w:val="00BA299B"/>
    <w:rsid w:val="00BA38D2"/>
    <w:rsid w:val="00BB0CF1"/>
    <w:rsid w:val="00BB1F0D"/>
    <w:rsid w:val="00BB1F6A"/>
    <w:rsid w:val="00BB26BB"/>
    <w:rsid w:val="00BB488B"/>
    <w:rsid w:val="00BC0393"/>
    <w:rsid w:val="00BC1C41"/>
    <w:rsid w:val="00BC29F4"/>
    <w:rsid w:val="00BC3CDA"/>
    <w:rsid w:val="00BC7055"/>
    <w:rsid w:val="00BD0950"/>
    <w:rsid w:val="00BD0DBB"/>
    <w:rsid w:val="00BD0ED8"/>
    <w:rsid w:val="00BD1220"/>
    <w:rsid w:val="00BD15DC"/>
    <w:rsid w:val="00BD29F2"/>
    <w:rsid w:val="00BD5A00"/>
    <w:rsid w:val="00BE06EA"/>
    <w:rsid w:val="00BE2613"/>
    <w:rsid w:val="00BE2763"/>
    <w:rsid w:val="00BE2FDB"/>
    <w:rsid w:val="00BE36A7"/>
    <w:rsid w:val="00BE5AE3"/>
    <w:rsid w:val="00BE5C2A"/>
    <w:rsid w:val="00BE5F16"/>
    <w:rsid w:val="00BE5FD2"/>
    <w:rsid w:val="00BF1CF5"/>
    <w:rsid w:val="00BF214C"/>
    <w:rsid w:val="00BF5E42"/>
    <w:rsid w:val="00BF61DA"/>
    <w:rsid w:val="00BF7AAF"/>
    <w:rsid w:val="00C007D4"/>
    <w:rsid w:val="00C01235"/>
    <w:rsid w:val="00C01DAF"/>
    <w:rsid w:val="00C02A26"/>
    <w:rsid w:val="00C02E25"/>
    <w:rsid w:val="00C03612"/>
    <w:rsid w:val="00C0423A"/>
    <w:rsid w:val="00C069BE"/>
    <w:rsid w:val="00C10232"/>
    <w:rsid w:val="00C1199F"/>
    <w:rsid w:val="00C12CFE"/>
    <w:rsid w:val="00C16A72"/>
    <w:rsid w:val="00C16C3D"/>
    <w:rsid w:val="00C23E42"/>
    <w:rsid w:val="00C24A2C"/>
    <w:rsid w:val="00C25709"/>
    <w:rsid w:val="00C2759B"/>
    <w:rsid w:val="00C30400"/>
    <w:rsid w:val="00C34AB0"/>
    <w:rsid w:val="00C3595A"/>
    <w:rsid w:val="00C37278"/>
    <w:rsid w:val="00C42EDB"/>
    <w:rsid w:val="00C450C3"/>
    <w:rsid w:val="00C45314"/>
    <w:rsid w:val="00C458C4"/>
    <w:rsid w:val="00C466CC"/>
    <w:rsid w:val="00C52400"/>
    <w:rsid w:val="00C52517"/>
    <w:rsid w:val="00C53498"/>
    <w:rsid w:val="00C5490A"/>
    <w:rsid w:val="00C6001A"/>
    <w:rsid w:val="00C63E76"/>
    <w:rsid w:val="00C66980"/>
    <w:rsid w:val="00C7122D"/>
    <w:rsid w:val="00C715CB"/>
    <w:rsid w:val="00C72B71"/>
    <w:rsid w:val="00C731C4"/>
    <w:rsid w:val="00C73377"/>
    <w:rsid w:val="00C735C9"/>
    <w:rsid w:val="00C73C79"/>
    <w:rsid w:val="00C742A1"/>
    <w:rsid w:val="00C77B28"/>
    <w:rsid w:val="00C803A1"/>
    <w:rsid w:val="00C82210"/>
    <w:rsid w:val="00C83A6B"/>
    <w:rsid w:val="00C851FC"/>
    <w:rsid w:val="00C86D3C"/>
    <w:rsid w:val="00C92154"/>
    <w:rsid w:val="00C9656B"/>
    <w:rsid w:val="00C97A04"/>
    <w:rsid w:val="00C97EE3"/>
    <w:rsid w:val="00CA13B7"/>
    <w:rsid w:val="00CA2060"/>
    <w:rsid w:val="00CA28F8"/>
    <w:rsid w:val="00CA304D"/>
    <w:rsid w:val="00CA3271"/>
    <w:rsid w:val="00CA394C"/>
    <w:rsid w:val="00CA4393"/>
    <w:rsid w:val="00CA7346"/>
    <w:rsid w:val="00CB071A"/>
    <w:rsid w:val="00CB1B5B"/>
    <w:rsid w:val="00CB3FEE"/>
    <w:rsid w:val="00CB5C2E"/>
    <w:rsid w:val="00CB637E"/>
    <w:rsid w:val="00CB66DA"/>
    <w:rsid w:val="00CB6BCC"/>
    <w:rsid w:val="00CB7174"/>
    <w:rsid w:val="00CC248C"/>
    <w:rsid w:val="00CC2602"/>
    <w:rsid w:val="00CC3623"/>
    <w:rsid w:val="00CC4306"/>
    <w:rsid w:val="00CC7E0F"/>
    <w:rsid w:val="00CC7EB3"/>
    <w:rsid w:val="00CD413E"/>
    <w:rsid w:val="00CD42FE"/>
    <w:rsid w:val="00CD4809"/>
    <w:rsid w:val="00CD4B7E"/>
    <w:rsid w:val="00CD507E"/>
    <w:rsid w:val="00CD5925"/>
    <w:rsid w:val="00CD67B3"/>
    <w:rsid w:val="00CD6AC4"/>
    <w:rsid w:val="00CD6CF6"/>
    <w:rsid w:val="00CD728B"/>
    <w:rsid w:val="00CE16A9"/>
    <w:rsid w:val="00CE1A4A"/>
    <w:rsid w:val="00CE1FEA"/>
    <w:rsid w:val="00CE2BB1"/>
    <w:rsid w:val="00CE43F0"/>
    <w:rsid w:val="00CE4903"/>
    <w:rsid w:val="00CE6AC6"/>
    <w:rsid w:val="00CF036B"/>
    <w:rsid w:val="00CF1CED"/>
    <w:rsid w:val="00CF2465"/>
    <w:rsid w:val="00CF247B"/>
    <w:rsid w:val="00CF269B"/>
    <w:rsid w:val="00CF5885"/>
    <w:rsid w:val="00CF60EC"/>
    <w:rsid w:val="00CF7A3C"/>
    <w:rsid w:val="00CF7F59"/>
    <w:rsid w:val="00D0031D"/>
    <w:rsid w:val="00D048AB"/>
    <w:rsid w:val="00D04F4C"/>
    <w:rsid w:val="00D10112"/>
    <w:rsid w:val="00D1051F"/>
    <w:rsid w:val="00D15B5A"/>
    <w:rsid w:val="00D160B9"/>
    <w:rsid w:val="00D16F09"/>
    <w:rsid w:val="00D20FBF"/>
    <w:rsid w:val="00D240D6"/>
    <w:rsid w:val="00D2425F"/>
    <w:rsid w:val="00D25D6D"/>
    <w:rsid w:val="00D30772"/>
    <w:rsid w:val="00D312FD"/>
    <w:rsid w:val="00D31942"/>
    <w:rsid w:val="00D32F76"/>
    <w:rsid w:val="00D369FD"/>
    <w:rsid w:val="00D37997"/>
    <w:rsid w:val="00D40F5F"/>
    <w:rsid w:val="00D4182B"/>
    <w:rsid w:val="00D42F95"/>
    <w:rsid w:val="00D454BD"/>
    <w:rsid w:val="00D45F06"/>
    <w:rsid w:val="00D467D0"/>
    <w:rsid w:val="00D503E1"/>
    <w:rsid w:val="00D50E5E"/>
    <w:rsid w:val="00D51503"/>
    <w:rsid w:val="00D515B9"/>
    <w:rsid w:val="00D52BF7"/>
    <w:rsid w:val="00D543F4"/>
    <w:rsid w:val="00D5774F"/>
    <w:rsid w:val="00D631C3"/>
    <w:rsid w:val="00D639BF"/>
    <w:rsid w:val="00D71161"/>
    <w:rsid w:val="00D7141D"/>
    <w:rsid w:val="00D742AB"/>
    <w:rsid w:val="00D75EF6"/>
    <w:rsid w:val="00D76AAD"/>
    <w:rsid w:val="00D80676"/>
    <w:rsid w:val="00D84266"/>
    <w:rsid w:val="00D842F7"/>
    <w:rsid w:val="00D847D9"/>
    <w:rsid w:val="00D86575"/>
    <w:rsid w:val="00D86D1E"/>
    <w:rsid w:val="00D92FB8"/>
    <w:rsid w:val="00D93220"/>
    <w:rsid w:val="00D95E10"/>
    <w:rsid w:val="00D9719E"/>
    <w:rsid w:val="00DA2C80"/>
    <w:rsid w:val="00DA55F9"/>
    <w:rsid w:val="00DA678C"/>
    <w:rsid w:val="00DA6CEA"/>
    <w:rsid w:val="00DB3625"/>
    <w:rsid w:val="00DB675E"/>
    <w:rsid w:val="00DB7760"/>
    <w:rsid w:val="00DC06BC"/>
    <w:rsid w:val="00DC1EDE"/>
    <w:rsid w:val="00DC2D3E"/>
    <w:rsid w:val="00DC2EE8"/>
    <w:rsid w:val="00DC481D"/>
    <w:rsid w:val="00DD01D6"/>
    <w:rsid w:val="00DD285B"/>
    <w:rsid w:val="00DD298E"/>
    <w:rsid w:val="00DD4592"/>
    <w:rsid w:val="00DD6080"/>
    <w:rsid w:val="00DD72BF"/>
    <w:rsid w:val="00DE12F0"/>
    <w:rsid w:val="00DE22A4"/>
    <w:rsid w:val="00DE22CA"/>
    <w:rsid w:val="00DE2AE5"/>
    <w:rsid w:val="00DE3027"/>
    <w:rsid w:val="00DE36E3"/>
    <w:rsid w:val="00DE523D"/>
    <w:rsid w:val="00DE71AF"/>
    <w:rsid w:val="00DF3D8A"/>
    <w:rsid w:val="00DF4121"/>
    <w:rsid w:val="00E04E6E"/>
    <w:rsid w:val="00E05507"/>
    <w:rsid w:val="00E06A41"/>
    <w:rsid w:val="00E07E60"/>
    <w:rsid w:val="00E10DD4"/>
    <w:rsid w:val="00E11137"/>
    <w:rsid w:val="00E1316A"/>
    <w:rsid w:val="00E201EB"/>
    <w:rsid w:val="00E25C0A"/>
    <w:rsid w:val="00E25FDB"/>
    <w:rsid w:val="00E319A3"/>
    <w:rsid w:val="00E33592"/>
    <w:rsid w:val="00E3471A"/>
    <w:rsid w:val="00E34A35"/>
    <w:rsid w:val="00E37A20"/>
    <w:rsid w:val="00E37A79"/>
    <w:rsid w:val="00E4139C"/>
    <w:rsid w:val="00E43AA0"/>
    <w:rsid w:val="00E43D80"/>
    <w:rsid w:val="00E44657"/>
    <w:rsid w:val="00E44BF2"/>
    <w:rsid w:val="00E44E06"/>
    <w:rsid w:val="00E46270"/>
    <w:rsid w:val="00E46433"/>
    <w:rsid w:val="00E46C4B"/>
    <w:rsid w:val="00E5009E"/>
    <w:rsid w:val="00E52E05"/>
    <w:rsid w:val="00E566AA"/>
    <w:rsid w:val="00E63B0E"/>
    <w:rsid w:val="00E63F3A"/>
    <w:rsid w:val="00E64B24"/>
    <w:rsid w:val="00E65D41"/>
    <w:rsid w:val="00E65EDC"/>
    <w:rsid w:val="00E67770"/>
    <w:rsid w:val="00E721DE"/>
    <w:rsid w:val="00E72E06"/>
    <w:rsid w:val="00E73DA2"/>
    <w:rsid w:val="00E82B14"/>
    <w:rsid w:val="00E83A86"/>
    <w:rsid w:val="00E85380"/>
    <w:rsid w:val="00E87408"/>
    <w:rsid w:val="00E91A0F"/>
    <w:rsid w:val="00E92987"/>
    <w:rsid w:val="00E95750"/>
    <w:rsid w:val="00EA0F4B"/>
    <w:rsid w:val="00EA1942"/>
    <w:rsid w:val="00EA280B"/>
    <w:rsid w:val="00EA2D9E"/>
    <w:rsid w:val="00EA2E2A"/>
    <w:rsid w:val="00EA346E"/>
    <w:rsid w:val="00EA5939"/>
    <w:rsid w:val="00EA7348"/>
    <w:rsid w:val="00EB13DC"/>
    <w:rsid w:val="00EB37A8"/>
    <w:rsid w:val="00EB421B"/>
    <w:rsid w:val="00EB48D2"/>
    <w:rsid w:val="00EB6B8A"/>
    <w:rsid w:val="00EC097C"/>
    <w:rsid w:val="00EC1BB4"/>
    <w:rsid w:val="00EC3F56"/>
    <w:rsid w:val="00EC689D"/>
    <w:rsid w:val="00EC7235"/>
    <w:rsid w:val="00EC7BCD"/>
    <w:rsid w:val="00EC7FD5"/>
    <w:rsid w:val="00ED135E"/>
    <w:rsid w:val="00ED1A07"/>
    <w:rsid w:val="00ED2A14"/>
    <w:rsid w:val="00ED40DE"/>
    <w:rsid w:val="00ED4256"/>
    <w:rsid w:val="00ED55FF"/>
    <w:rsid w:val="00ED707A"/>
    <w:rsid w:val="00ED7F41"/>
    <w:rsid w:val="00EE13AE"/>
    <w:rsid w:val="00EE4455"/>
    <w:rsid w:val="00EE667F"/>
    <w:rsid w:val="00EE77AC"/>
    <w:rsid w:val="00EF025B"/>
    <w:rsid w:val="00EF5872"/>
    <w:rsid w:val="00EF636D"/>
    <w:rsid w:val="00EF6A58"/>
    <w:rsid w:val="00F06BB5"/>
    <w:rsid w:val="00F07641"/>
    <w:rsid w:val="00F0781F"/>
    <w:rsid w:val="00F10FFD"/>
    <w:rsid w:val="00F13651"/>
    <w:rsid w:val="00F1459B"/>
    <w:rsid w:val="00F14CAB"/>
    <w:rsid w:val="00F16FAB"/>
    <w:rsid w:val="00F17AA7"/>
    <w:rsid w:val="00F213C4"/>
    <w:rsid w:val="00F22228"/>
    <w:rsid w:val="00F22E45"/>
    <w:rsid w:val="00F237E2"/>
    <w:rsid w:val="00F2429D"/>
    <w:rsid w:val="00F300CF"/>
    <w:rsid w:val="00F30291"/>
    <w:rsid w:val="00F30468"/>
    <w:rsid w:val="00F315B4"/>
    <w:rsid w:val="00F31DCE"/>
    <w:rsid w:val="00F35A20"/>
    <w:rsid w:val="00F37612"/>
    <w:rsid w:val="00F41672"/>
    <w:rsid w:val="00F446C7"/>
    <w:rsid w:val="00F46609"/>
    <w:rsid w:val="00F506A0"/>
    <w:rsid w:val="00F54E20"/>
    <w:rsid w:val="00F54F97"/>
    <w:rsid w:val="00F55610"/>
    <w:rsid w:val="00F56478"/>
    <w:rsid w:val="00F603B0"/>
    <w:rsid w:val="00F62264"/>
    <w:rsid w:val="00F646BE"/>
    <w:rsid w:val="00F65B5F"/>
    <w:rsid w:val="00F660F7"/>
    <w:rsid w:val="00F663FB"/>
    <w:rsid w:val="00F7014B"/>
    <w:rsid w:val="00F7016A"/>
    <w:rsid w:val="00F701ED"/>
    <w:rsid w:val="00F72C3A"/>
    <w:rsid w:val="00F74642"/>
    <w:rsid w:val="00F76249"/>
    <w:rsid w:val="00F86335"/>
    <w:rsid w:val="00F90E72"/>
    <w:rsid w:val="00F913D1"/>
    <w:rsid w:val="00F93717"/>
    <w:rsid w:val="00F9446F"/>
    <w:rsid w:val="00F96DFA"/>
    <w:rsid w:val="00F970E2"/>
    <w:rsid w:val="00FA2A6E"/>
    <w:rsid w:val="00FA4266"/>
    <w:rsid w:val="00FA4845"/>
    <w:rsid w:val="00FA5B3D"/>
    <w:rsid w:val="00FA5E02"/>
    <w:rsid w:val="00FA65BF"/>
    <w:rsid w:val="00FA6CB5"/>
    <w:rsid w:val="00FA7848"/>
    <w:rsid w:val="00FB0AFB"/>
    <w:rsid w:val="00FB2D5C"/>
    <w:rsid w:val="00FB403A"/>
    <w:rsid w:val="00FB6687"/>
    <w:rsid w:val="00FB71A7"/>
    <w:rsid w:val="00FB7926"/>
    <w:rsid w:val="00FC0192"/>
    <w:rsid w:val="00FC06A7"/>
    <w:rsid w:val="00FC06FF"/>
    <w:rsid w:val="00FC10D6"/>
    <w:rsid w:val="00FC2DE9"/>
    <w:rsid w:val="00FC36B5"/>
    <w:rsid w:val="00FC4DB6"/>
    <w:rsid w:val="00FC557E"/>
    <w:rsid w:val="00FD168B"/>
    <w:rsid w:val="00FD2152"/>
    <w:rsid w:val="00FD3F02"/>
    <w:rsid w:val="00FD41AF"/>
    <w:rsid w:val="00FD5BF2"/>
    <w:rsid w:val="00FD72C1"/>
    <w:rsid w:val="00FD73EB"/>
    <w:rsid w:val="00FD77F2"/>
    <w:rsid w:val="00FE0101"/>
    <w:rsid w:val="00FE4DF9"/>
    <w:rsid w:val="00FF4265"/>
    <w:rsid w:val="00FF52FC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BMSI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 Xiu Ling Evelyn (SICS)</dc:creator>
  <cp:lastModifiedBy>Karen Drake</cp:lastModifiedBy>
  <cp:revision>2</cp:revision>
  <dcterms:created xsi:type="dcterms:W3CDTF">2017-04-24T13:17:00Z</dcterms:created>
  <dcterms:modified xsi:type="dcterms:W3CDTF">2017-04-24T13:17:00Z</dcterms:modified>
</cp:coreProperties>
</file>