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46AC9" w14:textId="77777777" w:rsidR="00C361A1" w:rsidRPr="0037711F" w:rsidRDefault="00C361A1" w:rsidP="009A55AC">
      <w:pPr>
        <w:shd w:val="clear" w:color="auto" w:fill="FFFFFF" w:themeFill="background1"/>
        <w:spacing w:before="100" w:beforeAutospacing="1" w:after="100" w:afterAutospacing="1" w:line="240" w:lineRule="auto"/>
        <w:jc w:val="center"/>
        <w:rPr>
          <w:rFonts w:ascii="Times New Roman" w:eastAsia="Times New Roman" w:hAnsi="Times New Roman" w:cs="Times New Roman"/>
          <w:b/>
          <w:sz w:val="24"/>
          <w:szCs w:val="24"/>
          <w:highlight w:val="yellow"/>
          <w:lang w:eastAsia="en-GB"/>
        </w:rPr>
      </w:pPr>
      <w:bookmarkStart w:id="0" w:name="_GoBack"/>
      <w:bookmarkEnd w:id="0"/>
      <w:r w:rsidRPr="0037711F">
        <w:rPr>
          <w:rFonts w:ascii="Times New Roman" w:eastAsia="Times New Roman" w:hAnsi="Times New Roman" w:cs="Times New Roman"/>
          <w:b/>
          <w:sz w:val="24"/>
          <w:szCs w:val="24"/>
          <w:lang w:eastAsia="en-GB"/>
        </w:rPr>
        <w:t xml:space="preserve">Do PISA data </w:t>
      </w:r>
      <w:r w:rsidR="003158BC" w:rsidRPr="0037711F">
        <w:rPr>
          <w:rFonts w:ascii="Times New Roman" w:eastAsia="Times New Roman" w:hAnsi="Times New Roman" w:cs="Times New Roman"/>
          <w:b/>
          <w:sz w:val="24"/>
          <w:szCs w:val="24"/>
          <w:lang w:eastAsia="en-GB"/>
        </w:rPr>
        <w:t xml:space="preserve">justify </w:t>
      </w:r>
      <w:r w:rsidRPr="0037711F">
        <w:rPr>
          <w:rFonts w:ascii="Times New Roman" w:eastAsia="Times New Roman" w:hAnsi="Times New Roman" w:cs="Times New Roman"/>
          <w:b/>
          <w:sz w:val="24"/>
          <w:szCs w:val="24"/>
          <w:lang w:eastAsia="en-GB"/>
        </w:rPr>
        <w:t>PISA-based education</w:t>
      </w:r>
      <w:r w:rsidR="007B1FAE" w:rsidRPr="0037711F">
        <w:rPr>
          <w:rFonts w:ascii="Times New Roman" w:eastAsia="Times New Roman" w:hAnsi="Times New Roman" w:cs="Times New Roman"/>
          <w:b/>
          <w:sz w:val="24"/>
          <w:szCs w:val="24"/>
          <w:lang w:eastAsia="en-GB"/>
        </w:rPr>
        <w:t xml:space="preserve"> policy</w:t>
      </w:r>
      <w:r w:rsidRPr="0037711F">
        <w:rPr>
          <w:rFonts w:ascii="Times New Roman" w:eastAsia="Times New Roman" w:hAnsi="Times New Roman" w:cs="Times New Roman"/>
          <w:b/>
          <w:sz w:val="24"/>
          <w:szCs w:val="24"/>
          <w:lang w:eastAsia="en-GB"/>
        </w:rPr>
        <w:t>?</w:t>
      </w:r>
    </w:p>
    <w:p w14:paraId="6A8197B4" w14:textId="77777777" w:rsidR="000E30A8" w:rsidRDefault="000E30A8" w:rsidP="009A55AC">
      <w:pPr>
        <w:shd w:val="clear" w:color="auto" w:fill="FFFFFF" w:themeFill="background1"/>
        <w:spacing w:after="0" w:line="360" w:lineRule="auto"/>
        <w:jc w:val="center"/>
        <w:rPr>
          <w:rFonts w:ascii="Times New Roman" w:hAnsi="Times New Roman" w:cs="Times New Roman"/>
          <w:sz w:val="24"/>
          <w:szCs w:val="24"/>
        </w:rPr>
      </w:pPr>
    </w:p>
    <w:p w14:paraId="4472F0F0" w14:textId="77777777" w:rsidR="0037711F" w:rsidRPr="0037711F" w:rsidRDefault="0037711F" w:rsidP="009A55AC">
      <w:pPr>
        <w:shd w:val="clear" w:color="auto" w:fill="FFFFFF" w:themeFill="background1"/>
        <w:autoSpaceDE w:val="0"/>
        <w:autoSpaceDN w:val="0"/>
        <w:adjustRightInd w:val="0"/>
        <w:spacing w:after="0" w:line="240" w:lineRule="auto"/>
        <w:jc w:val="center"/>
        <w:rPr>
          <w:rFonts w:ascii="AdvOT8cb2ddbd" w:hAnsi="AdvOT8cb2ddbd" w:cs="AdvOT8cb2ddbd"/>
          <w:b/>
          <w:sz w:val="25"/>
          <w:szCs w:val="25"/>
        </w:rPr>
      </w:pPr>
      <w:r w:rsidRPr="0037711F">
        <w:rPr>
          <w:rFonts w:ascii="AdvOT8cb2ddbd" w:hAnsi="AdvOT8cb2ddbd" w:cs="AdvOT8cb2ddbd"/>
          <w:b/>
          <w:sz w:val="25"/>
          <w:szCs w:val="25"/>
        </w:rPr>
        <w:t>Luisa Araujo</w:t>
      </w:r>
    </w:p>
    <w:p w14:paraId="089203E1" w14:textId="77777777" w:rsidR="0037711F" w:rsidRDefault="0037711F" w:rsidP="009A55AC">
      <w:pPr>
        <w:shd w:val="clear" w:color="auto" w:fill="FFFFFF" w:themeFill="background1"/>
        <w:autoSpaceDE w:val="0"/>
        <w:autoSpaceDN w:val="0"/>
        <w:adjustRightInd w:val="0"/>
        <w:spacing w:after="0" w:line="240" w:lineRule="auto"/>
        <w:jc w:val="center"/>
        <w:rPr>
          <w:rFonts w:ascii="AdvOT44ee9141.I" w:hAnsi="AdvOT44ee9141.I" w:cs="AdvOT44ee9141.I"/>
          <w:sz w:val="21"/>
          <w:szCs w:val="21"/>
        </w:rPr>
      </w:pPr>
      <w:r>
        <w:rPr>
          <w:rFonts w:ascii="AdvOT44ee9141.I" w:hAnsi="AdvOT44ee9141.I" w:cs="AdvOT44ee9141.I"/>
          <w:sz w:val="21"/>
          <w:szCs w:val="21"/>
        </w:rPr>
        <w:t>Department of Human Capital and Employment,</w:t>
      </w:r>
    </w:p>
    <w:p w14:paraId="64AB764C" w14:textId="77777777" w:rsidR="0037711F" w:rsidRDefault="0037711F" w:rsidP="009A55AC">
      <w:pPr>
        <w:shd w:val="clear" w:color="auto" w:fill="FFFFFF" w:themeFill="background1"/>
        <w:autoSpaceDE w:val="0"/>
        <w:autoSpaceDN w:val="0"/>
        <w:adjustRightInd w:val="0"/>
        <w:spacing w:after="0" w:line="240" w:lineRule="auto"/>
        <w:jc w:val="center"/>
        <w:rPr>
          <w:rFonts w:ascii="AdvOT44ee9141.I" w:hAnsi="AdvOT44ee9141.I" w:cs="AdvOT44ee9141.I"/>
          <w:sz w:val="21"/>
          <w:szCs w:val="21"/>
        </w:rPr>
      </w:pPr>
      <w:r>
        <w:rPr>
          <w:rFonts w:ascii="AdvOT44ee9141.I" w:hAnsi="AdvOT44ee9141.I" w:cs="AdvOT44ee9141.I"/>
          <w:sz w:val="21"/>
          <w:szCs w:val="21"/>
        </w:rPr>
        <w:t>European Commission Joint Research Centre Ispra Sector, Ispra, Italy</w:t>
      </w:r>
    </w:p>
    <w:p w14:paraId="20E63E38" w14:textId="77777777" w:rsidR="0037711F" w:rsidRPr="0037711F" w:rsidRDefault="0037711F" w:rsidP="009A55AC">
      <w:pPr>
        <w:shd w:val="clear" w:color="auto" w:fill="FFFFFF" w:themeFill="background1"/>
        <w:autoSpaceDE w:val="0"/>
        <w:autoSpaceDN w:val="0"/>
        <w:adjustRightInd w:val="0"/>
        <w:spacing w:after="0" w:line="240" w:lineRule="auto"/>
        <w:jc w:val="center"/>
        <w:rPr>
          <w:rFonts w:ascii="AdvOT8cb2ddbd" w:hAnsi="AdvOT8cb2ddbd" w:cs="AdvOT8cb2ddbd"/>
          <w:b/>
          <w:sz w:val="25"/>
          <w:szCs w:val="25"/>
        </w:rPr>
      </w:pPr>
      <w:r w:rsidRPr="0037711F">
        <w:rPr>
          <w:rFonts w:ascii="AdvOT8cb2ddbd" w:hAnsi="AdvOT8cb2ddbd" w:cs="AdvOT8cb2ddbd"/>
          <w:b/>
          <w:sz w:val="25"/>
          <w:szCs w:val="25"/>
        </w:rPr>
        <w:t>Andrea Saltelli</w:t>
      </w:r>
    </w:p>
    <w:p w14:paraId="3BEDA071" w14:textId="77777777" w:rsidR="0037711F" w:rsidRDefault="0037711F" w:rsidP="009A55AC">
      <w:pPr>
        <w:shd w:val="clear" w:color="auto" w:fill="FFFFFF" w:themeFill="background1"/>
        <w:autoSpaceDE w:val="0"/>
        <w:autoSpaceDN w:val="0"/>
        <w:adjustRightInd w:val="0"/>
        <w:spacing w:after="0" w:line="240" w:lineRule="auto"/>
        <w:jc w:val="center"/>
        <w:rPr>
          <w:rFonts w:ascii="AdvOT44ee9141.I" w:hAnsi="AdvOT44ee9141.I" w:cs="AdvOT44ee9141.I"/>
          <w:sz w:val="21"/>
          <w:szCs w:val="21"/>
        </w:rPr>
      </w:pPr>
      <w:r>
        <w:rPr>
          <w:rFonts w:ascii="AdvOT44ee9141.I" w:hAnsi="AdvOT44ee9141.I" w:cs="AdvOT44ee9141.I"/>
          <w:sz w:val="21"/>
          <w:szCs w:val="21"/>
        </w:rPr>
        <w:t>University of Bergen, Bergen, Norway and Universitat Autonoma de Barcelona,</w:t>
      </w:r>
    </w:p>
    <w:p w14:paraId="2630EE70" w14:textId="77777777" w:rsidR="0037711F" w:rsidRDefault="0037711F" w:rsidP="009A55AC">
      <w:pPr>
        <w:shd w:val="clear" w:color="auto" w:fill="FFFFFF" w:themeFill="background1"/>
        <w:autoSpaceDE w:val="0"/>
        <w:autoSpaceDN w:val="0"/>
        <w:adjustRightInd w:val="0"/>
        <w:spacing w:after="0" w:line="240" w:lineRule="auto"/>
        <w:jc w:val="center"/>
        <w:rPr>
          <w:rFonts w:ascii="AdvOT44ee9141.I" w:hAnsi="AdvOT44ee9141.I" w:cs="AdvOT44ee9141.I"/>
          <w:sz w:val="21"/>
          <w:szCs w:val="21"/>
        </w:rPr>
      </w:pPr>
      <w:r>
        <w:rPr>
          <w:rFonts w:ascii="AdvOT44ee9141.I" w:hAnsi="AdvOT44ee9141.I" w:cs="AdvOT44ee9141.I"/>
          <w:sz w:val="21"/>
          <w:szCs w:val="21"/>
        </w:rPr>
        <w:t>Barcelona, Spain, and</w:t>
      </w:r>
    </w:p>
    <w:p w14:paraId="3E37FAEE" w14:textId="2CC84F08" w:rsidR="0037711F" w:rsidRPr="0037711F" w:rsidRDefault="0037711F" w:rsidP="009A55AC">
      <w:pPr>
        <w:shd w:val="clear" w:color="auto" w:fill="FFFFFF" w:themeFill="background1"/>
        <w:autoSpaceDE w:val="0"/>
        <w:autoSpaceDN w:val="0"/>
        <w:adjustRightInd w:val="0"/>
        <w:spacing w:after="0" w:line="240" w:lineRule="auto"/>
        <w:jc w:val="center"/>
        <w:rPr>
          <w:rFonts w:ascii="AdvOT8cb2ddbd" w:hAnsi="AdvOT8cb2ddbd" w:cs="AdvOT8cb2ddbd"/>
          <w:b/>
          <w:sz w:val="25"/>
          <w:szCs w:val="25"/>
        </w:rPr>
      </w:pPr>
      <w:r w:rsidRPr="0037711F">
        <w:rPr>
          <w:rFonts w:ascii="AdvOT8cb2ddbd" w:hAnsi="AdvOT8cb2ddbd" w:cs="AdvOT8cb2ddbd"/>
          <w:b/>
          <w:sz w:val="25"/>
          <w:szCs w:val="25"/>
        </w:rPr>
        <w:t xml:space="preserve">Sylke </w:t>
      </w:r>
      <w:r>
        <w:rPr>
          <w:rFonts w:ascii="AdvOT8cb2ddbd" w:hAnsi="AdvOT8cb2ddbd" w:cs="AdvOT8cb2ddbd"/>
          <w:b/>
          <w:sz w:val="25"/>
          <w:szCs w:val="25"/>
        </w:rPr>
        <w:t xml:space="preserve">V. </w:t>
      </w:r>
      <w:r w:rsidRPr="0037711F">
        <w:rPr>
          <w:rFonts w:ascii="AdvOT8cb2ddbd" w:hAnsi="AdvOT8cb2ddbd" w:cs="AdvOT8cb2ddbd"/>
          <w:b/>
          <w:sz w:val="25"/>
          <w:szCs w:val="25"/>
        </w:rPr>
        <w:t>Schnepf</w:t>
      </w:r>
    </w:p>
    <w:p w14:paraId="04A257CD" w14:textId="77777777" w:rsidR="0037711F" w:rsidRDefault="0037711F" w:rsidP="009A55AC">
      <w:pPr>
        <w:shd w:val="clear" w:color="auto" w:fill="FFFFFF" w:themeFill="background1"/>
        <w:autoSpaceDE w:val="0"/>
        <w:autoSpaceDN w:val="0"/>
        <w:adjustRightInd w:val="0"/>
        <w:spacing w:after="0" w:line="240" w:lineRule="auto"/>
        <w:jc w:val="center"/>
        <w:rPr>
          <w:rFonts w:ascii="AdvOT44ee9141.I" w:hAnsi="AdvOT44ee9141.I" w:cs="AdvOT44ee9141.I"/>
          <w:sz w:val="21"/>
          <w:szCs w:val="21"/>
        </w:rPr>
      </w:pPr>
      <w:r>
        <w:rPr>
          <w:rFonts w:ascii="AdvOT44ee9141.I" w:hAnsi="AdvOT44ee9141.I" w:cs="AdvOT44ee9141.I"/>
          <w:sz w:val="21"/>
          <w:szCs w:val="21"/>
        </w:rPr>
        <w:t>Competence Centre on Microeconomic Evaluation,</w:t>
      </w:r>
    </w:p>
    <w:p w14:paraId="001057AC" w14:textId="630F170E" w:rsidR="0037711F" w:rsidRDefault="0037711F" w:rsidP="009A55AC">
      <w:pPr>
        <w:shd w:val="clear" w:color="auto" w:fill="FFFFFF" w:themeFill="background1"/>
        <w:spacing w:after="0" w:line="360" w:lineRule="auto"/>
        <w:jc w:val="center"/>
        <w:rPr>
          <w:rFonts w:ascii="Times New Roman" w:hAnsi="Times New Roman" w:cs="Times New Roman"/>
          <w:sz w:val="24"/>
          <w:szCs w:val="24"/>
        </w:rPr>
      </w:pPr>
      <w:r>
        <w:rPr>
          <w:rFonts w:ascii="AdvOT44ee9141.I" w:hAnsi="AdvOT44ee9141.I" w:cs="AdvOT44ee9141.I"/>
          <w:sz w:val="21"/>
          <w:szCs w:val="21"/>
        </w:rPr>
        <w:t>European Commission Joint Research Centre Ispra Sector, Ispra, Italy</w:t>
      </w:r>
    </w:p>
    <w:p w14:paraId="0E00042E" w14:textId="77777777" w:rsidR="0037711F" w:rsidRDefault="0037711F" w:rsidP="009A55AC">
      <w:pPr>
        <w:shd w:val="clear" w:color="auto" w:fill="FFFFFF" w:themeFill="background1"/>
        <w:spacing w:after="0" w:line="360" w:lineRule="auto"/>
        <w:jc w:val="center"/>
        <w:rPr>
          <w:rFonts w:ascii="Times New Roman" w:hAnsi="Times New Roman" w:cs="Times New Roman"/>
          <w:sz w:val="24"/>
          <w:szCs w:val="24"/>
        </w:rPr>
      </w:pPr>
    </w:p>
    <w:p w14:paraId="54F46E25" w14:textId="234F7F17" w:rsidR="0037711F" w:rsidRPr="0037711F" w:rsidRDefault="009A55AC" w:rsidP="009A55AC">
      <w:pPr>
        <w:shd w:val="clear" w:color="auto" w:fill="FFFFFF" w:themeFill="background1"/>
        <w:spacing w:after="0" w:line="360" w:lineRule="auto"/>
        <w:jc w:val="center"/>
        <w:rPr>
          <w:rFonts w:ascii="Times New Roman" w:hAnsi="Times New Roman" w:cs="Times New Roman"/>
          <w:b/>
          <w:sz w:val="24"/>
          <w:szCs w:val="24"/>
        </w:rPr>
      </w:pPr>
      <w:r>
        <w:rPr>
          <w:b/>
          <w:color w:val="000000"/>
        </w:rPr>
        <w:t>Accepted Manuscript</w:t>
      </w:r>
    </w:p>
    <w:p w14:paraId="40325729" w14:textId="77777777" w:rsidR="0037711F" w:rsidRDefault="0037711F" w:rsidP="009A55AC">
      <w:pPr>
        <w:shd w:val="clear" w:color="auto" w:fill="FFFFFF" w:themeFill="background1"/>
        <w:spacing w:after="0" w:line="360" w:lineRule="auto"/>
        <w:jc w:val="center"/>
        <w:rPr>
          <w:rFonts w:ascii="Times New Roman" w:hAnsi="Times New Roman" w:cs="Times New Roman"/>
          <w:sz w:val="24"/>
          <w:szCs w:val="24"/>
        </w:rPr>
      </w:pPr>
    </w:p>
    <w:p w14:paraId="44C36B65" w14:textId="77777777" w:rsidR="00D128D9" w:rsidRDefault="00D128D9" w:rsidP="009A55AC">
      <w:pPr>
        <w:shd w:val="clear" w:color="auto" w:fill="FFFFFF" w:themeFill="background1"/>
        <w:spacing w:after="0" w:line="240" w:lineRule="auto"/>
        <w:jc w:val="both"/>
        <w:rPr>
          <w:rFonts w:ascii="Times New Roman" w:hAnsi="Times New Roman" w:cs="Times New Roman"/>
          <w:b/>
          <w:sz w:val="24"/>
          <w:szCs w:val="24"/>
        </w:rPr>
      </w:pPr>
      <w:r w:rsidRPr="00DC3D1B">
        <w:rPr>
          <w:rFonts w:ascii="Times New Roman" w:hAnsi="Times New Roman" w:cs="Times New Roman"/>
          <w:sz w:val="24"/>
          <w:szCs w:val="24"/>
        </w:rPr>
        <w:t xml:space="preserve">Since </w:t>
      </w:r>
      <w:r>
        <w:rPr>
          <w:rFonts w:ascii="Times New Roman" w:hAnsi="Times New Roman" w:cs="Times New Roman"/>
          <w:sz w:val="24"/>
          <w:szCs w:val="24"/>
        </w:rPr>
        <w:t xml:space="preserve">the publication of </w:t>
      </w:r>
      <w:r w:rsidRPr="00DC3D1B">
        <w:rPr>
          <w:rFonts w:ascii="Times New Roman" w:hAnsi="Times New Roman" w:cs="Times New Roman"/>
          <w:sz w:val="24"/>
          <w:szCs w:val="24"/>
        </w:rPr>
        <w:t>its first results in 2000, the</w:t>
      </w:r>
      <w:r w:rsidRPr="00DC3D1B">
        <w:rPr>
          <w:rFonts w:ascii="Times New Roman" w:hAnsi="Times New Roman" w:cs="Times New Roman"/>
          <w:b/>
          <w:sz w:val="24"/>
          <w:szCs w:val="24"/>
        </w:rPr>
        <w:t xml:space="preserve"> </w:t>
      </w:r>
      <w:r w:rsidRPr="00DC3D1B">
        <w:rPr>
          <w:rFonts w:ascii="Times New Roman" w:hAnsi="Times New Roman" w:cs="Times New Roman"/>
          <w:sz w:val="24"/>
          <w:szCs w:val="24"/>
        </w:rPr>
        <w:t>Program</w:t>
      </w:r>
      <w:r>
        <w:rPr>
          <w:rFonts w:ascii="Times New Roman" w:hAnsi="Times New Roman" w:cs="Times New Roman"/>
          <w:sz w:val="24"/>
          <w:szCs w:val="24"/>
        </w:rPr>
        <w:t>me</w:t>
      </w:r>
      <w:r w:rsidRPr="00DC3D1B">
        <w:rPr>
          <w:rFonts w:ascii="Times New Roman" w:hAnsi="Times New Roman" w:cs="Times New Roman"/>
          <w:sz w:val="24"/>
          <w:szCs w:val="24"/>
        </w:rPr>
        <w:t xml:space="preserve"> for International Student Assessment</w:t>
      </w:r>
      <w:r>
        <w:rPr>
          <w:rFonts w:ascii="Times New Roman" w:hAnsi="Times New Roman" w:cs="Times New Roman"/>
          <w:sz w:val="24"/>
          <w:szCs w:val="24"/>
        </w:rPr>
        <w:t xml:space="preserve"> (PISA)</w:t>
      </w:r>
      <w:r w:rsidRPr="00DC3D1B">
        <w:rPr>
          <w:rFonts w:ascii="Times New Roman" w:hAnsi="Times New Roman" w:cs="Times New Roman"/>
          <w:sz w:val="24"/>
          <w:szCs w:val="24"/>
        </w:rPr>
        <w:t xml:space="preserve"> </w:t>
      </w:r>
      <w:r>
        <w:rPr>
          <w:rFonts w:ascii="Times New Roman" w:hAnsi="Times New Roman" w:cs="Times New Roman"/>
          <w:sz w:val="24"/>
          <w:szCs w:val="24"/>
        </w:rPr>
        <w:t>implemented</w:t>
      </w:r>
      <w:r w:rsidRPr="00DC3D1B">
        <w:rPr>
          <w:rFonts w:ascii="Times New Roman" w:hAnsi="Times New Roman" w:cs="Times New Roman"/>
          <w:sz w:val="24"/>
          <w:szCs w:val="24"/>
        </w:rPr>
        <w:t xml:space="preserve"> by the </w:t>
      </w:r>
      <w:r>
        <w:rPr>
          <w:rFonts w:ascii="Times New Roman" w:hAnsi="Times New Roman" w:cs="Times New Roman"/>
          <w:sz w:val="24"/>
          <w:szCs w:val="24"/>
        </w:rPr>
        <w:t>OECD</w:t>
      </w:r>
      <w:r w:rsidRPr="00DC3D1B">
        <w:rPr>
          <w:rFonts w:ascii="Times New Roman" w:hAnsi="Times New Roman" w:cs="Times New Roman"/>
          <w:sz w:val="24"/>
          <w:szCs w:val="24"/>
        </w:rPr>
        <w:t xml:space="preserve"> </w:t>
      </w:r>
      <w:r>
        <w:rPr>
          <w:rFonts w:ascii="Times New Roman" w:hAnsi="Times New Roman" w:cs="Times New Roman"/>
          <w:sz w:val="24"/>
          <w:szCs w:val="24"/>
        </w:rPr>
        <w:t xml:space="preserve">has repeatedly been the subject of heated debate. In late 2014 </w:t>
      </w:r>
      <w:r w:rsidRPr="00DC3D1B">
        <w:rPr>
          <w:rFonts w:ascii="Times New Roman" w:hAnsi="Times New Roman" w:cs="Times New Roman"/>
          <w:sz w:val="24"/>
          <w:szCs w:val="24"/>
        </w:rPr>
        <w:t>controversy flared up</w:t>
      </w:r>
      <w:r>
        <w:rPr>
          <w:rFonts w:ascii="Times New Roman" w:hAnsi="Times New Roman" w:cs="Times New Roman"/>
          <w:sz w:val="24"/>
          <w:szCs w:val="24"/>
        </w:rPr>
        <w:t xml:space="preserve"> anew, with the most severe critics going so far as to call </w:t>
      </w:r>
      <w:r w:rsidRPr="00DC3D1B">
        <w:rPr>
          <w:rFonts w:ascii="Times New Roman" w:hAnsi="Times New Roman" w:cs="Times New Roman"/>
          <w:sz w:val="24"/>
          <w:szCs w:val="24"/>
        </w:rPr>
        <w:t xml:space="preserve">for a halt </w:t>
      </w:r>
      <w:r>
        <w:rPr>
          <w:rFonts w:ascii="Times New Roman" w:hAnsi="Times New Roman" w:cs="Times New Roman"/>
          <w:sz w:val="24"/>
          <w:szCs w:val="24"/>
        </w:rPr>
        <w:t>to the programme</w:t>
      </w:r>
      <w:r w:rsidRPr="00DC3D1B">
        <w:rPr>
          <w:rFonts w:ascii="Times New Roman" w:hAnsi="Times New Roman" w:cs="Times New Roman"/>
          <w:sz w:val="24"/>
          <w:szCs w:val="24"/>
        </w:rPr>
        <w:t xml:space="preserve">. </w:t>
      </w:r>
      <w:r>
        <w:rPr>
          <w:rFonts w:ascii="Times New Roman" w:hAnsi="Times New Roman" w:cs="Times New Roman"/>
          <w:sz w:val="24"/>
          <w:szCs w:val="24"/>
        </w:rPr>
        <w:t>T</w:t>
      </w:r>
      <w:r w:rsidRPr="00DC3D1B">
        <w:rPr>
          <w:rFonts w:ascii="Times New Roman" w:hAnsi="Times New Roman" w:cs="Times New Roman"/>
          <w:sz w:val="24"/>
          <w:szCs w:val="24"/>
        </w:rPr>
        <w:t xml:space="preserve">his </w:t>
      </w:r>
      <w:r>
        <w:rPr>
          <w:rFonts w:ascii="Times New Roman" w:hAnsi="Times New Roman" w:cs="Times New Roman"/>
          <w:sz w:val="24"/>
          <w:szCs w:val="24"/>
        </w:rPr>
        <w:t>paper discusses the</w:t>
      </w:r>
      <w:r w:rsidRPr="00DC3D1B">
        <w:rPr>
          <w:rFonts w:ascii="Times New Roman" w:hAnsi="Times New Roman" w:cs="Times New Roman"/>
          <w:sz w:val="24"/>
          <w:szCs w:val="24"/>
        </w:rPr>
        <w:t xml:space="preserve"> methodological design</w:t>
      </w:r>
      <w:r>
        <w:rPr>
          <w:rFonts w:ascii="Times New Roman" w:hAnsi="Times New Roman" w:cs="Times New Roman"/>
          <w:sz w:val="24"/>
          <w:szCs w:val="24"/>
        </w:rPr>
        <w:t xml:space="preserve"> of PISA and </w:t>
      </w:r>
      <w:r w:rsidRPr="00DC3D1B">
        <w:rPr>
          <w:rFonts w:ascii="Times New Roman" w:hAnsi="Times New Roman" w:cs="Times New Roman"/>
          <w:sz w:val="24"/>
          <w:szCs w:val="24"/>
        </w:rPr>
        <w:t>the ideological</w:t>
      </w:r>
      <w:r>
        <w:rPr>
          <w:rFonts w:ascii="Times New Roman" w:hAnsi="Times New Roman" w:cs="Times New Roman"/>
          <w:sz w:val="24"/>
          <w:szCs w:val="24"/>
        </w:rPr>
        <w:t xml:space="preserve"> basis of scientific and policy arguments invoked for and against it</w:t>
      </w:r>
      <w:r w:rsidRPr="00DC3D1B">
        <w:rPr>
          <w:rFonts w:ascii="Times New Roman" w:hAnsi="Times New Roman" w:cs="Times New Roman"/>
          <w:sz w:val="24"/>
          <w:szCs w:val="24"/>
        </w:rPr>
        <w:t>.</w:t>
      </w:r>
      <w:r>
        <w:rPr>
          <w:rFonts w:ascii="Times New Roman" w:hAnsi="Times New Roman" w:cs="Times New Roman"/>
          <w:sz w:val="24"/>
          <w:szCs w:val="24"/>
        </w:rPr>
        <w:t xml:space="preserve"> We examine </w:t>
      </w:r>
      <w:r>
        <w:rPr>
          <w:rFonts w:ascii="Times New Roman" w:eastAsia="Times New Roman" w:hAnsi="Times New Roman" w:cs="Times New Roman"/>
          <w:sz w:val="24"/>
          <w:szCs w:val="24"/>
          <w:lang w:eastAsia="en-GB"/>
        </w:rPr>
        <w:t>the soundness of the survey methodology and identify the conflicting interpretations and values fuelling the debate. We</w:t>
      </w:r>
      <w:r w:rsidRPr="003B3C6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find</w:t>
      </w:r>
      <w:r w:rsidRPr="003B3C6F">
        <w:rPr>
          <w:rFonts w:ascii="Times New Roman" w:eastAsia="Times New Roman" w:hAnsi="Times New Roman" w:cs="Times New Roman"/>
          <w:sz w:val="24"/>
          <w:szCs w:val="24"/>
          <w:lang w:eastAsia="en-GB"/>
        </w:rPr>
        <w:t xml:space="preserve"> that there are l</w:t>
      </w:r>
      <w:r>
        <w:rPr>
          <w:rFonts w:ascii="Times New Roman" w:eastAsia="Times New Roman" w:hAnsi="Times New Roman" w:cs="Times New Roman"/>
          <w:sz w:val="24"/>
          <w:szCs w:val="24"/>
          <w:lang w:eastAsia="en-GB"/>
        </w:rPr>
        <w:t>egitimate concerns about what P</w:t>
      </w:r>
      <w:r w:rsidRPr="003B3C6F">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S</w:t>
      </w:r>
      <w:r w:rsidRPr="003B3C6F">
        <w:rPr>
          <w:rFonts w:ascii="Times New Roman" w:eastAsia="Times New Roman" w:hAnsi="Times New Roman" w:cs="Times New Roman"/>
          <w:sz w:val="24"/>
          <w:szCs w:val="24"/>
          <w:lang w:eastAsia="en-GB"/>
        </w:rPr>
        <w:t>A measures</w:t>
      </w:r>
      <w:r>
        <w:rPr>
          <w:rFonts w:ascii="Times New Roman" w:eastAsia="Times New Roman" w:hAnsi="Times New Roman" w:cs="Times New Roman"/>
          <w:sz w:val="24"/>
          <w:szCs w:val="24"/>
          <w:lang w:eastAsia="en-GB"/>
        </w:rPr>
        <w:t>,</w:t>
      </w:r>
      <w:r w:rsidRPr="003B3C6F">
        <w:rPr>
          <w:rFonts w:ascii="Times New Roman" w:eastAsia="Times New Roman" w:hAnsi="Times New Roman" w:cs="Times New Roman"/>
          <w:sz w:val="24"/>
          <w:szCs w:val="24"/>
          <w:lang w:eastAsia="en-GB"/>
        </w:rPr>
        <w:t xml:space="preserve"> and how</w:t>
      </w:r>
      <w:r>
        <w:rPr>
          <w:rFonts w:ascii="Times New Roman" w:eastAsia="Times New Roman" w:hAnsi="Times New Roman" w:cs="Times New Roman"/>
          <w:sz w:val="24"/>
          <w:szCs w:val="24"/>
          <w:lang w:eastAsia="en-GB"/>
        </w:rPr>
        <w:t>. We conclude t</w:t>
      </w:r>
      <w:r>
        <w:rPr>
          <w:rFonts w:ascii="Times New Roman" w:hAnsi="Times New Roman" w:cs="Times New Roman"/>
          <w:sz w:val="24"/>
          <w:szCs w:val="24"/>
        </w:rPr>
        <w:t xml:space="preserve">hat </w:t>
      </w:r>
      <w:r>
        <w:rPr>
          <w:rFonts w:ascii="Times New Roman" w:hAnsi="Times New Roman" w:cs="Times New Roman"/>
          <w:sz w:val="24"/>
          <w:szCs w:val="24"/>
          <w:shd w:val="clear" w:color="auto" w:fill="FFFFFF"/>
        </w:rPr>
        <w:t>the OECD</w:t>
      </w:r>
      <w:r w:rsidRPr="00C42A6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should be</w:t>
      </w:r>
      <w:r w:rsidRPr="00C42A67">
        <w:rPr>
          <w:rFonts w:ascii="Times New Roman" w:hAnsi="Times New Roman" w:cs="Times New Roman"/>
          <w:sz w:val="24"/>
          <w:szCs w:val="24"/>
          <w:shd w:val="clear" w:color="auto" w:fill="FFFFFF"/>
        </w:rPr>
        <w:t xml:space="preserve"> more </w:t>
      </w:r>
      <w:r>
        <w:rPr>
          <w:rFonts w:ascii="Times New Roman" w:hAnsi="Times New Roman" w:cs="Times New Roman"/>
          <w:sz w:val="24"/>
          <w:szCs w:val="24"/>
          <w:shd w:val="clear" w:color="auto" w:fill="FFFFFF"/>
        </w:rPr>
        <w:t>transparent</w:t>
      </w:r>
      <w:r w:rsidRPr="00C42A67">
        <w:rPr>
          <w:rFonts w:ascii="Times New Roman" w:hAnsi="Times New Roman" w:cs="Times New Roman"/>
          <w:sz w:val="24"/>
          <w:szCs w:val="24"/>
          <w:shd w:val="clear" w:color="auto" w:fill="FFFFFF"/>
        </w:rPr>
        <w:t xml:space="preserve"> in the documentation of </w:t>
      </w:r>
      <w:r>
        <w:rPr>
          <w:rFonts w:ascii="Times New Roman" w:hAnsi="Times New Roman" w:cs="Times New Roman"/>
          <w:sz w:val="24"/>
          <w:szCs w:val="24"/>
          <w:shd w:val="clear" w:color="auto" w:fill="FFFFFF"/>
        </w:rPr>
        <w:t xml:space="preserve">the </w:t>
      </w:r>
      <w:r w:rsidRPr="00C42A67">
        <w:rPr>
          <w:rFonts w:ascii="Times New Roman" w:hAnsi="Times New Roman" w:cs="Times New Roman"/>
          <w:sz w:val="24"/>
          <w:szCs w:val="24"/>
          <w:shd w:val="clear" w:color="auto" w:fill="FFFFFF"/>
        </w:rPr>
        <w:t xml:space="preserve">methodological choices </w:t>
      </w:r>
      <w:r>
        <w:rPr>
          <w:rFonts w:ascii="Times New Roman" w:hAnsi="Times New Roman" w:cs="Times New Roman"/>
          <w:sz w:val="24"/>
          <w:szCs w:val="24"/>
          <w:shd w:val="clear" w:color="auto" w:fill="FFFFFF"/>
        </w:rPr>
        <w:t>that underlie the creation of</w:t>
      </w:r>
      <w:r w:rsidRPr="00C42A6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the </w:t>
      </w:r>
      <w:r w:rsidRPr="00C42A67">
        <w:rPr>
          <w:rFonts w:ascii="Times New Roman" w:hAnsi="Times New Roman" w:cs="Times New Roman"/>
          <w:sz w:val="24"/>
          <w:szCs w:val="24"/>
          <w:shd w:val="clear" w:color="auto" w:fill="FFFFFF"/>
        </w:rPr>
        <w:t xml:space="preserve">data and </w:t>
      </w:r>
      <w:r>
        <w:rPr>
          <w:rFonts w:ascii="Times New Roman" w:hAnsi="Times New Roman" w:cs="Times New Roman"/>
          <w:sz w:val="24"/>
          <w:szCs w:val="24"/>
          <w:shd w:val="clear" w:color="auto" w:fill="FFFFFF"/>
        </w:rPr>
        <w:t xml:space="preserve">more explicit about </w:t>
      </w:r>
      <w:r w:rsidRPr="00C42A67">
        <w:rPr>
          <w:rFonts w:ascii="Times New Roman" w:hAnsi="Times New Roman" w:cs="Times New Roman"/>
          <w:sz w:val="24"/>
          <w:szCs w:val="24"/>
          <w:shd w:val="clear" w:color="auto" w:fill="FFFFFF"/>
        </w:rPr>
        <w:t xml:space="preserve">the impact </w:t>
      </w:r>
      <w:r>
        <w:rPr>
          <w:rFonts w:ascii="Times New Roman" w:hAnsi="Times New Roman" w:cs="Times New Roman"/>
          <w:sz w:val="24"/>
          <w:szCs w:val="24"/>
          <w:shd w:val="clear" w:color="auto" w:fill="FFFFFF"/>
        </w:rPr>
        <w:t xml:space="preserve">of these choices </w:t>
      </w:r>
      <w:r w:rsidRPr="00C42A67">
        <w:rPr>
          <w:rFonts w:ascii="Times New Roman" w:hAnsi="Times New Roman" w:cs="Times New Roman"/>
          <w:sz w:val="24"/>
          <w:szCs w:val="24"/>
          <w:shd w:val="clear" w:color="auto" w:fill="FFFFFF"/>
        </w:rPr>
        <w:t>on the results</w:t>
      </w:r>
      <w:r>
        <w:rPr>
          <w:rFonts w:ascii="Times New Roman" w:eastAsia="Times New Roman" w:hAnsi="Times New Roman" w:cs="Times New Roman"/>
          <w:sz w:val="24"/>
          <w:szCs w:val="24"/>
          <w:lang w:eastAsia="en-GB"/>
        </w:rPr>
        <w:t>. More broadly, we advise caution in t</w:t>
      </w:r>
      <w:r w:rsidRPr="00DC3D1B">
        <w:rPr>
          <w:rFonts w:ascii="Times New Roman" w:hAnsi="Times New Roman" w:cs="Times New Roman"/>
          <w:sz w:val="24"/>
          <w:szCs w:val="24"/>
        </w:rPr>
        <w:t xml:space="preserve">he </w:t>
      </w:r>
      <w:r>
        <w:rPr>
          <w:rFonts w:ascii="Times New Roman" w:hAnsi="Times New Roman" w:cs="Times New Roman"/>
          <w:sz w:val="24"/>
          <w:szCs w:val="24"/>
        </w:rPr>
        <w:t>attempt to derive and apply</w:t>
      </w:r>
      <w:r w:rsidRPr="00DC3D1B">
        <w:rPr>
          <w:rFonts w:ascii="Times New Roman" w:hAnsi="Times New Roman" w:cs="Times New Roman"/>
          <w:sz w:val="24"/>
          <w:szCs w:val="24"/>
        </w:rPr>
        <w:t xml:space="preserve"> evidence-based policy </w:t>
      </w:r>
      <w:r>
        <w:rPr>
          <w:rFonts w:ascii="Times New Roman" w:hAnsi="Times New Roman" w:cs="Times New Roman"/>
          <w:sz w:val="24"/>
          <w:szCs w:val="24"/>
        </w:rPr>
        <w:t>in the domain of education; we furthermore propose</w:t>
      </w:r>
      <w:r>
        <w:rPr>
          <w:rFonts w:ascii="Times New Roman" w:eastAsia="Times New Roman" w:hAnsi="Times New Roman" w:cs="Times New Roman"/>
          <w:sz w:val="24"/>
          <w:szCs w:val="24"/>
          <w:lang w:eastAsia="en-GB"/>
        </w:rPr>
        <w:t xml:space="preserve"> an alternative</w:t>
      </w:r>
      <w:r w:rsidRPr="003B3C6F">
        <w:rPr>
          <w:rFonts w:ascii="Times New Roman" w:eastAsia="Times New Roman" w:hAnsi="Times New Roman" w:cs="Times New Roman"/>
          <w:sz w:val="24"/>
          <w:szCs w:val="24"/>
          <w:lang w:eastAsia="en-GB"/>
        </w:rPr>
        <w:t xml:space="preserve"> model of social inquiry that is </w:t>
      </w:r>
      <w:r>
        <w:rPr>
          <w:rFonts w:ascii="Times New Roman" w:eastAsia="Times New Roman" w:hAnsi="Times New Roman" w:cs="Times New Roman"/>
          <w:sz w:val="24"/>
          <w:szCs w:val="24"/>
          <w:lang w:eastAsia="en-GB"/>
        </w:rPr>
        <w:t xml:space="preserve">sensitive and </w:t>
      </w:r>
      <w:r w:rsidRPr="003B3C6F">
        <w:rPr>
          <w:rFonts w:ascii="Times New Roman" w:hAnsi="Times New Roman" w:cs="Times New Roman"/>
          <w:sz w:val="24"/>
          <w:szCs w:val="24"/>
        </w:rPr>
        <w:t>robust to the concerns</w:t>
      </w:r>
      <w:r w:rsidRPr="00DC3D1B">
        <w:rPr>
          <w:rFonts w:ascii="Times New Roman" w:hAnsi="Times New Roman" w:cs="Times New Roman"/>
          <w:sz w:val="24"/>
          <w:szCs w:val="24"/>
        </w:rPr>
        <w:t xml:space="preserve"> of </w:t>
      </w:r>
      <w:r>
        <w:rPr>
          <w:rFonts w:ascii="Times New Roman" w:hAnsi="Times New Roman" w:cs="Times New Roman"/>
          <w:sz w:val="24"/>
          <w:szCs w:val="24"/>
        </w:rPr>
        <w:t xml:space="preserve">the various actors and stakeholders that may be involved in a given policy domain. </w:t>
      </w:r>
      <w:r w:rsidRPr="0036479B">
        <w:rPr>
          <w:rFonts w:ascii="Times New Roman" w:hAnsi="Times New Roman" w:cs="Times New Roman"/>
          <w:sz w:val="24"/>
          <w:szCs w:val="24"/>
        </w:rPr>
        <w:t xml:space="preserve">The issues and tensions surrounding </w:t>
      </w:r>
      <w:r>
        <w:rPr>
          <w:rFonts w:ascii="Times New Roman" w:hAnsi="Times New Roman" w:cs="Times New Roman"/>
          <w:sz w:val="24"/>
          <w:szCs w:val="24"/>
        </w:rPr>
        <w:t xml:space="preserve">the </w:t>
      </w:r>
      <w:r w:rsidRPr="0036479B">
        <w:rPr>
          <w:rFonts w:ascii="Times New Roman" w:hAnsi="Times New Roman" w:cs="Times New Roman"/>
          <w:sz w:val="24"/>
          <w:szCs w:val="24"/>
        </w:rPr>
        <w:t xml:space="preserve">PISA </w:t>
      </w:r>
      <w:r>
        <w:rPr>
          <w:rFonts w:ascii="Times New Roman" w:hAnsi="Times New Roman" w:cs="Times New Roman"/>
          <w:sz w:val="24"/>
          <w:szCs w:val="24"/>
        </w:rPr>
        <w:t xml:space="preserve">survey </w:t>
      </w:r>
      <w:r w:rsidRPr="0036479B">
        <w:rPr>
          <w:rFonts w:ascii="Times New Roman" w:hAnsi="Times New Roman" w:cs="Times New Roman"/>
          <w:sz w:val="24"/>
          <w:szCs w:val="24"/>
        </w:rPr>
        <w:t>can be</w:t>
      </w:r>
      <w:r>
        <w:rPr>
          <w:rFonts w:ascii="Times New Roman" w:hAnsi="Times New Roman" w:cs="Times New Roman"/>
          <w:sz w:val="24"/>
          <w:szCs w:val="24"/>
        </w:rPr>
        <w:t xml:space="preserve"> better</w:t>
      </w:r>
      <w:r w:rsidRPr="0036479B">
        <w:rPr>
          <w:rFonts w:ascii="Times New Roman" w:hAnsi="Times New Roman" w:cs="Times New Roman"/>
          <w:sz w:val="24"/>
          <w:szCs w:val="24"/>
        </w:rPr>
        <w:t xml:space="preserve"> </w:t>
      </w:r>
      <w:r>
        <w:rPr>
          <w:rFonts w:ascii="Times New Roman" w:hAnsi="Times New Roman" w:cs="Times New Roman"/>
          <w:sz w:val="24"/>
          <w:szCs w:val="24"/>
        </w:rPr>
        <w:t>understood in the framework of</w:t>
      </w:r>
      <w:r w:rsidRPr="0036479B">
        <w:rPr>
          <w:rFonts w:ascii="Times New Roman" w:hAnsi="Times New Roman" w:cs="Times New Roman"/>
          <w:sz w:val="24"/>
          <w:szCs w:val="24"/>
        </w:rPr>
        <w:t xml:space="preserve"> post-normal science (PNS)</w:t>
      </w:r>
      <w:r>
        <w:rPr>
          <w:rFonts w:ascii="Times New Roman" w:hAnsi="Times New Roman" w:cs="Times New Roman"/>
          <w:sz w:val="24"/>
          <w:szCs w:val="24"/>
        </w:rPr>
        <w:t xml:space="preserve">, the application of which </w:t>
      </w:r>
      <w:r w:rsidRPr="0036479B">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Pr="0036479B">
        <w:rPr>
          <w:rFonts w:ascii="Times New Roman" w:hAnsi="Times New Roman" w:cs="Times New Roman"/>
          <w:sz w:val="24"/>
          <w:szCs w:val="24"/>
        </w:rPr>
        <w:t xml:space="preserve">PISA </w:t>
      </w:r>
      <w:r>
        <w:rPr>
          <w:rFonts w:ascii="Times New Roman" w:hAnsi="Times New Roman" w:cs="Times New Roman"/>
          <w:sz w:val="24"/>
          <w:szCs w:val="24"/>
        </w:rPr>
        <w:t>controversy</w:t>
      </w:r>
      <w:r w:rsidRPr="0036479B">
        <w:rPr>
          <w:rFonts w:ascii="Times New Roman" w:hAnsi="Times New Roman" w:cs="Times New Roman"/>
          <w:sz w:val="24"/>
          <w:szCs w:val="24"/>
        </w:rPr>
        <w:t xml:space="preserve"> </w:t>
      </w:r>
      <w:r>
        <w:rPr>
          <w:rFonts w:ascii="Times New Roman" w:hAnsi="Times New Roman" w:cs="Times New Roman"/>
          <w:sz w:val="24"/>
          <w:szCs w:val="24"/>
        </w:rPr>
        <w:t>offers a potential solution to a stalemate</w:t>
      </w:r>
      <w:r w:rsidRPr="0036479B">
        <w:rPr>
          <w:rFonts w:ascii="Times New Roman" w:hAnsi="Times New Roman" w:cs="Times New Roman"/>
          <w:sz w:val="24"/>
          <w:szCs w:val="24"/>
        </w:rPr>
        <w:t>.</w:t>
      </w:r>
    </w:p>
    <w:p w14:paraId="17FBCF8B" w14:textId="77777777" w:rsidR="00D128D9" w:rsidRDefault="00D128D9" w:rsidP="009A55AC">
      <w:pPr>
        <w:shd w:val="clear" w:color="auto" w:fill="FFFFFF" w:themeFill="background1"/>
        <w:spacing w:after="0" w:line="240" w:lineRule="auto"/>
        <w:jc w:val="both"/>
        <w:rPr>
          <w:rFonts w:ascii="Times New Roman" w:hAnsi="Times New Roman" w:cs="Times New Roman"/>
          <w:b/>
          <w:sz w:val="24"/>
          <w:szCs w:val="24"/>
        </w:rPr>
      </w:pPr>
    </w:p>
    <w:p w14:paraId="5500D95B" w14:textId="77777777" w:rsidR="005103F4" w:rsidRDefault="005103F4" w:rsidP="009A55AC">
      <w:pPr>
        <w:shd w:val="clear" w:color="auto" w:fill="FFFFFF" w:themeFill="background1"/>
        <w:spacing w:after="0" w:line="360" w:lineRule="auto"/>
        <w:jc w:val="both"/>
        <w:rPr>
          <w:rFonts w:ascii="Times New Roman" w:hAnsi="Times New Roman" w:cs="Times New Roman"/>
          <w:b/>
          <w:sz w:val="24"/>
          <w:szCs w:val="24"/>
        </w:rPr>
      </w:pPr>
    </w:p>
    <w:p w14:paraId="1C9F684E" w14:textId="77777777" w:rsidR="005103F4" w:rsidRDefault="005103F4" w:rsidP="009A55AC">
      <w:pPr>
        <w:shd w:val="clear" w:color="auto" w:fill="FFFFFF" w:themeFill="background1"/>
        <w:spacing w:after="0" w:line="360" w:lineRule="auto"/>
        <w:jc w:val="both"/>
        <w:rPr>
          <w:rFonts w:ascii="Times New Roman" w:hAnsi="Times New Roman" w:cs="Times New Roman"/>
          <w:b/>
          <w:sz w:val="24"/>
          <w:szCs w:val="24"/>
        </w:rPr>
      </w:pPr>
    </w:p>
    <w:p w14:paraId="3255D6C5" w14:textId="77777777" w:rsidR="00D128D9" w:rsidRDefault="00D128D9" w:rsidP="009A55AC">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b/>
          <w:sz w:val="24"/>
          <w:szCs w:val="24"/>
        </w:rPr>
        <w:t>K</w:t>
      </w:r>
      <w:r w:rsidRPr="00821E90">
        <w:rPr>
          <w:rFonts w:ascii="Times New Roman" w:hAnsi="Times New Roman" w:cs="Times New Roman"/>
          <w:b/>
          <w:sz w:val="24"/>
          <w:szCs w:val="24"/>
        </w:rPr>
        <w:t>ey</w:t>
      </w:r>
      <w:r>
        <w:rPr>
          <w:rFonts w:ascii="Times New Roman" w:hAnsi="Times New Roman" w:cs="Times New Roman"/>
          <w:b/>
          <w:sz w:val="24"/>
          <w:szCs w:val="24"/>
        </w:rPr>
        <w:t>w</w:t>
      </w:r>
      <w:r w:rsidRPr="00821E90">
        <w:rPr>
          <w:rFonts w:ascii="Times New Roman" w:hAnsi="Times New Roman" w:cs="Times New Roman"/>
          <w:b/>
          <w:sz w:val="24"/>
          <w:szCs w:val="24"/>
        </w:rPr>
        <w:t>ords</w:t>
      </w:r>
      <w:r w:rsidRPr="00821E90">
        <w:rPr>
          <w:rFonts w:ascii="Times New Roman" w:hAnsi="Times New Roman" w:cs="Times New Roman"/>
          <w:sz w:val="24"/>
          <w:szCs w:val="24"/>
        </w:rPr>
        <w:t>: Program</w:t>
      </w:r>
      <w:r>
        <w:rPr>
          <w:rFonts w:ascii="Times New Roman" w:hAnsi="Times New Roman" w:cs="Times New Roman"/>
          <w:sz w:val="24"/>
          <w:szCs w:val="24"/>
        </w:rPr>
        <w:t>me</w:t>
      </w:r>
      <w:r w:rsidRPr="00821E90">
        <w:rPr>
          <w:rFonts w:ascii="Times New Roman" w:hAnsi="Times New Roman" w:cs="Times New Roman"/>
          <w:sz w:val="24"/>
          <w:szCs w:val="24"/>
        </w:rPr>
        <w:t xml:space="preserve"> for International Student Assessment (PISA), comparative education, educational measurement, evidence-based policy.</w:t>
      </w:r>
    </w:p>
    <w:p w14:paraId="221D2427" w14:textId="77777777" w:rsidR="00D128D9" w:rsidRDefault="00D128D9" w:rsidP="009A55AC">
      <w:pPr>
        <w:shd w:val="clear" w:color="auto" w:fill="FFFFFF" w:themeFill="background1"/>
        <w:spacing w:after="0" w:line="360" w:lineRule="auto"/>
        <w:jc w:val="both"/>
        <w:rPr>
          <w:rFonts w:ascii="Times New Roman" w:hAnsi="Times New Roman" w:cs="Times New Roman"/>
          <w:sz w:val="24"/>
          <w:szCs w:val="24"/>
        </w:rPr>
      </w:pPr>
    </w:p>
    <w:p w14:paraId="08A5C9CF" w14:textId="77777777" w:rsidR="000C1DFF" w:rsidRDefault="000C1DFF" w:rsidP="009A55AC">
      <w:pPr>
        <w:shd w:val="clear" w:color="auto" w:fill="FFFFFF" w:themeFill="background1"/>
        <w:spacing w:after="0" w:line="360" w:lineRule="auto"/>
        <w:jc w:val="center"/>
        <w:rPr>
          <w:rFonts w:ascii="Times New Roman" w:hAnsi="Times New Roman" w:cs="Times New Roman"/>
          <w:sz w:val="24"/>
          <w:szCs w:val="24"/>
        </w:rPr>
      </w:pPr>
    </w:p>
    <w:p w14:paraId="38043049" w14:textId="77777777" w:rsidR="00AC52C1" w:rsidRDefault="00AC52C1" w:rsidP="009A55AC">
      <w:pPr>
        <w:shd w:val="clear" w:color="auto" w:fill="FFFFFF" w:themeFill="background1"/>
        <w:spacing w:after="0" w:line="360" w:lineRule="auto"/>
        <w:jc w:val="both"/>
        <w:rPr>
          <w:rFonts w:ascii="Times New Roman" w:hAnsi="Times New Roman" w:cs="Times New Roman"/>
          <w:b/>
          <w:sz w:val="24"/>
          <w:szCs w:val="24"/>
        </w:rPr>
      </w:pPr>
    </w:p>
    <w:p w14:paraId="2309AF6C" w14:textId="19E032D2" w:rsidR="000C1DFF" w:rsidRPr="00E05C3F" w:rsidRDefault="0037711F" w:rsidP="009A55AC">
      <w:pPr>
        <w:shd w:val="clear" w:color="auto" w:fill="FFFFFF" w:themeFill="background1"/>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ype="column"/>
      </w:r>
      <w:r w:rsidR="000C1DFF" w:rsidRPr="00E05C3F">
        <w:rPr>
          <w:rFonts w:ascii="Times New Roman" w:hAnsi="Times New Roman" w:cs="Times New Roman"/>
          <w:b/>
          <w:sz w:val="24"/>
          <w:szCs w:val="24"/>
        </w:rPr>
        <w:lastRenderedPageBreak/>
        <w:t xml:space="preserve">Introduction </w:t>
      </w:r>
    </w:p>
    <w:p w14:paraId="459B8A17" w14:textId="63369C08" w:rsidR="002A762E" w:rsidRDefault="000C1DFF" w:rsidP="009A55AC">
      <w:pPr>
        <w:shd w:val="clear" w:color="auto" w:fill="FFFFFF" w:themeFill="background1"/>
        <w:spacing w:line="480" w:lineRule="auto"/>
        <w:jc w:val="both"/>
        <w:rPr>
          <w:rFonts w:ascii="Times New Roman" w:hAnsi="Times New Roman" w:cs="Times New Roman"/>
          <w:sz w:val="24"/>
          <w:szCs w:val="24"/>
        </w:rPr>
      </w:pPr>
      <w:r w:rsidRPr="00DC3D1B">
        <w:rPr>
          <w:rFonts w:ascii="Times New Roman" w:hAnsi="Times New Roman" w:cs="Times New Roman"/>
          <w:sz w:val="24"/>
          <w:szCs w:val="24"/>
        </w:rPr>
        <w:t>On</w:t>
      </w:r>
      <w:r w:rsidR="007D596E">
        <w:rPr>
          <w:rFonts w:ascii="Times New Roman" w:hAnsi="Times New Roman" w:cs="Times New Roman"/>
          <w:sz w:val="24"/>
          <w:szCs w:val="24"/>
        </w:rPr>
        <w:t xml:space="preserve"> 6</w:t>
      </w:r>
      <w:r w:rsidRPr="00DC3D1B">
        <w:rPr>
          <w:rFonts w:ascii="Times New Roman" w:hAnsi="Times New Roman" w:cs="Times New Roman"/>
          <w:sz w:val="24"/>
          <w:szCs w:val="24"/>
        </w:rPr>
        <w:t xml:space="preserve"> May 2014</w:t>
      </w:r>
      <w:r w:rsidR="008A031F">
        <w:rPr>
          <w:rFonts w:ascii="Times New Roman" w:hAnsi="Times New Roman" w:cs="Times New Roman"/>
          <w:sz w:val="24"/>
          <w:szCs w:val="24"/>
        </w:rPr>
        <w:t xml:space="preserve"> the British daily</w:t>
      </w:r>
      <w:r w:rsidR="009E6BB4">
        <w:rPr>
          <w:rFonts w:ascii="Times New Roman" w:hAnsi="Times New Roman" w:cs="Times New Roman"/>
          <w:sz w:val="24"/>
          <w:szCs w:val="24"/>
        </w:rPr>
        <w:t xml:space="preserve"> newspaper</w:t>
      </w:r>
      <w:r w:rsidRPr="00DC3D1B">
        <w:rPr>
          <w:rFonts w:ascii="Times New Roman" w:hAnsi="Times New Roman" w:cs="Times New Roman"/>
          <w:sz w:val="24"/>
          <w:szCs w:val="24"/>
        </w:rPr>
        <w:t xml:space="preserve"> </w:t>
      </w:r>
      <w:r w:rsidRPr="00DC3D1B">
        <w:rPr>
          <w:rFonts w:ascii="Times New Roman" w:hAnsi="Times New Roman" w:cs="Times New Roman"/>
          <w:i/>
          <w:sz w:val="24"/>
          <w:szCs w:val="24"/>
        </w:rPr>
        <w:t>The Guardian</w:t>
      </w:r>
      <w:r w:rsidRPr="00DC3D1B">
        <w:rPr>
          <w:rFonts w:ascii="Times New Roman" w:hAnsi="Times New Roman" w:cs="Times New Roman"/>
          <w:sz w:val="24"/>
          <w:szCs w:val="24"/>
        </w:rPr>
        <w:t xml:space="preserve"> published a</w:t>
      </w:r>
      <w:r w:rsidR="009E6BB4">
        <w:rPr>
          <w:rFonts w:ascii="Times New Roman" w:hAnsi="Times New Roman" w:cs="Times New Roman"/>
          <w:sz w:val="24"/>
          <w:szCs w:val="24"/>
        </w:rPr>
        <w:t>n open</w:t>
      </w:r>
      <w:r w:rsidRPr="00DC3D1B">
        <w:rPr>
          <w:rFonts w:ascii="Times New Roman" w:hAnsi="Times New Roman" w:cs="Times New Roman"/>
          <w:sz w:val="24"/>
          <w:szCs w:val="24"/>
        </w:rPr>
        <w:t xml:space="preserve"> letter</w:t>
      </w:r>
      <w:r w:rsidR="009E6BB4">
        <w:rPr>
          <w:rFonts w:ascii="Times New Roman" w:hAnsi="Times New Roman" w:cs="Times New Roman"/>
          <w:sz w:val="24"/>
          <w:szCs w:val="24"/>
        </w:rPr>
        <w:t xml:space="preserve"> </w:t>
      </w:r>
      <w:r w:rsidR="009A0474">
        <w:rPr>
          <w:rFonts w:ascii="Times New Roman" w:hAnsi="Times New Roman" w:cs="Times New Roman"/>
          <w:sz w:val="24"/>
          <w:szCs w:val="24"/>
        </w:rPr>
        <w:t xml:space="preserve">(Meyer and Zahedi, 2014) </w:t>
      </w:r>
      <w:r w:rsidR="00B41FD4">
        <w:rPr>
          <w:rFonts w:ascii="Times New Roman" w:hAnsi="Times New Roman" w:cs="Times New Roman"/>
          <w:sz w:val="24"/>
          <w:szCs w:val="24"/>
        </w:rPr>
        <w:t>addressed to</w:t>
      </w:r>
      <w:r w:rsidR="004B5BFE" w:rsidRPr="004B5BFE">
        <w:rPr>
          <w:rFonts w:ascii="Times New Roman" w:hAnsi="Times New Roman" w:cs="Times New Roman"/>
          <w:sz w:val="24"/>
          <w:szCs w:val="24"/>
        </w:rPr>
        <w:t xml:space="preserve"> </w:t>
      </w:r>
      <w:r w:rsidR="004B5BFE" w:rsidRPr="00DC3D1B">
        <w:rPr>
          <w:rFonts w:ascii="Times New Roman" w:hAnsi="Times New Roman" w:cs="Times New Roman"/>
          <w:sz w:val="24"/>
          <w:szCs w:val="24"/>
        </w:rPr>
        <w:t>Andrea</w:t>
      </w:r>
      <w:r w:rsidR="004B5BFE">
        <w:rPr>
          <w:rFonts w:ascii="Times New Roman" w:hAnsi="Times New Roman" w:cs="Times New Roman"/>
          <w:sz w:val="24"/>
          <w:szCs w:val="24"/>
        </w:rPr>
        <w:t>s</w:t>
      </w:r>
      <w:r w:rsidR="004B5BFE" w:rsidRPr="006E1E32">
        <w:rPr>
          <w:rFonts w:ascii="Times New Roman" w:hAnsi="Times New Roman" w:cs="Times New Roman"/>
          <w:sz w:val="24"/>
          <w:szCs w:val="24"/>
        </w:rPr>
        <w:t xml:space="preserve"> Schleicher</w:t>
      </w:r>
      <w:r w:rsidR="004B5BFE">
        <w:rPr>
          <w:rFonts w:ascii="Times New Roman" w:hAnsi="Times New Roman" w:cs="Times New Roman"/>
          <w:sz w:val="24"/>
          <w:szCs w:val="24"/>
        </w:rPr>
        <w:t>,</w:t>
      </w:r>
      <w:r w:rsidR="00B41FD4">
        <w:rPr>
          <w:rFonts w:ascii="Times New Roman" w:hAnsi="Times New Roman" w:cs="Times New Roman"/>
          <w:sz w:val="24"/>
          <w:szCs w:val="24"/>
        </w:rPr>
        <w:t xml:space="preserve"> D</w:t>
      </w:r>
      <w:r w:rsidR="00B41FD4" w:rsidRPr="00DC3D1B">
        <w:rPr>
          <w:rFonts w:ascii="Times New Roman" w:hAnsi="Times New Roman" w:cs="Times New Roman"/>
          <w:sz w:val="24"/>
          <w:szCs w:val="24"/>
        </w:rPr>
        <w:t>irector</w:t>
      </w:r>
      <w:r w:rsidR="00B41FD4">
        <w:rPr>
          <w:rFonts w:ascii="Times New Roman" w:hAnsi="Times New Roman" w:cs="Times New Roman"/>
          <w:sz w:val="24"/>
          <w:szCs w:val="24"/>
        </w:rPr>
        <w:t xml:space="preserve"> for Education and Skills of the</w:t>
      </w:r>
      <w:r w:rsidR="004B5BFE">
        <w:rPr>
          <w:rFonts w:ascii="Times New Roman" w:hAnsi="Times New Roman" w:cs="Times New Roman"/>
          <w:sz w:val="24"/>
          <w:szCs w:val="24"/>
        </w:rPr>
        <w:t xml:space="preserve"> Organisation for Economic Cooperation and Development (</w:t>
      </w:r>
      <w:r w:rsidR="00B41FD4">
        <w:rPr>
          <w:rFonts w:ascii="Times New Roman" w:hAnsi="Times New Roman" w:cs="Times New Roman"/>
          <w:sz w:val="24"/>
          <w:szCs w:val="24"/>
        </w:rPr>
        <w:t>OECD</w:t>
      </w:r>
      <w:r w:rsidR="004B5BFE">
        <w:rPr>
          <w:rFonts w:ascii="Times New Roman" w:hAnsi="Times New Roman" w:cs="Times New Roman"/>
          <w:sz w:val="24"/>
          <w:szCs w:val="24"/>
        </w:rPr>
        <w:t>)</w:t>
      </w:r>
      <w:r w:rsidR="00B41FD4">
        <w:rPr>
          <w:rFonts w:ascii="Times New Roman" w:hAnsi="Times New Roman" w:cs="Times New Roman"/>
          <w:sz w:val="24"/>
          <w:szCs w:val="24"/>
        </w:rPr>
        <w:t>,</w:t>
      </w:r>
      <w:r w:rsidR="009A0474">
        <w:rPr>
          <w:rFonts w:ascii="Times New Roman" w:hAnsi="Times New Roman" w:cs="Times New Roman"/>
          <w:sz w:val="24"/>
          <w:szCs w:val="24"/>
        </w:rPr>
        <w:t xml:space="preserve"> expressing grave </w:t>
      </w:r>
      <w:r w:rsidR="009A0474" w:rsidRPr="00F90F23">
        <w:rPr>
          <w:rFonts w:ascii="Times New Roman" w:hAnsi="Times New Roman" w:cs="Times New Roman"/>
          <w:sz w:val="24"/>
          <w:szCs w:val="24"/>
        </w:rPr>
        <w:t>concerns about the deficiencies and pernicious effects of the international survey of students’ skills known as</w:t>
      </w:r>
      <w:r w:rsidR="009A0474">
        <w:rPr>
          <w:rFonts w:ascii="Times New Roman" w:hAnsi="Times New Roman" w:cs="Times New Roman"/>
          <w:sz w:val="24"/>
          <w:szCs w:val="24"/>
        </w:rPr>
        <w:t xml:space="preserve"> ‘PISA’ which is</w:t>
      </w:r>
      <w:r w:rsidR="009A0474" w:rsidRPr="00DC3D1B">
        <w:rPr>
          <w:rFonts w:ascii="Times New Roman" w:hAnsi="Times New Roman" w:cs="Times New Roman"/>
          <w:sz w:val="24"/>
          <w:szCs w:val="24"/>
        </w:rPr>
        <w:t xml:space="preserve"> </w:t>
      </w:r>
      <w:r w:rsidR="009A0474">
        <w:rPr>
          <w:rFonts w:ascii="Times New Roman" w:hAnsi="Times New Roman" w:cs="Times New Roman"/>
          <w:sz w:val="24"/>
          <w:szCs w:val="24"/>
        </w:rPr>
        <w:t>implemented</w:t>
      </w:r>
      <w:r w:rsidR="009A0474" w:rsidRPr="00DC3D1B">
        <w:rPr>
          <w:rFonts w:ascii="Times New Roman" w:hAnsi="Times New Roman" w:cs="Times New Roman"/>
          <w:sz w:val="24"/>
          <w:szCs w:val="24"/>
        </w:rPr>
        <w:t xml:space="preserve"> by </w:t>
      </w:r>
      <w:r w:rsidR="009A0474">
        <w:rPr>
          <w:rFonts w:ascii="Times New Roman" w:hAnsi="Times New Roman" w:cs="Times New Roman"/>
          <w:sz w:val="24"/>
          <w:szCs w:val="24"/>
        </w:rPr>
        <w:t xml:space="preserve">the </w:t>
      </w:r>
      <w:r w:rsidR="009A0474" w:rsidRPr="00DC3D1B">
        <w:rPr>
          <w:rFonts w:ascii="Times New Roman" w:hAnsi="Times New Roman" w:cs="Times New Roman"/>
          <w:sz w:val="24"/>
          <w:szCs w:val="24"/>
        </w:rPr>
        <w:t xml:space="preserve">OECD every three years in </w:t>
      </w:r>
      <w:r w:rsidR="009A0474">
        <w:rPr>
          <w:rFonts w:ascii="Times New Roman" w:hAnsi="Times New Roman" w:cs="Times New Roman"/>
          <w:sz w:val="24"/>
          <w:szCs w:val="24"/>
        </w:rPr>
        <w:t xml:space="preserve">a large and growing number of countries (more than 60 in </w:t>
      </w:r>
      <w:r w:rsidR="009A0474" w:rsidRPr="00F90F23">
        <w:rPr>
          <w:rFonts w:ascii="Times New Roman" w:hAnsi="Times New Roman" w:cs="Times New Roman"/>
          <w:sz w:val="24"/>
          <w:szCs w:val="24"/>
        </w:rPr>
        <w:t>the 2012 round).</w:t>
      </w:r>
      <w:r w:rsidR="009A0474">
        <w:rPr>
          <w:rFonts w:ascii="Times New Roman" w:hAnsi="Times New Roman" w:cs="Times New Roman"/>
          <w:sz w:val="24"/>
          <w:szCs w:val="24"/>
        </w:rPr>
        <w:t xml:space="preserve"> Jointly signed by approximately</w:t>
      </w:r>
      <w:r w:rsidR="009A0474" w:rsidRPr="00DC3D1B">
        <w:rPr>
          <w:rFonts w:ascii="Times New Roman" w:hAnsi="Times New Roman" w:cs="Times New Roman"/>
          <w:sz w:val="24"/>
          <w:szCs w:val="24"/>
        </w:rPr>
        <w:t xml:space="preserve"> eighty </w:t>
      </w:r>
      <w:r w:rsidR="009A0474">
        <w:rPr>
          <w:rFonts w:ascii="Times New Roman" w:hAnsi="Times New Roman" w:cs="Times New Roman"/>
          <w:sz w:val="24"/>
          <w:szCs w:val="24"/>
        </w:rPr>
        <w:t>academics</w:t>
      </w:r>
      <w:r w:rsidR="009A0474" w:rsidRPr="00DC3D1B">
        <w:rPr>
          <w:rFonts w:ascii="Times New Roman" w:hAnsi="Times New Roman" w:cs="Times New Roman"/>
          <w:sz w:val="24"/>
          <w:szCs w:val="24"/>
        </w:rPr>
        <w:t>, public school district administrators, parent</w:t>
      </w:r>
      <w:r w:rsidR="009A0474">
        <w:rPr>
          <w:rFonts w:ascii="Times New Roman" w:hAnsi="Times New Roman" w:cs="Times New Roman"/>
          <w:sz w:val="24"/>
          <w:szCs w:val="24"/>
        </w:rPr>
        <w:t>s</w:t>
      </w:r>
      <w:r w:rsidR="009A0474" w:rsidRPr="00DC3D1B">
        <w:rPr>
          <w:rFonts w:ascii="Times New Roman" w:hAnsi="Times New Roman" w:cs="Times New Roman"/>
          <w:sz w:val="24"/>
          <w:szCs w:val="24"/>
        </w:rPr>
        <w:t xml:space="preserve"> and teachers</w:t>
      </w:r>
      <w:r w:rsidR="009A0474">
        <w:rPr>
          <w:rFonts w:ascii="Times New Roman" w:hAnsi="Times New Roman" w:cs="Times New Roman"/>
          <w:sz w:val="24"/>
          <w:szCs w:val="24"/>
        </w:rPr>
        <w:t xml:space="preserve">, the letter suggested skipping </w:t>
      </w:r>
      <w:r w:rsidRPr="00DC3D1B">
        <w:rPr>
          <w:rFonts w:ascii="Times New Roman" w:hAnsi="Times New Roman" w:cs="Times New Roman"/>
          <w:sz w:val="24"/>
          <w:szCs w:val="24"/>
        </w:rPr>
        <w:t xml:space="preserve">the 2015 </w:t>
      </w:r>
      <w:r w:rsidR="002A762E">
        <w:rPr>
          <w:rFonts w:ascii="Times New Roman" w:hAnsi="Times New Roman" w:cs="Times New Roman"/>
          <w:sz w:val="24"/>
          <w:szCs w:val="24"/>
        </w:rPr>
        <w:t>round of</w:t>
      </w:r>
      <w:r w:rsidR="009A0474">
        <w:rPr>
          <w:rFonts w:ascii="Times New Roman" w:hAnsi="Times New Roman" w:cs="Times New Roman"/>
          <w:sz w:val="24"/>
          <w:szCs w:val="24"/>
        </w:rPr>
        <w:t xml:space="preserve"> PISA in order to </w:t>
      </w:r>
      <w:r w:rsidR="007612A5">
        <w:rPr>
          <w:rFonts w:ascii="Times New Roman" w:hAnsi="Times New Roman" w:cs="Times New Roman"/>
          <w:sz w:val="24"/>
          <w:szCs w:val="24"/>
        </w:rPr>
        <w:t xml:space="preserve">take time to </w:t>
      </w:r>
      <w:r w:rsidR="009A0474">
        <w:rPr>
          <w:rFonts w:ascii="Times New Roman" w:hAnsi="Times New Roman" w:cs="Times New Roman"/>
          <w:sz w:val="24"/>
          <w:szCs w:val="24"/>
        </w:rPr>
        <w:t xml:space="preserve">discuss and address the issues raised, at local, national and international levels, </w:t>
      </w:r>
      <w:r w:rsidR="007612A5">
        <w:rPr>
          <w:rFonts w:ascii="Times New Roman" w:hAnsi="Times New Roman" w:cs="Times New Roman"/>
          <w:sz w:val="24"/>
          <w:szCs w:val="24"/>
        </w:rPr>
        <w:t>and ultimately</w:t>
      </w:r>
      <w:r w:rsidR="009A0474">
        <w:rPr>
          <w:rFonts w:ascii="Times New Roman" w:hAnsi="Times New Roman" w:cs="Times New Roman"/>
          <w:sz w:val="24"/>
          <w:szCs w:val="24"/>
        </w:rPr>
        <w:t xml:space="preserve"> to improve the assessment model</w:t>
      </w:r>
      <w:r w:rsidRPr="00DC3D1B">
        <w:rPr>
          <w:rFonts w:ascii="Times New Roman" w:hAnsi="Times New Roman" w:cs="Times New Roman"/>
          <w:sz w:val="24"/>
          <w:szCs w:val="24"/>
        </w:rPr>
        <w:t xml:space="preserve">. </w:t>
      </w:r>
    </w:p>
    <w:p w14:paraId="7B0D759C" w14:textId="0F7A49F3" w:rsidR="000C1DFF" w:rsidRPr="00DC3D1B" w:rsidRDefault="000C1DFF" w:rsidP="009A55AC">
      <w:pPr>
        <w:shd w:val="clear" w:color="auto" w:fill="FFFFFF" w:themeFill="background1"/>
        <w:spacing w:line="48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was not</w:t>
      </w:r>
      <w:r w:rsidRPr="00DC3D1B">
        <w:rPr>
          <w:rFonts w:ascii="Times New Roman" w:eastAsia="Times New Roman" w:hAnsi="Times New Roman" w:cs="Times New Roman"/>
          <w:sz w:val="24"/>
          <w:szCs w:val="24"/>
          <w:lang w:eastAsia="en-GB"/>
        </w:rPr>
        <w:t xml:space="preserve"> the first time </w:t>
      </w:r>
      <w:r w:rsidRPr="00DC3D1B">
        <w:rPr>
          <w:rFonts w:ascii="Times New Roman" w:hAnsi="Times New Roman" w:cs="Times New Roman"/>
          <w:sz w:val="24"/>
          <w:szCs w:val="24"/>
        </w:rPr>
        <w:t xml:space="preserve">PISA </w:t>
      </w:r>
      <w:r w:rsidR="00B41FD4">
        <w:rPr>
          <w:rFonts w:ascii="Times New Roman" w:hAnsi="Times New Roman" w:cs="Times New Roman"/>
          <w:sz w:val="24"/>
          <w:szCs w:val="24"/>
        </w:rPr>
        <w:t>(</w:t>
      </w:r>
      <w:r w:rsidR="004B5BFE">
        <w:rPr>
          <w:rFonts w:ascii="Times New Roman" w:hAnsi="Times New Roman" w:cs="Times New Roman"/>
          <w:sz w:val="24"/>
          <w:szCs w:val="24"/>
        </w:rPr>
        <w:t xml:space="preserve">the </w:t>
      </w:r>
      <w:r w:rsidR="00B41FD4" w:rsidRPr="00DC3D1B">
        <w:rPr>
          <w:rFonts w:ascii="Times New Roman" w:hAnsi="Times New Roman" w:cs="Times New Roman"/>
          <w:sz w:val="24"/>
          <w:szCs w:val="24"/>
        </w:rPr>
        <w:t>Program</w:t>
      </w:r>
      <w:r w:rsidR="00B41FD4">
        <w:rPr>
          <w:rFonts w:ascii="Times New Roman" w:hAnsi="Times New Roman" w:cs="Times New Roman"/>
          <w:sz w:val="24"/>
          <w:szCs w:val="24"/>
        </w:rPr>
        <w:t>me</w:t>
      </w:r>
      <w:r w:rsidR="00B41FD4" w:rsidRPr="00DC3D1B">
        <w:rPr>
          <w:rFonts w:ascii="Times New Roman" w:hAnsi="Times New Roman" w:cs="Times New Roman"/>
          <w:sz w:val="24"/>
          <w:szCs w:val="24"/>
        </w:rPr>
        <w:t xml:space="preserve"> for International Student Assessment</w:t>
      </w:r>
      <w:r w:rsidR="00B41FD4">
        <w:rPr>
          <w:rFonts w:ascii="Times New Roman" w:hAnsi="Times New Roman" w:cs="Times New Roman"/>
          <w:sz w:val="24"/>
          <w:szCs w:val="24"/>
        </w:rPr>
        <w:t>)</w:t>
      </w:r>
      <w:r w:rsidR="00B41FD4" w:rsidRPr="00DC3D1B">
        <w:rPr>
          <w:rFonts w:ascii="Times New Roman" w:hAnsi="Times New Roman" w:cs="Times New Roman"/>
          <w:sz w:val="24"/>
          <w:szCs w:val="24"/>
        </w:rPr>
        <w:t xml:space="preserve"> </w:t>
      </w:r>
      <w:r w:rsidR="009E057D">
        <w:rPr>
          <w:rFonts w:ascii="Times New Roman" w:hAnsi="Times New Roman" w:cs="Times New Roman"/>
          <w:sz w:val="24"/>
          <w:szCs w:val="24"/>
        </w:rPr>
        <w:t xml:space="preserve">had </w:t>
      </w:r>
      <w:r w:rsidR="002A762E">
        <w:rPr>
          <w:rFonts w:ascii="Times New Roman" w:hAnsi="Times New Roman" w:cs="Times New Roman"/>
          <w:sz w:val="24"/>
          <w:szCs w:val="24"/>
        </w:rPr>
        <w:t>featured in the mainstream media</w:t>
      </w:r>
      <w:r>
        <w:rPr>
          <w:rFonts w:ascii="Times New Roman" w:hAnsi="Times New Roman" w:cs="Times New Roman"/>
          <w:sz w:val="24"/>
          <w:szCs w:val="24"/>
        </w:rPr>
        <w:t xml:space="preserve">. </w:t>
      </w:r>
      <w:r w:rsidRPr="00DC3D1B">
        <w:rPr>
          <w:rFonts w:ascii="Times New Roman" w:hAnsi="Times New Roman" w:cs="Times New Roman"/>
          <w:sz w:val="24"/>
          <w:szCs w:val="24"/>
        </w:rPr>
        <w:t xml:space="preserve">Several magazines and newspapers have </w:t>
      </w:r>
      <w:r w:rsidR="008363E4">
        <w:rPr>
          <w:rFonts w:ascii="Times New Roman" w:hAnsi="Times New Roman" w:cs="Times New Roman"/>
          <w:sz w:val="24"/>
          <w:szCs w:val="24"/>
        </w:rPr>
        <w:t>commented on</w:t>
      </w:r>
      <w:r w:rsidRPr="00DC3D1B">
        <w:rPr>
          <w:rFonts w:ascii="Times New Roman" w:hAnsi="Times New Roman" w:cs="Times New Roman"/>
          <w:sz w:val="24"/>
          <w:szCs w:val="24"/>
        </w:rPr>
        <w:t xml:space="preserve"> PISA since its </w:t>
      </w:r>
      <w:r w:rsidR="00F047D4">
        <w:rPr>
          <w:rFonts w:ascii="Times New Roman" w:hAnsi="Times New Roman" w:cs="Times New Roman"/>
          <w:sz w:val="24"/>
          <w:szCs w:val="24"/>
        </w:rPr>
        <w:t>launch</w:t>
      </w:r>
      <w:r w:rsidR="00F047D4"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in 2000 </w:t>
      </w:r>
      <w:r w:rsidR="00AA520D">
        <w:rPr>
          <w:rFonts w:ascii="Times New Roman" w:hAnsi="Times New Roman" w:cs="Times New Roman"/>
          <w:sz w:val="24"/>
          <w:szCs w:val="24"/>
        </w:rPr>
        <w:t xml:space="preserve">– </w:t>
      </w:r>
      <w:r w:rsidR="009E057D">
        <w:rPr>
          <w:rFonts w:ascii="Times New Roman" w:hAnsi="Times New Roman" w:cs="Times New Roman"/>
          <w:sz w:val="24"/>
          <w:szCs w:val="24"/>
        </w:rPr>
        <w:t>titles such</w:t>
      </w:r>
      <w:r w:rsidR="001B44E4">
        <w:rPr>
          <w:rFonts w:ascii="Times New Roman" w:hAnsi="Times New Roman" w:cs="Times New Roman"/>
          <w:sz w:val="24"/>
          <w:szCs w:val="24"/>
        </w:rPr>
        <w:t xml:space="preserve"> as </w:t>
      </w:r>
      <w:r w:rsidRPr="00586794">
        <w:rPr>
          <w:rFonts w:ascii="Times New Roman" w:hAnsi="Times New Roman" w:cs="Times New Roman"/>
          <w:i/>
          <w:sz w:val="24"/>
          <w:szCs w:val="24"/>
        </w:rPr>
        <w:t>The Economist</w:t>
      </w:r>
      <w:r w:rsidRPr="00DC3D1B">
        <w:rPr>
          <w:rFonts w:ascii="Times New Roman" w:hAnsi="Times New Roman" w:cs="Times New Roman"/>
          <w:sz w:val="24"/>
          <w:szCs w:val="24"/>
        </w:rPr>
        <w:t xml:space="preserve">, </w:t>
      </w:r>
      <w:r w:rsidRPr="00586794">
        <w:rPr>
          <w:rFonts w:ascii="Times New Roman" w:hAnsi="Times New Roman" w:cs="Times New Roman"/>
          <w:i/>
          <w:sz w:val="24"/>
          <w:szCs w:val="24"/>
        </w:rPr>
        <w:t>The Guardian</w:t>
      </w:r>
      <w:r w:rsidR="008363E4">
        <w:rPr>
          <w:rFonts w:ascii="Times New Roman" w:hAnsi="Times New Roman" w:cs="Times New Roman"/>
          <w:sz w:val="24"/>
          <w:szCs w:val="24"/>
        </w:rPr>
        <w:t xml:space="preserve"> and</w:t>
      </w:r>
      <w:r w:rsidRPr="00DC3D1B">
        <w:rPr>
          <w:rFonts w:ascii="Times New Roman" w:hAnsi="Times New Roman" w:cs="Times New Roman"/>
          <w:sz w:val="24"/>
          <w:szCs w:val="24"/>
        </w:rPr>
        <w:t xml:space="preserve"> </w:t>
      </w:r>
      <w:r w:rsidRPr="00586794">
        <w:rPr>
          <w:rFonts w:ascii="Times New Roman" w:hAnsi="Times New Roman" w:cs="Times New Roman"/>
          <w:i/>
          <w:sz w:val="24"/>
          <w:szCs w:val="24"/>
        </w:rPr>
        <w:t>Atlantic Monthly</w:t>
      </w:r>
      <w:r w:rsidRPr="00DC3D1B">
        <w:rPr>
          <w:rFonts w:ascii="Times New Roman" w:hAnsi="Times New Roman" w:cs="Times New Roman"/>
          <w:sz w:val="24"/>
          <w:szCs w:val="24"/>
        </w:rPr>
        <w:t xml:space="preserve"> </w:t>
      </w:r>
      <w:r w:rsidR="00F047D4">
        <w:rPr>
          <w:rFonts w:ascii="Times New Roman" w:hAnsi="Times New Roman" w:cs="Times New Roman"/>
          <w:sz w:val="24"/>
          <w:szCs w:val="24"/>
        </w:rPr>
        <w:t xml:space="preserve">typically </w:t>
      </w:r>
      <w:r>
        <w:rPr>
          <w:rFonts w:ascii="Times New Roman" w:hAnsi="Times New Roman" w:cs="Times New Roman"/>
          <w:sz w:val="24"/>
          <w:szCs w:val="24"/>
        </w:rPr>
        <w:t>run a</w:t>
      </w:r>
      <w:r w:rsidR="009E057D">
        <w:rPr>
          <w:rFonts w:ascii="Times New Roman" w:hAnsi="Times New Roman" w:cs="Times New Roman"/>
          <w:sz w:val="24"/>
          <w:szCs w:val="24"/>
        </w:rPr>
        <w:t>n</w:t>
      </w:r>
      <w:r>
        <w:rPr>
          <w:rFonts w:ascii="Times New Roman" w:hAnsi="Times New Roman" w:cs="Times New Roman"/>
          <w:sz w:val="24"/>
          <w:szCs w:val="24"/>
        </w:rPr>
        <w:t xml:space="preserve"> article </w:t>
      </w:r>
      <w:r w:rsidR="009E057D">
        <w:rPr>
          <w:rFonts w:ascii="Times New Roman" w:hAnsi="Times New Roman" w:cs="Times New Roman"/>
          <w:sz w:val="24"/>
          <w:szCs w:val="24"/>
        </w:rPr>
        <w:t xml:space="preserve">on PISA </w:t>
      </w:r>
      <w:r>
        <w:rPr>
          <w:rFonts w:ascii="Times New Roman" w:hAnsi="Times New Roman" w:cs="Times New Roman"/>
          <w:sz w:val="24"/>
          <w:szCs w:val="24"/>
        </w:rPr>
        <w:t>each time a new wave of data is released</w:t>
      </w:r>
      <w:r>
        <w:rPr>
          <w:rStyle w:val="FootnoteReference"/>
          <w:rFonts w:ascii="Times New Roman" w:hAnsi="Times New Roman" w:cs="Times New Roman"/>
          <w:sz w:val="24"/>
          <w:szCs w:val="24"/>
        </w:rPr>
        <w:footnoteReference w:id="1"/>
      </w:r>
      <w:r w:rsidRPr="00DC3D1B">
        <w:rPr>
          <w:rFonts w:ascii="Times New Roman" w:hAnsi="Times New Roman" w:cs="Times New Roman"/>
          <w:sz w:val="24"/>
          <w:szCs w:val="24"/>
        </w:rPr>
        <w:t xml:space="preserve">. No </w:t>
      </w:r>
      <w:r w:rsidR="009E057D">
        <w:rPr>
          <w:rFonts w:ascii="Times New Roman" w:hAnsi="Times New Roman" w:cs="Times New Roman"/>
          <w:sz w:val="24"/>
          <w:szCs w:val="24"/>
        </w:rPr>
        <w:t xml:space="preserve">other </w:t>
      </w:r>
      <w:r w:rsidR="009E057D" w:rsidRPr="00F90F23">
        <w:rPr>
          <w:rFonts w:ascii="Times New Roman" w:hAnsi="Times New Roman" w:cs="Times New Roman"/>
          <w:sz w:val="24"/>
          <w:szCs w:val="24"/>
        </w:rPr>
        <w:t>international s</w:t>
      </w:r>
      <w:r w:rsidR="009E057D">
        <w:rPr>
          <w:rFonts w:ascii="Times New Roman" w:hAnsi="Times New Roman" w:cs="Times New Roman"/>
          <w:sz w:val="24"/>
          <w:szCs w:val="24"/>
        </w:rPr>
        <w:t xml:space="preserve">urvey of students’ skills attracts </w:t>
      </w:r>
      <w:r w:rsidR="00806BAC">
        <w:rPr>
          <w:rFonts w:ascii="Times New Roman" w:hAnsi="Times New Roman" w:cs="Times New Roman"/>
          <w:sz w:val="24"/>
          <w:szCs w:val="24"/>
        </w:rPr>
        <w:t xml:space="preserve">a </w:t>
      </w:r>
      <w:r w:rsidRPr="00DC3D1B">
        <w:rPr>
          <w:rFonts w:ascii="Times New Roman" w:hAnsi="Times New Roman" w:cs="Times New Roman"/>
          <w:sz w:val="24"/>
          <w:szCs w:val="24"/>
        </w:rPr>
        <w:t xml:space="preserve">comparable </w:t>
      </w:r>
      <w:r w:rsidR="00806BAC">
        <w:rPr>
          <w:rFonts w:ascii="Times New Roman" w:hAnsi="Times New Roman" w:cs="Times New Roman"/>
          <w:sz w:val="24"/>
          <w:szCs w:val="24"/>
        </w:rPr>
        <w:t>level of attention</w:t>
      </w:r>
      <w:r w:rsidRPr="00DC3D1B">
        <w:rPr>
          <w:rFonts w:ascii="Times New Roman" w:hAnsi="Times New Roman" w:cs="Times New Roman"/>
          <w:sz w:val="24"/>
          <w:szCs w:val="24"/>
        </w:rPr>
        <w:t xml:space="preserve">. The Trends in Mathematics and Science Study (TIMSS), for </w:t>
      </w:r>
      <w:r w:rsidR="00013360">
        <w:rPr>
          <w:rFonts w:ascii="Times New Roman" w:hAnsi="Times New Roman" w:cs="Times New Roman"/>
          <w:sz w:val="24"/>
          <w:szCs w:val="24"/>
        </w:rPr>
        <w:t>instance</w:t>
      </w:r>
      <w:r w:rsidRPr="00DC3D1B">
        <w:rPr>
          <w:rFonts w:ascii="Times New Roman" w:hAnsi="Times New Roman" w:cs="Times New Roman"/>
          <w:sz w:val="24"/>
          <w:szCs w:val="24"/>
        </w:rPr>
        <w:t xml:space="preserve">, first conducted in 1995 and implemented every </w:t>
      </w:r>
      <w:r w:rsidRPr="00434F44">
        <w:rPr>
          <w:rFonts w:ascii="Times New Roman" w:hAnsi="Times New Roman" w:cs="Times New Roman"/>
          <w:sz w:val="24"/>
          <w:szCs w:val="24"/>
        </w:rPr>
        <w:t>f</w:t>
      </w:r>
      <w:r w:rsidR="00434F44" w:rsidRPr="00434F44">
        <w:rPr>
          <w:rFonts w:ascii="Times New Roman" w:hAnsi="Times New Roman" w:cs="Times New Roman"/>
          <w:sz w:val="24"/>
          <w:szCs w:val="24"/>
        </w:rPr>
        <w:t>our</w:t>
      </w:r>
      <w:r w:rsidRPr="00DC3D1B">
        <w:rPr>
          <w:rFonts w:ascii="Times New Roman" w:hAnsi="Times New Roman" w:cs="Times New Roman"/>
          <w:sz w:val="24"/>
          <w:szCs w:val="24"/>
        </w:rPr>
        <w:t xml:space="preserve"> years</w:t>
      </w:r>
      <w:r w:rsidR="00806BAC">
        <w:rPr>
          <w:rFonts w:ascii="Times New Roman" w:hAnsi="Times New Roman" w:cs="Times New Roman"/>
          <w:sz w:val="24"/>
          <w:szCs w:val="24"/>
        </w:rPr>
        <w:t>,</w:t>
      </w:r>
      <w:r w:rsidRPr="00DC3D1B">
        <w:rPr>
          <w:rFonts w:ascii="Times New Roman" w:hAnsi="Times New Roman" w:cs="Times New Roman"/>
          <w:sz w:val="24"/>
          <w:szCs w:val="24"/>
        </w:rPr>
        <w:t xml:space="preserve"> has been providing international data </w:t>
      </w:r>
      <w:r w:rsidR="00806BAC">
        <w:rPr>
          <w:rFonts w:ascii="Times New Roman" w:hAnsi="Times New Roman" w:cs="Times New Roman"/>
          <w:sz w:val="24"/>
          <w:szCs w:val="24"/>
        </w:rPr>
        <w:t>on</w:t>
      </w:r>
      <w:r w:rsidR="00806BAC"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student achievement in these subjects </w:t>
      </w:r>
      <w:r w:rsidR="00806BAC">
        <w:rPr>
          <w:rFonts w:ascii="Times New Roman" w:hAnsi="Times New Roman" w:cs="Times New Roman"/>
          <w:sz w:val="24"/>
          <w:szCs w:val="24"/>
        </w:rPr>
        <w:t>at</w:t>
      </w:r>
      <w:r w:rsidRPr="00DC3D1B">
        <w:rPr>
          <w:rFonts w:ascii="Times New Roman" w:hAnsi="Times New Roman" w:cs="Times New Roman"/>
          <w:sz w:val="24"/>
          <w:szCs w:val="24"/>
        </w:rPr>
        <w:t xml:space="preserve"> fourth and eighth </w:t>
      </w:r>
      <w:r>
        <w:rPr>
          <w:rFonts w:ascii="Times New Roman" w:hAnsi="Times New Roman" w:cs="Times New Roman"/>
          <w:sz w:val="24"/>
          <w:szCs w:val="24"/>
        </w:rPr>
        <w:t xml:space="preserve">grade </w:t>
      </w:r>
      <w:r w:rsidR="00806BAC" w:rsidRPr="00F90F23">
        <w:rPr>
          <w:rFonts w:ascii="Times New Roman" w:hAnsi="Times New Roman" w:cs="Times New Roman"/>
          <w:sz w:val="24"/>
          <w:szCs w:val="24"/>
        </w:rPr>
        <w:t>(corresponding to students of</w:t>
      </w:r>
      <w:r w:rsidR="00806BAC">
        <w:rPr>
          <w:rFonts w:ascii="Times New Roman" w:hAnsi="Times New Roman" w:cs="Times New Roman"/>
          <w:sz w:val="24"/>
          <w:szCs w:val="24"/>
        </w:rPr>
        <w:t xml:space="preserve"> roughly 10 and 14 years, respectively)</w:t>
      </w:r>
      <w:r w:rsidR="00806BAC" w:rsidRPr="00DC3D1B">
        <w:rPr>
          <w:rFonts w:ascii="Times New Roman" w:hAnsi="Times New Roman" w:cs="Times New Roman"/>
          <w:sz w:val="24"/>
          <w:szCs w:val="24"/>
        </w:rPr>
        <w:t xml:space="preserve"> </w:t>
      </w:r>
      <w:r w:rsidRPr="00DC3D1B">
        <w:rPr>
          <w:rFonts w:ascii="Times New Roman" w:hAnsi="Times New Roman" w:cs="Times New Roman"/>
          <w:sz w:val="24"/>
          <w:szCs w:val="24"/>
        </w:rPr>
        <w:t>for two decades</w:t>
      </w:r>
      <w:r w:rsidR="00F047D4">
        <w:rPr>
          <w:rFonts w:ascii="Times New Roman" w:hAnsi="Times New Roman" w:cs="Times New Roman"/>
          <w:sz w:val="24"/>
          <w:szCs w:val="24"/>
        </w:rPr>
        <w:t xml:space="preserve"> now</w:t>
      </w:r>
      <w:r w:rsidRPr="00DC3D1B">
        <w:rPr>
          <w:rFonts w:ascii="Times New Roman" w:hAnsi="Times New Roman" w:cs="Times New Roman"/>
          <w:sz w:val="24"/>
          <w:szCs w:val="24"/>
        </w:rPr>
        <w:t xml:space="preserve">. </w:t>
      </w:r>
      <w:r w:rsidR="00AA520D">
        <w:rPr>
          <w:rFonts w:ascii="Times New Roman" w:hAnsi="Times New Roman" w:cs="Times New Roman"/>
          <w:sz w:val="24"/>
          <w:szCs w:val="24"/>
        </w:rPr>
        <w:t xml:space="preserve">However, </w:t>
      </w:r>
      <w:r w:rsidR="00806BAC">
        <w:rPr>
          <w:rFonts w:ascii="Times New Roman" w:hAnsi="Times New Roman" w:cs="Times New Roman"/>
          <w:sz w:val="24"/>
          <w:szCs w:val="24"/>
        </w:rPr>
        <w:t>TIMSS</w:t>
      </w:r>
      <w:r w:rsidR="00806BAC" w:rsidRPr="00DC3D1B">
        <w:rPr>
          <w:rFonts w:ascii="Times New Roman" w:hAnsi="Times New Roman" w:cs="Times New Roman"/>
          <w:sz w:val="24"/>
          <w:szCs w:val="24"/>
        </w:rPr>
        <w:t xml:space="preserve"> </w:t>
      </w:r>
      <w:r w:rsidRPr="00DC3D1B">
        <w:rPr>
          <w:rFonts w:ascii="Times New Roman" w:hAnsi="Times New Roman" w:cs="Times New Roman"/>
          <w:sz w:val="24"/>
          <w:szCs w:val="24"/>
        </w:rPr>
        <w:t>aims to measure</w:t>
      </w:r>
      <w:r w:rsidR="00806BAC">
        <w:rPr>
          <w:rFonts w:ascii="Times New Roman" w:hAnsi="Times New Roman" w:cs="Times New Roman"/>
          <w:sz w:val="24"/>
          <w:szCs w:val="24"/>
        </w:rPr>
        <w:t xml:space="preserve"> knowledge of</w:t>
      </w:r>
      <w:r w:rsidRPr="00DC3D1B">
        <w:rPr>
          <w:rFonts w:ascii="Times New Roman" w:hAnsi="Times New Roman" w:cs="Times New Roman"/>
          <w:sz w:val="24"/>
          <w:szCs w:val="24"/>
        </w:rPr>
        <w:t xml:space="preserve"> mathematics and science content studied in school and is thus curriculum-based. </w:t>
      </w:r>
      <w:r w:rsidR="00806BAC">
        <w:rPr>
          <w:rFonts w:ascii="Times New Roman" w:hAnsi="Times New Roman" w:cs="Times New Roman"/>
          <w:sz w:val="24"/>
          <w:szCs w:val="24"/>
        </w:rPr>
        <w:t>By contra</w:t>
      </w:r>
      <w:r w:rsidR="00AA520D">
        <w:rPr>
          <w:rFonts w:ascii="Times New Roman" w:hAnsi="Times New Roman" w:cs="Times New Roman"/>
          <w:sz w:val="24"/>
          <w:szCs w:val="24"/>
        </w:rPr>
        <w:t>s</w:t>
      </w:r>
      <w:r w:rsidR="00806BAC">
        <w:rPr>
          <w:rFonts w:ascii="Times New Roman" w:hAnsi="Times New Roman" w:cs="Times New Roman"/>
          <w:sz w:val="24"/>
          <w:szCs w:val="24"/>
        </w:rPr>
        <w:t xml:space="preserve">t, </w:t>
      </w:r>
      <w:r w:rsidRPr="00DC3D1B">
        <w:rPr>
          <w:rFonts w:ascii="Times New Roman" w:hAnsi="Times New Roman" w:cs="Times New Roman"/>
          <w:sz w:val="24"/>
          <w:szCs w:val="24"/>
        </w:rPr>
        <w:t>PISA</w:t>
      </w:r>
      <w:r>
        <w:rPr>
          <w:rFonts w:ascii="Times New Roman" w:hAnsi="Times New Roman" w:cs="Times New Roman"/>
          <w:sz w:val="24"/>
          <w:szCs w:val="24"/>
        </w:rPr>
        <w:t xml:space="preserve"> </w:t>
      </w:r>
      <w:r w:rsidRPr="00DC3D1B">
        <w:rPr>
          <w:rFonts w:ascii="Times New Roman" w:hAnsi="Times New Roman" w:cs="Times New Roman"/>
          <w:sz w:val="24"/>
          <w:szCs w:val="24"/>
        </w:rPr>
        <w:t xml:space="preserve">is purportedly designed to measure students’ ability to use or apply the knowledge acquired in school to solve problems encountered in everyday life. As described in the </w:t>
      </w:r>
      <w:r w:rsidR="00806BAC" w:rsidRPr="00F90F23">
        <w:rPr>
          <w:rFonts w:ascii="Times New Roman" w:hAnsi="Times New Roman" w:cs="Times New Roman"/>
          <w:sz w:val="24"/>
          <w:szCs w:val="24"/>
        </w:rPr>
        <w:t>most recent</w:t>
      </w:r>
      <w:r w:rsidR="00806BAC"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PISA assessment framework, </w:t>
      </w:r>
      <w:r w:rsidR="00806BAC">
        <w:rPr>
          <w:rFonts w:ascii="Times New Roman" w:hAnsi="Times New Roman" w:cs="Times New Roman"/>
          <w:sz w:val="24"/>
          <w:szCs w:val="24"/>
        </w:rPr>
        <w:t>‘</w:t>
      </w:r>
      <w:r w:rsidRPr="00DC3D1B">
        <w:rPr>
          <w:rFonts w:ascii="Times New Roman" w:eastAsia="Times New Roman" w:hAnsi="Times New Roman" w:cs="Times New Roman"/>
          <w:sz w:val="24"/>
          <w:szCs w:val="24"/>
          <w:lang w:eastAsia="en-GB"/>
        </w:rPr>
        <w:t xml:space="preserve">PISA is a collaborative </w:t>
      </w:r>
      <w:r w:rsidRPr="00DC3D1B">
        <w:rPr>
          <w:rFonts w:ascii="Times New Roman" w:eastAsia="Times New Roman" w:hAnsi="Times New Roman" w:cs="Times New Roman"/>
          <w:sz w:val="24"/>
          <w:szCs w:val="24"/>
          <w:lang w:eastAsia="en-GB"/>
        </w:rPr>
        <w:lastRenderedPageBreak/>
        <w:t>effort undertaken by its participants – the OECD member countries as well as over 30 non-member partner countries and economies – to measure how well students, at age 15, are prepared to meet the challenges they may encounter in future life. Age 15 is chosen because at this age students are approaching the end of compulsory education in most OECD countries</w:t>
      </w:r>
      <w:r w:rsidR="004B1564">
        <w:rPr>
          <w:rFonts w:ascii="Times New Roman" w:eastAsia="Times New Roman" w:hAnsi="Times New Roman" w:cs="Times New Roman"/>
          <w:sz w:val="24"/>
          <w:szCs w:val="24"/>
          <w:lang w:eastAsia="en-GB"/>
        </w:rPr>
        <w:t>.</w:t>
      </w:r>
      <w:r w:rsidR="00806BAC">
        <w:rPr>
          <w:rFonts w:ascii="Times New Roman" w:eastAsia="Times New Roman" w:hAnsi="Times New Roman" w:cs="Times New Roman"/>
          <w:sz w:val="24"/>
          <w:szCs w:val="24"/>
          <w:lang w:eastAsia="en-GB"/>
        </w:rPr>
        <w:t>’</w:t>
      </w:r>
      <w:r w:rsidRPr="00DC3D1B">
        <w:rPr>
          <w:rFonts w:ascii="Times New Roman" w:eastAsia="Times New Roman" w:hAnsi="Times New Roman" w:cs="Times New Roman"/>
          <w:sz w:val="24"/>
          <w:szCs w:val="24"/>
          <w:lang w:eastAsia="en-GB"/>
        </w:rPr>
        <w:t xml:space="preserve"> (</w:t>
      </w:r>
      <w:r w:rsidRPr="00CC518D">
        <w:rPr>
          <w:rFonts w:ascii="Times New Roman" w:eastAsia="Times New Roman" w:hAnsi="Times New Roman" w:cs="Times New Roman"/>
          <w:sz w:val="24"/>
          <w:szCs w:val="24"/>
          <w:lang w:eastAsia="en-GB"/>
        </w:rPr>
        <w:t>OECD</w:t>
      </w:r>
      <w:r w:rsidR="00941FD8">
        <w:rPr>
          <w:rFonts w:ascii="Times New Roman" w:eastAsia="Times New Roman" w:hAnsi="Times New Roman" w:cs="Times New Roman"/>
          <w:sz w:val="24"/>
          <w:szCs w:val="24"/>
          <w:lang w:eastAsia="en-GB"/>
        </w:rPr>
        <w:t>,</w:t>
      </w:r>
      <w:r w:rsidRPr="00CC518D">
        <w:rPr>
          <w:rFonts w:ascii="Times New Roman" w:eastAsia="Times New Roman" w:hAnsi="Times New Roman" w:cs="Times New Roman"/>
          <w:sz w:val="24"/>
          <w:szCs w:val="24"/>
          <w:lang w:eastAsia="en-GB"/>
        </w:rPr>
        <w:t xml:space="preserve"> 2013</w:t>
      </w:r>
      <w:r w:rsidR="00941FD8">
        <w:rPr>
          <w:rFonts w:ascii="Times New Roman" w:eastAsia="Times New Roman" w:hAnsi="Times New Roman" w:cs="Times New Roman"/>
          <w:sz w:val="24"/>
          <w:szCs w:val="24"/>
          <w:lang w:eastAsia="en-GB"/>
        </w:rPr>
        <w:t>, p.</w:t>
      </w:r>
      <w:r w:rsidR="001B53CA">
        <w:rPr>
          <w:rFonts w:ascii="Times New Roman" w:eastAsia="Times New Roman" w:hAnsi="Times New Roman" w:cs="Times New Roman"/>
          <w:sz w:val="24"/>
          <w:szCs w:val="24"/>
          <w:lang w:eastAsia="en-GB"/>
        </w:rPr>
        <w:t xml:space="preserve"> </w:t>
      </w:r>
      <w:r w:rsidRPr="00CC518D">
        <w:rPr>
          <w:rFonts w:ascii="Times New Roman" w:eastAsia="Times New Roman" w:hAnsi="Times New Roman" w:cs="Times New Roman"/>
          <w:sz w:val="24"/>
          <w:szCs w:val="24"/>
          <w:lang w:eastAsia="en-GB"/>
        </w:rPr>
        <w:t>13</w:t>
      </w:r>
      <w:r w:rsidRPr="00DC3D1B">
        <w:rPr>
          <w:rFonts w:ascii="Times New Roman" w:eastAsia="Times New Roman" w:hAnsi="Times New Roman" w:cs="Times New Roman"/>
          <w:sz w:val="24"/>
          <w:szCs w:val="24"/>
          <w:lang w:eastAsia="en-GB"/>
        </w:rPr>
        <w:t xml:space="preserve">). Moreover, </w:t>
      </w:r>
      <w:r w:rsidR="004B1564">
        <w:rPr>
          <w:rFonts w:ascii="Times New Roman" w:eastAsia="Times New Roman" w:hAnsi="Times New Roman" w:cs="Times New Roman"/>
          <w:sz w:val="24"/>
          <w:szCs w:val="24"/>
          <w:lang w:eastAsia="en-GB"/>
        </w:rPr>
        <w:t xml:space="preserve">the OECD’s ambition with </w:t>
      </w:r>
      <w:r w:rsidRPr="00CC518D">
        <w:rPr>
          <w:rFonts w:ascii="Times New Roman" w:eastAsia="Times New Roman" w:hAnsi="Times New Roman" w:cs="Times New Roman"/>
          <w:sz w:val="24"/>
          <w:szCs w:val="24"/>
          <w:lang w:eastAsia="en-GB"/>
        </w:rPr>
        <w:t>PISA</w:t>
      </w:r>
      <w:r w:rsidR="00013360">
        <w:rPr>
          <w:rFonts w:ascii="Times New Roman" w:eastAsia="Times New Roman" w:hAnsi="Times New Roman" w:cs="Times New Roman"/>
          <w:sz w:val="24"/>
          <w:szCs w:val="24"/>
          <w:lang w:eastAsia="en-GB"/>
        </w:rPr>
        <w:t xml:space="preserve"> </w:t>
      </w:r>
      <w:r w:rsidRPr="00DC3D1B">
        <w:rPr>
          <w:rFonts w:ascii="Times New Roman" w:eastAsia="Times New Roman" w:hAnsi="Times New Roman" w:cs="Times New Roman"/>
          <w:sz w:val="24"/>
          <w:szCs w:val="24"/>
          <w:lang w:eastAsia="en-GB"/>
        </w:rPr>
        <w:t xml:space="preserve">is to supply </w:t>
      </w:r>
      <w:r>
        <w:rPr>
          <w:rFonts w:ascii="Times New Roman" w:eastAsia="Times New Roman" w:hAnsi="Times New Roman" w:cs="Times New Roman"/>
          <w:sz w:val="24"/>
          <w:szCs w:val="24"/>
          <w:lang w:eastAsia="en-GB"/>
        </w:rPr>
        <w:t xml:space="preserve">internationally </w:t>
      </w:r>
      <w:r w:rsidRPr="00DC3D1B">
        <w:rPr>
          <w:rFonts w:ascii="Times New Roman" w:eastAsia="Times New Roman" w:hAnsi="Times New Roman" w:cs="Times New Roman"/>
          <w:sz w:val="24"/>
          <w:szCs w:val="24"/>
          <w:lang w:eastAsia="en-GB"/>
        </w:rPr>
        <w:t>comparable data:</w:t>
      </w:r>
    </w:p>
    <w:p w14:paraId="4E65D908" w14:textId="662EB6B6" w:rsidR="000C1DFF" w:rsidRPr="00C031EB" w:rsidRDefault="000C1DFF" w:rsidP="009A55AC">
      <w:pPr>
        <w:shd w:val="clear" w:color="auto" w:fill="FFFFFF" w:themeFill="background1"/>
        <w:spacing w:before="120" w:after="120" w:line="240" w:lineRule="auto"/>
        <w:ind w:left="720" w:right="720"/>
        <w:jc w:val="both"/>
        <w:rPr>
          <w:rFonts w:ascii="Times New Roman" w:eastAsia="Times New Roman" w:hAnsi="Times New Roman" w:cs="Times New Roman"/>
          <w:sz w:val="24"/>
          <w:szCs w:val="24"/>
          <w:lang w:eastAsia="en-GB"/>
        </w:rPr>
      </w:pPr>
      <w:r w:rsidRPr="00C031EB">
        <w:rPr>
          <w:rFonts w:ascii="Times New Roman" w:eastAsia="Times New Roman" w:hAnsi="Times New Roman" w:cs="Times New Roman"/>
          <w:sz w:val="24"/>
          <w:szCs w:val="24"/>
          <w:lang w:eastAsia="en-GB"/>
        </w:rPr>
        <w:t xml:space="preserve">Comparative international assessments can extend and enrich the national picture by providing a larger context within which to interpret national performance. They can show what is possible in education, in terms of the quality of educational outcomes as well as in terms of equity in the distribution of learning opportunities. They can support policy targets by establishing measurable goals achieved by other systems and help to build trajectories for reform. They can also help countries to work out their relative strengths and weaknesses </w:t>
      </w:r>
      <w:r w:rsidR="007500DB" w:rsidRPr="00C031EB">
        <w:rPr>
          <w:rFonts w:ascii="Times New Roman" w:eastAsia="Times New Roman" w:hAnsi="Times New Roman" w:cs="Times New Roman"/>
          <w:sz w:val="24"/>
          <w:szCs w:val="24"/>
          <w:lang w:eastAsia="en-GB"/>
        </w:rPr>
        <w:t>and monitor progress</w:t>
      </w:r>
      <w:r w:rsidR="00806BAC" w:rsidRPr="00C031EB">
        <w:rPr>
          <w:rFonts w:ascii="Times New Roman" w:eastAsia="Times New Roman" w:hAnsi="Times New Roman" w:cs="Times New Roman"/>
          <w:sz w:val="24"/>
          <w:szCs w:val="24"/>
          <w:lang w:eastAsia="en-GB"/>
        </w:rPr>
        <w:t>.</w:t>
      </w:r>
      <w:r w:rsidR="007500DB" w:rsidRPr="00C031EB">
        <w:rPr>
          <w:rFonts w:ascii="Times New Roman" w:eastAsia="Times New Roman" w:hAnsi="Times New Roman" w:cs="Times New Roman"/>
          <w:sz w:val="24"/>
          <w:szCs w:val="24"/>
          <w:lang w:eastAsia="en-GB"/>
        </w:rPr>
        <w:t xml:space="preserve"> </w:t>
      </w:r>
      <w:r w:rsidRPr="00C031EB">
        <w:rPr>
          <w:rFonts w:ascii="Times New Roman" w:eastAsia="Times New Roman" w:hAnsi="Times New Roman" w:cs="Times New Roman"/>
          <w:sz w:val="24"/>
          <w:szCs w:val="24"/>
          <w:lang w:eastAsia="en-GB"/>
        </w:rPr>
        <w:t>(</w:t>
      </w:r>
      <w:r w:rsidR="00F047D4" w:rsidRPr="00C031EB">
        <w:rPr>
          <w:rFonts w:ascii="Times New Roman" w:eastAsia="Times New Roman" w:hAnsi="Times New Roman" w:cs="Times New Roman"/>
          <w:sz w:val="24"/>
          <w:szCs w:val="24"/>
          <w:lang w:eastAsia="en-GB"/>
        </w:rPr>
        <w:t xml:space="preserve">OECD, </w:t>
      </w:r>
      <w:r w:rsidR="001B53CA" w:rsidRPr="00C031EB">
        <w:rPr>
          <w:rFonts w:ascii="Times New Roman" w:eastAsia="Times New Roman" w:hAnsi="Times New Roman" w:cs="Times New Roman"/>
          <w:sz w:val="24"/>
          <w:szCs w:val="24"/>
          <w:lang w:eastAsia="en-GB"/>
        </w:rPr>
        <w:t>2013</w:t>
      </w:r>
      <w:r w:rsidR="004B1564" w:rsidRPr="00C031EB">
        <w:rPr>
          <w:rFonts w:ascii="Times New Roman" w:eastAsia="Times New Roman" w:hAnsi="Times New Roman" w:cs="Times New Roman"/>
          <w:sz w:val="24"/>
          <w:szCs w:val="24"/>
          <w:lang w:eastAsia="en-GB"/>
        </w:rPr>
        <w:t>, p.</w:t>
      </w:r>
      <w:r w:rsidR="001B53CA" w:rsidRPr="00C031EB">
        <w:rPr>
          <w:rFonts w:ascii="Times New Roman" w:eastAsia="Times New Roman" w:hAnsi="Times New Roman" w:cs="Times New Roman"/>
          <w:sz w:val="24"/>
          <w:szCs w:val="24"/>
          <w:lang w:eastAsia="en-GB"/>
        </w:rPr>
        <w:t xml:space="preserve"> </w:t>
      </w:r>
      <w:r w:rsidRPr="00C031EB">
        <w:rPr>
          <w:rFonts w:ascii="Times New Roman" w:eastAsia="Times New Roman" w:hAnsi="Times New Roman" w:cs="Times New Roman"/>
          <w:sz w:val="24"/>
          <w:szCs w:val="24"/>
          <w:lang w:eastAsia="en-GB"/>
        </w:rPr>
        <w:t>1</w:t>
      </w:r>
      <w:r w:rsidR="00175124" w:rsidRPr="00C031EB">
        <w:rPr>
          <w:rFonts w:ascii="Times New Roman" w:eastAsia="Times New Roman" w:hAnsi="Times New Roman" w:cs="Times New Roman"/>
          <w:sz w:val="24"/>
          <w:szCs w:val="24"/>
          <w:lang w:eastAsia="en-GB"/>
        </w:rPr>
        <w:t>3)</w:t>
      </w:r>
    </w:p>
    <w:p w14:paraId="3443EF62" w14:textId="77777777" w:rsidR="000C1DFF" w:rsidRPr="00DC3D1B" w:rsidRDefault="000C1DFF" w:rsidP="009A55AC">
      <w:pPr>
        <w:shd w:val="clear" w:color="auto" w:fill="FFFFFF" w:themeFill="background1"/>
        <w:spacing w:line="360" w:lineRule="auto"/>
        <w:jc w:val="both"/>
        <w:rPr>
          <w:rFonts w:ascii="Times New Roman" w:eastAsia="Times New Roman" w:hAnsi="Times New Roman" w:cs="Times New Roman"/>
          <w:sz w:val="24"/>
          <w:szCs w:val="24"/>
          <w:lang w:eastAsia="en-GB"/>
        </w:rPr>
      </w:pPr>
    </w:p>
    <w:p w14:paraId="2D435686" w14:textId="6F7671B7" w:rsidR="000C1DFF" w:rsidRPr="009A55AC" w:rsidRDefault="000C1DFF" w:rsidP="009A55AC">
      <w:pPr>
        <w:shd w:val="clear" w:color="auto" w:fill="FFFFFF" w:themeFill="background1"/>
        <w:spacing w:line="480" w:lineRule="auto"/>
        <w:jc w:val="both"/>
        <w:rPr>
          <w:rFonts w:ascii="Times New Roman" w:eastAsia="Times New Roman" w:hAnsi="Times New Roman" w:cs="Times New Roman"/>
          <w:sz w:val="24"/>
          <w:szCs w:val="24"/>
          <w:lang w:eastAsia="en-GB"/>
        </w:rPr>
      </w:pPr>
      <w:r w:rsidRPr="00DC3D1B">
        <w:rPr>
          <w:rFonts w:ascii="Times New Roman" w:hAnsi="Times New Roman" w:cs="Times New Roman"/>
          <w:sz w:val="24"/>
          <w:szCs w:val="24"/>
        </w:rPr>
        <w:t xml:space="preserve">PISA </w:t>
      </w:r>
      <w:r w:rsidR="00F8554B">
        <w:rPr>
          <w:rFonts w:ascii="Times New Roman" w:hAnsi="Times New Roman" w:cs="Times New Roman"/>
          <w:sz w:val="24"/>
          <w:szCs w:val="24"/>
        </w:rPr>
        <w:t xml:space="preserve">is </w:t>
      </w:r>
      <w:r w:rsidR="001B09E3">
        <w:rPr>
          <w:rFonts w:ascii="Times New Roman" w:hAnsi="Times New Roman" w:cs="Times New Roman"/>
          <w:sz w:val="24"/>
          <w:szCs w:val="24"/>
        </w:rPr>
        <w:t xml:space="preserve">thus </w:t>
      </w:r>
      <w:r w:rsidR="003A3E66">
        <w:rPr>
          <w:rFonts w:ascii="Times New Roman" w:hAnsi="Times New Roman" w:cs="Times New Roman"/>
          <w:sz w:val="24"/>
          <w:szCs w:val="24"/>
        </w:rPr>
        <w:t>not</w:t>
      </w:r>
      <w:r w:rsidR="00F8554B">
        <w:rPr>
          <w:rFonts w:ascii="Times New Roman" w:hAnsi="Times New Roman" w:cs="Times New Roman"/>
          <w:sz w:val="24"/>
          <w:szCs w:val="24"/>
        </w:rPr>
        <w:t xml:space="preserve"> intended</w:t>
      </w:r>
      <w:r w:rsidR="003A3E66">
        <w:rPr>
          <w:rFonts w:ascii="Times New Roman" w:hAnsi="Times New Roman" w:cs="Times New Roman"/>
          <w:sz w:val="24"/>
          <w:szCs w:val="24"/>
        </w:rPr>
        <w:t xml:space="preserve"> to measure</w:t>
      </w:r>
      <w:r w:rsidR="00806BAC">
        <w:rPr>
          <w:rFonts w:ascii="Times New Roman" w:hAnsi="Times New Roman" w:cs="Times New Roman"/>
          <w:sz w:val="24"/>
          <w:szCs w:val="24"/>
        </w:rPr>
        <w:t xml:space="preserve"> </w:t>
      </w:r>
      <w:r w:rsidR="001B09E3">
        <w:rPr>
          <w:rFonts w:ascii="Times New Roman" w:hAnsi="Times New Roman" w:cs="Times New Roman"/>
          <w:sz w:val="24"/>
          <w:szCs w:val="24"/>
        </w:rPr>
        <w:t>command</w:t>
      </w:r>
      <w:r w:rsidR="00806BAC">
        <w:rPr>
          <w:rFonts w:ascii="Times New Roman" w:hAnsi="Times New Roman" w:cs="Times New Roman"/>
          <w:sz w:val="24"/>
          <w:szCs w:val="24"/>
        </w:rPr>
        <w:t xml:space="preserve"> of</w:t>
      </w:r>
      <w:r w:rsidRPr="00DC3D1B">
        <w:rPr>
          <w:rFonts w:ascii="Times New Roman" w:hAnsi="Times New Roman" w:cs="Times New Roman"/>
          <w:sz w:val="24"/>
          <w:szCs w:val="24"/>
        </w:rPr>
        <w:t xml:space="preserve"> </w:t>
      </w:r>
      <w:r w:rsidR="00F8554B">
        <w:rPr>
          <w:rFonts w:ascii="Times New Roman" w:hAnsi="Times New Roman" w:cs="Times New Roman"/>
          <w:sz w:val="24"/>
          <w:szCs w:val="24"/>
        </w:rPr>
        <w:t xml:space="preserve">any </w:t>
      </w:r>
      <w:r w:rsidRPr="00DC3D1B">
        <w:rPr>
          <w:rFonts w:ascii="Times New Roman" w:hAnsi="Times New Roman" w:cs="Times New Roman"/>
          <w:sz w:val="24"/>
          <w:szCs w:val="24"/>
        </w:rPr>
        <w:t>curricul</w:t>
      </w:r>
      <w:r w:rsidR="00F8554B">
        <w:rPr>
          <w:rFonts w:ascii="Times New Roman" w:hAnsi="Times New Roman" w:cs="Times New Roman"/>
          <w:sz w:val="24"/>
          <w:szCs w:val="24"/>
        </w:rPr>
        <w:t>um</w:t>
      </w:r>
      <w:r w:rsidR="003A3E66">
        <w:rPr>
          <w:rFonts w:ascii="Times New Roman" w:hAnsi="Times New Roman" w:cs="Times New Roman"/>
          <w:sz w:val="24"/>
          <w:szCs w:val="24"/>
        </w:rPr>
        <w:t>,</w:t>
      </w:r>
      <w:r w:rsidRPr="00DC3D1B">
        <w:rPr>
          <w:rFonts w:ascii="Times New Roman" w:hAnsi="Times New Roman" w:cs="Times New Roman"/>
          <w:sz w:val="24"/>
          <w:szCs w:val="24"/>
        </w:rPr>
        <w:t xml:space="preserve"> </w:t>
      </w:r>
      <w:r w:rsidR="003A3E66">
        <w:rPr>
          <w:rFonts w:ascii="Times New Roman" w:hAnsi="Times New Roman" w:cs="Times New Roman"/>
          <w:sz w:val="24"/>
          <w:szCs w:val="24"/>
        </w:rPr>
        <w:t xml:space="preserve">but rather </w:t>
      </w:r>
      <w:r w:rsidRPr="00DC3D1B">
        <w:rPr>
          <w:rFonts w:ascii="Times New Roman" w:hAnsi="Times New Roman" w:cs="Times New Roman"/>
          <w:sz w:val="24"/>
          <w:szCs w:val="24"/>
        </w:rPr>
        <w:t xml:space="preserve">to </w:t>
      </w:r>
      <w:r w:rsidR="003A3E66">
        <w:rPr>
          <w:rFonts w:ascii="Times New Roman" w:hAnsi="Times New Roman" w:cs="Times New Roman"/>
          <w:sz w:val="24"/>
          <w:szCs w:val="24"/>
        </w:rPr>
        <w:t>measure</w:t>
      </w:r>
      <w:r w:rsidR="003A3E66" w:rsidRPr="00DC3D1B">
        <w:rPr>
          <w:rFonts w:ascii="Times New Roman" w:hAnsi="Times New Roman" w:cs="Times New Roman"/>
          <w:sz w:val="24"/>
          <w:szCs w:val="24"/>
        </w:rPr>
        <w:t xml:space="preserve"> </w:t>
      </w:r>
      <w:r w:rsidR="001B09E3">
        <w:rPr>
          <w:rFonts w:ascii="Times New Roman" w:hAnsi="Times New Roman" w:cs="Times New Roman"/>
          <w:sz w:val="24"/>
          <w:szCs w:val="24"/>
        </w:rPr>
        <w:t>so-called ‘</w:t>
      </w:r>
      <w:r w:rsidRPr="00DC3D1B">
        <w:rPr>
          <w:rFonts w:ascii="Times New Roman" w:hAnsi="Times New Roman" w:cs="Times New Roman"/>
          <w:sz w:val="24"/>
          <w:szCs w:val="24"/>
        </w:rPr>
        <w:t>life skills</w:t>
      </w:r>
      <w:r w:rsidR="001B09E3">
        <w:rPr>
          <w:rFonts w:ascii="Times New Roman" w:hAnsi="Times New Roman" w:cs="Times New Roman"/>
          <w:sz w:val="24"/>
          <w:szCs w:val="24"/>
        </w:rPr>
        <w:t>’,</w:t>
      </w:r>
      <w:r w:rsidR="00F8554B">
        <w:rPr>
          <w:rFonts w:ascii="Times New Roman" w:hAnsi="Times New Roman" w:cs="Times New Roman"/>
          <w:sz w:val="24"/>
          <w:szCs w:val="24"/>
        </w:rPr>
        <w:t xml:space="preserve"> to</w:t>
      </w:r>
      <w:r w:rsidRPr="00DC3D1B">
        <w:rPr>
          <w:rFonts w:ascii="Times New Roman" w:hAnsi="Times New Roman" w:cs="Times New Roman"/>
          <w:sz w:val="24"/>
          <w:szCs w:val="24"/>
        </w:rPr>
        <w:t xml:space="preserve"> gather evidence that can inform education</w:t>
      </w:r>
      <w:r w:rsidR="001B09E3">
        <w:rPr>
          <w:rFonts w:ascii="Times New Roman" w:hAnsi="Times New Roman" w:cs="Times New Roman"/>
          <w:sz w:val="24"/>
          <w:szCs w:val="24"/>
        </w:rPr>
        <w:t xml:space="preserve"> policies </w:t>
      </w:r>
      <w:r w:rsidRPr="00DC3D1B">
        <w:rPr>
          <w:rFonts w:ascii="Times New Roman" w:hAnsi="Times New Roman" w:cs="Times New Roman"/>
          <w:sz w:val="24"/>
          <w:szCs w:val="24"/>
        </w:rPr>
        <w:t xml:space="preserve">and </w:t>
      </w:r>
      <w:r w:rsidR="00F8554B">
        <w:rPr>
          <w:rFonts w:ascii="Times New Roman" w:hAnsi="Times New Roman" w:cs="Times New Roman"/>
          <w:sz w:val="24"/>
          <w:szCs w:val="24"/>
        </w:rPr>
        <w:t xml:space="preserve">to </w:t>
      </w:r>
      <w:r w:rsidRPr="00DC3D1B">
        <w:rPr>
          <w:rFonts w:ascii="Times New Roman" w:hAnsi="Times New Roman" w:cs="Times New Roman"/>
          <w:sz w:val="24"/>
          <w:szCs w:val="24"/>
        </w:rPr>
        <w:t>monitor education</w:t>
      </w:r>
      <w:r w:rsidR="001B09E3">
        <w:rPr>
          <w:rFonts w:ascii="Times New Roman" w:hAnsi="Times New Roman" w:cs="Times New Roman"/>
          <w:sz w:val="24"/>
          <w:szCs w:val="24"/>
        </w:rPr>
        <w:t xml:space="preserve"> system </w:t>
      </w:r>
      <w:r w:rsidR="002A0987">
        <w:rPr>
          <w:rFonts w:ascii="Times New Roman" w:hAnsi="Times New Roman" w:cs="Times New Roman"/>
          <w:sz w:val="24"/>
          <w:szCs w:val="24"/>
        </w:rPr>
        <w:t>performance</w:t>
      </w:r>
      <w:r w:rsidRPr="00DC3D1B">
        <w:rPr>
          <w:rFonts w:ascii="Times New Roman" w:hAnsi="Times New Roman" w:cs="Times New Roman"/>
          <w:sz w:val="24"/>
          <w:szCs w:val="24"/>
        </w:rPr>
        <w:t>. Th</w:t>
      </w:r>
      <w:r w:rsidR="00F047D4">
        <w:rPr>
          <w:rFonts w:ascii="Times New Roman" w:hAnsi="Times New Roman" w:cs="Times New Roman"/>
          <w:sz w:val="24"/>
          <w:szCs w:val="24"/>
        </w:rPr>
        <w:t>ese</w:t>
      </w:r>
      <w:r w:rsidRPr="00DC3D1B">
        <w:rPr>
          <w:rFonts w:ascii="Times New Roman" w:hAnsi="Times New Roman" w:cs="Times New Roman"/>
          <w:sz w:val="24"/>
          <w:szCs w:val="24"/>
        </w:rPr>
        <w:t xml:space="preserve"> </w:t>
      </w:r>
      <w:r w:rsidR="003A3E66">
        <w:rPr>
          <w:rFonts w:ascii="Times New Roman" w:hAnsi="Times New Roman" w:cs="Times New Roman"/>
          <w:sz w:val="24"/>
          <w:szCs w:val="24"/>
        </w:rPr>
        <w:t>more ambitious aim</w:t>
      </w:r>
      <w:r w:rsidR="00F047D4">
        <w:rPr>
          <w:rFonts w:ascii="Times New Roman" w:hAnsi="Times New Roman" w:cs="Times New Roman"/>
          <w:sz w:val="24"/>
          <w:szCs w:val="24"/>
        </w:rPr>
        <w:t>s</w:t>
      </w:r>
      <w:r w:rsidR="003A3E66">
        <w:rPr>
          <w:rFonts w:ascii="Times New Roman" w:hAnsi="Times New Roman" w:cs="Times New Roman"/>
          <w:sz w:val="24"/>
          <w:szCs w:val="24"/>
        </w:rPr>
        <w:t xml:space="preserve"> </w:t>
      </w:r>
      <w:r w:rsidRPr="00DC3D1B">
        <w:rPr>
          <w:rFonts w:ascii="Times New Roman" w:hAnsi="Times New Roman" w:cs="Times New Roman"/>
          <w:sz w:val="24"/>
          <w:szCs w:val="24"/>
        </w:rPr>
        <w:t xml:space="preserve">make PISA more vulnerable to </w:t>
      </w:r>
      <w:r w:rsidR="003A3E66">
        <w:rPr>
          <w:rFonts w:ascii="Times New Roman" w:hAnsi="Times New Roman" w:cs="Times New Roman"/>
          <w:sz w:val="24"/>
          <w:szCs w:val="24"/>
        </w:rPr>
        <w:t>criticism</w:t>
      </w:r>
      <w:r w:rsidRPr="00DC3D1B">
        <w:rPr>
          <w:rFonts w:ascii="Times New Roman" w:hAnsi="Times New Roman" w:cs="Times New Roman"/>
          <w:sz w:val="24"/>
          <w:szCs w:val="24"/>
        </w:rPr>
        <w:t xml:space="preserve"> than</w:t>
      </w:r>
      <w:r w:rsidR="001B09E3">
        <w:rPr>
          <w:rFonts w:ascii="Times New Roman" w:hAnsi="Times New Roman" w:cs="Times New Roman"/>
          <w:sz w:val="24"/>
          <w:szCs w:val="24"/>
        </w:rPr>
        <w:t xml:space="preserve"> surveys such as</w:t>
      </w:r>
      <w:r w:rsidRPr="00DC3D1B">
        <w:rPr>
          <w:rFonts w:ascii="Times New Roman" w:hAnsi="Times New Roman" w:cs="Times New Roman"/>
          <w:sz w:val="24"/>
          <w:szCs w:val="24"/>
        </w:rPr>
        <w:t xml:space="preserve"> TIMSS, which also provides </w:t>
      </w:r>
      <w:r>
        <w:rPr>
          <w:rFonts w:ascii="Times New Roman" w:hAnsi="Times New Roman" w:cs="Times New Roman"/>
          <w:sz w:val="24"/>
          <w:szCs w:val="24"/>
        </w:rPr>
        <w:t xml:space="preserve">international </w:t>
      </w:r>
      <w:r w:rsidR="00294E5E">
        <w:rPr>
          <w:rFonts w:ascii="Times New Roman" w:hAnsi="Times New Roman" w:cs="Times New Roman"/>
          <w:sz w:val="24"/>
          <w:szCs w:val="24"/>
        </w:rPr>
        <w:t xml:space="preserve">comparative </w:t>
      </w:r>
      <w:r w:rsidRPr="00DC3D1B">
        <w:rPr>
          <w:rFonts w:ascii="Times New Roman" w:hAnsi="Times New Roman" w:cs="Times New Roman"/>
          <w:sz w:val="24"/>
          <w:szCs w:val="24"/>
        </w:rPr>
        <w:t xml:space="preserve">data on educational outcomes and reports country league tables of student achievement. Comparative education </w:t>
      </w:r>
      <w:r w:rsidR="001B09E3">
        <w:rPr>
          <w:rFonts w:ascii="Times New Roman" w:hAnsi="Times New Roman" w:cs="Times New Roman"/>
          <w:sz w:val="24"/>
          <w:szCs w:val="24"/>
        </w:rPr>
        <w:t>analysis</w:t>
      </w:r>
      <w:r w:rsidR="003A3E66">
        <w:rPr>
          <w:rFonts w:ascii="Times New Roman" w:hAnsi="Times New Roman" w:cs="Times New Roman"/>
          <w:sz w:val="24"/>
          <w:szCs w:val="24"/>
        </w:rPr>
        <w:t xml:space="preserve"> since the </w:t>
      </w:r>
      <w:r w:rsidR="00013360">
        <w:rPr>
          <w:rFonts w:ascii="Times New Roman" w:hAnsi="Times New Roman" w:cs="Times New Roman"/>
          <w:sz w:val="24"/>
          <w:szCs w:val="24"/>
        </w:rPr>
        <w:t xml:space="preserve">advent </w:t>
      </w:r>
      <w:r w:rsidR="003A3E66">
        <w:rPr>
          <w:rFonts w:ascii="Times New Roman" w:hAnsi="Times New Roman" w:cs="Times New Roman"/>
          <w:sz w:val="24"/>
          <w:szCs w:val="24"/>
        </w:rPr>
        <w:t>of</w:t>
      </w:r>
      <w:r w:rsidR="003A3E66" w:rsidRPr="00DC3D1B">
        <w:rPr>
          <w:rFonts w:ascii="Times New Roman" w:hAnsi="Times New Roman" w:cs="Times New Roman"/>
          <w:sz w:val="24"/>
          <w:szCs w:val="24"/>
        </w:rPr>
        <w:t xml:space="preserve"> </w:t>
      </w:r>
      <w:r w:rsidRPr="00DC3D1B">
        <w:rPr>
          <w:rFonts w:ascii="Times New Roman" w:hAnsi="Times New Roman" w:cs="Times New Roman"/>
          <w:sz w:val="24"/>
          <w:szCs w:val="24"/>
        </w:rPr>
        <w:t>PISA is no longer about comparing curricul</w:t>
      </w:r>
      <w:r w:rsidR="003A3E66">
        <w:rPr>
          <w:rFonts w:ascii="Times New Roman" w:hAnsi="Times New Roman" w:cs="Times New Roman"/>
          <w:sz w:val="24"/>
          <w:szCs w:val="24"/>
        </w:rPr>
        <w:t>um</w:t>
      </w:r>
      <w:r w:rsidRPr="00DC3D1B">
        <w:rPr>
          <w:rFonts w:ascii="Times New Roman" w:hAnsi="Times New Roman" w:cs="Times New Roman"/>
          <w:sz w:val="24"/>
          <w:szCs w:val="24"/>
        </w:rPr>
        <w:t xml:space="preserve"> goals and content across countries and mapping how differ</w:t>
      </w:r>
      <w:r w:rsidR="003A3E66">
        <w:rPr>
          <w:rFonts w:ascii="Times New Roman" w:hAnsi="Times New Roman" w:cs="Times New Roman"/>
          <w:sz w:val="24"/>
          <w:szCs w:val="24"/>
        </w:rPr>
        <w:t>ing</w:t>
      </w:r>
      <w:r w:rsidRPr="00DC3D1B">
        <w:rPr>
          <w:rFonts w:ascii="Times New Roman" w:hAnsi="Times New Roman" w:cs="Times New Roman"/>
          <w:sz w:val="24"/>
          <w:szCs w:val="24"/>
        </w:rPr>
        <w:t xml:space="preserve"> emphas</w:t>
      </w:r>
      <w:r w:rsidR="00211995">
        <w:rPr>
          <w:rFonts w:ascii="Times New Roman" w:hAnsi="Times New Roman" w:cs="Times New Roman"/>
          <w:sz w:val="24"/>
          <w:szCs w:val="24"/>
        </w:rPr>
        <w:t>e</w:t>
      </w:r>
      <w:r w:rsidRPr="00DC3D1B">
        <w:rPr>
          <w:rFonts w:ascii="Times New Roman" w:hAnsi="Times New Roman" w:cs="Times New Roman"/>
          <w:sz w:val="24"/>
          <w:szCs w:val="24"/>
        </w:rPr>
        <w:t>s might be related to achievement outcomes</w:t>
      </w:r>
      <w:r w:rsidR="00F047D4">
        <w:rPr>
          <w:rFonts w:ascii="Times New Roman" w:hAnsi="Times New Roman" w:cs="Times New Roman"/>
          <w:sz w:val="24"/>
          <w:szCs w:val="24"/>
        </w:rPr>
        <w:t>: t</w:t>
      </w:r>
      <w:r w:rsidR="0080638B">
        <w:rPr>
          <w:rFonts w:ascii="Times New Roman" w:eastAsia="Times New Roman" w:hAnsi="Times New Roman" w:cs="Times New Roman"/>
          <w:sz w:val="24"/>
          <w:szCs w:val="24"/>
          <w:lang w:eastAsia="en-GB"/>
        </w:rPr>
        <w:t>h</w:t>
      </w:r>
      <w:r w:rsidR="00F8554B">
        <w:rPr>
          <w:rFonts w:ascii="Times New Roman" w:eastAsia="Times New Roman" w:hAnsi="Times New Roman" w:cs="Times New Roman"/>
          <w:sz w:val="24"/>
          <w:szCs w:val="24"/>
          <w:lang w:eastAsia="en-GB"/>
        </w:rPr>
        <w:t>e</w:t>
      </w:r>
      <w:r w:rsidR="0080638B">
        <w:rPr>
          <w:rFonts w:ascii="Times New Roman" w:eastAsia="Times New Roman" w:hAnsi="Times New Roman" w:cs="Times New Roman"/>
          <w:sz w:val="24"/>
          <w:szCs w:val="24"/>
          <w:lang w:eastAsia="en-GB"/>
        </w:rPr>
        <w:t xml:space="preserve"> analysis has shifted </w:t>
      </w:r>
      <w:r w:rsidR="0080638B" w:rsidRPr="00DC3D1B">
        <w:rPr>
          <w:rFonts w:ascii="Times New Roman" w:eastAsia="Times New Roman" w:hAnsi="Times New Roman" w:cs="Times New Roman"/>
          <w:sz w:val="24"/>
          <w:szCs w:val="24"/>
          <w:lang w:eastAsia="en-GB"/>
        </w:rPr>
        <w:t xml:space="preserve">from </w:t>
      </w:r>
      <w:r w:rsidR="0080638B">
        <w:rPr>
          <w:rFonts w:ascii="Times New Roman" w:eastAsia="Times New Roman" w:hAnsi="Times New Roman" w:cs="Times New Roman"/>
          <w:sz w:val="24"/>
          <w:szCs w:val="24"/>
          <w:lang w:eastAsia="en-GB"/>
        </w:rPr>
        <w:t xml:space="preserve">studying </w:t>
      </w:r>
      <w:r w:rsidR="0080638B" w:rsidRPr="00466955">
        <w:rPr>
          <w:rFonts w:ascii="Times New Roman" w:eastAsia="Times New Roman" w:hAnsi="Times New Roman" w:cs="Times New Roman"/>
          <w:sz w:val="24"/>
          <w:szCs w:val="24"/>
          <w:lang w:eastAsia="en-GB"/>
        </w:rPr>
        <w:t>what</w:t>
      </w:r>
      <w:r w:rsidR="0080638B" w:rsidRPr="00DC3D1B">
        <w:rPr>
          <w:rFonts w:ascii="Times New Roman" w:eastAsia="Times New Roman" w:hAnsi="Times New Roman" w:cs="Times New Roman"/>
          <w:sz w:val="24"/>
          <w:szCs w:val="24"/>
          <w:lang w:eastAsia="en-GB"/>
        </w:rPr>
        <w:t xml:space="preserve"> students have been </w:t>
      </w:r>
      <w:r w:rsidR="0080638B" w:rsidRPr="00804300">
        <w:rPr>
          <w:rFonts w:ascii="Times New Roman" w:eastAsia="Times New Roman" w:hAnsi="Times New Roman" w:cs="Times New Roman"/>
          <w:i/>
          <w:sz w:val="24"/>
          <w:szCs w:val="24"/>
          <w:lang w:eastAsia="en-GB"/>
        </w:rPr>
        <w:t>taught</w:t>
      </w:r>
      <w:r w:rsidR="0080638B" w:rsidRPr="00DC3D1B">
        <w:rPr>
          <w:rFonts w:ascii="Times New Roman" w:eastAsia="Times New Roman" w:hAnsi="Times New Roman" w:cs="Times New Roman"/>
          <w:sz w:val="24"/>
          <w:szCs w:val="24"/>
          <w:lang w:eastAsia="en-GB"/>
        </w:rPr>
        <w:t xml:space="preserve"> and </w:t>
      </w:r>
      <w:r w:rsidR="0080638B" w:rsidRPr="00E34730">
        <w:rPr>
          <w:rFonts w:ascii="Times New Roman" w:eastAsia="Times New Roman" w:hAnsi="Times New Roman" w:cs="Times New Roman"/>
          <w:sz w:val="24"/>
          <w:szCs w:val="24"/>
          <w:lang w:eastAsia="en-GB"/>
        </w:rPr>
        <w:t>how much</w:t>
      </w:r>
      <w:r w:rsidR="0080638B" w:rsidRPr="00DC3D1B">
        <w:rPr>
          <w:rFonts w:ascii="Times New Roman" w:eastAsia="Times New Roman" w:hAnsi="Times New Roman" w:cs="Times New Roman"/>
          <w:sz w:val="24"/>
          <w:szCs w:val="24"/>
          <w:lang w:eastAsia="en-GB"/>
        </w:rPr>
        <w:t xml:space="preserve"> they have </w:t>
      </w:r>
      <w:r w:rsidR="0080638B" w:rsidRPr="00804300">
        <w:rPr>
          <w:rFonts w:ascii="Times New Roman" w:eastAsia="Times New Roman" w:hAnsi="Times New Roman" w:cs="Times New Roman"/>
          <w:i/>
          <w:sz w:val="24"/>
          <w:szCs w:val="24"/>
          <w:lang w:eastAsia="en-GB"/>
        </w:rPr>
        <w:t>learned</w:t>
      </w:r>
      <w:r w:rsidR="0080638B">
        <w:rPr>
          <w:rFonts w:ascii="Times New Roman" w:eastAsia="Times New Roman" w:hAnsi="Times New Roman" w:cs="Times New Roman"/>
          <w:sz w:val="24"/>
          <w:szCs w:val="24"/>
          <w:lang w:eastAsia="en-GB"/>
        </w:rPr>
        <w:t>,</w:t>
      </w:r>
      <w:r w:rsidR="0080638B" w:rsidRPr="00DC3D1B">
        <w:rPr>
          <w:rFonts w:ascii="Times New Roman" w:eastAsia="Times New Roman" w:hAnsi="Times New Roman" w:cs="Times New Roman"/>
          <w:sz w:val="24"/>
          <w:szCs w:val="24"/>
          <w:lang w:eastAsia="en-GB"/>
        </w:rPr>
        <w:t xml:space="preserve"> to </w:t>
      </w:r>
      <w:r w:rsidR="0080638B">
        <w:rPr>
          <w:rFonts w:ascii="Times New Roman" w:eastAsia="Times New Roman" w:hAnsi="Times New Roman" w:cs="Times New Roman"/>
          <w:sz w:val="24"/>
          <w:szCs w:val="24"/>
          <w:lang w:eastAsia="en-GB"/>
        </w:rPr>
        <w:t xml:space="preserve">studying </w:t>
      </w:r>
      <w:r w:rsidR="0080638B" w:rsidRPr="00DC3D1B">
        <w:rPr>
          <w:rFonts w:ascii="Times New Roman" w:eastAsia="Times New Roman" w:hAnsi="Times New Roman" w:cs="Times New Roman"/>
          <w:sz w:val="24"/>
          <w:szCs w:val="24"/>
          <w:lang w:eastAsia="en-GB"/>
        </w:rPr>
        <w:t xml:space="preserve">what students </w:t>
      </w:r>
      <w:r w:rsidR="0080638B" w:rsidRPr="00F8554B">
        <w:rPr>
          <w:rFonts w:ascii="Times New Roman" w:eastAsia="Times New Roman" w:hAnsi="Times New Roman" w:cs="Times New Roman"/>
          <w:sz w:val="24"/>
          <w:szCs w:val="24"/>
          <w:lang w:eastAsia="en-GB"/>
        </w:rPr>
        <w:t>can</w:t>
      </w:r>
      <w:r w:rsidR="0080638B" w:rsidRPr="00804300">
        <w:rPr>
          <w:rFonts w:ascii="Times New Roman" w:eastAsia="Times New Roman" w:hAnsi="Times New Roman" w:cs="Times New Roman"/>
          <w:i/>
          <w:sz w:val="24"/>
          <w:szCs w:val="24"/>
          <w:lang w:eastAsia="en-GB"/>
        </w:rPr>
        <w:t xml:space="preserve"> do</w:t>
      </w:r>
      <w:r w:rsidR="0080638B" w:rsidRPr="00DC3D1B">
        <w:rPr>
          <w:rFonts w:ascii="Times New Roman" w:eastAsia="Times New Roman" w:hAnsi="Times New Roman" w:cs="Times New Roman"/>
          <w:sz w:val="24"/>
          <w:szCs w:val="24"/>
          <w:lang w:eastAsia="en-GB"/>
        </w:rPr>
        <w:t xml:space="preserve"> with what they have been taught (Hutchison </w:t>
      </w:r>
      <w:r w:rsidR="00AE60A6">
        <w:rPr>
          <w:rFonts w:ascii="Times New Roman" w:eastAsia="Times New Roman" w:hAnsi="Times New Roman" w:cs="Times New Roman"/>
          <w:sz w:val="24"/>
          <w:szCs w:val="24"/>
          <w:lang w:eastAsia="en-GB"/>
        </w:rPr>
        <w:t>&amp;</w:t>
      </w:r>
      <w:r w:rsidR="00F8554B" w:rsidRPr="00DC3D1B">
        <w:rPr>
          <w:rFonts w:ascii="Times New Roman" w:eastAsia="Times New Roman" w:hAnsi="Times New Roman" w:cs="Times New Roman"/>
          <w:sz w:val="24"/>
          <w:szCs w:val="24"/>
          <w:lang w:eastAsia="en-GB"/>
        </w:rPr>
        <w:t xml:space="preserve"> </w:t>
      </w:r>
      <w:r w:rsidR="0080638B" w:rsidRPr="00DC3D1B">
        <w:rPr>
          <w:rFonts w:ascii="Times New Roman" w:eastAsia="Times New Roman" w:hAnsi="Times New Roman" w:cs="Times New Roman"/>
          <w:sz w:val="24"/>
          <w:szCs w:val="24"/>
          <w:lang w:eastAsia="en-GB"/>
        </w:rPr>
        <w:t>Schagen</w:t>
      </w:r>
      <w:r w:rsidR="00F8554B">
        <w:rPr>
          <w:rFonts w:ascii="Times New Roman" w:eastAsia="Times New Roman" w:hAnsi="Times New Roman" w:cs="Times New Roman"/>
          <w:sz w:val="24"/>
          <w:szCs w:val="24"/>
          <w:lang w:eastAsia="en-GB"/>
        </w:rPr>
        <w:t>,</w:t>
      </w:r>
      <w:r w:rsidR="0080638B" w:rsidRPr="00DC3D1B">
        <w:rPr>
          <w:rFonts w:ascii="Times New Roman" w:eastAsia="Times New Roman" w:hAnsi="Times New Roman" w:cs="Times New Roman"/>
          <w:sz w:val="24"/>
          <w:szCs w:val="24"/>
          <w:lang w:eastAsia="en-GB"/>
        </w:rPr>
        <w:t xml:space="preserve"> 20</w:t>
      </w:r>
      <w:r w:rsidR="0080638B">
        <w:rPr>
          <w:rFonts w:ascii="Times New Roman" w:eastAsia="Times New Roman" w:hAnsi="Times New Roman" w:cs="Times New Roman"/>
          <w:sz w:val="24"/>
          <w:szCs w:val="24"/>
          <w:lang w:eastAsia="en-GB"/>
        </w:rPr>
        <w:t>07</w:t>
      </w:r>
      <w:r w:rsidR="0080638B" w:rsidRPr="00DC3D1B">
        <w:rPr>
          <w:rFonts w:ascii="Times New Roman" w:eastAsia="Times New Roman" w:hAnsi="Times New Roman" w:cs="Times New Roman"/>
          <w:sz w:val="24"/>
          <w:szCs w:val="24"/>
          <w:lang w:eastAsia="en-GB"/>
        </w:rPr>
        <w:t>).</w:t>
      </w:r>
      <w:r w:rsidR="0080638B">
        <w:rPr>
          <w:rFonts w:ascii="Times New Roman" w:eastAsia="Times New Roman" w:hAnsi="Times New Roman" w:cs="Times New Roman"/>
          <w:sz w:val="24"/>
          <w:szCs w:val="24"/>
          <w:lang w:eastAsia="en-GB"/>
        </w:rPr>
        <w:t xml:space="preserve"> </w:t>
      </w:r>
      <w:r w:rsidR="00466955">
        <w:rPr>
          <w:rFonts w:ascii="Times New Roman" w:hAnsi="Times New Roman" w:cs="Times New Roman"/>
          <w:sz w:val="24"/>
          <w:szCs w:val="24"/>
        </w:rPr>
        <w:t>D</w:t>
      </w:r>
      <w:r w:rsidR="00211995">
        <w:rPr>
          <w:rFonts w:ascii="Times New Roman" w:hAnsi="Times New Roman" w:cs="Times New Roman"/>
          <w:sz w:val="24"/>
          <w:szCs w:val="24"/>
        </w:rPr>
        <w:t xml:space="preserve">iscussion </w:t>
      </w:r>
      <w:r w:rsidR="00466955">
        <w:rPr>
          <w:rFonts w:ascii="Times New Roman" w:hAnsi="Times New Roman" w:cs="Times New Roman"/>
          <w:sz w:val="24"/>
          <w:szCs w:val="24"/>
        </w:rPr>
        <w:t>of</w:t>
      </w:r>
      <w:r w:rsidR="00211995"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PISA has </w:t>
      </w:r>
      <w:r w:rsidR="00C20EEB">
        <w:rPr>
          <w:rFonts w:ascii="Times New Roman" w:hAnsi="Times New Roman" w:cs="Times New Roman"/>
          <w:sz w:val="24"/>
          <w:szCs w:val="24"/>
        </w:rPr>
        <w:t xml:space="preserve">furthermore </w:t>
      </w:r>
      <w:r w:rsidRPr="00DC3D1B">
        <w:rPr>
          <w:rFonts w:ascii="Times New Roman" w:hAnsi="Times New Roman" w:cs="Times New Roman"/>
          <w:sz w:val="24"/>
          <w:szCs w:val="24"/>
        </w:rPr>
        <w:t xml:space="preserve">largely </w:t>
      </w:r>
      <w:r w:rsidR="00013360">
        <w:rPr>
          <w:rFonts w:ascii="Times New Roman" w:hAnsi="Times New Roman" w:cs="Times New Roman"/>
          <w:sz w:val="24"/>
          <w:szCs w:val="24"/>
        </w:rPr>
        <w:t>revolved around</w:t>
      </w:r>
      <w:r w:rsidRPr="00DC3D1B">
        <w:rPr>
          <w:rFonts w:ascii="Times New Roman" w:hAnsi="Times New Roman" w:cs="Times New Roman"/>
          <w:sz w:val="24"/>
          <w:szCs w:val="24"/>
        </w:rPr>
        <w:t xml:space="preserve"> its </w:t>
      </w:r>
      <w:r w:rsidR="00211995">
        <w:rPr>
          <w:rFonts w:ascii="Times New Roman" w:hAnsi="Times New Roman" w:cs="Times New Roman"/>
          <w:sz w:val="24"/>
          <w:szCs w:val="24"/>
        </w:rPr>
        <w:t xml:space="preserve">use in </w:t>
      </w:r>
      <w:r w:rsidRPr="00DC3D1B">
        <w:rPr>
          <w:rFonts w:ascii="Times New Roman" w:hAnsi="Times New Roman" w:cs="Times New Roman"/>
          <w:sz w:val="24"/>
          <w:szCs w:val="24"/>
        </w:rPr>
        <w:t>policy</w:t>
      </w:r>
      <w:r w:rsidR="00C20EEB">
        <w:rPr>
          <w:rFonts w:ascii="Times New Roman" w:hAnsi="Times New Roman" w:cs="Times New Roman"/>
          <w:sz w:val="24"/>
          <w:szCs w:val="24"/>
        </w:rPr>
        <w:t>-making</w:t>
      </w:r>
      <w:r w:rsidR="00211995">
        <w:rPr>
          <w:rFonts w:ascii="Times New Roman" w:hAnsi="Times New Roman" w:cs="Times New Roman"/>
          <w:sz w:val="24"/>
          <w:szCs w:val="24"/>
        </w:rPr>
        <w:t xml:space="preserve"> – </w:t>
      </w:r>
      <w:r w:rsidR="00884C52">
        <w:rPr>
          <w:rFonts w:ascii="Times New Roman" w:hAnsi="Times New Roman" w:cs="Times New Roman"/>
          <w:sz w:val="24"/>
          <w:szCs w:val="24"/>
        </w:rPr>
        <w:t xml:space="preserve">the </w:t>
      </w:r>
      <w:r w:rsidR="00211995">
        <w:rPr>
          <w:rFonts w:ascii="Times New Roman" w:hAnsi="Times New Roman" w:cs="Times New Roman"/>
          <w:sz w:val="24"/>
          <w:szCs w:val="24"/>
        </w:rPr>
        <w:t xml:space="preserve">criticism </w:t>
      </w:r>
      <w:r w:rsidR="00884C52">
        <w:rPr>
          <w:rFonts w:ascii="Times New Roman" w:hAnsi="Times New Roman" w:cs="Times New Roman"/>
          <w:sz w:val="24"/>
          <w:szCs w:val="24"/>
        </w:rPr>
        <w:t>has been made</w:t>
      </w:r>
      <w:r w:rsidRPr="00DC3D1B">
        <w:rPr>
          <w:rFonts w:ascii="Times New Roman" w:hAnsi="Times New Roman" w:cs="Times New Roman"/>
          <w:sz w:val="24"/>
          <w:szCs w:val="24"/>
        </w:rPr>
        <w:t xml:space="preserve"> that </w:t>
      </w:r>
      <w:r w:rsidR="00211995">
        <w:rPr>
          <w:rFonts w:ascii="Times New Roman" w:hAnsi="Times New Roman" w:cs="Times New Roman"/>
          <w:color w:val="231F20"/>
          <w:sz w:val="24"/>
          <w:szCs w:val="24"/>
        </w:rPr>
        <w:t>PISA</w:t>
      </w:r>
      <w:r w:rsidR="00211995" w:rsidRPr="00DC3D1B">
        <w:rPr>
          <w:rFonts w:ascii="Times New Roman" w:hAnsi="Times New Roman" w:cs="Times New Roman"/>
          <w:color w:val="231F20"/>
          <w:sz w:val="24"/>
          <w:szCs w:val="24"/>
        </w:rPr>
        <w:t xml:space="preserve"> </w:t>
      </w:r>
      <w:r w:rsidRPr="00DC3D1B">
        <w:rPr>
          <w:rFonts w:ascii="Times New Roman" w:hAnsi="Times New Roman" w:cs="Times New Roman"/>
          <w:color w:val="231F20"/>
          <w:sz w:val="24"/>
          <w:szCs w:val="24"/>
        </w:rPr>
        <w:t>may have contributed to the idealization of particular</w:t>
      </w:r>
      <w:r w:rsidR="00703A82">
        <w:rPr>
          <w:rFonts w:ascii="Times New Roman" w:hAnsi="Times New Roman" w:cs="Times New Roman"/>
          <w:color w:val="231F20"/>
          <w:sz w:val="24"/>
          <w:szCs w:val="24"/>
        </w:rPr>
        <w:t xml:space="preserve"> countries </w:t>
      </w:r>
      <w:r w:rsidR="00211995">
        <w:rPr>
          <w:rFonts w:ascii="Times New Roman" w:hAnsi="Times New Roman" w:cs="Times New Roman"/>
          <w:color w:val="231F20"/>
          <w:sz w:val="24"/>
          <w:szCs w:val="24"/>
        </w:rPr>
        <w:t>and their educational cultures</w:t>
      </w:r>
      <w:r w:rsidRPr="00DC3D1B">
        <w:rPr>
          <w:rFonts w:ascii="Times New Roman" w:hAnsi="Times New Roman" w:cs="Times New Roman"/>
          <w:color w:val="231F20"/>
          <w:sz w:val="24"/>
          <w:szCs w:val="24"/>
        </w:rPr>
        <w:t xml:space="preserve"> </w:t>
      </w:r>
      <w:r w:rsidRPr="00DC3D1B">
        <w:rPr>
          <w:rFonts w:ascii="Times New Roman" w:hAnsi="Times New Roman" w:cs="Times New Roman"/>
          <w:sz w:val="24"/>
          <w:szCs w:val="24"/>
        </w:rPr>
        <w:t>(</w:t>
      </w:r>
      <w:r w:rsidRPr="00F4710A">
        <w:rPr>
          <w:rFonts w:ascii="Times New Roman" w:hAnsi="Times New Roman" w:cs="Times New Roman"/>
          <w:color w:val="231F20"/>
          <w:sz w:val="24"/>
          <w:szCs w:val="24"/>
        </w:rPr>
        <w:t>Waldow</w:t>
      </w:r>
      <w:r w:rsidR="00F4710A" w:rsidRPr="00F4710A">
        <w:rPr>
          <w:rFonts w:ascii="Times New Roman" w:hAnsi="Times New Roman" w:cs="Times New Roman"/>
          <w:color w:val="231F20"/>
          <w:sz w:val="24"/>
          <w:szCs w:val="24"/>
        </w:rPr>
        <w:t xml:space="preserve">, </w:t>
      </w:r>
      <w:r w:rsidR="00F4710A" w:rsidRPr="00F4710A">
        <w:rPr>
          <w:rFonts w:ascii="Times New Roman" w:hAnsi="Times New Roman" w:cs="Times New Roman"/>
          <w:sz w:val="24"/>
          <w:szCs w:val="24"/>
        </w:rPr>
        <w:t xml:space="preserve">Takayama </w:t>
      </w:r>
      <w:r w:rsidR="00AE60A6">
        <w:rPr>
          <w:rFonts w:ascii="Times New Roman" w:hAnsi="Times New Roman" w:cs="Times New Roman"/>
          <w:sz w:val="24"/>
          <w:szCs w:val="24"/>
        </w:rPr>
        <w:t>&amp;</w:t>
      </w:r>
      <w:r w:rsidR="00A060A8" w:rsidRPr="00F4710A">
        <w:rPr>
          <w:rFonts w:ascii="Times New Roman" w:hAnsi="Times New Roman" w:cs="Times New Roman"/>
          <w:sz w:val="24"/>
          <w:szCs w:val="24"/>
        </w:rPr>
        <w:t xml:space="preserve"> </w:t>
      </w:r>
      <w:r w:rsidR="00F4710A" w:rsidRPr="00F4710A">
        <w:rPr>
          <w:rFonts w:ascii="Times New Roman" w:hAnsi="Times New Roman" w:cs="Times New Roman"/>
          <w:sz w:val="24"/>
          <w:szCs w:val="24"/>
        </w:rPr>
        <w:t>Sung</w:t>
      </w:r>
      <w:r w:rsidR="00F8554B">
        <w:rPr>
          <w:rFonts w:ascii="Times New Roman" w:hAnsi="Times New Roman" w:cs="Times New Roman"/>
          <w:sz w:val="24"/>
          <w:szCs w:val="24"/>
        </w:rPr>
        <w:t>,</w:t>
      </w:r>
      <w:r w:rsidRPr="00F4710A">
        <w:rPr>
          <w:rFonts w:ascii="Times New Roman" w:hAnsi="Times New Roman" w:cs="Times New Roman"/>
          <w:color w:val="231F20"/>
          <w:sz w:val="24"/>
          <w:szCs w:val="24"/>
        </w:rPr>
        <w:t xml:space="preserve"> 2014</w:t>
      </w:r>
      <w:r w:rsidRPr="00DC3D1B">
        <w:rPr>
          <w:rFonts w:ascii="Times New Roman" w:hAnsi="Times New Roman" w:cs="Times New Roman"/>
          <w:color w:val="231F20"/>
          <w:sz w:val="24"/>
          <w:szCs w:val="24"/>
        </w:rPr>
        <w:t>)</w:t>
      </w:r>
      <w:r w:rsidRPr="00DC3D1B">
        <w:rPr>
          <w:rFonts w:ascii="Times New Roman" w:hAnsi="Times New Roman" w:cs="Times New Roman"/>
          <w:sz w:val="24"/>
          <w:szCs w:val="24"/>
        </w:rPr>
        <w:t xml:space="preserve">. </w:t>
      </w:r>
      <w:r w:rsidR="00466955">
        <w:rPr>
          <w:rFonts w:ascii="Times New Roman" w:hAnsi="Times New Roman" w:cs="Times New Roman"/>
          <w:sz w:val="24"/>
          <w:szCs w:val="24"/>
        </w:rPr>
        <w:t>PISA l</w:t>
      </w:r>
      <w:r w:rsidRPr="00DC3D1B">
        <w:rPr>
          <w:rFonts w:ascii="Times New Roman" w:hAnsi="Times New Roman" w:cs="Times New Roman"/>
          <w:sz w:val="24"/>
          <w:szCs w:val="24"/>
        </w:rPr>
        <w:t xml:space="preserve">eague tables have </w:t>
      </w:r>
      <w:r w:rsidR="00703A82">
        <w:rPr>
          <w:rFonts w:ascii="Times New Roman" w:hAnsi="Times New Roman" w:cs="Times New Roman"/>
          <w:sz w:val="24"/>
          <w:szCs w:val="24"/>
        </w:rPr>
        <w:t>presented</w:t>
      </w:r>
      <w:r w:rsidR="00703A82" w:rsidRPr="00DC3D1B">
        <w:rPr>
          <w:rFonts w:ascii="Times New Roman" w:hAnsi="Times New Roman" w:cs="Times New Roman"/>
          <w:sz w:val="24"/>
          <w:szCs w:val="24"/>
        </w:rPr>
        <w:t xml:space="preserve"> </w:t>
      </w:r>
      <w:r w:rsidR="00466955">
        <w:rPr>
          <w:rFonts w:ascii="Times New Roman" w:hAnsi="Times New Roman" w:cs="Times New Roman"/>
          <w:sz w:val="24"/>
          <w:szCs w:val="24"/>
        </w:rPr>
        <w:t xml:space="preserve">top performers </w:t>
      </w:r>
      <w:r w:rsidRPr="00DC3D1B">
        <w:rPr>
          <w:rFonts w:ascii="Times New Roman" w:hAnsi="Times New Roman" w:cs="Times New Roman"/>
          <w:sz w:val="24"/>
          <w:szCs w:val="24"/>
        </w:rPr>
        <w:t>Shanghai, South Korea and especially</w:t>
      </w:r>
      <w:r>
        <w:rPr>
          <w:rFonts w:ascii="Times New Roman" w:hAnsi="Times New Roman" w:cs="Times New Roman"/>
          <w:sz w:val="24"/>
          <w:szCs w:val="24"/>
        </w:rPr>
        <w:t xml:space="preserve"> </w:t>
      </w:r>
      <w:r w:rsidRPr="00DC3D1B">
        <w:rPr>
          <w:rFonts w:ascii="Times New Roman" w:hAnsi="Times New Roman" w:cs="Times New Roman"/>
          <w:sz w:val="24"/>
          <w:szCs w:val="24"/>
        </w:rPr>
        <w:t>Finland as the models to follow in education reform (</w:t>
      </w:r>
      <w:r w:rsidRPr="00F4710A">
        <w:rPr>
          <w:rFonts w:ascii="Times New Roman" w:hAnsi="Times New Roman" w:cs="Times New Roman"/>
          <w:sz w:val="24"/>
          <w:szCs w:val="24"/>
        </w:rPr>
        <w:t>Takayama</w:t>
      </w:r>
      <w:r w:rsidR="00F8554B">
        <w:rPr>
          <w:rFonts w:ascii="Times New Roman" w:hAnsi="Times New Roman" w:cs="Times New Roman"/>
          <w:sz w:val="24"/>
          <w:szCs w:val="24"/>
        </w:rPr>
        <w:t>,</w:t>
      </w:r>
      <w:r w:rsidRPr="00F4710A">
        <w:rPr>
          <w:rFonts w:ascii="Times New Roman" w:hAnsi="Times New Roman" w:cs="Times New Roman"/>
          <w:sz w:val="24"/>
          <w:szCs w:val="24"/>
        </w:rPr>
        <w:t xml:space="preserve"> </w:t>
      </w:r>
      <w:r w:rsidR="00F4710A" w:rsidRPr="00F4710A">
        <w:rPr>
          <w:rFonts w:ascii="Times New Roman" w:hAnsi="Times New Roman" w:cs="Times New Roman"/>
          <w:sz w:val="24"/>
          <w:szCs w:val="24"/>
        </w:rPr>
        <w:t xml:space="preserve">Waldow </w:t>
      </w:r>
      <w:r w:rsidR="00AE60A6">
        <w:rPr>
          <w:rFonts w:ascii="Times New Roman" w:hAnsi="Times New Roman" w:cs="Times New Roman"/>
          <w:sz w:val="24"/>
          <w:szCs w:val="24"/>
        </w:rPr>
        <w:t>&amp;</w:t>
      </w:r>
      <w:r w:rsidR="00A060A8" w:rsidRPr="00F4710A">
        <w:rPr>
          <w:rFonts w:ascii="Times New Roman" w:hAnsi="Times New Roman" w:cs="Times New Roman"/>
          <w:sz w:val="24"/>
          <w:szCs w:val="24"/>
        </w:rPr>
        <w:t xml:space="preserve"> </w:t>
      </w:r>
      <w:r w:rsidR="00F4710A" w:rsidRPr="00F4710A">
        <w:rPr>
          <w:rFonts w:ascii="Times New Roman" w:hAnsi="Times New Roman" w:cs="Times New Roman"/>
          <w:sz w:val="24"/>
          <w:szCs w:val="24"/>
        </w:rPr>
        <w:t>Sung</w:t>
      </w:r>
      <w:r w:rsidR="00F8554B">
        <w:rPr>
          <w:rFonts w:ascii="Times New Roman" w:hAnsi="Times New Roman" w:cs="Times New Roman"/>
          <w:sz w:val="24"/>
          <w:szCs w:val="24"/>
        </w:rPr>
        <w:t>,</w:t>
      </w:r>
      <w:r w:rsidR="00F4710A" w:rsidRPr="00F4710A">
        <w:rPr>
          <w:rFonts w:ascii="Times New Roman" w:hAnsi="Times New Roman" w:cs="Times New Roman"/>
          <w:sz w:val="24"/>
          <w:szCs w:val="24"/>
        </w:rPr>
        <w:t xml:space="preserve"> </w:t>
      </w:r>
      <w:r w:rsidRPr="00F4710A">
        <w:rPr>
          <w:rFonts w:ascii="Times New Roman" w:hAnsi="Times New Roman" w:cs="Times New Roman"/>
          <w:sz w:val="24"/>
          <w:szCs w:val="24"/>
        </w:rPr>
        <w:t>2013).</w:t>
      </w:r>
      <w:r w:rsidRPr="00DC3D1B">
        <w:rPr>
          <w:rFonts w:ascii="Times New Roman" w:hAnsi="Times New Roman" w:cs="Times New Roman"/>
          <w:sz w:val="24"/>
          <w:szCs w:val="24"/>
        </w:rPr>
        <w:t xml:space="preserve"> </w:t>
      </w:r>
      <w:r w:rsidR="00F8554B" w:rsidRPr="00F90F23">
        <w:rPr>
          <w:rFonts w:ascii="Times New Roman" w:hAnsi="Times New Roman" w:cs="Times New Roman"/>
          <w:sz w:val="24"/>
          <w:szCs w:val="24"/>
        </w:rPr>
        <w:t>(</w:t>
      </w:r>
      <w:r w:rsidRPr="00F90F23">
        <w:rPr>
          <w:rFonts w:ascii="Times New Roman" w:hAnsi="Times New Roman" w:cs="Times New Roman"/>
          <w:sz w:val="24"/>
          <w:szCs w:val="24"/>
        </w:rPr>
        <w:t xml:space="preserve">Although Finland saw its performance </w:t>
      </w:r>
      <w:r w:rsidR="00703A82" w:rsidRPr="00F90F23">
        <w:rPr>
          <w:rFonts w:ascii="Times New Roman" w:hAnsi="Times New Roman" w:cs="Times New Roman"/>
          <w:sz w:val="24"/>
          <w:szCs w:val="24"/>
        </w:rPr>
        <w:t xml:space="preserve">slip </w:t>
      </w:r>
      <w:r w:rsidRPr="00F90F23">
        <w:rPr>
          <w:rFonts w:ascii="Times New Roman" w:hAnsi="Times New Roman" w:cs="Times New Roman"/>
          <w:sz w:val="24"/>
          <w:szCs w:val="24"/>
        </w:rPr>
        <w:t xml:space="preserve">in 2012, it </w:t>
      </w:r>
      <w:r w:rsidR="00703A82" w:rsidRPr="00F90F23">
        <w:rPr>
          <w:rFonts w:ascii="Times New Roman" w:hAnsi="Times New Roman" w:cs="Times New Roman"/>
          <w:sz w:val="24"/>
          <w:szCs w:val="24"/>
        </w:rPr>
        <w:t xml:space="preserve">was </w:t>
      </w:r>
      <w:r w:rsidR="00466955" w:rsidRPr="00F90F23">
        <w:rPr>
          <w:rFonts w:ascii="Times New Roman" w:hAnsi="Times New Roman" w:cs="Times New Roman"/>
          <w:sz w:val="24"/>
          <w:szCs w:val="24"/>
        </w:rPr>
        <w:t>a star performer in PISA</w:t>
      </w:r>
      <w:r w:rsidR="00703A82" w:rsidRPr="00F90F23">
        <w:rPr>
          <w:rFonts w:ascii="Times New Roman" w:hAnsi="Times New Roman" w:cs="Times New Roman"/>
          <w:sz w:val="24"/>
          <w:szCs w:val="24"/>
        </w:rPr>
        <w:t xml:space="preserve"> </w:t>
      </w:r>
      <w:r w:rsidRPr="00F90F23">
        <w:rPr>
          <w:rFonts w:ascii="Times New Roman" w:hAnsi="Times New Roman" w:cs="Times New Roman"/>
          <w:sz w:val="24"/>
          <w:szCs w:val="24"/>
        </w:rPr>
        <w:t>for over a decade.</w:t>
      </w:r>
      <w:r w:rsidR="00F8554B" w:rsidRPr="00F90F23">
        <w:rPr>
          <w:rFonts w:ascii="Times New Roman" w:hAnsi="Times New Roman" w:cs="Times New Roman"/>
          <w:sz w:val="24"/>
          <w:szCs w:val="24"/>
          <w:lang w:val="de-DE"/>
        </w:rPr>
        <w:t>)</w:t>
      </w:r>
      <w:r w:rsidRPr="00DC3D1B">
        <w:rPr>
          <w:rFonts w:ascii="Times New Roman" w:hAnsi="Times New Roman" w:cs="Times New Roman"/>
          <w:sz w:val="24"/>
          <w:szCs w:val="24"/>
        </w:rPr>
        <w:t xml:space="preserve"> This </w:t>
      </w:r>
      <w:r w:rsidR="00703A82">
        <w:rPr>
          <w:rFonts w:ascii="Times New Roman" w:hAnsi="Times New Roman" w:cs="Times New Roman"/>
          <w:sz w:val="24"/>
          <w:szCs w:val="24"/>
        </w:rPr>
        <w:t>kind of</w:t>
      </w:r>
      <w:r w:rsidRPr="00DC3D1B">
        <w:rPr>
          <w:rFonts w:ascii="Times New Roman" w:hAnsi="Times New Roman" w:cs="Times New Roman"/>
          <w:sz w:val="24"/>
          <w:szCs w:val="24"/>
        </w:rPr>
        <w:t xml:space="preserve"> comparison, some argue, </w:t>
      </w:r>
      <w:r w:rsidR="00C5590E">
        <w:rPr>
          <w:rFonts w:ascii="Times New Roman" w:hAnsi="Times New Roman" w:cs="Times New Roman"/>
          <w:sz w:val="24"/>
          <w:szCs w:val="24"/>
        </w:rPr>
        <w:t>is based on a conception</w:t>
      </w:r>
      <w:r w:rsidR="00C5590E" w:rsidRPr="00DC3D1B">
        <w:rPr>
          <w:rFonts w:ascii="Times New Roman" w:hAnsi="Times New Roman" w:cs="Times New Roman"/>
          <w:sz w:val="24"/>
          <w:szCs w:val="24"/>
        </w:rPr>
        <w:t xml:space="preserve"> </w:t>
      </w:r>
      <w:r w:rsidR="00703A82">
        <w:rPr>
          <w:rFonts w:ascii="Times New Roman" w:hAnsi="Times New Roman" w:cs="Times New Roman"/>
          <w:sz w:val="24"/>
          <w:szCs w:val="24"/>
        </w:rPr>
        <w:t xml:space="preserve">of </w:t>
      </w:r>
      <w:r w:rsidRPr="00DC3D1B">
        <w:rPr>
          <w:rFonts w:ascii="Times New Roman" w:hAnsi="Times New Roman" w:cs="Times New Roman"/>
          <w:sz w:val="24"/>
          <w:szCs w:val="24"/>
        </w:rPr>
        <w:t xml:space="preserve">excellence </w:t>
      </w:r>
      <w:r w:rsidR="00703A82">
        <w:rPr>
          <w:rFonts w:ascii="Times New Roman" w:hAnsi="Times New Roman" w:cs="Times New Roman"/>
          <w:sz w:val="24"/>
          <w:szCs w:val="24"/>
        </w:rPr>
        <w:t xml:space="preserve">in </w:t>
      </w:r>
      <w:r w:rsidR="00703A82" w:rsidRPr="00DC3D1B">
        <w:rPr>
          <w:rFonts w:ascii="Times New Roman" w:hAnsi="Times New Roman" w:cs="Times New Roman"/>
          <w:sz w:val="24"/>
          <w:szCs w:val="24"/>
        </w:rPr>
        <w:t xml:space="preserve">education </w:t>
      </w:r>
      <w:r w:rsidRPr="00DC3D1B">
        <w:rPr>
          <w:rFonts w:ascii="Times New Roman" w:hAnsi="Times New Roman" w:cs="Times New Roman"/>
          <w:sz w:val="24"/>
          <w:szCs w:val="24"/>
        </w:rPr>
        <w:t xml:space="preserve">that </w:t>
      </w:r>
      <w:r w:rsidR="00C5590E">
        <w:rPr>
          <w:rFonts w:ascii="Times New Roman" w:hAnsi="Times New Roman" w:cs="Times New Roman"/>
          <w:sz w:val="24"/>
          <w:szCs w:val="24"/>
        </w:rPr>
        <w:t xml:space="preserve">is blind to </w:t>
      </w:r>
      <w:r w:rsidRPr="00DC3D1B">
        <w:rPr>
          <w:rFonts w:ascii="Times New Roman" w:hAnsi="Times New Roman" w:cs="Times New Roman"/>
          <w:sz w:val="24"/>
          <w:szCs w:val="24"/>
        </w:rPr>
        <w:t xml:space="preserve">contextual differences. For example, it has been argued that </w:t>
      </w:r>
      <w:r w:rsidR="00C5590E">
        <w:rPr>
          <w:rFonts w:ascii="Times New Roman" w:eastAsia="Times New Roman" w:hAnsi="Times New Roman" w:cs="Times New Roman"/>
          <w:sz w:val="24"/>
          <w:szCs w:val="24"/>
          <w:lang w:eastAsia="en-GB"/>
        </w:rPr>
        <w:t>the</w:t>
      </w:r>
      <w:r w:rsidRPr="00DC3D1B">
        <w:rPr>
          <w:rFonts w:ascii="Times New Roman" w:eastAsia="Times New Roman" w:hAnsi="Times New Roman" w:cs="Times New Roman"/>
          <w:sz w:val="24"/>
          <w:szCs w:val="24"/>
          <w:lang w:eastAsia="en-GB"/>
        </w:rPr>
        <w:t xml:space="preserve"> culture of hard work</w:t>
      </w:r>
      <w:r w:rsidR="00C5590E">
        <w:rPr>
          <w:rFonts w:ascii="Times New Roman" w:eastAsia="Times New Roman" w:hAnsi="Times New Roman" w:cs="Times New Roman"/>
          <w:sz w:val="24"/>
          <w:szCs w:val="24"/>
          <w:lang w:eastAsia="en-GB"/>
        </w:rPr>
        <w:t xml:space="preserve">, </w:t>
      </w:r>
      <w:r w:rsidRPr="00DC3D1B">
        <w:rPr>
          <w:rFonts w:ascii="Times New Roman" w:eastAsia="Times New Roman" w:hAnsi="Times New Roman" w:cs="Times New Roman"/>
          <w:sz w:val="24"/>
          <w:szCs w:val="24"/>
          <w:lang w:eastAsia="en-GB"/>
        </w:rPr>
        <w:t>effort</w:t>
      </w:r>
      <w:r w:rsidR="00C5590E">
        <w:rPr>
          <w:rFonts w:ascii="Times New Roman" w:eastAsia="Times New Roman" w:hAnsi="Times New Roman" w:cs="Times New Roman"/>
          <w:sz w:val="24"/>
          <w:szCs w:val="24"/>
          <w:lang w:eastAsia="en-GB"/>
        </w:rPr>
        <w:t xml:space="preserve"> and</w:t>
      </w:r>
      <w:r w:rsidRPr="00DC3D1B">
        <w:rPr>
          <w:rFonts w:ascii="Times New Roman" w:eastAsia="Times New Roman" w:hAnsi="Times New Roman" w:cs="Times New Roman"/>
          <w:sz w:val="24"/>
          <w:szCs w:val="24"/>
          <w:lang w:eastAsia="en-GB"/>
        </w:rPr>
        <w:t xml:space="preserve"> persistence</w:t>
      </w:r>
      <w:r w:rsidR="00C5590E">
        <w:rPr>
          <w:rFonts w:ascii="Times New Roman" w:eastAsia="Times New Roman" w:hAnsi="Times New Roman" w:cs="Times New Roman"/>
          <w:sz w:val="24"/>
          <w:szCs w:val="24"/>
          <w:lang w:eastAsia="en-GB"/>
        </w:rPr>
        <w:t>,</w:t>
      </w:r>
      <w:r w:rsidRPr="00DC3D1B">
        <w:rPr>
          <w:rFonts w:ascii="Times New Roman" w:eastAsia="Times New Roman" w:hAnsi="Times New Roman" w:cs="Times New Roman"/>
          <w:sz w:val="24"/>
          <w:szCs w:val="24"/>
          <w:lang w:eastAsia="en-GB"/>
        </w:rPr>
        <w:t xml:space="preserve"> </w:t>
      </w:r>
      <w:r w:rsidR="00C5590E">
        <w:rPr>
          <w:rFonts w:ascii="Times New Roman" w:eastAsia="Times New Roman" w:hAnsi="Times New Roman" w:cs="Times New Roman"/>
          <w:sz w:val="24"/>
          <w:szCs w:val="24"/>
          <w:lang w:eastAsia="en-GB"/>
        </w:rPr>
        <w:t>together with</w:t>
      </w:r>
      <w:r w:rsidR="0062387B">
        <w:rPr>
          <w:rFonts w:ascii="Times New Roman" w:eastAsia="Times New Roman" w:hAnsi="Times New Roman" w:cs="Times New Roman"/>
          <w:sz w:val="24"/>
          <w:szCs w:val="24"/>
          <w:lang w:eastAsia="en-GB"/>
        </w:rPr>
        <w:t xml:space="preserve"> an education-ambitious</w:t>
      </w:r>
      <w:r w:rsidR="00C5590E" w:rsidRPr="00DC3D1B">
        <w:rPr>
          <w:rFonts w:ascii="Times New Roman" w:eastAsia="Times New Roman" w:hAnsi="Times New Roman" w:cs="Times New Roman"/>
          <w:sz w:val="24"/>
          <w:szCs w:val="24"/>
          <w:lang w:eastAsia="en-GB"/>
        </w:rPr>
        <w:t xml:space="preserve"> </w:t>
      </w:r>
      <w:r w:rsidRPr="00DC3D1B">
        <w:rPr>
          <w:rFonts w:ascii="Times New Roman" w:eastAsia="Times New Roman" w:hAnsi="Times New Roman" w:cs="Times New Roman"/>
          <w:sz w:val="24"/>
          <w:szCs w:val="24"/>
          <w:lang w:eastAsia="en-GB"/>
        </w:rPr>
        <w:t>parenting style</w:t>
      </w:r>
      <w:r w:rsidR="00C5590E">
        <w:rPr>
          <w:rFonts w:ascii="Times New Roman" w:eastAsia="Times New Roman" w:hAnsi="Times New Roman" w:cs="Times New Roman"/>
          <w:sz w:val="24"/>
          <w:szCs w:val="24"/>
          <w:lang w:eastAsia="en-GB"/>
        </w:rPr>
        <w:t>,</w:t>
      </w:r>
      <w:r w:rsidRPr="00DC3D1B">
        <w:rPr>
          <w:rFonts w:ascii="Times New Roman" w:eastAsia="Times New Roman" w:hAnsi="Times New Roman" w:cs="Times New Roman"/>
          <w:sz w:val="24"/>
          <w:szCs w:val="24"/>
          <w:lang w:eastAsia="en-GB"/>
        </w:rPr>
        <w:t xml:space="preserve"> can, to a large extent, explain the </w:t>
      </w:r>
      <w:r w:rsidR="00013360">
        <w:rPr>
          <w:rFonts w:ascii="Times New Roman" w:eastAsia="Times New Roman" w:hAnsi="Times New Roman" w:cs="Times New Roman"/>
          <w:sz w:val="24"/>
          <w:szCs w:val="24"/>
          <w:lang w:eastAsia="en-GB"/>
        </w:rPr>
        <w:t>strong performance</w:t>
      </w:r>
      <w:r w:rsidRPr="00DC3D1B">
        <w:rPr>
          <w:rFonts w:ascii="Times New Roman" w:eastAsia="Times New Roman" w:hAnsi="Times New Roman" w:cs="Times New Roman"/>
          <w:sz w:val="24"/>
          <w:szCs w:val="24"/>
          <w:lang w:eastAsia="en-GB"/>
        </w:rPr>
        <w:t xml:space="preserve"> of Asian </w:t>
      </w:r>
      <w:r w:rsidR="00013360">
        <w:rPr>
          <w:rFonts w:ascii="Times New Roman" w:eastAsia="Times New Roman" w:hAnsi="Times New Roman" w:cs="Times New Roman"/>
          <w:sz w:val="24"/>
          <w:szCs w:val="24"/>
          <w:lang w:eastAsia="en-GB"/>
        </w:rPr>
        <w:t>countries such as South Korea</w:t>
      </w:r>
      <w:r w:rsidR="00013360" w:rsidRPr="00DC3D1B">
        <w:rPr>
          <w:rFonts w:ascii="Times New Roman" w:eastAsia="Times New Roman" w:hAnsi="Times New Roman" w:cs="Times New Roman"/>
          <w:sz w:val="24"/>
          <w:szCs w:val="24"/>
          <w:lang w:eastAsia="en-GB"/>
        </w:rPr>
        <w:t xml:space="preserve"> </w:t>
      </w:r>
      <w:r w:rsidRPr="00DC3D1B">
        <w:rPr>
          <w:rFonts w:ascii="Times New Roman" w:eastAsia="Times New Roman" w:hAnsi="Times New Roman" w:cs="Times New Roman"/>
          <w:sz w:val="24"/>
          <w:szCs w:val="24"/>
          <w:lang w:eastAsia="en-GB"/>
        </w:rPr>
        <w:t>(</w:t>
      </w:r>
      <w:r w:rsidRPr="00CC518D">
        <w:rPr>
          <w:rFonts w:ascii="Times New Roman" w:eastAsia="Times New Roman" w:hAnsi="Times New Roman" w:cs="Times New Roman"/>
          <w:sz w:val="24"/>
          <w:szCs w:val="24"/>
          <w:lang w:eastAsia="en-GB"/>
        </w:rPr>
        <w:t>Smithers</w:t>
      </w:r>
      <w:r w:rsidR="00F8554B">
        <w:rPr>
          <w:rFonts w:ascii="Times New Roman" w:eastAsia="Times New Roman" w:hAnsi="Times New Roman" w:cs="Times New Roman"/>
          <w:sz w:val="24"/>
          <w:szCs w:val="24"/>
          <w:lang w:eastAsia="en-GB"/>
        </w:rPr>
        <w:t>,</w:t>
      </w:r>
      <w:r w:rsidRPr="00CC518D">
        <w:rPr>
          <w:rFonts w:ascii="Times New Roman" w:eastAsia="Times New Roman" w:hAnsi="Times New Roman" w:cs="Times New Roman"/>
          <w:sz w:val="24"/>
          <w:szCs w:val="24"/>
          <w:lang w:eastAsia="en-GB"/>
        </w:rPr>
        <w:t xml:space="preserve"> 2013</w:t>
      </w:r>
      <w:r w:rsidRPr="00DC3D1B">
        <w:rPr>
          <w:rFonts w:ascii="Times New Roman" w:eastAsia="Times New Roman" w:hAnsi="Times New Roman" w:cs="Times New Roman"/>
          <w:sz w:val="24"/>
          <w:szCs w:val="24"/>
          <w:lang w:eastAsia="en-GB"/>
        </w:rPr>
        <w:t xml:space="preserve">). In the case of Finland, explanatory arguments have focused on the idea that the </w:t>
      </w:r>
      <w:r w:rsidR="00C5590E">
        <w:rPr>
          <w:rFonts w:ascii="Times New Roman" w:eastAsia="Times New Roman" w:hAnsi="Times New Roman" w:cs="Times New Roman"/>
          <w:sz w:val="24"/>
          <w:szCs w:val="24"/>
          <w:lang w:eastAsia="en-GB"/>
        </w:rPr>
        <w:t>factors underlying</w:t>
      </w:r>
      <w:r w:rsidR="00C5590E" w:rsidRPr="00DC3D1B">
        <w:rPr>
          <w:rFonts w:ascii="Times New Roman" w:eastAsia="Times New Roman" w:hAnsi="Times New Roman" w:cs="Times New Roman"/>
          <w:sz w:val="24"/>
          <w:szCs w:val="24"/>
          <w:lang w:eastAsia="en-GB"/>
        </w:rPr>
        <w:t xml:space="preserve"> </w:t>
      </w:r>
      <w:r w:rsidRPr="00DC3D1B">
        <w:rPr>
          <w:rFonts w:ascii="Times New Roman" w:eastAsia="Times New Roman" w:hAnsi="Times New Roman" w:cs="Times New Roman"/>
          <w:sz w:val="24"/>
          <w:szCs w:val="24"/>
          <w:lang w:eastAsia="en-GB"/>
        </w:rPr>
        <w:t xml:space="preserve">high achievement </w:t>
      </w:r>
      <w:r w:rsidR="00C5590E">
        <w:rPr>
          <w:rFonts w:ascii="Times New Roman" w:eastAsia="Times New Roman" w:hAnsi="Times New Roman" w:cs="Times New Roman"/>
          <w:sz w:val="24"/>
          <w:szCs w:val="24"/>
          <w:lang w:eastAsia="en-GB"/>
        </w:rPr>
        <w:t>are</w:t>
      </w:r>
      <w:r w:rsidR="00C5590E" w:rsidRPr="00DC3D1B">
        <w:rPr>
          <w:rFonts w:ascii="Times New Roman" w:eastAsia="Times New Roman" w:hAnsi="Times New Roman" w:cs="Times New Roman"/>
          <w:sz w:val="24"/>
          <w:szCs w:val="24"/>
          <w:lang w:eastAsia="en-GB"/>
        </w:rPr>
        <w:t xml:space="preserve"> </w:t>
      </w:r>
      <w:r w:rsidRPr="00DC3D1B">
        <w:rPr>
          <w:rFonts w:ascii="Times New Roman" w:eastAsia="Times New Roman" w:hAnsi="Times New Roman" w:cs="Times New Roman"/>
          <w:sz w:val="24"/>
          <w:szCs w:val="24"/>
          <w:lang w:eastAsia="en-GB"/>
        </w:rPr>
        <w:t xml:space="preserve">primarily </w:t>
      </w:r>
      <w:r w:rsidR="00C5590E">
        <w:rPr>
          <w:rFonts w:ascii="Times New Roman" w:eastAsia="Times New Roman" w:hAnsi="Times New Roman" w:cs="Times New Roman"/>
          <w:sz w:val="24"/>
          <w:szCs w:val="24"/>
          <w:lang w:eastAsia="en-GB"/>
        </w:rPr>
        <w:t xml:space="preserve">of a </w:t>
      </w:r>
      <w:r w:rsidRPr="00DC3D1B">
        <w:rPr>
          <w:rFonts w:ascii="Times New Roman" w:eastAsia="Times New Roman" w:hAnsi="Times New Roman" w:cs="Times New Roman"/>
          <w:sz w:val="24"/>
          <w:szCs w:val="24"/>
          <w:lang w:eastAsia="en-GB"/>
        </w:rPr>
        <w:t>pedagogical</w:t>
      </w:r>
      <w:r w:rsidR="00C5590E">
        <w:rPr>
          <w:rFonts w:ascii="Times New Roman" w:eastAsia="Times New Roman" w:hAnsi="Times New Roman" w:cs="Times New Roman"/>
          <w:sz w:val="24"/>
          <w:szCs w:val="24"/>
          <w:lang w:eastAsia="en-GB"/>
        </w:rPr>
        <w:t xml:space="preserve"> nature</w:t>
      </w:r>
      <w:r w:rsidRPr="00DC3D1B">
        <w:rPr>
          <w:rFonts w:ascii="Times New Roman" w:eastAsia="Times New Roman" w:hAnsi="Times New Roman" w:cs="Times New Roman"/>
          <w:sz w:val="24"/>
          <w:szCs w:val="24"/>
          <w:lang w:eastAsia="en-GB"/>
        </w:rPr>
        <w:t>:</w:t>
      </w:r>
      <w:r w:rsidRPr="009A55AC">
        <w:rPr>
          <w:rFonts w:ascii="Times New Roman" w:eastAsia="Times New Roman" w:hAnsi="Times New Roman" w:cs="Times New Roman"/>
          <w:sz w:val="24"/>
          <w:szCs w:val="24"/>
          <w:lang w:eastAsia="en-GB"/>
        </w:rPr>
        <w:t xml:space="preserve"> </w:t>
      </w:r>
      <w:r w:rsidRPr="00DC3D1B">
        <w:rPr>
          <w:rFonts w:ascii="Times New Roman" w:eastAsia="Times New Roman" w:hAnsi="Times New Roman" w:cs="Times New Roman"/>
          <w:sz w:val="24"/>
          <w:szCs w:val="24"/>
          <w:lang w:eastAsia="en-GB"/>
        </w:rPr>
        <w:t xml:space="preserve">Finland </w:t>
      </w:r>
      <w:r w:rsidR="00014415">
        <w:rPr>
          <w:rFonts w:ascii="Times New Roman" w:eastAsia="Times New Roman" w:hAnsi="Times New Roman" w:cs="Times New Roman"/>
          <w:sz w:val="24"/>
          <w:szCs w:val="24"/>
          <w:lang w:eastAsia="en-GB"/>
        </w:rPr>
        <w:t xml:space="preserve">apparently </w:t>
      </w:r>
      <w:r w:rsidRPr="00DC3D1B">
        <w:rPr>
          <w:rFonts w:ascii="Times New Roman" w:eastAsia="Times New Roman" w:hAnsi="Times New Roman" w:cs="Times New Roman"/>
          <w:sz w:val="24"/>
          <w:szCs w:val="24"/>
          <w:lang w:eastAsia="en-GB"/>
        </w:rPr>
        <w:t xml:space="preserve">has excellent teachers and high-quality </w:t>
      </w:r>
      <w:r w:rsidRPr="00434F44">
        <w:rPr>
          <w:rFonts w:ascii="Times New Roman" w:eastAsia="Times New Roman" w:hAnsi="Times New Roman" w:cs="Times New Roman"/>
          <w:sz w:val="24"/>
          <w:szCs w:val="24"/>
          <w:lang w:eastAsia="en-GB"/>
        </w:rPr>
        <w:t>teacher e</w:t>
      </w:r>
      <w:r w:rsidRPr="00DC3D1B">
        <w:rPr>
          <w:rFonts w:ascii="Times New Roman" w:eastAsia="Times New Roman" w:hAnsi="Times New Roman" w:cs="Times New Roman"/>
          <w:sz w:val="24"/>
          <w:szCs w:val="24"/>
          <w:lang w:eastAsia="en-GB"/>
        </w:rPr>
        <w:t>ducation (</w:t>
      </w:r>
      <w:r w:rsidRPr="00CC518D">
        <w:rPr>
          <w:rFonts w:ascii="Times New Roman" w:eastAsia="Times New Roman" w:hAnsi="Times New Roman" w:cs="Times New Roman"/>
          <w:sz w:val="24"/>
          <w:szCs w:val="24"/>
          <w:lang w:eastAsia="en-GB"/>
        </w:rPr>
        <w:t>Simola</w:t>
      </w:r>
      <w:r w:rsidR="00F8554B">
        <w:rPr>
          <w:rFonts w:ascii="Times New Roman" w:eastAsia="Times New Roman" w:hAnsi="Times New Roman" w:cs="Times New Roman"/>
          <w:sz w:val="24"/>
          <w:szCs w:val="24"/>
          <w:lang w:eastAsia="en-GB"/>
        </w:rPr>
        <w:t>,</w:t>
      </w:r>
      <w:r w:rsidRPr="00CC518D">
        <w:rPr>
          <w:rFonts w:ascii="Times New Roman" w:eastAsia="Times New Roman" w:hAnsi="Times New Roman" w:cs="Times New Roman"/>
          <w:sz w:val="24"/>
          <w:szCs w:val="24"/>
          <w:lang w:eastAsia="en-GB"/>
        </w:rPr>
        <w:t xml:space="preserve"> 2005</w:t>
      </w:r>
      <w:r w:rsidRPr="00F90F23">
        <w:rPr>
          <w:rFonts w:ascii="Times New Roman" w:eastAsia="Times New Roman" w:hAnsi="Times New Roman" w:cs="Times New Roman"/>
          <w:sz w:val="24"/>
          <w:szCs w:val="24"/>
          <w:lang w:eastAsia="en-GB"/>
        </w:rPr>
        <w:t>).</w:t>
      </w:r>
      <w:r w:rsidR="00294E5E" w:rsidRPr="00F90F23">
        <w:rPr>
          <w:rFonts w:ascii="Times New Roman" w:eastAsia="Times New Roman" w:hAnsi="Times New Roman" w:cs="Times New Roman"/>
          <w:sz w:val="24"/>
          <w:szCs w:val="24"/>
          <w:lang w:eastAsia="en-GB"/>
        </w:rPr>
        <w:t xml:space="preserve"> </w:t>
      </w:r>
      <w:r w:rsidR="00616FBC">
        <w:rPr>
          <w:rFonts w:ascii="Times New Roman" w:eastAsia="Times New Roman" w:hAnsi="Times New Roman" w:cs="Times New Roman"/>
          <w:sz w:val="24"/>
          <w:szCs w:val="24"/>
          <w:lang w:eastAsia="en-GB"/>
        </w:rPr>
        <w:t xml:space="preserve">However, </w:t>
      </w:r>
      <w:r w:rsidR="00616FBC" w:rsidRPr="009A55AC">
        <w:rPr>
          <w:rFonts w:ascii="Times New Roman" w:eastAsia="Times New Roman" w:hAnsi="Times New Roman" w:cs="Times New Roman"/>
          <w:sz w:val="24"/>
          <w:szCs w:val="24"/>
          <w:lang w:eastAsia="en-GB"/>
        </w:rPr>
        <w:t>PISA data were up to now based principally on the relationship between achievement scores and a limited number of school characteristics</w:t>
      </w:r>
      <w:r w:rsidR="00616FBC">
        <w:rPr>
          <w:rFonts w:ascii="Times New Roman" w:eastAsia="Times New Roman" w:hAnsi="Times New Roman" w:cs="Times New Roman"/>
          <w:sz w:val="24"/>
          <w:szCs w:val="24"/>
          <w:lang w:eastAsia="en-GB"/>
        </w:rPr>
        <w:t xml:space="preserve"> </w:t>
      </w:r>
      <w:r w:rsidR="00616FBC" w:rsidRPr="009A55AC">
        <w:rPr>
          <w:rFonts w:ascii="Times New Roman" w:eastAsia="Times New Roman" w:hAnsi="Times New Roman" w:cs="Times New Roman"/>
          <w:sz w:val="24"/>
          <w:szCs w:val="24"/>
          <w:lang w:eastAsia="en-GB"/>
        </w:rPr>
        <w:t>reported by school principals. S</w:t>
      </w:r>
      <w:r w:rsidR="00F242E1" w:rsidRPr="009A55AC">
        <w:rPr>
          <w:rFonts w:ascii="Times New Roman" w:eastAsia="Times New Roman" w:hAnsi="Times New Roman" w:cs="Times New Roman"/>
          <w:sz w:val="24"/>
          <w:szCs w:val="24"/>
          <w:lang w:eastAsia="en-GB"/>
        </w:rPr>
        <w:t>ince the 2015 PISA wave</w:t>
      </w:r>
      <w:r w:rsidR="00AB6E53" w:rsidRPr="009A55AC">
        <w:rPr>
          <w:rFonts w:ascii="Times New Roman" w:eastAsia="Times New Roman" w:hAnsi="Times New Roman" w:cs="Times New Roman"/>
          <w:sz w:val="24"/>
          <w:szCs w:val="24"/>
          <w:lang w:eastAsia="en-GB"/>
        </w:rPr>
        <w:t xml:space="preserve">, which became available in December 2016, </w:t>
      </w:r>
      <w:r w:rsidR="00F242E1" w:rsidRPr="009A55AC">
        <w:rPr>
          <w:rFonts w:ascii="Times New Roman" w:eastAsia="Times New Roman" w:hAnsi="Times New Roman" w:cs="Times New Roman"/>
          <w:sz w:val="24"/>
          <w:szCs w:val="24"/>
          <w:lang w:eastAsia="en-GB"/>
        </w:rPr>
        <w:t xml:space="preserve">organisers </w:t>
      </w:r>
      <w:r w:rsidR="00616FBC" w:rsidRPr="009A55AC">
        <w:rPr>
          <w:rFonts w:ascii="Times New Roman" w:eastAsia="Times New Roman" w:hAnsi="Times New Roman" w:cs="Times New Roman"/>
          <w:sz w:val="24"/>
          <w:szCs w:val="24"/>
          <w:lang w:eastAsia="en-GB"/>
        </w:rPr>
        <w:t xml:space="preserve">made a teacher questionnaire optional. Although not all countries </w:t>
      </w:r>
      <w:r w:rsidR="00AB6E53" w:rsidRPr="009A55AC">
        <w:rPr>
          <w:rFonts w:ascii="Times New Roman" w:eastAsia="Times New Roman" w:hAnsi="Times New Roman" w:cs="Times New Roman"/>
          <w:sz w:val="24"/>
          <w:szCs w:val="24"/>
          <w:lang w:eastAsia="en-GB"/>
        </w:rPr>
        <w:t>collect</w:t>
      </w:r>
      <w:r w:rsidR="00616FBC" w:rsidRPr="009A55AC">
        <w:rPr>
          <w:rFonts w:ascii="Times New Roman" w:eastAsia="Times New Roman" w:hAnsi="Times New Roman" w:cs="Times New Roman"/>
          <w:sz w:val="24"/>
          <w:szCs w:val="24"/>
          <w:lang w:eastAsia="en-GB"/>
        </w:rPr>
        <w:t>ed this</w:t>
      </w:r>
      <w:r w:rsidR="00AB6E53" w:rsidRPr="009A55AC">
        <w:rPr>
          <w:rFonts w:ascii="Times New Roman" w:eastAsia="Times New Roman" w:hAnsi="Times New Roman" w:cs="Times New Roman"/>
          <w:sz w:val="24"/>
          <w:szCs w:val="24"/>
          <w:lang w:eastAsia="en-GB"/>
        </w:rPr>
        <w:t xml:space="preserve"> </w:t>
      </w:r>
      <w:r w:rsidR="00F242E1" w:rsidRPr="009A55AC">
        <w:rPr>
          <w:rFonts w:ascii="Times New Roman" w:eastAsia="Times New Roman" w:hAnsi="Times New Roman" w:cs="Times New Roman"/>
          <w:sz w:val="24"/>
          <w:szCs w:val="24"/>
          <w:lang w:eastAsia="en-GB"/>
        </w:rPr>
        <w:t>inform</w:t>
      </w:r>
      <w:r w:rsidR="00616FBC" w:rsidRPr="009A55AC">
        <w:rPr>
          <w:rFonts w:ascii="Times New Roman" w:eastAsia="Times New Roman" w:hAnsi="Times New Roman" w:cs="Times New Roman"/>
          <w:sz w:val="24"/>
          <w:szCs w:val="24"/>
          <w:lang w:eastAsia="en-GB"/>
        </w:rPr>
        <w:t xml:space="preserve">ation, the </w:t>
      </w:r>
      <w:r w:rsidR="00804300" w:rsidRPr="009A55AC">
        <w:rPr>
          <w:rFonts w:ascii="Times New Roman" w:eastAsia="Times New Roman" w:hAnsi="Times New Roman" w:cs="Times New Roman"/>
          <w:sz w:val="24"/>
          <w:szCs w:val="24"/>
          <w:lang w:eastAsia="en-GB"/>
        </w:rPr>
        <w:t>teachers</w:t>
      </w:r>
      <w:r w:rsidR="00616FBC" w:rsidRPr="009A55AC">
        <w:rPr>
          <w:rFonts w:ascii="Times New Roman" w:eastAsia="Times New Roman" w:hAnsi="Times New Roman" w:cs="Times New Roman"/>
          <w:sz w:val="24"/>
          <w:szCs w:val="24"/>
          <w:lang w:eastAsia="en-GB"/>
        </w:rPr>
        <w:t>’ questionnaire</w:t>
      </w:r>
      <w:r w:rsidR="001D78E0" w:rsidRPr="009A55AC">
        <w:rPr>
          <w:rFonts w:ascii="Times New Roman" w:eastAsia="Times New Roman" w:hAnsi="Times New Roman" w:cs="Times New Roman"/>
          <w:sz w:val="24"/>
          <w:szCs w:val="24"/>
          <w:lang w:eastAsia="en-GB"/>
        </w:rPr>
        <w:t xml:space="preserve"> open</w:t>
      </w:r>
      <w:r w:rsidR="00616FBC" w:rsidRPr="009A55AC">
        <w:rPr>
          <w:rFonts w:ascii="Times New Roman" w:eastAsia="Times New Roman" w:hAnsi="Times New Roman" w:cs="Times New Roman"/>
          <w:sz w:val="24"/>
          <w:szCs w:val="24"/>
          <w:lang w:eastAsia="en-GB"/>
        </w:rPr>
        <w:t>s</w:t>
      </w:r>
      <w:r w:rsidR="001D78E0" w:rsidRPr="009A55AC">
        <w:rPr>
          <w:rFonts w:ascii="Times New Roman" w:eastAsia="Times New Roman" w:hAnsi="Times New Roman" w:cs="Times New Roman"/>
          <w:sz w:val="24"/>
          <w:szCs w:val="24"/>
          <w:lang w:eastAsia="en-GB"/>
        </w:rPr>
        <w:t xml:space="preserve"> the possibility to investigate</w:t>
      </w:r>
      <w:r w:rsidR="00AB6E53" w:rsidRPr="009A55AC">
        <w:rPr>
          <w:rFonts w:ascii="Times New Roman" w:eastAsia="Times New Roman" w:hAnsi="Times New Roman" w:cs="Times New Roman"/>
          <w:sz w:val="24"/>
          <w:szCs w:val="24"/>
          <w:lang w:eastAsia="en-GB"/>
        </w:rPr>
        <w:t xml:space="preserve"> a greater variety of factors </w:t>
      </w:r>
      <w:r w:rsidR="006B31D4" w:rsidRPr="009A55AC">
        <w:rPr>
          <w:rFonts w:ascii="Times New Roman" w:eastAsia="Times New Roman" w:hAnsi="Times New Roman" w:cs="Times New Roman"/>
          <w:sz w:val="24"/>
          <w:szCs w:val="24"/>
          <w:lang w:eastAsia="en-GB"/>
        </w:rPr>
        <w:t>associated with students’</w:t>
      </w:r>
      <w:r w:rsidR="00AB6E53" w:rsidRPr="009A55AC">
        <w:rPr>
          <w:rFonts w:ascii="Times New Roman" w:eastAsia="Times New Roman" w:hAnsi="Times New Roman" w:cs="Times New Roman"/>
          <w:sz w:val="24"/>
          <w:szCs w:val="24"/>
          <w:lang w:eastAsia="en-GB"/>
        </w:rPr>
        <w:t xml:space="preserve"> achievement. </w:t>
      </w:r>
      <w:r w:rsidR="006B31D4" w:rsidRPr="009A55AC">
        <w:rPr>
          <w:rFonts w:ascii="Times New Roman" w:eastAsia="Times New Roman" w:hAnsi="Times New Roman" w:cs="Times New Roman"/>
          <w:sz w:val="24"/>
          <w:szCs w:val="24"/>
          <w:lang w:eastAsia="en-GB"/>
        </w:rPr>
        <w:t>Similarly, a parental questionnaire has been optional since the 2006 wave, but not many countries collect dat</w:t>
      </w:r>
      <w:r w:rsidR="006C4D1F" w:rsidRPr="009A55AC">
        <w:rPr>
          <w:rFonts w:ascii="Times New Roman" w:eastAsia="Times New Roman" w:hAnsi="Times New Roman" w:cs="Times New Roman"/>
          <w:sz w:val="24"/>
          <w:szCs w:val="24"/>
          <w:lang w:eastAsia="en-GB"/>
        </w:rPr>
        <w:t>a from parents which also limits</w:t>
      </w:r>
      <w:r w:rsidR="006B31D4" w:rsidRPr="009A55AC">
        <w:rPr>
          <w:rFonts w:ascii="Times New Roman" w:eastAsia="Times New Roman" w:hAnsi="Times New Roman" w:cs="Times New Roman"/>
          <w:sz w:val="24"/>
          <w:szCs w:val="24"/>
          <w:lang w:eastAsia="en-GB"/>
        </w:rPr>
        <w:t xml:space="preserve"> the investigation of factors related with achievement.</w:t>
      </w:r>
      <w:r w:rsidR="006B31D4">
        <w:rPr>
          <w:rFonts w:ascii="Times New Roman" w:eastAsia="Times New Roman" w:hAnsi="Times New Roman" w:cs="Times New Roman"/>
          <w:sz w:val="24"/>
          <w:szCs w:val="24"/>
          <w:lang w:eastAsia="en-GB"/>
        </w:rPr>
        <w:t xml:space="preserve"> </w:t>
      </w:r>
    </w:p>
    <w:p w14:paraId="0B5B16F1" w14:textId="7011DEAB" w:rsidR="00E34730" w:rsidRDefault="000C1DFF" w:rsidP="009A55AC">
      <w:pPr>
        <w:shd w:val="clear" w:color="auto" w:fill="FFFFFF" w:themeFill="background1"/>
        <w:autoSpaceDE w:val="0"/>
        <w:autoSpaceDN w:val="0"/>
        <w:adjustRightInd w:val="0"/>
        <w:spacing w:after="0" w:line="480" w:lineRule="auto"/>
        <w:ind w:firstLine="720"/>
        <w:jc w:val="both"/>
        <w:rPr>
          <w:rFonts w:ascii="Times New Roman" w:eastAsia="Times New Roman" w:hAnsi="Times New Roman" w:cs="Times New Roman"/>
          <w:sz w:val="24"/>
          <w:szCs w:val="24"/>
          <w:lang w:eastAsia="en-GB"/>
        </w:rPr>
      </w:pPr>
      <w:r w:rsidRPr="00DC3D1B">
        <w:rPr>
          <w:rFonts w:ascii="Times New Roman" w:eastAsia="Times New Roman" w:hAnsi="Times New Roman" w:cs="Times New Roman"/>
          <w:sz w:val="24"/>
          <w:szCs w:val="24"/>
          <w:lang w:eastAsia="en-GB"/>
        </w:rPr>
        <w:t>Th</w:t>
      </w:r>
      <w:r w:rsidR="0080638B">
        <w:rPr>
          <w:rFonts w:ascii="Times New Roman" w:eastAsia="Times New Roman" w:hAnsi="Times New Roman" w:cs="Times New Roman"/>
          <w:sz w:val="24"/>
          <w:szCs w:val="24"/>
          <w:lang w:eastAsia="en-GB"/>
        </w:rPr>
        <w:t>e</w:t>
      </w:r>
      <w:r w:rsidR="00E34730">
        <w:rPr>
          <w:rFonts w:ascii="Times New Roman" w:eastAsia="Times New Roman" w:hAnsi="Times New Roman" w:cs="Times New Roman"/>
          <w:sz w:val="24"/>
          <w:szCs w:val="24"/>
          <w:lang w:eastAsia="en-GB"/>
        </w:rPr>
        <w:t xml:space="preserve"> </w:t>
      </w:r>
      <w:r w:rsidR="00014415">
        <w:rPr>
          <w:rFonts w:ascii="Times New Roman" w:eastAsia="Times New Roman" w:hAnsi="Times New Roman" w:cs="Times New Roman"/>
          <w:sz w:val="24"/>
          <w:szCs w:val="24"/>
          <w:lang w:eastAsia="en-GB"/>
        </w:rPr>
        <w:t xml:space="preserve">pragmatic or </w:t>
      </w:r>
      <w:r w:rsidR="00466955">
        <w:rPr>
          <w:rFonts w:ascii="Times New Roman" w:eastAsia="Times New Roman" w:hAnsi="Times New Roman" w:cs="Times New Roman"/>
          <w:sz w:val="24"/>
          <w:szCs w:val="24"/>
          <w:lang w:eastAsia="en-GB"/>
        </w:rPr>
        <w:t xml:space="preserve">utilitarian </w:t>
      </w:r>
      <w:r w:rsidR="00014415">
        <w:rPr>
          <w:rFonts w:ascii="Times New Roman" w:eastAsia="Times New Roman" w:hAnsi="Times New Roman" w:cs="Times New Roman"/>
          <w:sz w:val="24"/>
          <w:szCs w:val="24"/>
          <w:lang w:eastAsia="en-GB"/>
        </w:rPr>
        <w:t>approach</w:t>
      </w:r>
      <w:r w:rsidRPr="00DC3D1B">
        <w:rPr>
          <w:rFonts w:ascii="Times New Roman" w:eastAsia="Times New Roman" w:hAnsi="Times New Roman" w:cs="Times New Roman"/>
          <w:sz w:val="24"/>
          <w:szCs w:val="24"/>
          <w:lang w:eastAsia="en-GB"/>
        </w:rPr>
        <w:t xml:space="preserve"> </w:t>
      </w:r>
      <w:r w:rsidR="008464FB">
        <w:rPr>
          <w:rFonts w:ascii="Times New Roman" w:eastAsia="Times New Roman" w:hAnsi="Times New Roman" w:cs="Times New Roman"/>
          <w:sz w:val="24"/>
          <w:szCs w:val="24"/>
          <w:lang w:eastAsia="en-GB"/>
        </w:rPr>
        <w:t xml:space="preserve">inherent to </w:t>
      </w:r>
      <w:r w:rsidR="0080638B">
        <w:rPr>
          <w:rFonts w:ascii="Times New Roman" w:eastAsia="Times New Roman" w:hAnsi="Times New Roman" w:cs="Times New Roman"/>
          <w:sz w:val="24"/>
          <w:szCs w:val="24"/>
          <w:lang w:eastAsia="en-GB"/>
        </w:rPr>
        <w:t>PISA (</w:t>
      </w:r>
      <w:r w:rsidR="003D27D3">
        <w:rPr>
          <w:rFonts w:ascii="Times New Roman" w:eastAsia="Times New Roman" w:hAnsi="Times New Roman" w:cs="Times New Roman"/>
          <w:sz w:val="24"/>
          <w:szCs w:val="24"/>
          <w:lang w:eastAsia="en-GB"/>
        </w:rPr>
        <w:t>that is, focussing on</w:t>
      </w:r>
      <w:r w:rsidR="0080638B">
        <w:rPr>
          <w:rFonts w:ascii="Times New Roman" w:eastAsia="Times New Roman" w:hAnsi="Times New Roman" w:cs="Times New Roman"/>
          <w:sz w:val="24"/>
          <w:szCs w:val="24"/>
          <w:lang w:eastAsia="en-GB"/>
        </w:rPr>
        <w:t xml:space="preserve"> what students can do with what they have learned) </w:t>
      </w:r>
      <w:r w:rsidR="00A060A8">
        <w:rPr>
          <w:rFonts w:ascii="Times New Roman" w:eastAsia="Times New Roman" w:hAnsi="Times New Roman" w:cs="Times New Roman"/>
          <w:sz w:val="24"/>
          <w:szCs w:val="24"/>
          <w:lang w:eastAsia="en-GB"/>
        </w:rPr>
        <w:t>goes hand-in-hand with</w:t>
      </w:r>
      <w:r w:rsidRPr="00DC3D1B">
        <w:rPr>
          <w:rFonts w:ascii="Times New Roman" w:eastAsia="Times New Roman" w:hAnsi="Times New Roman" w:cs="Times New Roman"/>
          <w:sz w:val="24"/>
          <w:szCs w:val="24"/>
          <w:lang w:eastAsia="en-GB"/>
        </w:rPr>
        <w:t xml:space="preserve"> the view that good educational outcomes </w:t>
      </w:r>
      <w:r w:rsidR="00466955">
        <w:rPr>
          <w:rFonts w:ascii="Times New Roman" w:eastAsia="Times New Roman" w:hAnsi="Times New Roman" w:cs="Times New Roman"/>
          <w:sz w:val="24"/>
          <w:szCs w:val="24"/>
          <w:lang w:eastAsia="en-GB"/>
        </w:rPr>
        <w:t>imply</w:t>
      </w:r>
      <w:r w:rsidR="00466955" w:rsidRPr="00DC3D1B">
        <w:rPr>
          <w:rFonts w:ascii="Times New Roman" w:eastAsia="Times New Roman" w:hAnsi="Times New Roman" w:cs="Times New Roman"/>
          <w:sz w:val="24"/>
          <w:szCs w:val="24"/>
          <w:lang w:eastAsia="en-GB"/>
        </w:rPr>
        <w:t xml:space="preserve"> </w:t>
      </w:r>
      <w:r w:rsidR="00014415">
        <w:rPr>
          <w:rFonts w:ascii="Times New Roman" w:eastAsia="Times New Roman" w:hAnsi="Times New Roman" w:cs="Times New Roman"/>
          <w:sz w:val="24"/>
          <w:szCs w:val="24"/>
          <w:lang w:eastAsia="en-GB"/>
        </w:rPr>
        <w:t xml:space="preserve">commensurate </w:t>
      </w:r>
      <w:r w:rsidRPr="00DC3D1B">
        <w:rPr>
          <w:rFonts w:ascii="Times New Roman" w:eastAsia="Times New Roman" w:hAnsi="Times New Roman" w:cs="Times New Roman"/>
          <w:sz w:val="24"/>
          <w:szCs w:val="24"/>
          <w:lang w:eastAsia="en-GB"/>
        </w:rPr>
        <w:t>economic returns to individuals and societies (</w:t>
      </w:r>
      <w:r w:rsidRPr="00CC518D">
        <w:rPr>
          <w:rFonts w:ascii="Times New Roman" w:eastAsia="Times New Roman" w:hAnsi="Times New Roman" w:cs="Times New Roman"/>
          <w:sz w:val="24"/>
          <w:szCs w:val="24"/>
          <w:lang w:eastAsia="en-GB"/>
        </w:rPr>
        <w:t xml:space="preserve">Hanushek </w:t>
      </w:r>
      <w:r w:rsidR="00AE60A6">
        <w:rPr>
          <w:rFonts w:ascii="Times New Roman" w:eastAsia="Times New Roman" w:hAnsi="Times New Roman" w:cs="Times New Roman"/>
          <w:sz w:val="24"/>
          <w:szCs w:val="24"/>
          <w:lang w:eastAsia="en-GB"/>
        </w:rPr>
        <w:t>&amp;</w:t>
      </w:r>
      <w:r w:rsidR="00AE60A6" w:rsidRPr="00CC518D">
        <w:rPr>
          <w:rFonts w:ascii="Times New Roman" w:eastAsia="Times New Roman" w:hAnsi="Times New Roman" w:cs="Times New Roman"/>
          <w:sz w:val="24"/>
          <w:szCs w:val="24"/>
          <w:lang w:eastAsia="en-GB"/>
        </w:rPr>
        <w:t xml:space="preserve"> </w:t>
      </w:r>
      <w:r w:rsidRPr="00CC518D">
        <w:rPr>
          <w:rFonts w:ascii="Times New Roman" w:eastAsia="Times New Roman" w:hAnsi="Times New Roman" w:cs="Times New Roman"/>
          <w:sz w:val="24"/>
          <w:szCs w:val="24"/>
          <w:shd w:val="clear" w:color="auto" w:fill="FFFFFF" w:themeFill="background1"/>
          <w:lang w:eastAsia="en-GB"/>
        </w:rPr>
        <w:t>Woessmann</w:t>
      </w:r>
      <w:r w:rsidR="00A060A8">
        <w:rPr>
          <w:rFonts w:ascii="Times New Roman" w:eastAsia="Times New Roman" w:hAnsi="Times New Roman" w:cs="Times New Roman"/>
          <w:sz w:val="24"/>
          <w:szCs w:val="24"/>
          <w:shd w:val="clear" w:color="auto" w:fill="FFFFFF" w:themeFill="background1"/>
          <w:lang w:eastAsia="en-GB"/>
        </w:rPr>
        <w:t>,</w:t>
      </w:r>
      <w:r w:rsidRPr="00CC518D">
        <w:rPr>
          <w:rFonts w:ascii="Times New Roman" w:eastAsia="Times New Roman" w:hAnsi="Times New Roman" w:cs="Times New Roman"/>
          <w:sz w:val="24"/>
          <w:szCs w:val="24"/>
          <w:lang w:eastAsia="en-GB"/>
        </w:rPr>
        <w:t xml:space="preserve"> 2012</w:t>
      </w:r>
      <w:r w:rsidRPr="00DC3D1B">
        <w:rPr>
          <w:rFonts w:ascii="Times New Roman" w:eastAsia="Times New Roman" w:hAnsi="Times New Roman" w:cs="Times New Roman"/>
          <w:sz w:val="24"/>
          <w:szCs w:val="24"/>
          <w:lang w:eastAsia="en-GB"/>
        </w:rPr>
        <w:t>)</w:t>
      </w:r>
      <w:r w:rsidR="00E34730">
        <w:rPr>
          <w:rFonts w:ascii="Times New Roman" w:eastAsia="Times New Roman" w:hAnsi="Times New Roman" w:cs="Times New Roman"/>
          <w:sz w:val="24"/>
          <w:szCs w:val="24"/>
          <w:lang w:eastAsia="en-GB"/>
        </w:rPr>
        <w:t xml:space="preserve">. </w:t>
      </w:r>
      <w:r w:rsidRPr="00DC3D1B">
        <w:rPr>
          <w:rFonts w:ascii="Times New Roman" w:eastAsia="Times New Roman" w:hAnsi="Times New Roman" w:cs="Times New Roman"/>
          <w:sz w:val="24"/>
          <w:szCs w:val="24"/>
          <w:lang w:eastAsia="en-GB"/>
        </w:rPr>
        <w:t>PISA data ha</w:t>
      </w:r>
      <w:r w:rsidR="00E34730">
        <w:rPr>
          <w:rFonts w:ascii="Times New Roman" w:eastAsia="Times New Roman" w:hAnsi="Times New Roman" w:cs="Times New Roman"/>
          <w:sz w:val="24"/>
          <w:szCs w:val="24"/>
          <w:lang w:eastAsia="en-GB"/>
        </w:rPr>
        <w:t>ve in effect</w:t>
      </w:r>
      <w:r w:rsidRPr="00DC3D1B">
        <w:rPr>
          <w:rFonts w:ascii="Times New Roman" w:eastAsia="Times New Roman" w:hAnsi="Times New Roman" w:cs="Times New Roman"/>
          <w:sz w:val="24"/>
          <w:szCs w:val="24"/>
          <w:lang w:eastAsia="en-GB"/>
        </w:rPr>
        <w:t xml:space="preserve"> been </w:t>
      </w:r>
      <w:r>
        <w:rPr>
          <w:rFonts w:ascii="Times New Roman" w:eastAsia="Times New Roman" w:hAnsi="Times New Roman" w:cs="Times New Roman"/>
          <w:sz w:val="24"/>
          <w:szCs w:val="24"/>
          <w:lang w:eastAsia="en-GB"/>
        </w:rPr>
        <w:t xml:space="preserve">repeatedly </w:t>
      </w:r>
      <w:r w:rsidRPr="00DC3D1B">
        <w:rPr>
          <w:rFonts w:ascii="Times New Roman" w:eastAsia="Times New Roman" w:hAnsi="Times New Roman" w:cs="Times New Roman"/>
          <w:sz w:val="24"/>
          <w:szCs w:val="24"/>
          <w:lang w:eastAsia="en-GB"/>
        </w:rPr>
        <w:t xml:space="preserve">used to make the </w:t>
      </w:r>
      <w:r w:rsidR="00014415">
        <w:rPr>
          <w:rFonts w:ascii="Times New Roman" w:eastAsia="Times New Roman" w:hAnsi="Times New Roman" w:cs="Times New Roman"/>
          <w:sz w:val="24"/>
          <w:szCs w:val="24"/>
          <w:lang w:eastAsia="en-GB"/>
        </w:rPr>
        <w:t>‘</w:t>
      </w:r>
      <w:r w:rsidRPr="00DC3D1B">
        <w:rPr>
          <w:rFonts w:ascii="Times New Roman" w:eastAsia="Times New Roman" w:hAnsi="Times New Roman" w:cs="Times New Roman"/>
          <w:sz w:val="24"/>
          <w:szCs w:val="24"/>
          <w:lang w:eastAsia="en-GB"/>
        </w:rPr>
        <w:t>economic case</w:t>
      </w:r>
      <w:r w:rsidR="00014415">
        <w:rPr>
          <w:rFonts w:ascii="Times New Roman" w:eastAsia="Times New Roman" w:hAnsi="Times New Roman" w:cs="Times New Roman"/>
          <w:sz w:val="24"/>
          <w:szCs w:val="24"/>
          <w:lang w:eastAsia="en-GB"/>
        </w:rPr>
        <w:t>’</w:t>
      </w:r>
      <w:r w:rsidRPr="00DC3D1B">
        <w:rPr>
          <w:rFonts w:ascii="Times New Roman" w:eastAsia="Times New Roman" w:hAnsi="Times New Roman" w:cs="Times New Roman"/>
          <w:sz w:val="24"/>
          <w:szCs w:val="24"/>
          <w:lang w:eastAsia="en-GB"/>
        </w:rPr>
        <w:t xml:space="preserve"> for education. For example, in a recent policy document</w:t>
      </w:r>
      <w:r>
        <w:rPr>
          <w:rFonts w:ascii="Times New Roman" w:eastAsia="Times New Roman" w:hAnsi="Times New Roman" w:cs="Times New Roman"/>
          <w:sz w:val="24"/>
          <w:szCs w:val="24"/>
          <w:lang w:eastAsia="en-GB"/>
        </w:rPr>
        <w:t xml:space="preserve"> prepared for the</w:t>
      </w:r>
      <w:r w:rsidRPr="00DC3D1B">
        <w:rPr>
          <w:rFonts w:ascii="Times New Roman" w:eastAsia="Times New Roman" w:hAnsi="Times New Roman" w:cs="Times New Roman"/>
          <w:sz w:val="24"/>
          <w:szCs w:val="24"/>
          <w:lang w:eastAsia="en-GB"/>
        </w:rPr>
        <w:t xml:space="preserve"> European Commission</w:t>
      </w:r>
      <w:r w:rsidR="00E34730">
        <w:rPr>
          <w:rFonts w:ascii="Times New Roman" w:eastAsia="Times New Roman" w:hAnsi="Times New Roman" w:cs="Times New Roman"/>
          <w:sz w:val="24"/>
          <w:szCs w:val="24"/>
          <w:lang w:eastAsia="en-GB"/>
        </w:rPr>
        <w:t>,</w:t>
      </w:r>
      <w:r w:rsidRPr="00DC3D1B">
        <w:rPr>
          <w:rFonts w:ascii="Times New Roman" w:eastAsia="Times New Roman" w:hAnsi="Times New Roman" w:cs="Times New Roman"/>
          <w:sz w:val="24"/>
          <w:szCs w:val="24"/>
          <w:lang w:eastAsia="en-GB"/>
        </w:rPr>
        <w:t xml:space="preserve"> </w:t>
      </w:r>
      <w:r w:rsidRPr="00CC518D">
        <w:rPr>
          <w:rFonts w:ascii="Times New Roman" w:eastAsia="Times New Roman" w:hAnsi="Times New Roman" w:cs="Times New Roman"/>
          <w:sz w:val="24"/>
          <w:szCs w:val="24"/>
          <w:shd w:val="clear" w:color="auto" w:fill="FFFFFF" w:themeFill="background1"/>
          <w:lang w:eastAsia="en-GB"/>
        </w:rPr>
        <w:t>Woessmann</w:t>
      </w:r>
      <w:r w:rsidRPr="00CC518D">
        <w:rPr>
          <w:rFonts w:ascii="Times New Roman" w:eastAsia="Times New Roman" w:hAnsi="Times New Roman" w:cs="Times New Roman"/>
          <w:sz w:val="24"/>
          <w:szCs w:val="24"/>
          <w:lang w:eastAsia="en-GB"/>
        </w:rPr>
        <w:t xml:space="preserve"> (2014)</w:t>
      </w:r>
      <w:r>
        <w:rPr>
          <w:rFonts w:ascii="Times New Roman" w:eastAsia="Times New Roman" w:hAnsi="Times New Roman" w:cs="Times New Roman"/>
          <w:sz w:val="24"/>
          <w:szCs w:val="24"/>
          <w:lang w:eastAsia="en-GB"/>
        </w:rPr>
        <w:t xml:space="preserve"> </w:t>
      </w:r>
      <w:r w:rsidRPr="00DC3D1B">
        <w:rPr>
          <w:rFonts w:ascii="Times New Roman" w:eastAsia="Times New Roman" w:hAnsi="Times New Roman" w:cs="Times New Roman"/>
          <w:sz w:val="24"/>
          <w:szCs w:val="24"/>
          <w:lang w:eastAsia="en-GB"/>
        </w:rPr>
        <w:t xml:space="preserve">states </w:t>
      </w:r>
      <w:r>
        <w:rPr>
          <w:rFonts w:ascii="Times New Roman" w:eastAsia="Times New Roman" w:hAnsi="Times New Roman" w:cs="Times New Roman"/>
          <w:sz w:val="24"/>
          <w:szCs w:val="24"/>
          <w:lang w:eastAsia="en-GB"/>
        </w:rPr>
        <w:t xml:space="preserve">that </w:t>
      </w:r>
      <w:r w:rsidR="00E34730">
        <w:rPr>
          <w:rFonts w:ascii="Times New Roman" w:eastAsia="Times New Roman" w:hAnsi="Times New Roman" w:cs="Times New Roman"/>
          <w:sz w:val="24"/>
          <w:szCs w:val="24"/>
          <w:lang w:eastAsia="en-GB"/>
        </w:rPr>
        <w:t>‘</w:t>
      </w:r>
      <w:r w:rsidR="00A060A8">
        <w:rPr>
          <w:rFonts w:ascii="Times New Roman" w:eastAsia="Times New Roman" w:hAnsi="Times New Roman" w:cs="Times New Roman"/>
          <w:sz w:val="24"/>
          <w:szCs w:val="24"/>
          <w:lang w:eastAsia="en-GB"/>
        </w:rPr>
        <w:t>(i)</w:t>
      </w:r>
      <w:r w:rsidRPr="00DC3D1B">
        <w:rPr>
          <w:rFonts w:ascii="Times New Roman" w:hAnsi="Times New Roman" w:cs="Times New Roman"/>
          <w:sz w:val="24"/>
          <w:szCs w:val="24"/>
        </w:rPr>
        <w:t>f every EU Member State achieved an improvement of 25 points in its PISA score (which is what for ex</w:t>
      </w:r>
      <w:r>
        <w:rPr>
          <w:rFonts w:ascii="Times New Roman" w:hAnsi="Times New Roman" w:cs="Times New Roman"/>
          <w:sz w:val="24"/>
          <w:szCs w:val="24"/>
        </w:rPr>
        <w:t>ample</w:t>
      </w:r>
      <w:r w:rsidRPr="00DC3D1B">
        <w:rPr>
          <w:rFonts w:ascii="Times New Roman" w:hAnsi="Times New Roman" w:cs="Times New Roman"/>
          <w:sz w:val="24"/>
          <w:szCs w:val="24"/>
        </w:rPr>
        <w:t xml:space="preserve"> Germany and Poland achieved over the last decade), the GDP of the whole EU would increase by between 4% and 6% by 2090; such </w:t>
      </w:r>
      <w:r w:rsidR="00E34730">
        <w:rPr>
          <w:rFonts w:ascii="Times New Roman" w:hAnsi="Times New Roman" w:cs="Times New Roman"/>
          <w:sz w:val="24"/>
          <w:szCs w:val="24"/>
        </w:rPr>
        <w:t xml:space="preserve">an </w:t>
      </w:r>
      <w:r w:rsidRPr="00DC3D1B">
        <w:rPr>
          <w:rFonts w:ascii="Times New Roman" w:hAnsi="Times New Roman" w:cs="Times New Roman"/>
          <w:sz w:val="24"/>
          <w:szCs w:val="24"/>
        </w:rPr>
        <w:t>6% increase would correspond to 35 trillion Euro</w:t>
      </w:r>
      <w:r w:rsidR="00E34730">
        <w:rPr>
          <w:rFonts w:ascii="Times New Roman" w:eastAsia="Times New Roman" w:hAnsi="Times New Roman" w:cs="Times New Roman"/>
          <w:sz w:val="24"/>
          <w:szCs w:val="24"/>
          <w:lang w:eastAsia="en-GB"/>
        </w:rPr>
        <w:t>’</w:t>
      </w:r>
      <w:r w:rsidRPr="00DC3D1B">
        <w:rPr>
          <w:rFonts w:ascii="Times New Roman" w:eastAsia="Times New Roman" w:hAnsi="Times New Roman" w:cs="Times New Roman"/>
          <w:sz w:val="24"/>
          <w:szCs w:val="24"/>
          <w:lang w:eastAsia="en-GB"/>
        </w:rPr>
        <w:t xml:space="preserve"> (</w:t>
      </w:r>
      <w:r w:rsidR="001B53CA">
        <w:rPr>
          <w:rFonts w:ascii="Times New Roman" w:eastAsia="Times New Roman" w:hAnsi="Times New Roman" w:cs="Times New Roman"/>
          <w:sz w:val="24"/>
          <w:szCs w:val="24"/>
          <w:lang w:eastAsia="en-GB"/>
        </w:rPr>
        <w:t>2014</w:t>
      </w:r>
      <w:r w:rsidR="00A060A8">
        <w:rPr>
          <w:rFonts w:ascii="Times New Roman" w:eastAsia="Times New Roman" w:hAnsi="Times New Roman" w:cs="Times New Roman"/>
          <w:sz w:val="24"/>
          <w:szCs w:val="24"/>
          <w:lang w:eastAsia="en-GB"/>
        </w:rPr>
        <w:t>, p.</w:t>
      </w:r>
      <w:r w:rsidR="001B53CA">
        <w:rPr>
          <w:rFonts w:ascii="Times New Roman" w:eastAsia="Times New Roman" w:hAnsi="Times New Roman" w:cs="Times New Roman"/>
          <w:sz w:val="24"/>
          <w:szCs w:val="24"/>
          <w:lang w:eastAsia="en-GB"/>
        </w:rPr>
        <w:t xml:space="preserve"> </w:t>
      </w:r>
      <w:r w:rsidRPr="00DC3D1B">
        <w:rPr>
          <w:rFonts w:ascii="Times New Roman" w:eastAsia="Times New Roman" w:hAnsi="Times New Roman" w:cs="Times New Roman"/>
          <w:sz w:val="24"/>
          <w:szCs w:val="24"/>
          <w:lang w:eastAsia="en-GB"/>
        </w:rPr>
        <w:t xml:space="preserve">10). </w:t>
      </w:r>
    </w:p>
    <w:p w14:paraId="408BE13C" w14:textId="64A9C1CA" w:rsidR="000C1DFF" w:rsidRPr="00506AB9" w:rsidRDefault="00700521" w:rsidP="009A55AC">
      <w:pPr>
        <w:shd w:val="clear" w:color="auto" w:fill="FFFFFF" w:themeFill="background1"/>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GB"/>
        </w:rPr>
        <w:t>A</w:t>
      </w:r>
      <w:r w:rsidR="002A0987">
        <w:rPr>
          <w:rFonts w:ascii="Times New Roman" w:eastAsia="Times New Roman" w:hAnsi="Times New Roman" w:cs="Times New Roman"/>
          <w:sz w:val="24"/>
          <w:szCs w:val="24"/>
          <w:lang w:eastAsia="en-GB"/>
        </w:rPr>
        <w:t xml:space="preserve">ppreciation of PISA </w:t>
      </w:r>
      <w:r>
        <w:rPr>
          <w:rFonts w:ascii="Times New Roman" w:eastAsia="Times New Roman" w:hAnsi="Times New Roman" w:cs="Times New Roman"/>
          <w:sz w:val="24"/>
          <w:szCs w:val="24"/>
          <w:lang w:eastAsia="en-GB"/>
        </w:rPr>
        <w:t xml:space="preserve">by economists of education </w:t>
      </w:r>
      <w:r w:rsidR="002A0987">
        <w:rPr>
          <w:rFonts w:ascii="Times New Roman" w:eastAsia="Times New Roman" w:hAnsi="Times New Roman" w:cs="Times New Roman"/>
          <w:sz w:val="24"/>
          <w:szCs w:val="24"/>
          <w:lang w:eastAsia="en-GB"/>
        </w:rPr>
        <w:t>has</w:t>
      </w:r>
      <w:r>
        <w:rPr>
          <w:rFonts w:ascii="Times New Roman" w:eastAsia="Times New Roman" w:hAnsi="Times New Roman" w:cs="Times New Roman"/>
          <w:sz w:val="24"/>
          <w:szCs w:val="24"/>
          <w:lang w:eastAsia="en-GB"/>
        </w:rPr>
        <w:t>, however,</w:t>
      </w:r>
      <w:r w:rsidR="00457998">
        <w:rPr>
          <w:rFonts w:ascii="Times New Roman" w:eastAsia="Times New Roman" w:hAnsi="Times New Roman" w:cs="Times New Roman"/>
          <w:sz w:val="24"/>
          <w:szCs w:val="24"/>
          <w:lang w:eastAsia="en-GB"/>
        </w:rPr>
        <w:t xml:space="preserve"> been</w:t>
      </w:r>
      <w:r w:rsidR="00884C5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countered </w:t>
      </w:r>
      <w:r w:rsidR="00884C52">
        <w:rPr>
          <w:rFonts w:ascii="Times New Roman" w:eastAsia="Times New Roman" w:hAnsi="Times New Roman" w:cs="Times New Roman"/>
          <w:sz w:val="24"/>
          <w:szCs w:val="24"/>
          <w:lang w:eastAsia="en-GB"/>
        </w:rPr>
        <w:t xml:space="preserve">by </w:t>
      </w:r>
      <w:r w:rsidR="000C1DFF">
        <w:rPr>
          <w:rFonts w:ascii="Times New Roman" w:hAnsi="Times New Roman" w:cs="Times New Roman"/>
          <w:sz w:val="24"/>
          <w:szCs w:val="24"/>
        </w:rPr>
        <w:t>repeated criticism</w:t>
      </w:r>
      <w:r>
        <w:rPr>
          <w:rFonts w:ascii="Times New Roman" w:hAnsi="Times New Roman" w:cs="Times New Roman"/>
          <w:sz w:val="24"/>
          <w:szCs w:val="24"/>
        </w:rPr>
        <w:t xml:space="preserve"> from other quarters</w:t>
      </w:r>
      <w:r w:rsidR="009479B3">
        <w:rPr>
          <w:rFonts w:ascii="Times New Roman" w:hAnsi="Times New Roman" w:cs="Times New Roman"/>
          <w:sz w:val="24"/>
          <w:szCs w:val="24"/>
        </w:rPr>
        <w:t xml:space="preserve"> </w:t>
      </w:r>
      <w:r w:rsidR="00786DB6">
        <w:rPr>
          <w:rFonts w:ascii="Times New Roman" w:hAnsi="Times New Roman" w:cs="Times New Roman"/>
          <w:sz w:val="24"/>
          <w:szCs w:val="24"/>
        </w:rPr>
        <w:t>regarding  the</w:t>
      </w:r>
      <w:r w:rsidR="000C1DFF">
        <w:rPr>
          <w:rFonts w:ascii="Times New Roman" w:hAnsi="Times New Roman" w:cs="Times New Roman"/>
          <w:sz w:val="24"/>
          <w:szCs w:val="24"/>
        </w:rPr>
        <w:t xml:space="preserve"> </w:t>
      </w:r>
      <w:r w:rsidR="000C1DFF" w:rsidRPr="00506AB9">
        <w:rPr>
          <w:rFonts w:ascii="Times New Roman" w:hAnsi="Times New Roman" w:cs="Times New Roman"/>
          <w:sz w:val="24"/>
          <w:szCs w:val="24"/>
        </w:rPr>
        <w:t xml:space="preserve">cross-sectional </w:t>
      </w:r>
      <w:r w:rsidR="000C1DFF">
        <w:rPr>
          <w:rFonts w:ascii="Times New Roman" w:hAnsi="Times New Roman" w:cs="Times New Roman"/>
          <w:sz w:val="24"/>
          <w:szCs w:val="24"/>
        </w:rPr>
        <w:t xml:space="preserve">nature of the </w:t>
      </w:r>
      <w:r w:rsidR="006B6117">
        <w:rPr>
          <w:rFonts w:ascii="Times New Roman" w:hAnsi="Times New Roman" w:cs="Times New Roman"/>
          <w:sz w:val="24"/>
          <w:szCs w:val="24"/>
        </w:rPr>
        <w:t>survey</w:t>
      </w:r>
      <w:r w:rsidR="006B6117" w:rsidRPr="00506AB9">
        <w:rPr>
          <w:rFonts w:ascii="Times New Roman" w:hAnsi="Times New Roman" w:cs="Times New Roman"/>
          <w:sz w:val="24"/>
          <w:szCs w:val="24"/>
        </w:rPr>
        <w:t xml:space="preserve"> </w:t>
      </w:r>
      <w:r w:rsidR="000C1DFF" w:rsidRPr="00506AB9">
        <w:rPr>
          <w:rFonts w:ascii="Times New Roman" w:hAnsi="Times New Roman" w:cs="Times New Roman"/>
          <w:sz w:val="24"/>
          <w:szCs w:val="24"/>
        </w:rPr>
        <w:t xml:space="preserve">and </w:t>
      </w:r>
      <w:r w:rsidR="000C1DFF">
        <w:rPr>
          <w:rFonts w:ascii="Times New Roman" w:hAnsi="Times New Roman" w:cs="Times New Roman"/>
          <w:sz w:val="24"/>
          <w:szCs w:val="24"/>
        </w:rPr>
        <w:t xml:space="preserve">the lack of </w:t>
      </w:r>
      <w:r w:rsidR="00786DB6">
        <w:rPr>
          <w:rFonts w:ascii="Times New Roman" w:hAnsi="Times New Roman" w:cs="Times New Roman"/>
          <w:sz w:val="24"/>
          <w:szCs w:val="24"/>
        </w:rPr>
        <w:t>information about the</w:t>
      </w:r>
      <w:r w:rsidR="000C1DFF">
        <w:rPr>
          <w:rFonts w:ascii="Times New Roman" w:hAnsi="Times New Roman" w:cs="Times New Roman"/>
          <w:sz w:val="24"/>
          <w:szCs w:val="24"/>
        </w:rPr>
        <w:t xml:space="preserve"> assumptions and limitations associated with the statistical model</w:t>
      </w:r>
      <w:r w:rsidR="002A0987">
        <w:rPr>
          <w:rFonts w:ascii="Times New Roman" w:hAnsi="Times New Roman" w:cs="Times New Roman"/>
          <w:sz w:val="24"/>
          <w:szCs w:val="24"/>
        </w:rPr>
        <w:t>ling</w:t>
      </w:r>
      <w:r w:rsidR="000C1DFF" w:rsidRPr="00506AB9">
        <w:rPr>
          <w:rFonts w:ascii="Times New Roman" w:hAnsi="Times New Roman" w:cs="Times New Roman"/>
          <w:sz w:val="24"/>
          <w:szCs w:val="24"/>
        </w:rPr>
        <w:t xml:space="preserve"> choice</w:t>
      </w:r>
      <w:r w:rsidR="000C1DFF">
        <w:rPr>
          <w:rFonts w:ascii="Times New Roman" w:hAnsi="Times New Roman" w:cs="Times New Roman"/>
          <w:sz w:val="24"/>
          <w:szCs w:val="24"/>
        </w:rPr>
        <w:t xml:space="preserve">s made </w:t>
      </w:r>
      <w:r w:rsidR="000C1DFF" w:rsidRPr="00506AB9">
        <w:rPr>
          <w:rFonts w:ascii="Times New Roman" w:hAnsi="Times New Roman" w:cs="Times New Roman"/>
          <w:sz w:val="24"/>
          <w:szCs w:val="24"/>
        </w:rPr>
        <w:t xml:space="preserve">in </w:t>
      </w:r>
      <w:r w:rsidR="000C1DFF">
        <w:rPr>
          <w:rFonts w:ascii="Times New Roman" w:hAnsi="Times New Roman" w:cs="Times New Roman"/>
          <w:sz w:val="24"/>
          <w:szCs w:val="24"/>
        </w:rPr>
        <w:t xml:space="preserve">the </w:t>
      </w:r>
      <w:r w:rsidR="002A0987">
        <w:rPr>
          <w:rFonts w:ascii="Times New Roman" w:hAnsi="Times New Roman" w:cs="Times New Roman"/>
          <w:sz w:val="24"/>
          <w:szCs w:val="24"/>
        </w:rPr>
        <w:t xml:space="preserve">survey </w:t>
      </w:r>
      <w:r w:rsidR="000C1DFF">
        <w:rPr>
          <w:rFonts w:ascii="Times New Roman" w:hAnsi="Times New Roman" w:cs="Times New Roman"/>
          <w:sz w:val="24"/>
          <w:szCs w:val="24"/>
        </w:rPr>
        <w:t>design (</w:t>
      </w:r>
      <w:r w:rsidR="00CC518D" w:rsidRPr="00CC518D">
        <w:rPr>
          <w:rFonts w:ascii="Times New Roman" w:hAnsi="Times New Roman" w:cs="Times New Roman"/>
          <w:sz w:val="24"/>
          <w:szCs w:val="24"/>
        </w:rPr>
        <w:t>Goldstein</w:t>
      </w:r>
      <w:r w:rsidR="00A060A8">
        <w:rPr>
          <w:rFonts w:ascii="Times New Roman" w:hAnsi="Times New Roman" w:cs="Times New Roman"/>
          <w:sz w:val="24"/>
          <w:szCs w:val="24"/>
        </w:rPr>
        <w:t>,</w:t>
      </w:r>
      <w:r w:rsidR="00CC518D" w:rsidRPr="00CC518D">
        <w:rPr>
          <w:rFonts w:ascii="Times New Roman" w:hAnsi="Times New Roman" w:cs="Times New Roman"/>
          <w:sz w:val="24"/>
          <w:szCs w:val="24"/>
        </w:rPr>
        <w:t xml:space="preserve"> 2004</w:t>
      </w:r>
      <w:r w:rsidR="000C1DFF">
        <w:rPr>
          <w:rFonts w:ascii="Times New Roman" w:hAnsi="Times New Roman" w:cs="Times New Roman"/>
          <w:sz w:val="24"/>
          <w:szCs w:val="24"/>
        </w:rPr>
        <w:t>)</w:t>
      </w:r>
      <w:r w:rsidR="00884C52">
        <w:rPr>
          <w:rFonts w:ascii="Times New Roman" w:hAnsi="Times New Roman" w:cs="Times New Roman"/>
          <w:sz w:val="24"/>
          <w:szCs w:val="24"/>
        </w:rPr>
        <w:t xml:space="preserve">. </w:t>
      </w:r>
      <w:r w:rsidR="006B6117">
        <w:rPr>
          <w:rFonts w:ascii="Times New Roman" w:hAnsi="Times New Roman" w:cs="Times New Roman"/>
          <w:sz w:val="24"/>
          <w:szCs w:val="24"/>
        </w:rPr>
        <w:t xml:space="preserve">A further </w:t>
      </w:r>
      <w:r w:rsidR="00A9223A">
        <w:rPr>
          <w:rFonts w:ascii="Times New Roman" w:hAnsi="Times New Roman" w:cs="Times New Roman"/>
          <w:sz w:val="24"/>
          <w:szCs w:val="24"/>
        </w:rPr>
        <w:t>source of uncertainty</w:t>
      </w:r>
      <w:r w:rsidR="00884C52">
        <w:rPr>
          <w:rFonts w:ascii="Times New Roman" w:hAnsi="Times New Roman" w:cs="Times New Roman"/>
          <w:sz w:val="24"/>
          <w:szCs w:val="24"/>
        </w:rPr>
        <w:t xml:space="preserve"> is the difference between </w:t>
      </w:r>
      <w:r w:rsidR="006B6117">
        <w:rPr>
          <w:rFonts w:ascii="Times New Roman" w:hAnsi="Times New Roman" w:cs="Times New Roman"/>
          <w:sz w:val="24"/>
          <w:szCs w:val="24"/>
        </w:rPr>
        <w:t xml:space="preserve">correlation and </w:t>
      </w:r>
      <w:r w:rsidR="00884C52">
        <w:rPr>
          <w:rFonts w:ascii="Times New Roman" w:hAnsi="Times New Roman" w:cs="Times New Roman"/>
          <w:sz w:val="24"/>
          <w:szCs w:val="24"/>
        </w:rPr>
        <w:t>causation</w:t>
      </w:r>
      <w:r w:rsidR="002A0987">
        <w:rPr>
          <w:rFonts w:ascii="Times New Roman" w:hAnsi="Times New Roman" w:cs="Times New Roman"/>
          <w:sz w:val="24"/>
          <w:szCs w:val="24"/>
        </w:rPr>
        <w:t xml:space="preserve"> (</w:t>
      </w:r>
      <w:r>
        <w:rPr>
          <w:rFonts w:ascii="Times New Roman" w:hAnsi="Times New Roman" w:cs="Times New Roman"/>
          <w:sz w:val="24"/>
          <w:szCs w:val="24"/>
        </w:rPr>
        <w:t>in the sense that</w:t>
      </w:r>
      <w:r w:rsidR="006B6117">
        <w:rPr>
          <w:rFonts w:ascii="Times New Roman" w:hAnsi="Times New Roman" w:cs="Times New Roman"/>
          <w:sz w:val="24"/>
          <w:szCs w:val="24"/>
        </w:rPr>
        <w:t xml:space="preserve">, for example, </w:t>
      </w:r>
      <w:r w:rsidR="00AE60A6">
        <w:rPr>
          <w:rFonts w:ascii="Times New Roman" w:hAnsi="Times New Roman" w:cs="Times New Roman"/>
          <w:sz w:val="24"/>
          <w:szCs w:val="24"/>
        </w:rPr>
        <w:t>improvement in PISA scores</w:t>
      </w:r>
      <w:r w:rsidR="00AE60A6" w:rsidDel="00A060A8">
        <w:rPr>
          <w:rFonts w:ascii="Times New Roman" w:hAnsi="Times New Roman" w:cs="Times New Roman"/>
          <w:sz w:val="24"/>
          <w:szCs w:val="24"/>
        </w:rPr>
        <w:t xml:space="preserve"> </w:t>
      </w:r>
      <w:r w:rsidR="00AE60A6">
        <w:rPr>
          <w:rFonts w:ascii="Times New Roman" w:hAnsi="Times New Roman" w:cs="Times New Roman"/>
          <w:sz w:val="24"/>
          <w:szCs w:val="24"/>
        </w:rPr>
        <w:t xml:space="preserve">will not necessarily lead to </w:t>
      </w:r>
      <w:r w:rsidR="006B6117">
        <w:rPr>
          <w:rFonts w:ascii="Times New Roman" w:hAnsi="Times New Roman" w:cs="Times New Roman"/>
          <w:sz w:val="24"/>
          <w:szCs w:val="24"/>
        </w:rPr>
        <w:t>GDP growth</w:t>
      </w:r>
      <w:r w:rsidR="002A0987">
        <w:rPr>
          <w:rFonts w:ascii="Times New Roman" w:hAnsi="Times New Roman" w:cs="Times New Roman"/>
          <w:sz w:val="24"/>
          <w:szCs w:val="24"/>
        </w:rPr>
        <w:t>)</w:t>
      </w:r>
      <w:r w:rsidR="006B6117">
        <w:rPr>
          <w:rFonts w:ascii="Times New Roman" w:hAnsi="Times New Roman" w:cs="Times New Roman"/>
          <w:sz w:val="24"/>
          <w:szCs w:val="24"/>
        </w:rPr>
        <w:t>.</w:t>
      </w:r>
      <w:r w:rsidR="00884C52">
        <w:rPr>
          <w:rFonts w:ascii="Times New Roman" w:hAnsi="Times New Roman" w:cs="Times New Roman"/>
          <w:sz w:val="24"/>
          <w:szCs w:val="24"/>
        </w:rPr>
        <w:t xml:space="preserve"> </w:t>
      </w:r>
    </w:p>
    <w:p w14:paraId="514C91CA" w14:textId="79CB76B5" w:rsidR="000C1DFF" w:rsidRPr="007C25D3" w:rsidRDefault="00F242E1" w:rsidP="009A55AC">
      <w:pPr>
        <w:shd w:val="clear" w:color="auto" w:fill="FFFFFF" w:themeFill="background1"/>
        <w:autoSpaceDE w:val="0"/>
        <w:autoSpaceDN w:val="0"/>
        <w:adjustRightInd w:val="0"/>
        <w:spacing w:after="0" w:line="480" w:lineRule="auto"/>
        <w:ind w:firstLine="720"/>
        <w:jc w:val="both"/>
      </w:pPr>
      <w:r>
        <w:rPr>
          <w:rFonts w:ascii="Times New Roman" w:hAnsi="Times New Roman" w:cs="Times New Roman"/>
          <w:sz w:val="24"/>
          <w:szCs w:val="24"/>
        </w:rPr>
        <w:t>Given the relevance of the PISA results for policy formulation, t</w:t>
      </w:r>
      <w:r w:rsidR="000C1DFF">
        <w:rPr>
          <w:rFonts w:ascii="Times New Roman" w:hAnsi="Times New Roman" w:cs="Times New Roman"/>
          <w:sz w:val="24"/>
          <w:szCs w:val="24"/>
        </w:rPr>
        <w:t xml:space="preserve">he </w:t>
      </w:r>
      <w:r w:rsidR="000C1DFF" w:rsidRPr="00DC3D1B">
        <w:rPr>
          <w:rFonts w:ascii="Times New Roman" w:hAnsi="Times New Roman" w:cs="Times New Roman"/>
          <w:sz w:val="24"/>
          <w:szCs w:val="24"/>
        </w:rPr>
        <w:t xml:space="preserve">purpose </w:t>
      </w:r>
      <w:r w:rsidR="000C1DFF">
        <w:rPr>
          <w:rFonts w:ascii="Times New Roman" w:hAnsi="Times New Roman" w:cs="Times New Roman"/>
          <w:sz w:val="24"/>
          <w:szCs w:val="24"/>
        </w:rPr>
        <w:t xml:space="preserve">of this paper </w:t>
      </w:r>
      <w:r w:rsidR="000C1DFF" w:rsidRPr="00DC3D1B">
        <w:rPr>
          <w:rFonts w:ascii="Times New Roman" w:hAnsi="Times New Roman" w:cs="Times New Roman"/>
          <w:sz w:val="24"/>
          <w:szCs w:val="24"/>
        </w:rPr>
        <w:t xml:space="preserve">is to </w:t>
      </w:r>
      <w:r>
        <w:rPr>
          <w:rFonts w:ascii="Times New Roman" w:hAnsi="Times New Roman" w:cs="Times New Roman"/>
          <w:sz w:val="24"/>
          <w:szCs w:val="24"/>
        </w:rPr>
        <w:t xml:space="preserve">focus on and </w:t>
      </w:r>
      <w:r w:rsidR="003B7137">
        <w:rPr>
          <w:rFonts w:ascii="Times New Roman" w:hAnsi="Times New Roman" w:cs="Times New Roman"/>
          <w:sz w:val="24"/>
          <w:szCs w:val="24"/>
        </w:rPr>
        <w:t>disentangle</w:t>
      </w:r>
      <w:r w:rsidR="0062387B">
        <w:rPr>
          <w:rFonts w:ascii="Times New Roman" w:hAnsi="Times New Roman" w:cs="Times New Roman"/>
          <w:sz w:val="24"/>
          <w:szCs w:val="24"/>
        </w:rPr>
        <w:t xml:space="preserve"> the various strands of </w:t>
      </w:r>
      <w:r w:rsidR="000C1DFF" w:rsidRPr="00DC3D1B">
        <w:rPr>
          <w:rFonts w:ascii="Times New Roman" w:hAnsi="Times New Roman" w:cs="Times New Roman"/>
          <w:sz w:val="24"/>
          <w:szCs w:val="24"/>
        </w:rPr>
        <w:t>criticism</w:t>
      </w:r>
      <w:r w:rsidR="006B6117">
        <w:rPr>
          <w:rFonts w:ascii="Times New Roman" w:hAnsi="Times New Roman" w:cs="Times New Roman"/>
          <w:sz w:val="24"/>
          <w:szCs w:val="24"/>
        </w:rPr>
        <w:t xml:space="preserve"> of PISA</w:t>
      </w:r>
      <w:r w:rsidR="000C1DFF" w:rsidRPr="00DC3D1B">
        <w:rPr>
          <w:rFonts w:ascii="Times New Roman" w:hAnsi="Times New Roman" w:cs="Times New Roman"/>
          <w:sz w:val="24"/>
          <w:szCs w:val="24"/>
        </w:rPr>
        <w:t xml:space="preserve">. </w:t>
      </w:r>
      <w:r w:rsidR="002D211F">
        <w:rPr>
          <w:rFonts w:ascii="Times New Roman" w:hAnsi="Times New Roman" w:cs="Times New Roman"/>
          <w:sz w:val="24"/>
          <w:szCs w:val="24"/>
        </w:rPr>
        <w:t>We see t</w:t>
      </w:r>
      <w:r w:rsidR="000C1DFF">
        <w:rPr>
          <w:rFonts w:ascii="Times New Roman" w:hAnsi="Times New Roman" w:cs="Times New Roman"/>
          <w:sz w:val="24"/>
          <w:szCs w:val="24"/>
        </w:rPr>
        <w:t xml:space="preserve">he </w:t>
      </w:r>
      <w:r w:rsidR="00700521">
        <w:rPr>
          <w:rFonts w:ascii="Times New Roman" w:hAnsi="Times New Roman" w:cs="Times New Roman"/>
          <w:sz w:val="24"/>
          <w:szCs w:val="24"/>
        </w:rPr>
        <w:t>controversy</w:t>
      </w:r>
      <w:r w:rsidR="00FD4C37">
        <w:rPr>
          <w:rFonts w:ascii="Times New Roman" w:hAnsi="Times New Roman" w:cs="Times New Roman"/>
          <w:sz w:val="24"/>
          <w:szCs w:val="24"/>
        </w:rPr>
        <w:t xml:space="preserve"> over</w:t>
      </w:r>
      <w:r w:rsidR="00A95B64">
        <w:rPr>
          <w:rFonts w:ascii="Times New Roman" w:hAnsi="Times New Roman" w:cs="Times New Roman"/>
          <w:sz w:val="24"/>
          <w:szCs w:val="24"/>
        </w:rPr>
        <w:t xml:space="preserve"> PISA</w:t>
      </w:r>
      <w:r w:rsidR="00DF635B" w:rsidRPr="00DC3D1B">
        <w:rPr>
          <w:rFonts w:ascii="Times New Roman" w:hAnsi="Times New Roman" w:cs="Times New Roman"/>
          <w:sz w:val="24"/>
          <w:szCs w:val="24"/>
        </w:rPr>
        <w:t xml:space="preserve"> </w:t>
      </w:r>
      <w:r w:rsidR="002D211F">
        <w:rPr>
          <w:rFonts w:ascii="Times New Roman" w:hAnsi="Times New Roman" w:cs="Times New Roman"/>
          <w:sz w:val="24"/>
          <w:szCs w:val="24"/>
        </w:rPr>
        <w:t>a</w:t>
      </w:r>
      <w:r w:rsidR="00FD4C37">
        <w:rPr>
          <w:rFonts w:ascii="Times New Roman" w:hAnsi="Times New Roman" w:cs="Times New Roman"/>
          <w:sz w:val="24"/>
          <w:szCs w:val="24"/>
        </w:rPr>
        <w:t>s having two main</w:t>
      </w:r>
      <w:r w:rsidR="00E813CF">
        <w:rPr>
          <w:rFonts w:ascii="Times New Roman" w:hAnsi="Times New Roman" w:cs="Times New Roman"/>
          <w:sz w:val="24"/>
          <w:szCs w:val="24"/>
        </w:rPr>
        <w:t xml:space="preserve"> </w:t>
      </w:r>
      <w:r w:rsidR="003B7137">
        <w:rPr>
          <w:rFonts w:ascii="Times New Roman" w:hAnsi="Times New Roman" w:cs="Times New Roman"/>
          <w:sz w:val="24"/>
          <w:szCs w:val="24"/>
        </w:rPr>
        <w:t>dimensions</w:t>
      </w:r>
      <w:r w:rsidR="00A9223A">
        <w:rPr>
          <w:rFonts w:ascii="Times New Roman" w:hAnsi="Times New Roman" w:cs="Times New Roman"/>
          <w:sz w:val="24"/>
          <w:szCs w:val="24"/>
        </w:rPr>
        <w:t>:</w:t>
      </w:r>
      <w:r w:rsidR="000C1DFF" w:rsidRPr="00DC3D1B">
        <w:rPr>
          <w:rFonts w:ascii="Times New Roman" w:hAnsi="Times New Roman" w:cs="Times New Roman"/>
          <w:sz w:val="24"/>
          <w:szCs w:val="24"/>
        </w:rPr>
        <w:t xml:space="preserve"> methodological and ideological</w:t>
      </w:r>
      <w:r w:rsidR="00A9223A">
        <w:rPr>
          <w:rFonts w:ascii="Times New Roman" w:hAnsi="Times New Roman" w:cs="Times New Roman"/>
          <w:sz w:val="24"/>
          <w:szCs w:val="24"/>
        </w:rPr>
        <w:t>. T</w:t>
      </w:r>
      <w:r w:rsidR="000C1DFF" w:rsidRPr="00DC3D1B">
        <w:rPr>
          <w:rFonts w:ascii="Times New Roman" w:hAnsi="Times New Roman" w:cs="Times New Roman"/>
          <w:sz w:val="24"/>
          <w:szCs w:val="24"/>
        </w:rPr>
        <w:t xml:space="preserve">he former </w:t>
      </w:r>
      <w:r w:rsidR="00B75BEE">
        <w:rPr>
          <w:rFonts w:ascii="Times New Roman" w:hAnsi="Times New Roman" w:cs="Times New Roman"/>
          <w:sz w:val="24"/>
          <w:szCs w:val="24"/>
        </w:rPr>
        <w:t>concern</w:t>
      </w:r>
      <w:r w:rsidR="00A9223A">
        <w:rPr>
          <w:rFonts w:ascii="Times New Roman" w:hAnsi="Times New Roman" w:cs="Times New Roman"/>
          <w:sz w:val="24"/>
          <w:szCs w:val="24"/>
        </w:rPr>
        <w:t>s</w:t>
      </w:r>
      <w:r w:rsidR="00166A98">
        <w:rPr>
          <w:rFonts w:ascii="Times New Roman" w:hAnsi="Times New Roman" w:cs="Times New Roman"/>
          <w:sz w:val="24"/>
          <w:szCs w:val="24"/>
        </w:rPr>
        <w:t xml:space="preserve"> </w:t>
      </w:r>
      <w:r w:rsidR="000C1DFF" w:rsidRPr="00DC3D1B">
        <w:rPr>
          <w:rFonts w:ascii="Times New Roman" w:hAnsi="Times New Roman" w:cs="Times New Roman"/>
          <w:sz w:val="24"/>
          <w:szCs w:val="24"/>
        </w:rPr>
        <w:t>the statistical models and techni</w:t>
      </w:r>
      <w:r w:rsidR="000C1DFF">
        <w:rPr>
          <w:rFonts w:ascii="Times New Roman" w:hAnsi="Times New Roman" w:cs="Times New Roman"/>
          <w:sz w:val="24"/>
          <w:szCs w:val="24"/>
        </w:rPr>
        <w:t>que</w:t>
      </w:r>
      <w:r w:rsidR="000C1DFF" w:rsidRPr="00DC3D1B">
        <w:rPr>
          <w:rFonts w:ascii="Times New Roman" w:hAnsi="Times New Roman" w:cs="Times New Roman"/>
          <w:sz w:val="24"/>
          <w:szCs w:val="24"/>
        </w:rPr>
        <w:t>s adopted in the PISA survey design</w:t>
      </w:r>
      <w:r w:rsidR="000C1DFF">
        <w:rPr>
          <w:rFonts w:ascii="Times New Roman" w:hAnsi="Times New Roman" w:cs="Times New Roman"/>
          <w:sz w:val="24"/>
          <w:szCs w:val="24"/>
        </w:rPr>
        <w:t xml:space="preserve"> and the second </w:t>
      </w:r>
      <w:r w:rsidR="00521AF8">
        <w:rPr>
          <w:rFonts w:ascii="Times New Roman" w:hAnsi="Times New Roman" w:cs="Times New Roman"/>
          <w:sz w:val="24"/>
          <w:szCs w:val="24"/>
        </w:rPr>
        <w:t>concerns</w:t>
      </w:r>
      <w:r w:rsidR="00166A98">
        <w:rPr>
          <w:rFonts w:ascii="Times New Roman" w:hAnsi="Times New Roman" w:cs="Times New Roman"/>
          <w:sz w:val="24"/>
          <w:szCs w:val="24"/>
        </w:rPr>
        <w:t xml:space="preserve"> worldviews</w:t>
      </w:r>
      <w:r w:rsidR="008464FB">
        <w:rPr>
          <w:rFonts w:ascii="Times New Roman" w:hAnsi="Times New Roman" w:cs="Times New Roman"/>
          <w:sz w:val="24"/>
          <w:szCs w:val="24"/>
        </w:rPr>
        <w:t xml:space="preserve"> and conceptions of what education is for</w:t>
      </w:r>
      <w:r w:rsidR="000C1DFF" w:rsidRPr="00DC3D1B">
        <w:rPr>
          <w:rFonts w:ascii="Times New Roman" w:hAnsi="Times New Roman" w:cs="Times New Roman"/>
          <w:sz w:val="24"/>
          <w:szCs w:val="24"/>
        </w:rPr>
        <w:t xml:space="preserve">. </w:t>
      </w:r>
      <w:r w:rsidR="000C1DFF" w:rsidRPr="007C25D3">
        <w:rPr>
          <w:rFonts w:ascii="Times New Roman" w:hAnsi="Times New Roman" w:cs="Times New Roman"/>
          <w:sz w:val="24"/>
          <w:szCs w:val="24"/>
        </w:rPr>
        <w:t xml:space="preserve">In </w:t>
      </w:r>
      <w:r w:rsidR="00A9223A">
        <w:rPr>
          <w:rFonts w:ascii="Times New Roman" w:hAnsi="Times New Roman" w:cs="Times New Roman"/>
          <w:sz w:val="24"/>
          <w:szCs w:val="24"/>
        </w:rPr>
        <w:t xml:space="preserve">what follows </w:t>
      </w:r>
      <w:r w:rsidR="000C1DFF" w:rsidRPr="007C25D3">
        <w:rPr>
          <w:rFonts w:ascii="Times New Roman" w:hAnsi="Times New Roman" w:cs="Times New Roman"/>
          <w:sz w:val="24"/>
          <w:szCs w:val="24"/>
        </w:rPr>
        <w:t xml:space="preserve">we </w:t>
      </w:r>
      <w:r w:rsidR="00521AF8">
        <w:rPr>
          <w:rFonts w:ascii="Times New Roman" w:hAnsi="Times New Roman" w:cs="Times New Roman"/>
          <w:sz w:val="24"/>
          <w:szCs w:val="24"/>
        </w:rPr>
        <w:t>map</w:t>
      </w:r>
      <w:r w:rsidR="00521AF8" w:rsidRPr="007C25D3">
        <w:rPr>
          <w:rFonts w:ascii="Times New Roman" w:hAnsi="Times New Roman" w:cs="Times New Roman"/>
          <w:sz w:val="24"/>
          <w:szCs w:val="24"/>
        </w:rPr>
        <w:t xml:space="preserve"> </w:t>
      </w:r>
      <w:r w:rsidR="000C1DFF" w:rsidRPr="007C25D3">
        <w:rPr>
          <w:rFonts w:ascii="Times New Roman" w:hAnsi="Times New Roman" w:cs="Times New Roman"/>
          <w:sz w:val="24"/>
          <w:szCs w:val="24"/>
        </w:rPr>
        <w:t>the</w:t>
      </w:r>
      <w:r w:rsidR="00E813CF">
        <w:rPr>
          <w:rFonts w:ascii="Times New Roman" w:hAnsi="Times New Roman" w:cs="Times New Roman"/>
          <w:sz w:val="24"/>
          <w:szCs w:val="24"/>
        </w:rPr>
        <w:t>se</w:t>
      </w:r>
      <w:r w:rsidR="000C1DFF" w:rsidRPr="007C25D3">
        <w:rPr>
          <w:rFonts w:ascii="Times New Roman" w:hAnsi="Times New Roman" w:cs="Times New Roman"/>
          <w:sz w:val="24"/>
          <w:szCs w:val="24"/>
        </w:rPr>
        <w:t xml:space="preserve"> </w:t>
      </w:r>
      <w:r w:rsidR="00A9223A">
        <w:rPr>
          <w:rFonts w:ascii="Times New Roman" w:hAnsi="Times New Roman" w:cs="Times New Roman"/>
          <w:sz w:val="24"/>
          <w:szCs w:val="24"/>
        </w:rPr>
        <w:t>two areas</w:t>
      </w:r>
      <w:r w:rsidR="00100D12">
        <w:rPr>
          <w:rFonts w:ascii="Times New Roman" w:hAnsi="Times New Roman" w:cs="Times New Roman"/>
          <w:sz w:val="24"/>
          <w:szCs w:val="24"/>
        </w:rPr>
        <w:t xml:space="preserve"> of</w:t>
      </w:r>
      <w:r w:rsidR="00100D12" w:rsidRPr="007C25D3">
        <w:rPr>
          <w:rFonts w:ascii="Times New Roman" w:hAnsi="Times New Roman" w:cs="Times New Roman"/>
          <w:sz w:val="24"/>
          <w:szCs w:val="24"/>
        </w:rPr>
        <w:t xml:space="preserve"> </w:t>
      </w:r>
      <w:r w:rsidR="00A9223A">
        <w:rPr>
          <w:rFonts w:ascii="Times New Roman" w:hAnsi="Times New Roman" w:cs="Times New Roman"/>
          <w:sz w:val="24"/>
          <w:szCs w:val="24"/>
        </w:rPr>
        <w:t>disagreement</w:t>
      </w:r>
      <w:r w:rsidR="00E813CF">
        <w:rPr>
          <w:rFonts w:ascii="Times New Roman" w:hAnsi="Times New Roman" w:cs="Times New Roman"/>
          <w:sz w:val="24"/>
          <w:szCs w:val="24"/>
        </w:rPr>
        <w:t xml:space="preserve">, </w:t>
      </w:r>
      <w:r w:rsidR="00A9223A">
        <w:rPr>
          <w:rFonts w:ascii="Times New Roman" w:hAnsi="Times New Roman" w:cs="Times New Roman"/>
          <w:sz w:val="24"/>
          <w:szCs w:val="24"/>
        </w:rPr>
        <w:t xml:space="preserve">furthermore </w:t>
      </w:r>
      <w:r w:rsidR="004405F1">
        <w:rPr>
          <w:rFonts w:ascii="Times New Roman" w:hAnsi="Times New Roman" w:cs="Times New Roman"/>
          <w:sz w:val="24"/>
          <w:szCs w:val="24"/>
        </w:rPr>
        <w:t>situat</w:t>
      </w:r>
      <w:r w:rsidR="00E813CF">
        <w:rPr>
          <w:rFonts w:ascii="Times New Roman" w:hAnsi="Times New Roman" w:cs="Times New Roman"/>
          <w:sz w:val="24"/>
          <w:szCs w:val="24"/>
        </w:rPr>
        <w:t>ing</w:t>
      </w:r>
      <w:r w:rsidR="000C1DFF">
        <w:rPr>
          <w:rFonts w:ascii="Times New Roman" w:hAnsi="Times New Roman" w:cs="Times New Roman"/>
          <w:sz w:val="24"/>
          <w:szCs w:val="24"/>
        </w:rPr>
        <w:t xml:space="preserve"> </w:t>
      </w:r>
      <w:r w:rsidR="00100D12">
        <w:rPr>
          <w:rFonts w:ascii="Times New Roman" w:hAnsi="Times New Roman" w:cs="Times New Roman"/>
          <w:sz w:val="24"/>
          <w:szCs w:val="24"/>
        </w:rPr>
        <w:t xml:space="preserve">the </w:t>
      </w:r>
      <w:r w:rsidR="00521AF8">
        <w:rPr>
          <w:rFonts w:ascii="Times New Roman" w:hAnsi="Times New Roman" w:cs="Times New Roman"/>
          <w:sz w:val="24"/>
          <w:szCs w:val="24"/>
        </w:rPr>
        <w:t xml:space="preserve">discussion over PISA </w:t>
      </w:r>
      <w:r w:rsidR="000C1DFF">
        <w:rPr>
          <w:rFonts w:ascii="Times New Roman" w:hAnsi="Times New Roman" w:cs="Times New Roman"/>
          <w:sz w:val="24"/>
          <w:szCs w:val="24"/>
        </w:rPr>
        <w:t xml:space="preserve">in the </w:t>
      </w:r>
      <w:r w:rsidR="00E813CF">
        <w:rPr>
          <w:rFonts w:ascii="Times New Roman" w:hAnsi="Times New Roman" w:cs="Times New Roman"/>
          <w:sz w:val="24"/>
          <w:szCs w:val="24"/>
        </w:rPr>
        <w:t xml:space="preserve">current </w:t>
      </w:r>
      <w:r w:rsidR="000C1DFF">
        <w:rPr>
          <w:rFonts w:ascii="Times New Roman" w:hAnsi="Times New Roman" w:cs="Times New Roman"/>
          <w:sz w:val="24"/>
          <w:szCs w:val="24"/>
        </w:rPr>
        <w:t xml:space="preserve">context of increased </w:t>
      </w:r>
      <w:r w:rsidR="0025177C">
        <w:rPr>
          <w:rFonts w:ascii="Times New Roman" w:hAnsi="Times New Roman" w:cs="Times New Roman"/>
          <w:sz w:val="24"/>
          <w:szCs w:val="24"/>
        </w:rPr>
        <w:t>debate over the merits of</w:t>
      </w:r>
      <w:r w:rsidR="00A9223A">
        <w:rPr>
          <w:rFonts w:ascii="Times New Roman" w:hAnsi="Times New Roman" w:cs="Times New Roman"/>
          <w:sz w:val="24"/>
          <w:szCs w:val="24"/>
        </w:rPr>
        <w:t xml:space="preserve"> </w:t>
      </w:r>
      <w:r w:rsidR="000C1DFF">
        <w:rPr>
          <w:rFonts w:ascii="Times New Roman" w:hAnsi="Times New Roman" w:cs="Times New Roman"/>
          <w:sz w:val="24"/>
          <w:szCs w:val="24"/>
        </w:rPr>
        <w:t>evidence-based policy</w:t>
      </w:r>
      <w:r w:rsidR="0062387B">
        <w:rPr>
          <w:rFonts w:ascii="Times New Roman" w:hAnsi="Times New Roman" w:cs="Times New Roman"/>
          <w:sz w:val="24"/>
          <w:szCs w:val="24"/>
        </w:rPr>
        <w:t xml:space="preserve"> (</w:t>
      </w:r>
      <w:r w:rsidR="0062387B" w:rsidRPr="0062387B">
        <w:rPr>
          <w:rFonts w:ascii="Times New Roman" w:hAnsi="Times New Roman" w:cs="Times New Roman"/>
          <w:sz w:val="24"/>
          <w:szCs w:val="24"/>
        </w:rPr>
        <w:t xml:space="preserve">Strassheim </w:t>
      </w:r>
      <w:r w:rsidR="00521AF8">
        <w:rPr>
          <w:rFonts w:ascii="Times New Roman" w:hAnsi="Times New Roman" w:cs="Times New Roman"/>
          <w:sz w:val="24"/>
          <w:szCs w:val="24"/>
        </w:rPr>
        <w:t>&amp;</w:t>
      </w:r>
      <w:r w:rsidR="00521AF8" w:rsidRPr="0062387B">
        <w:rPr>
          <w:rFonts w:ascii="Times New Roman" w:hAnsi="Times New Roman" w:cs="Times New Roman"/>
          <w:sz w:val="24"/>
          <w:szCs w:val="24"/>
        </w:rPr>
        <w:t xml:space="preserve"> </w:t>
      </w:r>
      <w:r w:rsidR="0062387B" w:rsidRPr="0062387B">
        <w:rPr>
          <w:rFonts w:ascii="Times New Roman" w:hAnsi="Times New Roman" w:cs="Times New Roman"/>
          <w:sz w:val="24"/>
          <w:szCs w:val="24"/>
        </w:rPr>
        <w:t>Kettunen, 2005</w:t>
      </w:r>
      <w:r w:rsidR="0062387B">
        <w:rPr>
          <w:rFonts w:ascii="Times New Roman" w:hAnsi="Times New Roman" w:cs="Times New Roman"/>
          <w:sz w:val="24"/>
          <w:szCs w:val="24"/>
        </w:rPr>
        <w:t xml:space="preserve">; Boden </w:t>
      </w:r>
      <w:r w:rsidR="00521AF8">
        <w:rPr>
          <w:rFonts w:ascii="Times New Roman" w:hAnsi="Times New Roman" w:cs="Times New Roman"/>
          <w:sz w:val="24"/>
          <w:szCs w:val="24"/>
        </w:rPr>
        <w:t xml:space="preserve">&amp; </w:t>
      </w:r>
      <w:r w:rsidR="0062387B">
        <w:rPr>
          <w:rFonts w:ascii="Times New Roman" w:hAnsi="Times New Roman" w:cs="Times New Roman"/>
          <w:sz w:val="24"/>
          <w:szCs w:val="24"/>
        </w:rPr>
        <w:t>Epstein, 2006</w:t>
      </w:r>
      <w:r w:rsidR="005F5EFA">
        <w:rPr>
          <w:rFonts w:ascii="Times New Roman" w:hAnsi="Times New Roman" w:cs="Times New Roman"/>
          <w:sz w:val="24"/>
          <w:szCs w:val="24"/>
        </w:rPr>
        <w:t xml:space="preserve">; Saltelli </w:t>
      </w:r>
      <w:r w:rsidR="00521AF8">
        <w:rPr>
          <w:rFonts w:ascii="Times New Roman" w:hAnsi="Times New Roman" w:cs="Times New Roman"/>
          <w:sz w:val="24"/>
          <w:szCs w:val="24"/>
        </w:rPr>
        <w:t xml:space="preserve">&amp; </w:t>
      </w:r>
      <w:r w:rsidR="005F5EFA">
        <w:rPr>
          <w:rFonts w:ascii="Times New Roman" w:hAnsi="Times New Roman" w:cs="Times New Roman"/>
          <w:sz w:val="24"/>
          <w:szCs w:val="24"/>
        </w:rPr>
        <w:t>Giampietro, 2016</w:t>
      </w:r>
      <w:r w:rsidR="0062387B">
        <w:rPr>
          <w:rFonts w:ascii="Times New Roman" w:hAnsi="Times New Roman" w:cs="Times New Roman"/>
          <w:sz w:val="24"/>
          <w:szCs w:val="24"/>
        </w:rPr>
        <w:t>)</w:t>
      </w:r>
      <w:r w:rsidR="000C1DFF" w:rsidRPr="007C25D3">
        <w:rPr>
          <w:rFonts w:ascii="Times New Roman" w:hAnsi="Times New Roman" w:cs="Times New Roman"/>
          <w:sz w:val="24"/>
          <w:szCs w:val="24"/>
        </w:rPr>
        <w:t xml:space="preserve">. </w:t>
      </w:r>
    </w:p>
    <w:p w14:paraId="0181C7CE" w14:textId="77777777" w:rsidR="000C1DFF" w:rsidRDefault="000C1DFF" w:rsidP="009A55AC">
      <w:pPr>
        <w:shd w:val="clear" w:color="auto" w:fill="FFFFFF" w:themeFill="background1"/>
        <w:spacing w:line="480" w:lineRule="auto"/>
        <w:ind w:firstLine="720"/>
        <w:jc w:val="both"/>
        <w:rPr>
          <w:rFonts w:ascii="Times New Roman" w:eastAsia="Times New Roman" w:hAnsi="Times New Roman" w:cs="Times New Roman"/>
          <w:sz w:val="23"/>
          <w:szCs w:val="23"/>
          <w:lang w:eastAsia="en-GB"/>
        </w:rPr>
      </w:pPr>
    </w:p>
    <w:p w14:paraId="6ADAE002" w14:textId="77777777" w:rsidR="000C1DFF" w:rsidRPr="00E05C3F" w:rsidRDefault="000C1DFF" w:rsidP="009A55AC">
      <w:pPr>
        <w:shd w:val="clear" w:color="auto" w:fill="FFFFFF" w:themeFill="background1"/>
        <w:spacing w:line="480" w:lineRule="auto"/>
        <w:jc w:val="both"/>
        <w:rPr>
          <w:rFonts w:ascii="Times New Roman" w:hAnsi="Times New Roman" w:cs="Times New Roman"/>
          <w:b/>
          <w:sz w:val="24"/>
          <w:szCs w:val="24"/>
        </w:rPr>
      </w:pPr>
      <w:r w:rsidRPr="00D4623E">
        <w:rPr>
          <w:rFonts w:ascii="Times New Roman" w:hAnsi="Times New Roman" w:cs="Times New Roman"/>
          <w:b/>
          <w:sz w:val="24"/>
          <w:szCs w:val="24"/>
        </w:rPr>
        <w:t>W</w:t>
      </w:r>
      <w:r w:rsidRPr="00E05C3F">
        <w:rPr>
          <w:rFonts w:ascii="Times New Roman" w:hAnsi="Times New Roman" w:cs="Times New Roman"/>
          <w:b/>
          <w:sz w:val="24"/>
          <w:szCs w:val="24"/>
        </w:rPr>
        <w:t>hat does PISA measure</w:t>
      </w:r>
      <w:r w:rsidR="00702CCA">
        <w:rPr>
          <w:rFonts w:ascii="Times New Roman" w:hAnsi="Times New Roman" w:cs="Times New Roman"/>
          <w:b/>
          <w:sz w:val="24"/>
          <w:szCs w:val="24"/>
        </w:rPr>
        <w:t xml:space="preserve"> –</w:t>
      </w:r>
      <w:r w:rsidRPr="00E05C3F">
        <w:rPr>
          <w:rFonts w:ascii="Times New Roman" w:hAnsi="Times New Roman" w:cs="Times New Roman"/>
          <w:b/>
          <w:sz w:val="24"/>
          <w:szCs w:val="24"/>
        </w:rPr>
        <w:t xml:space="preserve"> and how? </w:t>
      </w:r>
    </w:p>
    <w:p w14:paraId="69D09314" w14:textId="42EBC591" w:rsidR="000C1DFF" w:rsidRPr="00760BF6" w:rsidRDefault="000C1DFF" w:rsidP="009A55AC">
      <w:pPr>
        <w:shd w:val="clear" w:color="auto" w:fill="FFFFFF" w:themeFill="background1"/>
        <w:spacing w:line="480" w:lineRule="auto"/>
        <w:jc w:val="both"/>
        <w:rPr>
          <w:rFonts w:ascii="Times New Roman" w:hAnsi="Times New Roman" w:cs="Times New Roman"/>
          <w:sz w:val="24"/>
          <w:szCs w:val="24"/>
        </w:rPr>
      </w:pPr>
      <w:r w:rsidRPr="00760BF6">
        <w:rPr>
          <w:rFonts w:ascii="Times New Roman" w:hAnsi="Times New Roman" w:cs="Times New Roman"/>
          <w:sz w:val="24"/>
          <w:szCs w:val="24"/>
        </w:rPr>
        <w:t xml:space="preserve">The quality of any survey depends on several </w:t>
      </w:r>
      <w:r w:rsidR="00A9223A">
        <w:rPr>
          <w:rFonts w:ascii="Times New Roman" w:hAnsi="Times New Roman" w:cs="Times New Roman"/>
          <w:sz w:val="24"/>
          <w:szCs w:val="24"/>
        </w:rPr>
        <w:t>factors</w:t>
      </w:r>
      <w:r w:rsidRPr="00760BF6">
        <w:rPr>
          <w:rFonts w:ascii="Times New Roman" w:hAnsi="Times New Roman" w:cs="Times New Roman"/>
          <w:sz w:val="24"/>
          <w:szCs w:val="24"/>
        </w:rPr>
        <w:t xml:space="preserve">: the salience and relevance of the underlying </w:t>
      </w:r>
      <w:r>
        <w:rPr>
          <w:rFonts w:ascii="Times New Roman" w:hAnsi="Times New Roman" w:cs="Times New Roman"/>
          <w:sz w:val="24"/>
          <w:szCs w:val="24"/>
        </w:rPr>
        <w:t>reality</w:t>
      </w:r>
      <w:r w:rsidRPr="00760BF6">
        <w:rPr>
          <w:rFonts w:ascii="Times New Roman" w:hAnsi="Times New Roman" w:cs="Times New Roman"/>
          <w:sz w:val="24"/>
          <w:szCs w:val="24"/>
        </w:rPr>
        <w:t xml:space="preserve"> it aims to capture</w:t>
      </w:r>
      <w:r w:rsidR="00521AF8">
        <w:rPr>
          <w:rFonts w:ascii="Times New Roman" w:hAnsi="Times New Roman" w:cs="Times New Roman"/>
          <w:sz w:val="24"/>
          <w:szCs w:val="24"/>
        </w:rPr>
        <w:t>;</w:t>
      </w:r>
      <w:r w:rsidRPr="00760BF6">
        <w:rPr>
          <w:rFonts w:ascii="Times New Roman" w:hAnsi="Times New Roman" w:cs="Times New Roman"/>
          <w:sz w:val="24"/>
          <w:szCs w:val="24"/>
        </w:rPr>
        <w:t xml:space="preserve"> the quality of the measurement apparatus designed to capture it</w:t>
      </w:r>
      <w:r w:rsidR="00521AF8">
        <w:rPr>
          <w:rFonts w:ascii="Times New Roman" w:hAnsi="Times New Roman" w:cs="Times New Roman"/>
          <w:sz w:val="24"/>
          <w:szCs w:val="24"/>
        </w:rPr>
        <w:t>;</w:t>
      </w:r>
      <w:r w:rsidRPr="00760BF6">
        <w:rPr>
          <w:rFonts w:ascii="Times New Roman" w:hAnsi="Times New Roman" w:cs="Times New Roman"/>
          <w:sz w:val="24"/>
          <w:szCs w:val="24"/>
        </w:rPr>
        <w:t xml:space="preserve"> and its statistical implementation, including its capacity to </w:t>
      </w:r>
      <w:r>
        <w:rPr>
          <w:rFonts w:ascii="Times New Roman" w:hAnsi="Times New Roman" w:cs="Times New Roman"/>
          <w:sz w:val="24"/>
          <w:szCs w:val="24"/>
        </w:rPr>
        <w:t xml:space="preserve">generate </w:t>
      </w:r>
      <w:r w:rsidRPr="00760BF6">
        <w:rPr>
          <w:rFonts w:ascii="Times New Roman" w:hAnsi="Times New Roman" w:cs="Times New Roman"/>
          <w:sz w:val="24"/>
          <w:szCs w:val="24"/>
        </w:rPr>
        <w:t xml:space="preserve">a representative sample for the </w:t>
      </w:r>
      <w:r w:rsidR="00521AF8">
        <w:rPr>
          <w:rFonts w:ascii="Times New Roman" w:hAnsi="Times New Roman" w:cs="Times New Roman"/>
          <w:sz w:val="24"/>
          <w:szCs w:val="24"/>
        </w:rPr>
        <w:t xml:space="preserve">target </w:t>
      </w:r>
      <w:r w:rsidRPr="00760BF6">
        <w:rPr>
          <w:rFonts w:ascii="Times New Roman" w:hAnsi="Times New Roman" w:cs="Times New Roman"/>
          <w:sz w:val="24"/>
          <w:szCs w:val="24"/>
        </w:rPr>
        <w:t>population (</w:t>
      </w:r>
      <w:r w:rsidRPr="006C40DF">
        <w:rPr>
          <w:rFonts w:ascii="Times New Roman" w:hAnsi="Times New Roman" w:cs="Times New Roman"/>
          <w:sz w:val="24"/>
          <w:szCs w:val="24"/>
        </w:rPr>
        <w:t>G</w:t>
      </w:r>
      <w:r w:rsidR="006C40DF" w:rsidRPr="006C40DF">
        <w:rPr>
          <w:rFonts w:ascii="Times New Roman" w:hAnsi="Times New Roman" w:cs="Times New Roman"/>
          <w:sz w:val="24"/>
          <w:szCs w:val="24"/>
        </w:rPr>
        <w:t>r</w:t>
      </w:r>
      <w:r w:rsidRPr="006C40DF">
        <w:rPr>
          <w:rFonts w:ascii="Times New Roman" w:hAnsi="Times New Roman" w:cs="Times New Roman"/>
          <w:sz w:val="24"/>
          <w:szCs w:val="24"/>
        </w:rPr>
        <w:t>oves</w:t>
      </w:r>
      <w:r w:rsidR="00D4623E">
        <w:rPr>
          <w:rFonts w:ascii="Times New Roman" w:hAnsi="Times New Roman" w:cs="Times New Roman"/>
          <w:sz w:val="24"/>
          <w:szCs w:val="24"/>
        </w:rPr>
        <w:t xml:space="preserve"> </w:t>
      </w:r>
      <w:r w:rsidR="00D4623E" w:rsidRPr="00C51074">
        <w:rPr>
          <w:rFonts w:ascii="Times New Roman" w:hAnsi="Times New Roman" w:cs="Times New Roman"/>
          <w:i/>
          <w:sz w:val="24"/>
          <w:szCs w:val="24"/>
        </w:rPr>
        <w:t>et al.</w:t>
      </w:r>
      <w:r w:rsidR="00521AF8">
        <w:rPr>
          <w:rFonts w:ascii="Times New Roman" w:hAnsi="Times New Roman" w:cs="Times New Roman"/>
          <w:sz w:val="24"/>
          <w:szCs w:val="24"/>
        </w:rPr>
        <w:t>,</w:t>
      </w:r>
      <w:r w:rsidRPr="006C40DF">
        <w:rPr>
          <w:rFonts w:ascii="Times New Roman" w:hAnsi="Times New Roman" w:cs="Times New Roman"/>
          <w:sz w:val="24"/>
          <w:szCs w:val="24"/>
        </w:rPr>
        <w:t xml:space="preserve"> 200</w:t>
      </w:r>
      <w:r w:rsidR="006C40DF" w:rsidRPr="006C40DF">
        <w:rPr>
          <w:rFonts w:ascii="Times New Roman" w:hAnsi="Times New Roman" w:cs="Times New Roman"/>
          <w:sz w:val="24"/>
          <w:szCs w:val="24"/>
        </w:rPr>
        <w:t>9</w:t>
      </w:r>
      <w:r w:rsidRPr="006C40DF">
        <w:rPr>
          <w:rFonts w:ascii="Times New Roman" w:hAnsi="Times New Roman" w:cs="Times New Roman"/>
          <w:sz w:val="24"/>
          <w:szCs w:val="24"/>
        </w:rPr>
        <w:t>).</w:t>
      </w:r>
      <w:r w:rsidR="004405F1">
        <w:rPr>
          <w:rFonts w:ascii="Times New Roman" w:hAnsi="Times New Roman" w:cs="Times New Roman"/>
          <w:sz w:val="24"/>
          <w:szCs w:val="24"/>
        </w:rPr>
        <w:t xml:space="preserve"> We touch on each of these aspects in turn.</w:t>
      </w:r>
    </w:p>
    <w:p w14:paraId="01A7504B" w14:textId="77777777" w:rsidR="000C1DFF" w:rsidRPr="00760BF6" w:rsidRDefault="000C1DFF" w:rsidP="009A55AC">
      <w:pPr>
        <w:shd w:val="clear" w:color="auto" w:fill="FFFFFF" w:themeFill="background1"/>
        <w:spacing w:line="480" w:lineRule="auto"/>
        <w:rPr>
          <w:rFonts w:ascii="Times New Roman" w:hAnsi="Times New Roman" w:cs="Times New Roman"/>
          <w:i/>
          <w:sz w:val="24"/>
          <w:szCs w:val="24"/>
        </w:rPr>
      </w:pPr>
      <w:r w:rsidRPr="00E05C3F">
        <w:rPr>
          <w:rFonts w:ascii="Times New Roman" w:hAnsi="Times New Roman" w:cs="Times New Roman"/>
          <w:i/>
          <w:sz w:val="24"/>
          <w:szCs w:val="24"/>
        </w:rPr>
        <w:t>What is a ‘life skill score’?</w:t>
      </w:r>
    </w:p>
    <w:p w14:paraId="03082976" w14:textId="2E1F71C1" w:rsidR="000C1DFF" w:rsidRPr="000704E8" w:rsidRDefault="000C1DFF" w:rsidP="009A55AC">
      <w:pPr>
        <w:shd w:val="clear" w:color="auto" w:fill="FFFFFF" w:themeFill="background1"/>
        <w:spacing w:line="480" w:lineRule="auto"/>
        <w:jc w:val="both"/>
        <w:rPr>
          <w:rFonts w:ascii="Times New Roman" w:hAnsi="Times New Roman" w:cs="Times New Roman"/>
          <w:sz w:val="24"/>
          <w:szCs w:val="24"/>
        </w:rPr>
      </w:pPr>
      <w:r w:rsidRPr="00760BF6">
        <w:rPr>
          <w:rFonts w:ascii="Times New Roman" w:hAnsi="Times New Roman" w:cs="Times New Roman"/>
          <w:sz w:val="24"/>
          <w:szCs w:val="24"/>
        </w:rPr>
        <w:t xml:space="preserve">A first criticism of the existing PISA data </w:t>
      </w:r>
      <w:r w:rsidR="009F5D88">
        <w:rPr>
          <w:rFonts w:ascii="Times New Roman" w:hAnsi="Times New Roman" w:cs="Times New Roman"/>
          <w:sz w:val="24"/>
          <w:szCs w:val="24"/>
        </w:rPr>
        <w:t>relates to</w:t>
      </w:r>
      <w:r w:rsidRPr="00760BF6">
        <w:rPr>
          <w:rFonts w:ascii="Times New Roman" w:hAnsi="Times New Roman" w:cs="Times New Roman"/>
          <w:sz w:val="24"/>
          <w:szCs w:val="24"/>
        </w:rPr>
        <w:t xml:space="preserve"> </w:t>
      </w:r>
      <w:r w:rsidR="00B72C17">
        <w:rPr>
          <w:rFonts w:ascii="Times New Roman" w:hAnsi="Times New Roman" w:cs="Times New Roman"/>
          <w:sz w:val="24"/>
          <w:szCs w:val="24"/>
        </w:rPr>
        <w:t xml:space="preserve">its </w:t>
      </w:r>
      <w:r w:rsidRPr="00760BF6">
        <w:rPr>
          <w:rFonts w:ascii="Times New Roman" w:hAnsi="Times New Roman" w:cs="Times New Roman"/>
          <w:sz w:val="24"/>
          <w:szCs w:val="24"/>
        </w:rPr>
        <w:t xml:space="preserve">comparability </w:t>
      </w:r>
      <w:r w:rsidR="00B72C17">
        <w:rPr>
          <w:rFonts w:ascii="Times New Roman" w:hAnsi="Times New Roman" w:cs="Times New Roman"/>
          <w:sz w:val="24"/>
          <w:szCs w:val="24"/>
        </w:rPr>
        <w:t xml:space="preserve">across countries as a means </w:t>
      </w:r>
      <w:r w:rsidR="009F5D88">
        <w:rPr>
          <w:rFonts w:ascii="Times New Roman" w:hAnsi="Times New Roman" w:cs="Times New Roman"/>
          <w:sz w:val="24"/>
          <w:szCs w:val="24"/>
        </w:rPr>
        <w:t>of</w:t>
      </w:r>
      <w:r w:rsidR="00B72C17">
        <w:rPr>
          <w:rFonts w:ascii="Times New Roman" w:hAnsi="Times New Roman" w:cs="Times New Roman"/>
          <w:sz w:val="24"/>
          <w:szCs w:val="24"/>
        </w:rPr>
        <w:t xml:space="preserve"> assess</w:t>
      </w:r>
      <w:r w:rsidR="009F5D88">
        <w:rPr>
          <w:rFonts w:ascii="Times New Roman" w:hAnsi="Times New Roman" w:cs="Times New Roman"/>
          <w:sz w:val="24"/>
          <w:szCs w:val="24"/>
        </w:rPr>
        <w:t>ing</w:t>
      </w:r>
      <w:r w:rsidRPr="00760BF6">
        <w:rPr>
          <w:rFonts w:ascii="Times New Roman" w:hAnsi="Times New Roman" w:cs="Times New Roman"/>
          <w:sz w:val="24"/>
          <w:szCs w:val="24"/>
        </w:rPr>
        <w:t xml:space="preserve"> ‘how well young adults, at age 15 and therefore approaching the end of compulsory schooling, are prepared to meet the challenges of today’s knowledge societies’</w:t>
      </w:r>
      <w:r w:rsidR="00413DF4">
        <w:rPr>
          <w:rFonts w:ascii="Times New Roman" w:hAnsi="Times New Roman" w:cs="Times New Roman"/>
          <w:sz w:val="24"/>
          <w:szCs w:val="24"/>
        </w:rPr>
        <w:t xml:space="preserve"> (OECD</w:t>
      </w:r>
      <w:r w:rsidR="00D27653">
        <w:rPr>
          <w:rFonts w:ascii="Times New Roman" w:hAnsi="Times New Roman" w:cs="Times New Roman"/>
          <w:sz w:val="24"/>
          <w:szCs w:val="24"/>
        </w:rPr>
        <w:t>,</w:t>
      </w:r>
      <w:r>
        <w:rPr>
          <w:rFonts w:ascii="Times New Roman" w:hAnsi="Times New Roman" w:cs="Times New Roman"/>
          <w:sz w:val="24"/>
          <w:szCs w:val="24"/>
        </w:rPr>
        <w:t xml:space="preserve"> 2004</w:t>
      </w:r>
      <w:r w:rsidR="00D27653">
        <w:rPr>
          <w:rFonts w:ascii="Times New Roman" w:hAnsi="Times New Roman" w:cs="Times New Roman"/>
          <w:sz w:val="24"/>
          <w:szCs w:val="24"/>
        </w:rPr>
        <w:t>, p.</w:t>
      </w:r>
      <w:r>
        <w:rPr>
          <w:rFonts w:ascii="Times New Roman" w:hAnsi="Times New Roman" w:cs="Times New Roman"/>
          <w:sz w:val="24"/>
          <w:szCs w:val="24"/>
        </w:rPr>
        <w:t xml:space="preserve"> 12)</w:t>
      </w:r>
      <w:r w:rsidRPr="00760BF6">
        <w:rPr>
          <w:rFonts w:ascii="Times New Roman" w:hAnsi="Times New Roman" w:cs="Times New Roman"/>
          <w:sz w:val="24"/>
          <w:szCs w:val="24"/>
        </w:rPr>
        <w:t>. The OECD assumes</w:t>
      </w:r>
      <w:r w:rsidR="00B72C17">
        <w:rPr>
          <w:rFonts w:ascii="Times New Roman" w:hAnsi="Times New Roman" w:cs="Times New Roman"/>
          <w:sz w:val="24"/>
          <w:szCs w:val="24"/>
        </w:rPr>
        <w:t xml:space="preserve"> the</w:t>
      </w:r>
      <w:r w:rsidRPr="00760BF6">
        <w:rPr>
          <w:rFonts w:ascii="Times New Roman" w:hAnsi="Times New Roman" w:cs="Times New Roman"/>
          <w:sz w:val="24"/>
          <w:szCs w:val="24"/>
        </w:rPr>
        <w:t xml:space="preserve"> </w:t>
      </w:r>
      <w:r w:rsidR="009F5D88">
        <w:rPr>
          <w:rFonts w:ascii="Times New Roman" w:hAnsi="Times New Roman" w:cs="Times New Roman"/>
          <w:sz w:val="24"/>
          <w:szCs w:val="24"/>
        </w:rPr>
        <w:t xml:space="preserve">life </w:t>
      </w:r>
      <w:r w:rsidRPr="00760BF6">
        <w:rPr>
          <w:rFonts w:ascii="Times New Roman" w:hAnsi="Times New Roman" w:cs="Times New Roman"/>
          <w:sz w:val="24"/>
          <w:szCs w:val="24"/>
        </w:rPr>
        <w:t>skills needed to function in knowledge societies to be the same for all countries</w:t>
      </w:r>
      <w:r w:rsidR="00D27653">
        <w:rPr>
          <w:rFonts w:ascii="Times New Roman" w:hAnsi="Times New Roman" w:cs="Times New Roman"/>
          <w:sz w:val="24"/>
          <w:szCs w:val="24"/>
        </w:rPr>
        <w:t xml:space="preserve"> – a rather </w:t>
      </w:r>
      <w:r w:rsidR="0092402B">
        <w:rPr>
          <w:rFonts w:ascii="Times New Roman" w:hAnsi="Times New Roman" w:cs="Times New Roman"/>
          <w:sz w:val="24"/>
          <w:szCs w:val="24"/>
        </w:rPr>
        <w:t>dubious</w:t>
      </w:r>
      <w:r w:rsidR="00D27653">
        <w:rPr>
          <w:rFonts w:ascii="Times New Roman" w:hAnsi="Times New Roman" w:cs="Times New Roman"/>
          <w:sz w:val="24"/>
          <w:szCs w:val="24"/>
        </w:rPr>
        <w:t xml:space="preserve"> assumption</w:t>
      </w:r>
      <w:r w:rsidR="00A9223A">
        <w:rPr>
          <w:rFonts w:ascii="Times New Roman" w:hAnsi="Times New Roman" w:cs="Times New Roman"/>
          <w:sz w:val="24"/>
          <w:szCs w:val="24"/>
        </w:rPr>
        <w:t>,</w:t>
      </w:r>
      <w:r w:rsidRPr="00760BF6">
        <w:rPr>
          <w:rFonts w:ascii="Times New Roman" w:hAnsi="Times New Roman" w:cs="Times New Roman"/>
          <w:sz w:val="24"/>
          <w:szCs w:val="24"/>
        </w:rPr>
        <w:t xml:space="preserve"> </w:t>
      </w:r>
      <w:r w:rsidR="004B5BFE">
        <w:rPr>
          <w:rFonts w:ascii="Times New Roman" w:hAnsi="Times New Roman" w:cs="Times New Roman"/>
          <w:sz w:val="24"/>
          <w:szCs w:val="24"/>
        </w:rPr>
        <w:t>given that the</w:t>
      </w:r>
      <w:r w:rsidR="009F5D88">
        <w:rPr>
          <w:rFonts w:ascii="Times New Roman" w:hAnsi="Times New Roman" w:cs="Times New Roman"/>
          <w:sz w:val="24"/>
          <w:szCs w:val="24"/>
        </w:rPr>
        <w:t xml:space="preserve"> c</w:t>
      </w:r>
      <w:r w:rsidRPr="00760BF6">
        <w:rPr>
          <w:rFonts w:ascii="Times New Roman" w:hAnsi="Times New Roman" w:cs="Times New Roman"/>
          <w:sz w:val="24"/>
          <w:szCs w:val="24"/>
        </w:rPr>
        <w:t>ountries</w:t>
      </w:r>
      <w:r w:rsidR="004B5BFE">
        <w:rPr>
          <w:rFonts w:ascii="Times New Roman" w:hAnsi="Times New Roman" w:cs="Times New Roman"/>
          <w:sz w:val="24"/>
          <w:szCs w:val="24"/>
        </w:rPr>
        <w:t xml:space="preserve"> participating in PISA </w:t>
      </w:r>
      <w:r>
        <w:rPr>
          <w:rFonts w:ascii="Times New Roman" w:hAnsi="Times New Roman" w:cs="Times New Roman"/>
          <w:sz w:val="24"/>
          <w:szCs w:val="24"/>
        </w:rPr>
        <w:t xml:space="preserve">differ </w:t>
      </w:r>
      <w:r w:rsidRPr="000704E8">
        <w:rPr>
          <w:rFonts w:ascii="Times New Roman" w:hAnsi="Times New Roman" w:cs="Times New Roman"/>
          <w:sz w:val="24"/>
          <w:szCs w:val="24"/>
        </w:rPr>
        <w:t xml:space="preserve">greatly in terms of their </w:t>
      </w:r>
      <w:r w:rsidR="006B2496">
        <w:rPr>
          <w:rFonts w:ascii="Times New Roman" w:hAnsi="Times New Roman" w:cs="Times New Roman"/>
          <w:sz w:val="24"/>
          <w:szCs w:val="24"/>
        </w:rPr>
        <w:t xml:space="preserve">cultures and level of </w:t>
      </w:r>
      <w:r w:rsidRPr="000704E8">
        <w:rPr>
          <w:rFonts w:ascii="Times New Roman" w:hAnsi="Times New Roman" w:cs="Times New Roman"/>
          <w:sz w:val="24"/>
          <w:szCs w:val="24"/>
        </w:rPr>
        <w:t xml:space="preserve">economic development, which raises legitimate questions about how appropriate it is to rank them in </w:t>
      </w:r>
      <w:r w:rsidR="00B23DE2">
        <w:rPr>
          <w:rFonts w:ascii="Times New Roman" w:hAnsi="Times New Roman" w:cs="Times New Roman"/>
          <w:sz w:val="24"/>
          <w:szCs w:val="24"/>
        </w:rPr>
        <w:t>a single</w:t>
      </w:r>
      <w:r w:rsidR="00B23DE2" w:rsidRPr="000704E8">
        <w:rPr>
          <w:rFonts w:ascii="Times New Roman" w:hAnsi="Times New Roman" w:cs="Times New Roman"/>
          <w:sz w:val="24"/>
          <w:szCs w:val="24"/>
        </w:rPr>
        <w:t xml:space="preserve"> </w:t>
      </w:r>
      <w:r w:rsidRPr="000704E8">
        <w:rPr>
          <w:rFonts w:ascii="Times New Roman" w:hAnsi="Times New Roman" w:cs="Times New Roman"/>
          <w:sz w:val="24"/>
          <w:szCs w:val="24"/>
        </w:rPr>
        <w:t xml:space="preserve">table. </w:t>
      </w:r>
      <w:r w:rsidR="00B23DE2">
        <w:rPr>
          <w:rFonts w:ascii="Times New Roman" w:hAnsi="Times New Roman" w:cs="Times New Roman"/>
          <w:sz w:val="24"/>
          <w:szCs w:val="24"/>
        </w:rPr>
        <w:t xml:space="preserve">The </w:t>
      </w:r>
      <w:r w:rsidRPr="000704E8">
        <w:rPr>
          <w:rFonts w:ascii="Times New Roman" w:hAnsi="Times New Roman" w:cs="Times New Roman"/>
          <w:sz w:val="24"/>
          <w:szCs w:val="24"/>
        </w:rPr>
        <w:t xml:space="preserve">skills needed </w:t>
      </w:r>
      <w:r w:rsidR="00B23DE2">
        <w:rPr>
          <w:rFonts w:ascii="Times New Roman" w:hAnsi="Times New Roman" w:cs="Times New Roman"/>
          <w:sz w:val="24"/>
          <w:szCs w:val="24"/>
        </w:rPr>
        <w:t xml:space="preserve">by a young adult </w:t>
      </w:r>
      <w:r w:rsidRPr="000704E8">
        <w:rPr>
          <w:rFonts w:ascii="Times New Roman" w:hAnsi="Times New Roman" w:cs="Times New Roman"/>
          <w:sz w:val="24"/>
          <w:szCs w:val="24"/>
        </w:rPr>
        <w:t xml:space="preserve">are likely to depend on the </w:t>
      </w:r>
      <w:r w:rsidR="00B23DE2">
        <w:rPr>
          <w:rFonts w:ascii="Times New Roman" w:hAnsi="Times New Roman" w:cs="Times New Roman"/>
          <w:sz w:val="24"/>
          <w:szCs w:val="24"/>
        </w:rPr>
        <w:t>characteristics</w:t>
      </w:r>
      <w:r w:rsidR="00B23DE2" w:rsidRPr="000704E8">
        <w:rPr>
          <w:rFonts w:ascii="Times New Roman" w:hAnsi="Times New Roman" w:cs="Times New Roman"/>
          <w:sz w:val="24"/>
          <w:szCs w:val="24"/>
        </w:rPr>
        <w:t xml:space="preserve"> </w:t>
      </w:r>
      <w:r w:rsidRPr="000704E8">
        <w:rPr>
          <w:rFonts w:ascii="Times New Roman" w:hAnsi="Times New Roman" w:cs="Times New Roman"/>
          <w:sz w:val="24"/>
          <w:szCs w:val="24"/>
        </w:rPr>
        <w:t xml:space="preserve">of the society in which the </w:t>
      </w:r>
      <w:r w:rsidR="00B23DE2">
        <w:rPr>
          <w:rFonts w:ascii="Times New Roman" w:hAnsi="Times New Roman" w:cs="Times New Roman"/>
          <w:sz w:val="24"/>
          <w:szCs w:val="24"/>
        </w:rPr>
        <w:t>person</w:t>
      </w:r>
      <w:r w:rsidR="00B23DE2" w:rsidRPr="000704E8">
        <w:rPr>
          <w:rFonts w:ascii="Times New Roman" w:hAnsi="Times New Roman" w:cs="Times New Roman"/>
          <w:sz w:val="24"/>
          <w:szCs w:val="24"/>
        </w:rPr>
        <w:t xml:space="preserve"> </w:t>
      </w:r>
      <w:r w:rsidRPr="000704E8">
        <w:rPr>
          <w:rFonts w:ascii="Times New Roman" w:hAnsi="Times New Roman" w:cs="Times New Roman"/>
          <w:sz w:val="24"/>
          <w:szCs w:val="24"/>
        </w:rPr>
        <w:t xml:space="preserve">is </w:t>
      </w:r>
      <w:r w:rsidR="0092402B">
        <w:rPr>
          <w:rFonts w:ascii="Times New Roman" w:hAnsi="Times New Roman" w:cs="Times New Roman"/>
          <w:sz w:val="24"/>
          <w:szCs w:val="24"/>
        </w:rPr>
        <w:t>living</w:t>
      </w:r>
      <w:r w:rsidR="00D27653">
        <w:rPr>
          <w:rFonts w:ascii="Times New Roman" w:hAnsi="Times New Roman" w:cs="Times New Roman"/>
          <w:sz w:val="24"/>
          <w:szCs w:val="24"/>
        </w:rPr>
        <w:t>;</w:t>
      </w:r>
      <w:r w:rsidR="000C5F2A">
        <w:rPr>
          <w:rFonts w:ascii="Times New Roman" w:hAnsi="Times New Roman" w:cs="Times New Roman"/>
          <w:sz w:val="24"/>
          <w:szCs w:val="24"/>
        </w:rPr>
        <w:t xml:space="preserve"> hence, what it means to </w:t>
      </w:r>
      <w:r w:rsidR="009F5D88">
        <w:rPr>
          <w:rFonts w:ascii="Times New Roman" w:hAnsi="Times New Roman" w:cs="Times New Roman"/>
          <w:sz w:val="24"/>
          <w:szCs w:val="24"/>
        </w:rPr>
        <w:t xml:space="preserve">‘function’ in a </w:t>
      </w:r>
      <w:r w:rsidR="00B23DE2">
        <w:rPr>
          <w:rFonts w:ascii="Times New Roman" w:hAnsi="Times New Roman" w:cs="Times New Roman"/>
          <w:sz w:val="24"/>
          <w:szCs w:val="24"/>
        </w:rPr>
        <w:t>knowledge</w:t>
      </w:r>
      <w:r w:rsidR="00B23DE2" w:rsidRPr="000704E8">
        <w:rPr>
          <w:rFonts w:ascii="Times New Roman" w:hAnsi="Times New Roman" w:cs="Times New Roman"/>
          <w:sz w:val="24"/>
          <w:szCs w:val="24"/>
        </w:rPr>
        <w:t xml:space="preserve"> </w:t>
      </w:r>
      <w:r w:rsidRPr="000704E8">
        <w:rPr>
          <w:rFonts w:ascii="Times New Roman" w:hAnsi="Times New Roman" w:cs="Times New Roman"/>
          <w:sz w:val="24"/>
          <w:szCs w:val="24"/>
        </w:rPr>
        <w:t>society</w:t>
      </w:r>
      <w:r w:rsidR="009F5D88">
        <w:rPr>
          <w:rFonts w:ascii="Times New Roman" w:hAnsi="Times New Roman" w:cs="Times New Roman"/>
          <w:sz w:val="24"/>
          <w:szCs w:val="24"/>
        </w:rPr>
        <w:t xml:space="preserve"> will vary from country to country</w:t>
      </w:r>
      <w:r w:rsidRPr="000704E8">
        <w:rPr>
          <w:rFonts w:ascii="Times New Roman" w:hAnsi="Times New Roman" w:cs="Times New Roman"/>
          <w:sz w:val="24"/>
          <w:szCs w:val="24"/>
        </w:rPr>
        <w:t xml:space="preserve">. While comparability </w:t>
      </w:r>
      <w:r w:rsidR="000C5F2A">
        <w:rPr>
          <w:rFonts w:ascii="Times New Roman" w:hAnsi="Times New Roman" w:cs="Times New Roman"/>
          <w:sz w:val="24"/>
          <w:szCs w:val="24"/>
        </w:rPr>
        <w:t xml:space="preserve">of data across countries </w:t>
      </w:r>
      <w:r w:rsidRPr="000704E8">
        <w:rPr>
          <w:rFonts w:ascii="Times New Roman" w:hAnsi="Times New Roman" w:cs="Times New Roman"/>
          <w:sz w:val="24"/>
          <w:szCs w:val="24"/>
        </w:rPr>
        <w:t>is desirable</w:t>
      </w:r>
      <w:r w:rsidR="00457998">
        <w:rPr>
          <w:rFonts w:ascii="Times New Roman" w:hAnsi="Times New Roman" w:cs="Times New Roman"/>
          <w:sz w:val="24"/>
          <w:szCs w:val="24"/>
        </w:rPr>
        <w:t>,</w:t>
      </w:r>
      <w:r w:rsidRPr="000704E8">
        <w:rPr>
          <w:rFonts w:ascii="Times New Roman" w:hAnsi="Times New Roman" w:cs="Times New Roman"/>
          <w:sz w:val="24"/>
          <w:szCs w:val="24"/>
        </w:rPr>
        <w:t xml:space="preserve"> </w:t>
      </w:r>
      <w:r w:rsidR="00457998">
        <w:rPr>
          <w:rFonts w:ascii="Times New Roman" w:hAnsi="Times New Roman" w:cs="Times New Roman"/>
          <w:sz w:val="24"/>
          <w:szCs w:val="24"/>
        </w:rPr>
        <w:t xml:space="preserve">a </w:t>
      </w:r>
      <w:r w:rsidRPr="000704E8">
        <w:rPr>
          <w:rFonts w:ascii="Times New Roman" w:hAnsi="Times New Roman" w:cs="Times New Roman"/>
          <w:sz w:val="24"/>
          <w:szCs w:val="24"/>
        </w:rPr>
        <w:t xml:space="preserve">question </w:t>
      </w:r>
      <w:r w:rsidR="00C361A1">
        <w:rPr>
          <w:rFonts w:ascii="Times New Roman" w:hAnsi="Times New Roman" w:cs="Times New Roman"/>
          <w:sz w:val="24"/>
          <w:szCs w:val="24"/>
        </w:rPr>
        <w:t xml:space="preserve">raised by </w:t>
      </w:r>
      <w:r w:rsidR="00B23DE2">
        <w:rPr>
          <w:rFonts w:ascii="Times New Roman" w:hAnsi="Times New Roman" w:cs="Times New Roman"/>
          <w:sz w:val="24"/>
          <w:szCs w:val="24"/>
        </w:rPr>
        <w:t xml:space="preserve">critics </w:t>
      </w:r>
      <w:r w:rsidR="00F10E91">
        <w:rPr>
          <w:rFonts w:ascii="Times New Roman" w:hAnsi="Times New Roman" w:cs="Times New Roman"/>
          <w:sz w:val="24"/>
          <w:szCs w:val="24"/>
        </w:rPr>
        <w:t>(</w:t>
      </w:r>
      <w:r w:rsidR="00003B37">
        <w:rPr>
          <w:rFonts w:ascii="Times New Roman" w:hAnsi="Times New Roman" w:cs="Times New Roman"/>
          <w:sz w:val="24"/>
          <w:szCs w:val="24"/>
        </w:rPr>
        <w:t xml:space="preserve">and </w:t>
      </w:r>
      <w:r w:rsidR="006B2496">
        <w:rPr>
          <w:rFonts w:ascii="Times New Roman" w:hAnsi="Times New Roman" w:cs="Times New Roman"/>
          <w:sz w:val="24"/>
          <w:szCs w:val="24"/>
        </w:rPr>
        <w:t>discussed below</w:t>
      </w:r>
      <w:r w:rsidR="00F10E91">
        <w:rPr>
          <w:rFonts w:ascii="Times New Roman" w:hAnsi="Times New Roman" w:cs="Times New Roman"/>
          <w:sz w:val="24"/>
          <w:szCs w:val="24"/>
        </w:rPr>
        <w:t xml:space="preserve">) </w:t>
      </w:r>
      <w:r w:rsidRPr="000704E8">
        <w:rPr>
          <w:rFonts w:ascii="Times New Roman" w:hAnsi="Times New Roman" w:cs="Times New Roman"/>
          <w:sz w:val="24"/>
          <w:szCs w:val="24"/>
        </w:rPr>
        <w:t>is whether comparability</w:t>
      </w:r>
      <w:r w:rsidR="000C5F2A">
        <w:rPr>
          <w:rFonts w:ascii="Times New Roman" w:hAnsi="Times New Roman" w:cs="Times New Roman"/>
          <w:sz w:val="24"/>
          <w:szCs w:val="24"/>
        </w:rPr>
        <w:t xml:space="preserve"> in PISA</w:t>
      </w:r>
      <w:r w:rsidRPr="000704E8">
        <w:rPr>
          <w:rFonts w:ascii="Times New Roman" w:hAnsi="Times New Roman" w:cs="Times New Roman"/>
          <w:sz w:val="24"/>
          <w:szCs w:val="24"/>
        </w:rPr>
        <w:t xml:space="preserve"> </w:t>
      </w:r>
      <w:r w:rsidR="000C5F2A">
        <w:rPr>
          <w:rFonts w:ascii="Times New Roman" w:hAnsi="Times New Roman" w:cs="Times New Roman"/>
          <w:sz w:val="24"/>
          <w:szCs w:val="24"/>
        </w:rPr>
        <w:t xml:space="preserve">is only </w:t>
      </w:r>
      <w:r w:rsidRPr="000704E8">
        <w:rPr>
          <w:rFonts w:ascii="Times New Roman" w:hAnsi="Times New Roman" w:cs="Times New Roman"/>
          <w:sz w:val="24"/>
          <w:szCs w:val="24"/>
        </w:rPr>
        <w:t xml:space="preserve">achieved </w:t>
      </w:r>
      <w:r w:rsidR="000C5F2A">
        <w:rPr>
          <w:rFonts w:ascii="Times New Roman" w:hAnsi="Times New Roman" w:cs="Times New Roman"/>
          <w:sz w:val="24"/>
          <w:szCs w:val="24"/>
        </w:rPr>
        <w:t>by ignoring the great</w:t>
      </w:r>
      <w:r w:rsidRPr="000704E8">
        <w:rPr>
          <w:rFonts w:ascii="Times New Roman" w:hAnsi="Times New Roman" w:cs="Times New Roman"/>
          <w:sz w:val="24"/>
          <w:szCs w:val="24"/>
        </w:rPr>
        <w:t xml:space="preserve"> diversity </w:t>
      </w:r>
      <w:r w:rsidR="000C5F2A">
        <w:rPr>
          <w:rFonts w:ascii="Times New Roman" w:hAnsi="Times New Roman" w:cs="Times New Roman"/>
          <w:sz w:val="24"/>
          <w:szCs w:val="24"/>
        </w:rPr>
        <w:t>of</w:t>
      </w:r>
      <w:r w:rsidRPr="000704E8">
        <w:rPr>
          <w:rFonts w:ascii="Times New Roman" w:hAnsi="Times New Roman" w:cs="Times New Roman"/>
          <w:sz w:val="24"/>
          <w:szCs w:val="24"/>
        </w:rPr>
        <w:t xml:space="preserve"> curricula</w:t>
      </w:r>
      <w:r w:rsidR="000E0280">
        <w:rPr>
          <w:rFonts w:ascii="Times New Roman" w:hAnsi="Times New Roman" w:cs="Times New Roman"/>
          <w:sz w:val="24"/>
          <w:szCs w:val="24"/>
        </w:rPr>
        <w:t xml:space="preserve"> across the participating countries</w:t>
      </w:r>
      <w:r w:rsidR="00B23DE2">
        <w:rPr>
          <w:rFonts w:ascii="Times New Roman" w:hAnsi="Times New Roman" w:cs="Times New Roman"/>
          <w:sz w:val="24"/>
          <w:szCs w:val="24"/>
        </w:rPr>
        <w:t xml:space="preserve"> – diversity </w:t>
      </w:r>
      <w:r>
        <w:rPr>
          <w:rFonts w:ascii="Times New Roman" w:hAnsi="Times New Roman" w:cs="Times New Roman"/>
          <w:sz w:val="24"/>
          <w:szCs w:val="24"/>
        </w:rPr>
        <w:t xml:space="preserve">which </w:t>
      </w:r>
      <w:r w:rsidR="00B23DE2">
        <w:rPr>
          <w:rFonts w:ascii="Times New Roman" w:hAnsi="Times New Roman" w:cs="Times New Roman"/>
          <w:sz w:val="24"/>
          <w:szCs w:val="24"/>
        </w:rPr>
        <w:t xml:space="preserve">might </w:t>
      </w:r>
      <w:r w:rsidR="00084286">
        <w:rPr>
          <w:rFonts w:ascii="Times New Roman" w:hAnsi="Times New Roman" w:cs="Times New Roman"/>
          <w:sz w:val="24"/>
          <w:szCs w:val="24"/>
        </w:rPr>
        <w:t>in fact</w:t>
      </w:r>
      <w:r w:rsidRPr="000704E8">
        <w:rPr>
          <w:rFonts w:ascii="Times New Roman" w:hAnsi="Times New Roman" w:cs="Times New Roman"/>
          <w:sz w:val="24"/>
          <w:szCs w:val="24"/>
        </w:rPr>
        <w:t xml:space="preserve"> be a </w:t>
      </w:r>
      <w:r w:rsidR="00B23DE2">
        <w:rPr>
          <w:rFonts w:ascii="Times New Roman" w:hAnsi="Times New Roman" w:cs="Times New Roman"/>
          <w:sz w:val="24"/>
          <w:szCs w:val="24"/>
        </w:rPr>
        <w:t>source</w:t>
      </w:r>
      <w:r w:rsidRPr="000704E8">
        <w:rPr>
          <w:rFonts w:ascii="Times New Roman" w:hAnsi="Times New Roman" w:cs="Times New Roman"/>
          <w:sz w:val="24"/>
          <w:szCs w:val="24"/>
        </w:rPr>
        <w:t xml:space="preserve"> of </w:t>
      </w:r>
      <w:r w:rsidR="005F5EFA">
        <w:rPr>
          <w:rFonts w:ascii="Times New Roman" w:hAnsi="Times New Roman" w:cs="Times New Roman"/>
          <w:sz w:val="24"/>
          <w:szCs w:val="24"/>
        </w:rPr>
        <w:t xml:space="preserve">country-specific </w:t>
      </w:r>
      <w:r w:rsidRPr="000704E8">
        <w:rPr>
          <w:rFonts w:ascii="Times New Roman" w:hAnsi="Times New Roman" w:cs="Times New Roman"/>
          <w:sz w:val="24"/>
          <w:szCs w:val="24"/>
        </w:rPr>
        <w:t>creativity</w:t>
      </w:r>
      <w:r w:rsidR="00B23DE2">
        <w:rPr>
          <w:rFonts w:ascii="Times New Roman" w:hAnsi="Times New Roman" w:cs="Times New Roman"/>
          <w:sz w:val="24"/>
          <w:szCs w:val="24"/>
        </w:rPr>
        <w:t xml:space="preserve"> and</w:t>
      </w:r>
      <w:r w:rsidRPr="000704E8">
        <w:rPr>
          <w:rFonts w:ascii="Times New Roman" w:hAnsi="Times New Roman" w:cs="Times New Roman"/>
          <w:sz w:val="24"/>
          <w:szCs w:val="24"/>
        </w:rPr>
        <w:t xml:space="preserve"> </w:t>
      </w:r>
      <w:r>
        <w:rPr>
          <w:rFonts w:ascii="Times New Roman" w:hAnsi="Times New Roman" w:cs="Times New Roman"/>
          <w:sz w:val="24"/>
          <w:szCs w:val="24"/>
        </w:rPr>
        <w:t>well-being</w:t>
      </w:r>
      <w:r w:rsidRPr="000704E8">
        <w:rPr>
          <w:rFonts w:ascii="Times New Roman" w:hAnsi="Times New Roman" w:cs="Times New Roman"/>
          <w:sz w:val="24"/>
          <w:szCs w:val="24"/>
        </w:rPr>
        <w:t xml:space="preserve">.   </w:t>
      </w:r>
    </w:p>
    <w:p w14:paraId="6B2B4B6D" w14:textId="77777777" w:rsidR="00967F00" w:rsidRPr="000704E8" w:rsidRDefault="00967F00" w:rsidP="009A55AC">
      <w:pPr>
        <w:shd w:val="clear" w:color="auto" w:fill="FFFFFF" w:themeFill="background1"/>
        <w:spacing w:line="480" w:lineRule="auto"/>
        <w:rPr>
          <w:rFonts w:ascii="Times New Roman" w:hAnsi="Times New Roman" w:cs="Times New Roman"/>
          <w:i/>
          <w:sz w:val="24"/>
          <w:szCs w:val="24"/>
        </w:rPr>
      </w:pPr>
      <w:r w:rsidRPr="000704E8">
        <w:rPr>
          <w:rFonts w:ascii="Times New Roman" w:hAnsi="Times New Roman" w:cs="Times New Roman"/>
          <w:i/>
          <w:sz w:val="24"/>
          <w:szCs w:val="24"/>
        </w:rPr>
        <w:t>Does PISA meet the requirements of validity?</w:t>
      </w:r>
    </w:p>
    <w:p w14:paraId="76F97597" w14:textId="447C3D64" w:rsidR="00967F00" w:rsidRDefault="00967F00" w:rsidP="009A55AC">
      <w:pPr>
        <w:shd w:val="clear" w:color="auto" w:fill="FFFFFF" w:themeFill="background1"/>
        <w:spacing w:line="480" w:lineRule="auto"/>
        <w:jc w:val="both"/>
        <w:rPr>
          <w:rFonts w:ascii="Times New Roman" w:hAnsi="Times New Roman" w:cs="Times New Roman"/>
          <w:sz w:val="24"/>
          <w:szCs w:val="24"/>
        </w:rPr>
      </w:pPr>
      <w:r w:rsidRPr="000704E8">
        <w:rPr>
          <w:rFonts w:ascii="Times New Roman" w:hAnsi="Times New Roman" w:cs="Times New Roman"/>
          <w:sz w:val="24"/>
          <w:szCs w:val="24"/>
        </w:rPr>
        <w:t xml:space="preserve">Assuming </w:t>
      </w:r>
      <w:r w:rsidR="00084286">
        <w:rPr>
          <w:rFonts w:ascii="Times New Roman" w:hAnsi="Times New Roman" w:cs="Times New Roman"/>
          <w:sz w:val="24"/>
          <w:szCs w:val="24"/>
        </w:rPr>
        <w:t xml:space="preserve">that </w:t>
      </w:r>
      <w:r w:rsidRPr="000704E8">
        <w:rPr>
          <w:rFonts w:ascii="Times New Roman" w:hAnsi="Times New Roman" w:cs="Times New Roman"/>
          <w:sz w:val="24"/>
          <w:szCs w:val="24"/>
        </w:rPr>
        <w:t>the construct of ‘</w:t>
      </w:r>
      <w:r w:rsidR="00084286">
        <w:rPr>
          <w:rFonts w:ascii="Times New Roman" w:hAnsi="Times New Roman" w:cs="Times New Roman"/>
          <w:sz w:val="24"/>
          <w:szCs w:val="24"/>
        </w:rPr>
        <w:t xml:space="preserve">the </w:t>
      </w:r>
      <w:r w:rsidRPr="000704E8">
        <w:rPr>
          <w:rFonts w:ascii="Times New Roman" w:hAnsi="Times New Roman" w:cs="Times New Roman"/>
          <w:sz w:val="24"/>
          <w:szCs w:val="24"/>
        </w:rPr>
        <w:t xml:space="preserve">challenges of today’s knowledge societies’ is </w:t>
      </w:r>
      <w:r w:rsidR="00206F69">
        <w:rPr>
          <w:rFonts w:ascii="Times New Roman" w:hAnsi="Times New Roman" w:cs="Times New Roman"/>
          <w:sz w:val="24"/>
          <w:szCs w:val="24"/>
        </w:rPr>
        <w:t xml:space="preserve">a </w:t>
      </w:r>
      <w:r w:rsidRPr="000704E8">
        <w:rPr>
          <w:rFonts w:ascii="Times New Roman" w:hAnsi="Times New Roman" w:cs="Times New Roman"/>
          <w:sz w:val="24"/>
          <w:szCs w:val="24"/>
        </w:rPr>
        <w:t>reasonable</w:t>
      </w:r>
      <w:r w:rsidR="00206F69">
        <w:rPr>
          <w:rFonts w:ascii="Times New Roman" w:hAnsi="Times New Roman" w:cs="Times New Roman"/>
          <w:sz w:val="24"/>
          <w:szCs w:val="24"/>
        </w:rPr>
        <w:t xml:space="preserve"> one to explore</w:t>
      </w:r>
      <w:r w:rsidRPr="000704E8">
        <w:rPr>
          <w:rFonts w:ascii="Times New Roman" w:hAnsi="Times New Roman" w:cs="Times New Roman"/>
          <w:sz w:val="24"/>
          <w:szCs w:val="24"/>
        </w:rPr>
        <w:t xml:space="preserve">, </w:t>
      </w:r>
      <w:r w:rsidR="005F5EFA">
        <w:rPr>
          <w:rFonts w:ascii="Times New Roman" w:hAnsi="Times New Roman" w:cs="Times New Roman"/>
          <w:sz w:val="24"/>
          <w:szCs w:val="24"/>
        </w:rPr>
        <w:t xml:space="preserve">irrespective of cultural or developmental specificities, </w:t>
      </w:r>
      <w:r w:rsidRPr="000704E8">
        <w:rPr>
          <w:rFonts w:ascii="Times New Roman" w:hAnsi="Times New Roman" w:cs="Times New Roman"/>
          <w:sz w:val="24"/>
          <w:szCs w:val="24"/>
        </w:rPr>
        <w:t xml:space="preserve">questions remain about how well the selection of items and the item response model used to summarize item answers into one overall score fit the abstract </w:t>
      </w:r>
      <w:r w:rsidR="006B2496">
        <w:rPr>
          <w:rFonts w:ascii="Times New Roman" w:hAnsi="Times New Roman" w:cs="Times New Roman"/>
          <w:sz w:val="24"/>
          <w:szCs w:val="24"/>
        </w:rPr>
        <w:t>skill</w:t>
      </w:r>
      <w:r w:rsidR="00084286" w:rsidRPr="000704E8">
        <w:rPr>
          <w:rFonts w:ascii="Times New Roman" w:hAnsi="Times New Roman" w:cs="Times New Roman"/>
          <w:sz w:val="24"/>
          <w:szCs w:val="24"/>
        </w:rPr>
        <w:t xml:space="preserve"> </w:t>
      </w:r>
      <w:r w:rsidRPr="000704E8">
        <w:rPr>
          <w:rFonts w:ascii="Times New Roman" w:hAnsi="Times New Roman" w:cs="Times New Roman"/>
          <w:sz w:val="24"/>
          <w:szCs w:val="24"/>
        </w:rPr>
        <w:t xml:space="preserve">that PISA aims to measure. More specifically, the main criticism </w:t>
      </w:r>
      <w:r w:rsidR="00FD332C">
        <w:rPr>
          <w:rFonts w:ascii="Times New Roman" w:hAnsi="Times New Roman" w:cs="Times New Roman"/>
          <w:sz w:val="24"/>
          <w:szCs w:val="24"/>
        </w:rPr>
        <w:t xml:space="preserve">in the literature </w:t>
      </w:r>
      <w:r w:rsidR="007A3558">
        <w:rPr>
          <w:rFonts w:ascii="Times New Roman" w:hAnsi="Times New Roman" w:cs="Times New Roman"/>
          <w:sz w:val="24"/>
          <w:szCs w:val="24"/>
        </w:rPr>
        <w:t>concerns the multidimensionality of the items being measured.</w:t>
      </w:r>
      <w:r w:rsidRPr="000704E8">
        <w:rPr>
          <w:rFonts w:ascii="Times New Roman" w:hAnsi="Times New Roman" w:cs="Times New Roman"/>
          <w:sz w:val="24"/>
          <w:szCs w:val="24"/>
        </w:rPr>
        <w:t xml:space="preserve"> </w:t>
      </w:r>
      <w:r w:rsidRPr="002225B5">
        <w:rPr>
          <w:rFonts w:ascii="Times New Roman" w:hAnsi="Times New Roman" w:cs="Times New Roman"/>
          <w:sz w:val="24"/>
          <w:szCs w:val="24"/>
        </w:rPr>
        <w:t>Meyerh</w:t>
      </w:r>
      <w:r w:rsidR="002225B5" w:rsidRPr="002225B5">
        <w:rPr>
          <w:rFonts w:ascii="Times New Roman" w:hAnsi="Times New Roman" w:cs="Times New Roman"/>
          <w:sz w:val="24"/>
          <w:szCs w:val="24"/>
        </w:rPr>
        <w:t>oe</w:t>
      </w:r>
      <w:r w:rsidRPr="002225B5">
        <w:rPr>
          <w:rFonts w:ascii="Times New Roman" w:hAnsi="Times New Roman" w:cs="Times New Roman"/>
          <w:sz w:val="24"/>
          <w:szCs w:val="24"/>
        </w:rPr>
        <w:t>fer (2007)</w:t>
      </w:r>
      <w:r w:rsidRPr="000704E8">
        <w:rPr>
          <w:rFonts w:ascii="Times New Roman" w:hAnsi="Times New Roman" w:cs="Times New Roman"/>
          <w:sz w:val="24"/>
          <w:szCs w:val="24"/>
        </w:rPr>
        <w:t xml:space="preserve"> discusses </w:t>
      </w:r>
      <w:r>
        <w:rPr>
          <w:rFonts w:ascii="Times New Roman" w:hAnsi="Times New Roman" w:cs="Times New Roman"/>
          <w:sz w:val="24"/>
          <w:szCs w:val="24"/>
        </w:rPr>
        <w:t>how</w:t>
      </w:r>
      <w:r w:rsidRPr="000704E8">
        <w:rPr>
          <w:rFonts w:ascii="Times New Roman" w:hAnsi="Times New Roman" w:cs="Times New Roman"/>
          <w:sz w:val="24"/>
          <w:szCs w:val="24"/>
        </w:rPr>
        <w:t xml:space="preserve"> the</w:t>
      </w:r>
      <w:r w:rsidR="006351B8">
        <w:rPr>
          <w:rFonts w:ascii="Times New Roman" w:hAnsi="Times New Roman" w:cs="Times New Roman"/>
          <w:sz w:val="24"/>
          <w:szCs w:val="24"/>
        </w:rPr>
        <w:t xml:space="preserve"> items used do not only measure, for example,</w:t>
      </w:r>
      <w:r w:rsidRPr="000704E8">
        <w:rPr>
          <w:rFonts w:ascii="Times New Roman" w:hAnsi="Times New Roman" w:cs="Times New Roman"/>
          <w:sz w:val="24"/>
          <w:szCs w:val="24"/>
        </w:rPr>
        <w:t xml:space="preserve"> ‘maths’ ability but also </w:t>
      </w:r>
      <w:r>
        <w:rPr>
          <w:rFonts w:ascii="Times New Roman" w:hAnsi="Times New Roman" w:cs="Times New Roman"/>
          <w:sz w:val="24"/>
          <w:szCs w:val="24"/>
        </w:rPr>
        <w:t xml:space="preserve">a student’s ability </w:t>
      </w:r>
      <w:r w:rsidRPr="000704E8">
        <w:rPr>
          <w:rFonts w:ascii="Times New Roman" w:hAnsi="Times New Roman" w:cs="Times New Roman"/>
          <w:sz w:val="24"/>
          <w:szCs w:val="24"/>
        </w:rPr>
        <w:t xml:space="preserve">to comply with the test structure. </w:t>
      </w:r>
      <w:r w:rsidR="00DE7D93">
        <w:rPr>
          <w:rFonts w:ascii="Times New Roman" w:hAnsi="Times New Roman" w:cs="Times New Roman"/>
          <w:sz w:val="24"/>
          <w:szCs w:val="24"/>
        </w:rPr>
        <w:t xml:space="preserve">According to </w:t>
      </w:r>
      <w:r w:rsidRPr="00B10B0C">
        <w:rPr>
          <w:rFonts w:ascii="Times New Roman" w:hAnsi="Times New Roman" w:cs="Times New Roman"/>
          <w:sz w:val="24"/>
          <w:szCs w:val="24"/>
        </w:rPr>
        <w:t>Goldstein (2004)</w:t>
      </w:r>
      <w:r w:rsidR="00DE7D93">
        <w:rPr>
          <w:rFonts w:ascii="Times New Roman" w:hAnsi="Times New Roman" w:cs="Times New Roman"/>
          <w:sz w:val="24"/>
          <w:szCs w:val="24"/>
        </w:rPr>
        <w:t>,</w:t>
      </w:r>
      <w:r w:rsidRPr="00235C15">
        <w:rPr>
          <w:rFonts w:ascii="Times New Roman" w:hAnsi="Times New Roman" w:cs="Times New Roman"/>
          <w:sz w:val="24"/>
          <w:szCs w:val="24"/>
        </w:rPr>
        <w:t xml:space="preserve"> education skills are </w:t>
      </w:r>
      <w:r w:rsidR="007A3558">
        <w:rPr>
          <w:rFonts w:ascii="Times New Roman" w:hAnsi="Times New Roman" w:cs="Times New Roman"/>
          <w:sz w:val="24"/>
          <w:szCs w:val="24"/>
        </w:rPr>
        <w:t>multidimensional</w:t>
      </w:r>
      <w:r w:rsidR="006B2496">
        <w:rPr>
          <w:rFonts w:ascii="Times New Roman" w:hAnsi="Times New Roman" w:cs="Times New Roman"/>
          <w:sz w:val="24"/>
          <w:szCs w:val="24"/>
        </w:rPr>
        <w:t>; h</w:t>
      </w:r>
      <w:r>
        <w:rPr>
          <w:rFonts w:ascii="Times New Roman" w:hAnsi="Times New Roman" w:cs="Times New Roman"/>
          <w:sz w:val="24"/>
          <w:szCs w:val="24"/>
        </w:rPr>
        <w:t xml:space="preserve">owever, </w:t>
      </w:r>
      <w:r w:rsidR="00222F3D">
        <w:rPr>
          <w:rFonts w:ascii="Times New Roman" w:hAnsi="Times New Roman" w:cs="Times New Roman"/>
          <w:sz w:val="24"/>
          <w:szCs w:val="24"/>
        </w:rPr>
        <w:t xml:space="preserve">in PISA, </w:t>
      </w:r>
      <w:r>
        <w:rPr>
          <w:rFonts w:ascii="Times New Roman" w:hAnsi="Times New Roman" w:cs="Times New Roman"/>
          <w:sz w:val="24"/>
          <w:szCs w:val="24"/>
        </w:rPr>
        <w:t>items that demonstrate ‘poor psychometric characteristics in more than ten countries (‘dodgy’ item</w:t>
      </w:r>
      <w:r w:rsidR="00206F69">
        <w:rPr>
          <w:rFonts w:ascii="Times New Roman" w:hAnsi="Times New Roman" w:cs="Times New Roman"/>
          <w:sz w:val="24"/>
          <w:szCs w:val="24"/>
        </w:rPr>
        <w:t>s</w:t>
      </w:r>
      <w:r>
        <w:rPr>
          <w:rFonts w:ascii="Times New Roman" w:hAnsi="Times New Roman" w:cs="Times New Roman"/>
          <w:sz w:val="24"/>
          <w:szCs w:val="24"/>
        </w:rPr>
        <w:t>)’ can be deleted (</w:t>
      </w:r>
      <w:r w:rsidRPr="004A5CDE">
        <w:rPr>
          <w:rFonts w:ascii="Times New Roman" w:hAnsi="Times New Roman" w:cs="Times New Roman"/>
          <w:sz w:val="24"/>
          <w:szCs w:val="24"/>
        </w:rPr>
        <w:t>OECD</w:t>
      </w:r>
      <w:r w:rsidR="00DE7D93">
        <w:rPr>
          <w:rFonts w:ascii="Times New Roman" w:hAnsi="Times New Roman" w:cs="Times New Roman"/>
          <w:sz w:val="24"/>
          <w:szCs w:val="24"/>
        </w:rPr>
        <w:t>,</w:t>
      </w:r>
      <w:r w:rsidRPr="004A5CDE">
        <w:rPr>
          <w:rFonts w:ascii="Times New Roman" w:hAnsi="Times New Roman" w:cs="Times New Roman"/>
          <w:sz w:val="24"/>
          <w:szCs w:val="24"/>
        </w:rPr>
        <w:t xml:space="preserve"> 2012</w:t>
      </w:r>
      <w:r w:rsidR="00DE7D93">
        <w:rPr>
          <w:rFonts w:ascii="Times New Roman" w:hAnsi="Times New Roman" w:cs="Times New Roman"/>
          <w:sz w:val="24"/>
          <w:szCs w:val="24"/>
        </w:rPr>
        <w:t>, p.</w:t>
      </w:r>
      <w:r w:rsidR="007100C1">
        <w:rPr>
          <w:rFonts w:ascii="Times New Roman" w:hAnsi="Times New Roman" w:cs="Times New Roman"/>
          <w:sz w:val="24"/>
          <w:szCs w:val="24"/>
        </w:rPr>
        <w:t xml:space="preserve"> </w:t>
      </w:r>
      <w:r w:rsidRPr="004A5CDE">
        <w:rPr>
          <w:rFonts w:ascii="Times New Roman" w:hAnsi="Times New Roman" w:cs="Times New Roman"/>
          <w:sz w:val="24"/>
          <w:szCs w:val="24"/>
        </w:rPr>
        <w:t>148</w:t>
      </w:r>
      <w:r>
        <w:rPr>
          <w:rFonts w:ascii="Times New Roman" w:hAnsi="Times New Roman" w:cs="Times New Roman"/>
          <w:sz w:val="24"/>
          <w:szCs w:val="24"/>
        </w:rPr>
        <w:t xml:space="preserve">). </w:t>
      </w:r>
      <w:r w:rsidR="00222F3D">
        <w:rPr>
          <w:rFonts w:ascii="Times New Roman" w:hAnsi="Times New Roman" w:cs="Times New Roman"/>
          <w:sz w:val="24"/>
          <w:szCs w:val="24"/>
        </w:rPr>
        <w:t xml:space="preserve">Such </w:t>
      </w:r>
      <w:r w:rsidRPr="00235C15">
        <w:rPr>
          <w:rFonts w:ascii="Times New Roman" w:hAnsi="Times New Roman" w:cs="Times New Roman"/>
          <w:sz w:val="24"/>
          <w:szCs w:val="24"/>
        </w:rPr>
        <w:t xml:space="preserve">items </w:t>
      </w:r>
      <w:r>
        <w:rPr>
          <w:rFonts w:ascii="Times New Roman" w:hAnsi="Times New Roman" w:cs="Times New Roman"/>
          <w:sz w:val="24"/>
          <w:szCs w:val="24"/>
        </w:rPr>
        <w:t xml:space="preserve">are those most prone to </w:t>
      </w:r>
      <w:r w:rsidRPr="00235C15">
        <w:rPr>
          <w:rFonts w:ascii="Times New Roman" w:hAnsi="Times New Roman" w:cs="Times New Roman"/>
          <w:sz w:val="24"/>
          <w:szCs w:val="24"/>
        </w:rPr>
        <w:t>multidimensionality</w:t>
      </w:r>
      <w:r>
        <w:rPr>
          <w:rFonts w:ascii="Times New Roman" w:hAnsi="Times New Roman" w:cs="Times New Roman"/>
          <w:sz w:val="24"/>
          <w:szCs w:val="24"/>
        </w:rPr>
        <w:t xml:space="preserve"> and </w:t>
      </w:r>
      <w:r w:rsidR="002A1813">
        <w:rPr>
          <w:rFonts w:ascii="Times New Roman" w:hAnsi="Times New Roman" w:cs="Times New Roman"/>
          <w:sz w:val="24"/>
          <w:szCs w:val="24"/>
        </w:rPr>
        <w:t xml:space="preserve">to </w:t>
      </w:r>
      <w:r>
        <w:rPr>
          <w:rFonts w:ascii="Times New Roman" w:hAnsi="Times New Roman" w:cs="Times New Roman"/>
          <w:sz w:val="24"/>
          <w:szCs w:val="24"/>
        </w:rPr>
        <w:t>reflect cultural bias (</w:t>
      </w:r>
      <w:r w:rsidRPr="00B10B0C">
        <w:rPr>
          <w:rFonts w:ascii="Times New Roman" w:hAnsi="Times New Roman" w:cs="Times New Roman"/>
          <w:sz w:val="24"/>
          <w:szCs w:val="24"/>
        </w:rPr>
        <w:t>Goldstein</w:t>
      </w:r>
      <w:r w:rsidR="002A1813">
        <w:rPr>
          <w:rFonts w:ascii="Times New Roman" w:hAnsi="Times New Roman" w:cs="Times New Roman"/>
          <w:sz w:val="24"/>
          <w:szCs w:val="24"/>
        </w:rPr>
        <w:t>,</w:t>
      </w:r>
      <w:r w:rsidRPr="00B10B0C">
        <w:rPr>
          <w:rFonts w:ascii="Times New Roman" w:hAnsi="Times New Roman" w:cs="Times New Roman"/>
          <w:sz w:val="24"/>
          <w:szCs w:val="24"/>
        </w:rPr>
        <w:t xml:space="preserve"> 2004</w:t>
      </w:r>
      <w:r>
        <w:rPr>
          <w:rFonts w:ascii="Times New Roman" w:hAnsi="Times New Roman" w:cs="Times New Roman"/>
          <w:sz w:val="24"/>
          <w:szCs w:val="24"/>
        </w:rPr>
        <w:t>).</w:t>
      </w:r>
      <w:r w:rsidR="00222F3D">
        <w:rPr>
          <w:rFonts w:ascii="Times New Roman" w:hAnsi="Times New Roman" w:cs="Times New Roman"/>
          <w:sz w:val="24"/>
          <w:szCs w:val="24"/>
        </w:rPr>
        <w:t xml:space="preserve"> T</w:t>
      </w:r>
      <w:r>
        <w:rPr>
          <w:rFonts w:ascii="Times New Roman" w:hAnsi="Times New Roman" w:cs="Times New Roman"/>
          <w:sz w:val="24"/>
          <w:szCs w:val="24"/>
        </w:rPr>
        <w:t xml:space="preserve">heir </w:t>
      </w:r>
      <w:r w:rsidR="00222F3D">
        <w:rPr>
          <w:rFonts w:ascii="Times New Roman" w:hAnsi="Times New Roman" w:cs="Times New Roman"/>
          <w:sz w:val="24"/>
          <w:szCs w:val="24"/>
        </w:rPr>
        <w:t xml:space="preserve">removal </w:t>
      </w:r>
      <w:r w:rsidR="002A1813">
        <w:rPr>
          <w:rFonts w:ascii="Times New Roman" w:hAnsi="Times New Roman" w:cs="Times New Roman"/>
          <w:sz w:val="24"/>
          <w:szCs w:val="24"/>
        </w:rPr>
        <w:t xml:space="preserve">from the set </w:t>
      </w:r>
      <w:r w:rsidR="00222F3D">
        <w:rPr>
          <w:rFonts w:ascii="Times New Roman" w:hAnsi="Times New Roman" w:cs="Times New Roman"/>
          <w:sz w:val="24"/>
          <w:szCs w:val="24"/>
        </w:rPr>
        <w:t>therefore obscures</w:t>
      </w:r>
      <w:r w:rsidR="00222F3D" w:rsidRPr="00235C15">
        <w:rPr>
          <w:rFonts w:ascii="Times New Roman" w:hAnsi="Times New Roman" w:cs="Times New Roman"/>
          <w:sz w:val="24"/>
          <w:szCs w:val="24"/>
        </w:rPr>
        <w:t xml:space="preserve"> </w:t>
      </w:r>
      <w:r w:rsidRPr="00235C15">
        <w:rPr>
          <w:rFonts w:ascii="Times New Roman" w:hAnsi="Times New Roman" w:cs="Times New Roman"/>
          <w:sz w:val="24"/>
          <w:szCs w:val="24"/>
        </w:rPr>
        <w:t xml:space="preserve">differences </w:t>
      </w:r>
      <w:r w:rsidR="00222F3D">
        <w:rPr>
          <w:rFonts w:ascii="Times New Roman" w:hAnsi="Times New Roman" w:cs="Times New Roman"/>
          <w:sz w:val="24"/>
          <w:szCs w:val="24"/>
        </w:rPr>
        <w:t>between</w:t>
      </w:r>
      <w:r w:rsidR="00222F3D" w:rsidRPr="00235C15">
        <w:rPr>
          <w:rFonts w:ascii="Times New Roman" w:hAnsi="Times New Roman" w:cs="Times New Roman"/>
          <w:sz w:val="24"/>
          <w:szCs w:val="24"/>
        </w:rPr>
        <w:t xml:space="preserve"> </w:t>
      </w:r>
      <w:r w:rsidRPr="00235C15">
        <w:rPr>
          <w:rFonts w:ascii="Times New Roman" w:hAnsi="Times New Roman" w:cs="Times New Roman"/>
          <w:sz w:val="24"/>
          <w:szCs w:val="24"/>
        </w:rPr>
        <w:t xml:space="preserve">countries </w:t>
      </w:r>
      <w:r>
        <w:rPr>
          <w:rFonts w:ascii="Times New Roman" w:hAnsi="Times New Roman" w:cs="Times New Roman"/>
          <w:sz w:val="24"/>
          <w:szCs w:val="24"/>
        </w:rPr>
        <w:t xml:space="preserve">that </w:t>
      </w:r>
      <w:r w:rsidRPr="00235C15">
        <w:rPr>
          <w:rFonts w:ascii="Times New Roman" w:hAnsi="Times New Roman" w:cs="Times New Roman"/>
          <w:sz w:val="24"/>
          <w:szCs w:val="24"/>
        </w:rPr>
        <w:t xml:space="preserve">might otherwise </w:t>
      </w:r>
      <w:r w:rsidR="00222F3D">
        <w:rPr>
          <w:rFonts w:ascii="Times New Roman" w:hAnsi="Times New Roman" w:cs="Times New Roman"/>
          <w:sz w:val="24"/>
          <w:szCs w:val="24"/>
        </w:rPr>
        <w:t>demonstrate</w:t>
      </w:r>
      <w:r w:rsidR="00222F3D" w:rsidRPr="00235C15">
        <w:rPr>
          <w:rFonts w:ascii="Times New Roman" w:hAnsi="Times New Roman" w:cs="Times New Roman"/>
          <w:sz w:val="24"/>
          <w:szCs w:val="24"/>
        </w:rPr>
        <w:t xml:space="preserve"> </w:t>
      </w:r>
      <w:r w:rsidR="00222F3D">
        <w:rPr>
          <w:rFonts w:ascii="Times New Roman" w:hAnsi="Times New Roman" w:cs="Times New Roman"/>
          <w:sz w:val="24"/>
          <w:szCs w:val="24"/>
        </w:rPr>
        <w:t>greater</w:t>
      </w:r>
      <w:r w:rsidR="00222F3D" w:rsidRPr="00235C15">
        <w:rPr>
          <w:rFonts w:ascii="Times New Roman" w:hAnsi="Times New Roman" w:cs="Times New Roman"/>
          <w:sz w:val="24"/>
          <w:szCs w:val="24"/>
        </w:rPr>
        <w:t xml:space="preserve"> </w:t>
      </w:r>
      <w:r w:rsidRPr="00235C15">
        <w:rPr>
          <w:rFonts w:ascii="Times New Roman" w:hAnsi="Times New Roman" w:cs="Times New Roman"/>
          <w:sz w:val="24"/>
          <w:szCs w:val="24"/>
        </w:rPr>
        <w:t>heterogene</w:t>
      </w:r>
      <w:r>
        <w:rPr>
          <w:rFonts w:ascii="Times New Roman" w:hAnsi="Times New Roman" w:cs="Times New Roman"/>
          <w:sz w:val="24"/>
          <w:szCs w:val="24"/>
        </w:rPr>
        <w:t>ity</w:t>
      </w:r>
      <w:r w:rsidRPr="00235C15">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235C15">
        <w:rPr>
          <w:rFonts w:ascii="Times New Roman" w:hAnsi="Times New Roman" w:cs="Times New Roman"/>
          <w:sz w:val="24"/>
          <w:szCs w:val="24"/>
        </w:rPr>
        <w:t xml:space="preserve">varying educational dimensions. </w:t>
      </w:r>
      <w:r w:rsidR="00FD332C">
        <w:rPr>
          <w:rFonts w:ascii="Times New Roman" w:hAnsi="Times New Roman" w:cs="Times New Roman"/>
          <w:sz w:val="24"/>
          <w:szCs w:val="24"/>
        </w:rPr>
        <w:t xml:space="preserve">For </w:t>
      </w:r>
      <w:r>
        <w:rPr>
          <w:rFonts w:ascii="Times New Roman" w:hAnsi="Times New Roman" w:cs="Times New Roman"/>
          <w:sz w:val="24"/>
          <w:szCs w:val="24"/>
        </w:rPr>
        <w:t>Goldstein</w:t>
      </w:r>
      <w:r w:rsidR="00457998">
        <w:rPr>
          <w:rFonts w:ascii="Times New Roman" w:hAnsi="Times New Roman" w:cs="Times New Roman"/>
          <w:sz w:val="24"/>
          <w:szCs w:val="24"/>
        </w:rPr>
        <w:t>,</w:t>
      </w:r>
      <w:r>
        <w:rPr>
          <w:rFonts w:ascii="Times New Roman" w:hAnsi="Times New Roman" w:cs="Times New Roman"/>
          <w:sz w:val="24"/>
          <w:szCs w:val="24"/>
        </w:rPr>
        <w:t xml:space="preserve"> the aim of a cross-national study should not be to </w:t>
      </w:r>
      <w:r w:rsidR="00206F69">
        <w:rPr>
          <w:rFonts w:ascii="Times New Roman" w:hAnsi="Times New Roman" w:cs="Times New Roman"/>
          <w:sz w:val="24"/>
          <w:szCs w:val="24"/>
        </w:rPr>
        <w:t>neglect</w:t>
      </w:r>
      <w:r w:rsidR="002A1813">
        <w:rPr>
          <w:rFonts w:ascii="Times New Roman" w:hAnsi="Times New Roman" w:cs="Times New Roman"/>
          <w:sz w:val="24"/>
          <w:szCs w:val="24"/>
        </w:rPr>
        <w:t>,</w:t>
      </w:r>
      <w:r w:rsidR="006B2496">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206F69">
        <w:rPr>
          <w:rFonts w:ascii="Times New Roman" w:hAnsi="Times New Roman" w:cs="Times New Roman"/>
          <w:sz w:val="24"/>
          <w:szCs w:val="24"/>
        </w:rPr>
        <w:t xml:space="preserve">rather </w:t>
      </w:r>
      <w:r>
        <w:rPr>
          <w:rFonts w:ascii="Times New Roman" w:hAnsi="Times New Roman" w:cs="Times New Roman"/>
          <w:sz w:val="24"/>
          <w:szCs w:val="24"/>
        </w:rPr>
        <w:t>to obtain</w:t>
      </w:r>
      <w:r w:rsidR="002A1813">
        <w:rPr>
          <w:rFonts w:ascii="Times New Roman" w:hAnsi="Times New Roman" w:cs="Times New Roman"/>
          <w:sz w:val="24"/>
          <w:szCs w:val="24"/>
        </w:rPr>
        <w:t>,</w:t>
      </w:r>
      <w:r>
        <w:rPr>
          <w:rFonts w:ascii="Times New Roman" w:hAnsi="Times New Roman" w:cs="Times New Roman"/>
          <w:sz w:val="24"/>
          <w:szCs w:val="24"/>
        </w:rPr>
        <w:t xml:space="preserve"> information on underlying differences between countries. </w:t>
      </w:r>
    </w:p>
    <w:p w14:paraId="5B212B0C" w14:textId="407630EA" w:rsidR="00967F00" w:rsidRDefault="003C2BAF" w:rsidP="009A55AC">
      <w:pPr>
        <w:shd w:val="clear" w:color="auto" w:fill="FFFFFF" w:themeFill="background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967F00">
        <w:rPr>
          <w:rFonts w:ascii="Times New Roman" w:hAnsi="Times New Roman" w:cs="Times New Roman"/>
          <w:sz w:val="24"/>
          <w:szCs w:val="24"/>
        </w:rPr>
        <w:t xml:space="preserve">t is common for </w:t>
      </w:r>
      <w:r w:rsidR="00967F00" w:rsidRPr="00235C15">
        <w:rPr>
          <w:rFonts w:ascii="Times New Roman" w:hAnsi="Times New Roman" w:cs="Times New Roman"/>
          <w:sz w:val="24"/>
          <w:szCs w:val="24"/>
        </w:rPr>
        <w:t xml:space="preserve">surveys </w:t>
      </w:r>
      <w:r w:rsidR="00967F00">
        <w:rPr>
          <w:rFonts w:ascii="Times New Roman" w:hAnsi="Times New Roman" w:cs="Times New Roman"/>
          <w:sz w:val="24"/>
          <w:szCs w:val="24"/>
        </w:rPr>
        <w:t xml:space="preserve">to </w:t>
      </w:r>
      <w:r w:rsidR="00967F00" w:rsidRPr="00235C15">
        <w:rPr>
          <w:rFonts w:ascii="Times New Roman" w:hAnsi="Times New Roman" w:cs="Times New Roman"/>
          <w:sz w:val="24"/>
          <w:szCs w:val="24"/>
        </w:rPr>
        <w:t>measure</w:t>
      </w:r>
      <w:r w:rsidR="00967F00">
        <w:rPr>
          <w:rFonts w:ascii="Times New Roman" w:hAnsi="Times New Roman" w:cs="Times New Roman"/>
          <w:sz w:val="24"/>
          <w:szCs w:val="24"/>
        </w:rPr>
        <w:t xml:space="preserve"> only</w:t>
      </w:r>
      <w:r w:rsidR="00967F00" w:rsidRPr="00235C15">
        <w:rPr>
          <w:rFonts w:ascii="Times New Roman" w:hAnsi="Times New Roman" w:cs="Times New Roman"/>
          <w:sz w:val="24"/>
          <w:szCs w:val="24"/>
        </w:rPr>
        <w:t xml:space="preserve"> one aspect of </w:t>
      </w:r>
      <w:r w:rsidR="00967F00">
        <w:rPr>
          <w:rFonts w:ascii="Times New Roman" w:hAnsi="Times New Roman" w:cs="Times New Roman"/>
          <w:sz w:val="24"/>
          <w:szCs w:val="24"/>
        </w:rPr>
        <w:t>a specific construct</w:t>
      </w:r>
      <w:r w:rsidR="008032A7">
        <w:rPr>
          <w:rFonts w:ascii="Times New Roman" w:hAnsi="Times New Roman" w:cs="Times New Roman"/>
          <w:sz w:val="24"/>
          <w:szCs w:val="24"/>
        </w:rPr>
        <w:t>; h</w:t>
      </w:r>
      <w:r w:rsidR="00967F00">
        <w:rPr>
          <w:rFonts w:ascii="Times New Roman" w:hAnsi="Times New Roman" w:cs="Times New Roman"/>
          <w:sz w:val="24"/>
          <w:szCs w:val="24"/>
        </w:rPr>
        <w:t>owever</w:t>
      </w:r>
      <w:r w:rsidR="0035632E">
        <w:rPr>
          <w:rFonts w:ascii="Times New Roman" w:hAnsi="Times New Roman" w:cs="Times New Roman"/>
          <w:sz w:val="24"/>
          <w:szCs w:val="24"/>
        </w:rPr>
        <w:t>,</w:t>
      </w:r>
      <w:r w:rsidR="00967F00">
        <w:rPr>
          <w:rFonts w:ascii="Times New Roman" w:hAnsi="Times New Roman" w:cs="Times New Roman"/>
          <w:sz w:val="24"/>
          <w:szCs w:val="24"/>
        </w:rPr>
        <w:t xml:space="preserve"> </w:t>
      </w:r>
      <w:r w:rsidR="00967F00" w:rsidRPr="004A1402">
        <w:rPr>
          <w:rFonts w:ascii="Times New Roman" w:hAnsi="Times New Roman" w:cs="Times New Roman"/>
          <w:sz w:val="24"/>
          <w:szCs w:val="24"/>
        </w:rPr>
        <w:t>th</w:t>
      </w:r>
      <w:r w:rsidR="008032A7">
        <w:rPr>
          <w:rFonts w:ascii="Times New Roman" w:hAnsi="Times New Roman" w:cs="Times New Roman"/>
          <w:sz w:val="24"/>
          <w:szCs w:val="24"/>
        </w:rPr>
        <w:t>e</w:t>
      </w:r>
      <w:r w:rsidR="00967F00" w:rsidRPr="004A1402">
        <w:rPr>
          <w:rFonts w:ascii="Times New Roman" w:hAnsi="Times New Roman" w:cs="Times New Roman"/>
          <w:sz w:val="24"/>
          <w:szCs w:val="24"/>
        </w:rPr>
        <w:t xml:space="preserve"> specific </w:t>
      </w:r>
      <w:r w:rsidR="00967F00">
        <w:rPr>
          <w:rFonts w:ascii="Times New Roman" w:hAnsi="Times New Roman" w:cs="Times New Roman"/>
          <w:sz w:val="24"/>
          <w:szCs w:val="24"/>
        </w:rPr>
        <w:t xml:space="preserve">aspect </w:t>
      </w:r>
      <w:r w:rsidR="00967F00" w:rsidRPr="004A1402">
        <w:rPr>
          <w:rFonts w:ascii="Times New Roman" w:hAnsi="Times New Roman" w:cs="Times New Roman"/>
          <w:sz w:val="24"/>
          <w:szCs w:val="24"/>
        </w:rPr>
        <w:t>needs to be defined</w:t>
      </w:r>
      <w:r w:rsidR="008032A7">
        <w:rPr>
          <w:rFonts w:ascii="Times New Roman" w:hAnsi="Times New Roman" w:cs="Times New Roman"/>
          <w:sz w:val="24"/>
          <w:szCs w:val="24"/>
        </w:rPr>
        <w:t>. I</w:t>
      </w:r>
      <w:r>
        <w:rPr>
          <w:rFonts w:ascii="Times New Roman" w:hAnsi="Times New Roman" w:cs="Times New Roman"/>
          <w:sz w:val="24"/>
          <w:szCs w:val="24"/>
        </w:rPr>
        <w:t>t is less than clear in PISA which dimensions</w:t>
      </w:r>
      <w:r w:rsidR="00967F00" w:rsidRPr="004A1402">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8032A7">
        <w:rPr>
          <w:rFonts w:ascii="Times New Roman" w:hAnsi="Times New Roman" w:cs="Times New Roman"/>
          <w:sz w:val="24"/>
          <w:szCs w:val="24"/>
        </w:rPr>
        <w:t xml:space="preserve">being </w:t>
      </w:r>
      <w:r>
        <w:rPr>
          <w:rFonts w:ascii="Times New Roman" w:hAnsi="Times New Roman" w:cs="Times New Roman"/>
          <w:sz w:val="24"/>
          <w:szCs w:val="24"/>
        </w:rPr>
        <w:t>measured</w:t>
      </w:r>
      <w:r w:rsidR="0035632E">
        <w:rPr>
          <w:rFonts w:ascii="Times New Roman" w:hAnsi="Times New Roman" w:cs="Times New Roman"/>
          <w:sz w:val="24"/>
          <w:szCs w:val="24"/>
        </w:rPr>
        <w:t xml:space="preserve"> </w:t>
      </w:r>
      <w:r w:rsidR="00967F00" w:rsidRPr="004A1402">
        <w:rPr>
          <w:rFonts w:ascii="Times New Roman" w:hAnsi="Times New Roman" w:cs="Times New Roman"/>
          <w:sz w:val="24"/>
          <w:szCs w:val="24"/>
        </w:rPr>
        <w:t xml:space="preserve">and </w:t>
      </w:r>
      <w:r w:rsidR="00057154">
        <w:rPr>
          <w:rFonts w:ascii="Times New Roman" w:hAnsi="Times New Roman" w:cs="Times New Roman"/>
          <w:sz w:val="24"/>
          <w:szCs w:val="24"/>
        </w:rPr>
        <w:t xml:space="preserve">which </w:t>
      </w:r>
      <w:r>
        <w:rPr>
          <w:rFonts w:ascii="Times New Roman" w:hAnsi="Times New Roman" w:cs="Times New Roman"/>
          <w:sz w:val="24"/>
          <w:szCs w:val="24"/>
        </w:rPr>
        <w:t>suppressed.</w:t>
      </w:r>
      <w:r w:rsidR="00967F00">
        <w:rPr>
          <w:rFonts w:ascii="Times New Roman" w:hAnsi="Times New Roman" w:cs="Times New Roman"/>
          <w:sz w:val="24"/>
          <w:szCs w:val="24"/>
        </w:rPr>
        <w:t xml:space="preserve"> </w:t>
      </w:r>
    </w:p>
    <w:p w14:paraId="227D5BAE" w14:textId="4B1B2009" w:rsidR="00967F00" w:rsidRPr="00ED05E2" w:rsidRDefault="00967F00" w:rsidP="009A55AC">
      <w:pPr>
        <w:shd w:val="clear" w:color="auto" w:fill="FFFFFF" w:themeFill="background1"/>
        <w:spacing w:line="480" w:lineRule="auto"/>
        <w:ind w:firstLine="720"/>
        <w:jc w:val="both"/>
        <w:rPr>
          <w:rFonts w:ascii="Times New Roman" w:hAnsi="Times New Roman" w:cs="Times New Roman"/>
          <w:sz w:val="24"/>
          <w:szCs w:val="24"/>
        </w:rPr>
      </w:pPr>
      <w:r w:rsidRPr="00F402D4">
        <w:rPr>
          <w:rFonts w:ascii="Times New Roman" w:hAnsi="Times New Roman" w:cs="Times New Roman"/>
          <w:sz w:val="24"/>
          <w:szCs w:val="24"/>
        </w:rPr>
        <w:t xml:space="preserve">Furthermore, validity is very difficult to </w:t>
      </w:r>
      <w:r w:rsidR="008463F5">
        <w:rPr>
          <w:rFonts w:ascii="Times New Roman" w:hAnsi="Times New Roman" w:cs="Times New Roman"/>
          <w:sz w:val="24"/>
          <w:szCs w:val="24"/>
        </w:rPr>
        <w:t>achieve</w:t>
      </w:r>
      <w:r w:rsidRPr="00F402D4">
        <w:rPr>
          <w:rFonts w:ascii="Times New Roman" w:hAnsi="Times New Roman" w:cs="Times New Roman"/>
          <w:sz w:val="24"/>
          <w:szCs w:val="24"/>
        </w:rPr>
        <w:t xml:space="preserve"> in a cross-national survey</w:t>
      </w:r>
      <w:r w:rsidR="008463F5">
        <w:rPr>
          <w:rFonts w:ascii="Times New Roman" w:hAnsi="Times New Roman" w:cs="Times New Roman"/>
          <w:sz w:val="24"/>
          <w:szCs w:val="24"/>
        </w:rPr>
        <w:t xml:space="preserve">. The </w:t>
      </w:r>
      <w:r>
        <w:rPr>
          <w:rFonts w:ascii="Times New Roman" w:hAnsi="Times New Roman" w:cs="Times New Roman"/>
          <w:sz w:val="24"/>
          <w:szCs w:val="24"/>
        </w:rPr>
        <w:t xml:space="preserve">first </w:t>
      </w:r>
      <w:r w:rsidR="001F4E90">
        <w:rPr>
          <w:rFonts w:ascii="Times New Roman" w:hAnsi="Times New Roman" w:cs="Times New Roman"/>
          <w:sz w:val="24"/>
          <w:szCs w:val="24"/>
        </w:rPr>
        <w:t xml:space="preserve">challenge </w:t>
      </w:r>
      <w:r>
        <w:rPr>
          <w:rFonts w:ascii="Times New Roman" w:hAnsi="Times New Roman" w:cs="Times New Roman"/>
          <w:sz w:val="24"/>
          <w:szCs w:val="24"/>
        </w:rPr>
        <w:t>is to create items that are culturally neutral</w:t>
      </w:r>
      <w:r w:rsidR="008032A7">
        <w:rPr>
          <w:rFonts w:ascii="Times New Roman" w:hAnsi="Times New Roman" w:cs="Times New Roman"/>
          <w:sz w:val="24"/>
          <w:szCs w:val="24"/>
        </w:rPr>
        <w:t>;</w:t>
      </w:r>
      <w:r w:rsidR="008463F5">
        <w:rPr>
          <w:rFonts w:ascii="Times New Roman" w:hAnsi="Times New Roman" w:cs="Times New Roman"/>
          <w:sz w:val="24"/>
          <w:szCs w:val="24"/>
        </w:rPr>
        <w:t xml:space="preserve"> the </w:t>
      </w:r>
      <w:r>
        <w:rPr>
          <w:rFonts w:ascii="Times New Roman" w:hAnsi="Times New Roman" w:cs="Times New Roman"/>
          <w:sz w:val="24"/>
          <w:szCs w:val="24"/>
        </w:rPr>
        <w:t xml:space="preserve">second </w:t>
      </w:r>
      <w:r w:rsidR="008463F5">
        <w:rPr>
          <w:rFonts w:ascii="Times New Roman" w:hAnsi="Times New Roman" w:cs="Times New Roman"/>
          <w:sz w:val="24"/>
          <w:szCs w:val="24"/>
        </w:rPr>
        <w:t xml:space="preserve">is </w:t>
      </w:r>
      <w:r>
        <w:rPr>
          <w:rFonts w:ascii="Times New Roman" w:hAnsi="Times New Roman" w:cs="Times New Roman"/>
          <w:sz w:val="24"/>
          <w:szCs w:val="24"/>
        </w:rPr>
        <w:t xml:space="preserve">to translate these items into </w:t>
      </w:r>
      <w:r w:rsidR="00206F69">
        <w:rPr>
          <w:rFonts w:ascii="Times New Roman" w:hAnsi="Times New Roman" w:cs="Times New Roman"/>
          <w:sz w:val="24"/>
          <w:szCs w:val="24"/>
        </w:rPr>
        <w:t>other</w:t>
      </w:r>
      <w:r>
        <w:rPr>
          <w:rFonts w:ascii="Times New Roman" w:hAnsi="Times New Roman" w:cs="Times New Roman"/>
          <w:sz w:val="24"/>
          <w:szCs w:val="24"/>
        </w:rPr>
        <w:t xml:space="preserve"> languages.</w:t>
      </w:r>
      <w:r w:rsidRPr="00F402D4">
        <w:rPr>
          <w:rFonts w:ascii="Times New Roman" w:hAnsi="Times New Roman" w:cs="Times New Roman"/>
          <w:sz w:val="24"/>
          <w:szCs w:val="24"/>
        </w:rPr>
        <w:t xml:space="preserve"> In order to </w:t>
      </w:r>
      <w:r w:rsidR="0065515B">
        <w:rPr>
          <w:rFonts w:ascii="Times New Roman" w:hAnsi="Times New Roman" w:cs="Times New Roman"/>
          <w:sz w:val="24"/>
          <w:szCs w:val="24"/>
        </w:rPr>
        <w:t>achieve the desired</w:t>
      </w:r>
      <w:r w:rsidRPr="00F402D4">
        <w:rPr>
          <w:rFonts w:ascii="Times New Roman" w:hAnsi="Times New Roman" w:cs="Times New Roman"/>
          <w:sz w:val="24"/>
          <w:szCs w:val="24"/>
        </w:rPr>
        <w:t xml:space="preserve"> neutrality, the OECD uses a variety of mechanisms to </w:t>
      </w:r>
      <w:r w:rsidR="00CF4B51">
        <w:rPr>
          <w:rFonts w:ascii="Times New Roman" w:hAnsi="Times New Roman" w:cs="Times New Roman"/>
          <w:sz w:val="24"/>
          <w:szCs w:val="24"/>
        </w:rPr>
        <w:t xml:space="preserve">make sure </w:t>
      </w:r>
      <w:r w:rsidRPr="00F402D4">
        <w:rPr>
          <w:rFonts w:ascii="Times New Roman" w:hAnsi="Times New Roman" w:cs="Times New Roman"/>
          <w:sz w:val="24"/>
          <w:szCs w:val="24"/>
        </w:rPr>
        <w:t xml:space="preserve">that </w:t>
      </w:r>
      <w:r w:rsidRPr="00F90F23">
        <w:rPr>
          <w:rFonts w:ascii="Times New Roman" w:hAnsi="Times New Roman" w:cs="Times New Roman"/>
          <w:sz w:val="24"/>
          <w:szCs w:val="24"/>
        </w:rPr>
        <w:t>wording and</w:t>
      </w:r>
      <w:r w:rsidRPr="00F402D4">
        <w:rPr>
          <w:rFonts w:ascii="Times New Roman" w:hAnsi="Times New Roman" w:cs="Times New Roman"/>
          <w:sz w:val="24"/>
          <w:szCs w:val="24"/>
        </w:rPr>
        <w:t xml:space="preserve"> translation </w:t>
      </w:r>
      <w:r>
        <w:rPr>
          <w:rFonts w:ascii="Times New Roman" w:hAnsi="Times New Roman" w:cs="Times New Roman"/>
          <w:sz w:val="24"/>
          <w:szCs w:val="24"/>
        </w:rPr>
        <w:t xml:space="preserve">do not impact </w:t>
      </w:r>
      <w:r w:rsidR="0035632E">
        <w:rPr>
          <w:rFonts w:ascii="Times New Roman" w:hAnsi="Times New Roman" w:cs="Times New Roman"/>
          <w:sz w:val="24"/>
          <w:szCs w:val="24"/>
        </w:rPr>
        <w:t xml:space="preserve">on </w:t>
      </w:r>
      <w:r>
        <w:rPr>
          <w:rFonts w:ascii="Times New Roman" w:hAnsi="Times New Roman" w:cs="Times New Roman"/>
          <w:sz w:val="24"/>
          <w:szCs w:val="24"/>
        </w:rPr>
        <w:t>the results</w:t>
      </w:r>
      <w:r w:rsidRPr="00F402D4">
        <w:rPr>
          <w:rFonts w:ascii="Times New Roman" w:hAnsi="Times New Roman" w:cs="Times New Roman"/>
          <w:sz w:val="24"/>
          <w:szCs w:val="24"/>
        </w:rPr>
        <w:t xml:space="preserve">. </w:t>
      </w:r>
      <w:r w:rsidR="00CF4B51">
        <w:rPr>
          <w:rFonts w:ascii="Times New Roman" w:hAnsi="Times New Roman" w:cs="Times New Roman"/>
          <w:sz w:val="24"/>
          <w:szCs w:val="24"/>
        </w:rPr>
        <w:t>Moreover, t</w:t>
      </w:r>
      <w:r w:rsidRPr="000E5A2C">
        <w:rPr>
          <w:rFonts w:ascii="Times New Roman" w:hAnsi="Times New Roman" w:cs="Times New Roman"/>
          <w:sz w:val="24"/>
          <w:szCs w:val="24"/>
        </w:rPr>
        <w:t>he OECD generally runs trial</w:t>
      </w:r>
      <w:r w:rsidR="0065515B">
        <w:rPr>
          <w:rFonts w:ascii="Times New Roman" w:hAnsi="Times New Roman" w:cs="Times New Roman"/>
          <w:sz w:val="24"/>
          <w:szCs w:val="24"/>
        </w:rPr>
        <w:t xml:space="preserve">s </w:t>
      </w:r>
      <w:r w:rsidRPr="000E5A2C">
        <w:rPr>
          <w:rFonts w:ascii="Times New Roman" w:hAnsi="Times New Roman" w:cs="Times New Roman"/>
          <w:sz w:val="24"/>
          <w:szCs w:val="24"/>
        </w:rPr>
        <w:t>before implement</w:t>
      </w:r>
      <w:r w:rsidR="002A1813">
        <w:rPr>
          <w:rFonts w:ascii="Times New Roman" w:hAnsi="Times New Roman" w:cs="Times New Roman"/>
          <w:sz w:val="24"/>
          <w:szCs w:val="24"/>
        </w:rPr>
        <w:t>ing</w:t>
      </w:r>
      <w:r w:rsidRPr="000E5A2C">
        <w:rPr>
          <w:rFonts w:ascii="Times New Roman" w:hAnsi="Times New Roman" w:cs="Times New Roman"/>
          <w:sz w:val="24"/>
          <w:szCs w:val="24"/>
        </w:rPr>
        <w:t xml:space="preserve"> the final PISA questionnaire. If items perform badly during these trials</w:t>
      </w:r>
      <w:r w:rsidR="002A1813">
        <w:rPr>
          <w:rFonts w:ascii="Times New Roman" w:hAnsi="Times New Roman" w:cs="Times New Roman"/>
          <w:sz w:val="24"/>
          <w:szCs w:val="24"/>
        </w:rPr>
        <w:t>,</w:t>
      </w:r>
      <w:r w:rsidRPr="000E5A2C">
        <w:rPr>
          <w:rFonts w:ascii="Times New Roman" w:hAnsi="Times New Roman" w:cs="Times New Roman"/>
          <w:sz w:val="24"/>
          <w:szCs w:val="24"/>
        </w:rPr>
        <w:t xml:space="preserve"> they are </w:t>
      </w:r>
      <w:r w:rsidR="0065515B">
        <w:rPr>
          <w:rFonts w:ascii="Times New Roman" w:hAnsi="Times New Roman" w:cs="Times New Roman"/>
          <w:sz w:val="24"/>
          <w:szCs w:val="24"/>
        </w:rPr>
        <w:t>withdrawn</w:t>
      </w:r>
      <w:r w:rsidRPr="000E5A2C">
        <w:rPr>
          <w:rFonts w:ascii="Times New Roman" w:hAnsi="Times New Roman" w:cs="Times New Roman"/>
          <w:sz w:val="24"/>
          <w:szCs w:val="24"/>
        </w:rPr>
        <w:t>.</w:t>
      </w:r>
      <w:r>
        <w:rPr>
          <w:rFonts w:ascii="Times New Roman" w:hAnsi="Times New Roman" w:cs="Times New Roman"/>
          <w:sz w:val="24"/>
          <w:szCs w:val="24"/>
        </w:rPr>
        <w:t xml:space="preserve"> </w:t>
      </w:r>
      <w:r w:rsidRPr="001307F0">
        <w:rPr>
          <w:rFonts w:ascii="Times New Roman" w:hAnsi="Times New Roman" w:cs="Times New Roman"/>
          <w:sz w:val="24"/>
          <w:szCs w:val="24"/>
        </w:rPr>
        <w:t xml:space="preserve">More openness </w:t>
      </w:r>
      <w:r>
        <w:rPr>
          <w:rFonts w:ascii="Times New Roman" w:hAnsi="Times New Roman" w:cs="Times New Roman"/>
          <w:sz w:val="24"/>
          <w:szCs w:val="24"/>
        </w:rPr>
        <w:t>and transparency</w:t>
      </w:r>
      <w:r w:rsidR="00911AB8">
        <w:rPr>
          <w:rFonts w:ascii="Times New Roman" w:hAnsi="Times New Roman" w:cs="Times New Roman"/>
          <w:sz w:val="24"/>
          <w:szCs w:val="24"/>
        </w:rPr>
        <w:t xml:space="preserve"> on the part of the OECD</w:t>
      </w:r>
      <w:r>
        <w:rPr>
          <w:rFonts w:ascii="Times New Roman" w:hAnsi="Times New Roman" w:cs="Times New Roman"/>
          <w:sz w:val="24"/>
          <w:szCs w:val="24"/>
        </w:rPr>
        <w:t xml:space="preserve"> </w:t>
      </w:r>
      <w:r w:rsidR="0065515B">
        <w:rPr>
          <w:rFonts w:ascii="Times New Roman" w:hAnsi="Times New Roman" w:cs="Times New Roman"/>
          <w:sz w:val="24"/>
          <w:szCs w:val="24"/>
        </w:rPr>
        <w:t>about</w:t>
      </w:r>
      <w:r w:rsidR="0065515B" w:rsidRPr="001307F0">
        <w:rPr>
          <w:rFonts w:ascii="Times New Roman" w:hAnsi="Times New Roman" w:cs="Times New Roman"/>
          <w:sz w:val="24"/>
          <w:szCs w:val="24"/>
        </w:rPr>
        <w:t xml:space="preserve"> </w:t>
      </w:r>
      <w:r w:rsidR="00CF4B51">
        <w:rPr>
          <w:rFonts w:ascii="Times New Roman" w:hAnsi="Times New Roman" w:cs="Times New Roman"/>
          <w:sz w:val="24"/>
          <w:szCs w:val="24"/>
        </w:rPr>
        <w:t xml:space="preserve">the </w:t>
      </w:r>
      <w:r w:rsidRPr="001307F0">
        <w:rPr>
          <w:rFonts w:ascii="Times New Roman" w:hAnsi="Times New Roman" w:cs="Times New Roman"/>
          <w:sz w:val="24"/>
          <w:szCs w:val="24"/>
        </w:rPr>
        <w:t xml:space="preserve">results </w:t>
      </w:r>
      <w:r w:rsidR="00BE1D2E">
        <w:rPr>
          <w:rFonts w:ascii="Times New Roman" w:hAnsi="Times New Roman" w:cs="Times New Roman"/>
          <w:sz w:val="24"/>
          <w:szCs w:val="24"/>
        </w:rPr>
        <w:t xml:space="preserve">of trials </w:t>
      </w:r>
      <w:r>
        <w:rPr>
          <w:rFonts w:ascii="Times New Roman" w:hAnsi="Times New Roman" w:cs="Times New Roman"/>
          <w:sz w:val="24"/>
          <w:szCs w:val="24"/>
        </w:rPr>
        <w:t xml:space="preserve">and </w:t>
      </w:r>
      <w:r w:rsidRPr="001307F0">
        <w:rPr>
          <w:rFonts w:ascii="Times New Roman" w:hAnsi="Times New Roman" w:cs="Times New Roman"/>
          <w:sz w:val="24"/>
          <w:szCs w:val="24"/>
        </w:rPr>
        <w:t xml:space="preserve">the </w:t>
      </w:r>
      <w:r w:rsidR="00BE1D2E">
        <w:rPr>
          <w:rFonts w:ascii="Times New Roman" w:hAnsi="Times New Roman" w:cs="Times New Roman"/>
          <w:sz w:val="24"/>
          <w:szCs w:val="24"/>
        </w:rPr>
        <w:t xml:space="preserve">consequent </w:t>
      </w:r>
      <w:r w:rsidRPr="001307F0">
        <w:rPr>
          <w:rFonts w:ascii="Times New Roman" w:hAnsi="Times New Roman" w:cs="Times New Roman"/>
          <w:sz w:val="24"/>
          <w:szCs w:val="24"/>
        </w:rPr>
        <w:t xml:space="preserve">choice of items would </w:t>
      </w:r>
      <w:r w:rsidR="00911AB8">
        <w:rPr>
          <w:rFonts w:ascii="Times New Roman" w:hAnsi="Times New Roman" w:cs="Times New Roman"/>
          <w:sz w:val="24"/>
          <w:szCs w:val="24"/>
        </w:rPr>
        <w:t>help</w:t>
      </w:r>
      <w:r>
        <w:rPr>
          <w:rFonts w:ascii="Times New Roman" w:hAnsi="Times New Roman" w:cs="Times New Roman"/>
          <w:sz w:val="24"/>
          <w:szCs w:val="24"/>
        </w:rPr>
        <w:t xml:space="preserve"> </w:t>
      </w:r>
      <w:r w:rsidR="00973440">
        <w:rPr>
          <w:rFonts w:ascii="Times New Roman" w:hAnsi="Times New Roman" w:cs="Times New Roman"/>
          <w:sz w:val="24"/>
          <w:szCs w:val="24"/>
        </w:rPr>
        <w:t xml:space="preserve">potential users of the results </w:t>
      </w:r>
      <w:r w:rsidRPr="00DA1C0E">
        <w:rPr>
          <w:rFonts w:ascii="Times New Roman" w:hAnsi="Times New Roman" w:cs="Times New Roman"/>
          <w:sz w:val="24"/>
          <w:szCs w:val="24"/>
          <w:lang w:val="en-US"/>
        </w:rPr>
        <w:t>to judge the</w:t>
      </w:r>
      <w:r w:rsidR="00973440">
        <w:rPr>
          <w:rFonts w:ascii="Times New Roman" w:hAnsi="Times New Roman" w:cs="Times New Roman"/>
          <w:sz w:val="24"/>
          <w:szCs w:val="24"/>
          <w:lang w:val="en-US"/>
        </w:rPr>
        <w:t>ir</w:t>
      </w:r>
      <w:r w:rsidRPr="00DA1C0E">
        <w:rPr>
          <w:rFonts w:ascii="Times New Roman" w:hAnsi="Times New Roman" w:cs="Times New Roman"/>
          <w:sz w:val="24"/>
          <w:szCs w:val="24"/>
          <w:lang w:val="en-US"/>
        </w:rPr>
        <w:t xml:space="preserve"> reliability</w:t>
      </w:r>
      <w:r w:rsidR="00CF4B51">
        <w:rPr>
          <w:rFonts w:ascii="Times New Roman" w:hAnsi="Times New Roman" w:cs="Times New Roman"/>
          <w:sz w:val="24"/>
          <w:szCs w:val="24"/>
          <w:lang w:val="en-US"/>
        </w:rPr>
        <w:t xml:space="preserve">. </w:t>
      </w:r>
    </w:p>
    <w:p w14:paraId="3E32E067" w14:textId="23FD4034" w:rsidR="009A17E0" w:rsidRDefault="00CF4B51" w:rsidP="009A55AC">
      <w:pPr>
        <w:shd w:val="clear" w:color="auto" w:fill="FFFFFF" w:themeFill="background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w:t>
      </w:r>
      <w:r w:rsidR="00911AB8">
        <w:rPr>
          <w:rFonts w:ascii="Times New Roman" w:hAnsi="Times New Roman" w:cs="Times New Roman"/>
          <w:sz w:val="24"/>
          <w:szCs w:val="24"/>
        </w:rPr>
        <w:t>object of criticism</w:t>
      </w:r>
      <w:r>
        <w:rPr>
          <w:rFonts w:ascii="Times New Roman" w:hAnsi="Times New Roman" w:cs="Times New Roman"/>
          <w:sz w:val="24"/>
          <w:szCs w:val="24"/>
        </w:rPr>
        <w:t xml:space="preserve"> </w:t>
      </w:r>
      <w:r w:rsidR="00057154">
        <w:rPr>
          <w:rFonts w:ascii="Times New Roman" w:hAnsi="Times New Roman" w:cs="Times New Roman"/>
          <w:sz w:val="24"/>
          <w:szCs w:val="24"/>
        </w:rPr>
        <w:t>is</w:t>
      </w:r>
      <w:r w:rsidR="00057154" w:rsidRPr="00ED05E2">
        <w:rPr>
          <w:rFonts w:ascii="Times New Roman" w:hAnsi="Times New Roman" w:cs="Times New Roman"/>
          <w:sz w:val="24"/>
          <w:szCs w:val="24"/>
        </w:rPr>
        <w:t xml:space="preserve"> </w:t>
      </w:r>
      <w:r w:rsidR="00967F00" w:rsidRPr="00ED05E2">
        <w:rPr>
          <w:rFonts w:ascii="Times New Roman" w:hAnsi="Times New Roman" w:cs="Times New Roman"/>
          <w:sz w:val="24"/>
          <w:szCs w:val="24"/>
        </w:rPr>
        <w:t>the impact of the choice of item response models on league table ranking</w:t>
      </w:r>
      <w:r w:rsidR="005B4CEA">
        <w:rPr>
          <w:rFonts w:ascii="Times New Roman" w:hAnsi="Times New Roman" w:cs="Times New Roman"/>
          <w:sz w:val="24"/>
          <w:szCs w:val="24"/>
        </w:rPr>
        <w:t>s</w:t>
      </w:r>
      <w:r w:rsidR="00967F00" w:rsidRPr="00ED05E2">
        <w:rPr>
          <w:rFonts w:ascii="Times New Roman" w:hAnsi="Times New Roman" w:cs="Times New Roman"/>
          <w:sz w:val="24"/>
          <w:szCs w:val="24"/>
        </w:rPr>
        <w:t xml:space="preserve"> and </w:t>
      </w:r>
      <w:r w:rsidR="00911AB8">
        <w:rPr>
          <w:rFonts w:ascii="Times New Roman" w:hAnsi="Times New Roman" w:cs="Times New Roman"/>
          <w:sz w:val="24"/>
          <w:szCs w:val="24"/>
        </w:rPr>
        <w:t>variation</w:t>
      </w:r>
      <w:r w:rsidR="00967F00" w:rsidRPr="00ED05E2">
        <w:rPr>
          <w:rFonts w:ascii="Times New Roman" w:hAnsi="Times New Roman" w:cs="Times New Roman"/>
          <w:sz w:val="24"/>
          <w:szCs w:val="24"/>
        </w:rPr>
        <w:t xml:space="preserve"> within countries. Item response models use </w:t>
      </w:r>
      <w:r w:rsidR="00911AB8">
        <w:rPr>
          <w:rFonts w:ascii="Times New Roman" w:hAnsi="Times New Roman" w:cs="Times New Roman"/>
          <w:sz w:val="24"/>
          <w:szCs w:val="24"/>
        </w:rPr>
        <w:t>various</w:t>
      </w:r>
      <w:r w:rsidR="00911AB8" w:rsidRPr="00ED05E2">
        <w:rPr>
          <w:rFonts w:ascii="Times New Roman" w:hAnsi="Times New Roman" w:cs="Times New Roman"/>
          <w:sz w:val="24"/>
          <w:szCs w:val="24"/>
        </w:rPr>
        <w:t xml:space="preserve"> </w:t>
      </w:r>
      <w:r w:rsidR="00967F00" w:rsidRPr="00ED05E2">
        <w:rPr>
          <w:rFonts w:ascii="Times New Roman" w:hAnsi="Times New Roman" w:cs="Times New Roman"/>
          <w:sz w:val="24"/>
          <w:szCs w:val="24"/>
        </w:rPr>
        <w:t>assumptions in order to summari</w:t>
      </w:r>
      <w:r w:rsidR="00973440">
        <w:rPr>
          <w:rFonts w:ascii="Times New Roman" w:hAnsi="Times New Roman" w:cs="Times New Roman"/>
          <w:sz w:val="24"/>
          <w:szCs w:val="24"/>
        </w:rPr>
        <w:t>z</w:t>
      </w:r>
      <w:r w:rsidR="00967F00" w:rsidRPr="00ED05E2">
        <w:rPr>
          <w:rFonts w:ascii="Times New Roman" w:hAnsi="Times New Roman" w:cs="Times New Roman"/>
          <w:sz w:val="24"/>
          <w:szCs w:val="24"/>
        </w:rPr>
        <w:t xml:space="preserve">e </w:t>
      </w:r>
      <w:r w:rsidR="00911AB8">
        <w:rPr>
          <w:rFonts w:ascii="Times New Roman" w:hAnsi="Times New Roman" w:cs="Times New Roman"/>
          <w:sz w:val="24"/>
          <w:szCs w:val="24"/>
        </w:rPr>
        <w:t>an individual’s</w:t>
      </w:r>
      <w:r w:rsidR="00911AB8" w:rsidRPr="00ED05E2">
        <w:rPr>
          <w:rFonts w:ascii="Times New Roman" w:hAnsi="Times New Roman" w:cs="Times New Roman"/>
          <w:sz w:val="24"/>
          <w:szCs w:val="24"/>
        </w:rPr>
        <w:t xml:space="preserve"> </w:t>
      </w:r>
      <w:r w:rsidR="00967F00" w:rsidRPr="00ED05E2">
        <w:rPr>
          <w:rFonts w:ascii="Times New Roman" w:hAnsi="Times New Roman" w:cs="Times New Roman"/>
          <w:sz w:val="24"/>
          <w:szCs w:val="24"/>
        </w:rPr>
        <w:t xml:space="preserve">answers to </w:t>
      </w:r>
      <w:r w:rsidR="00911AB8">
        <w:rPr>
          <w:rFonts w:ascii="Times New Roman" w:hAnsi="Times New Roman" w:cs="Times New Roman"/>
          <w:sz w:val="24"/>
          <w:szCs w:val="24"/>
        </w:rPr>
        <w:t>a battery</w:t>
      </w:r>
      <w:r w:rsidR="00911AB8" w:rsidRPr="00ED05E2">
        <w:rPr>
          <w:rFonts w:ascii="Times New Roman" w:hAnsi="Times New Roman" w:cs="Times New Roman"/>
          <w:sz w:val="24"/>
          <w:szCs w:val="24"/>
        </w:rPr>
        <w:t xml:space="preserve"> </w:t>
      </w:r>
      <w:r w:rsidR="00967F00" w:rsidRPr="00ED05E2">
        <w:rPr>
          <w:rFonts w:ascii="Times New Roman" w:hAnsi="Times New Roman" w:cs="Times New Roman"/>
          <w:sz w:val="24"/>
          <w:szCs w:val="24"/>
        </w:rPr>
        <w:t xml:space="preserve">of questions into </w:t>
      </w:r>
      <w:r w:rsidR="00911AB8">
        <w:rPr>
          <w:rFonts w:ascii="Times New Roman" w:hAnsi="Times New Roman" w:cs="Times New Roman"/>
          <w:sz w:val="24"/>
          <w:szCs w:val="24"/>
        </w:rPr>
        <w:t>a</w:t>
      </w:r>
      <w:r w:rsidR="00911AB8" w:rsidRPr="00ED05E2">
        <w:rPr>
          <w:rFonts w:ascii="Times New Roman" w:hAnsi="Times New Roman" w:cs="Times New Roman"/>
          <w:sz w:val="24"/>
          <w:szCs w:val="24"/>
        </w:rPr>
        <w:t xml:space="preserve"> </w:t>
      </w:r>
      <w:r w:rsidR="00967F00" w:rsidRPr="00ED05E2">
        <w:rPr>
          <w:rFonts w:ascii="Times New Roman" w:hAnsi="Times New Roman" w:cs="Times New Roman"/>
          <w:sz w:val="24"/>
          <w:szCs w:val="24"/>
        </w:rPr>
        <w:t xml:space="preserve">single score for </w:t>
      </w:r>
      <w:r w:rsidR="00911AB8">
        <w:rPr>
          <w:rFonts w:ascii="Times New Roman" w:hAnsi="Times New Roman" w:cs="Times New Roman"/>
          <w:sz w:val="24"/>
          <w:szCs w:val="24"/>
        </w:rPr>
        <w:t>that individual</w:t>
      </w:r>
      <w:r w:rsidR="00967F00" w:rsidRPr="00ED05E2">
        <w:rPr>
          <w:rFonts w:ascii="Times New Roman" w:hAnsi="Times New Roman" w:cs="Times New Roman"/>
          <w:sz w:val="24"/>
          <w:szCs w:val="24"/>
        </w:rPr>
        <w:t xml:space="preserve">. </w:t>
      </w:r>
      <w:r w:rsidR="00057154">
        <w:rPr>
          <w:rFonts w:ascii="Times New Roman" w:hAnsi="Times New Roman" w:cs="Times New Roman"/>
          <w:sz w:val="24"/>
          <w:szCs w:val="24"/>
        </w:rPr>
        <w:t xml:space="preserve">For </w:t>
      </w:r>
      <w:r w:rsidR="00967F00" w:rsidRPr="00502942">
        <w:rPr>
          <w:rFonts w:ascii="Times New Roman" w:hAnsi="Times New Roman" w:cs="Times New Roman"/>
          <w:sz w:val="24"/>
          <w:szCs w:val="24"/>
        </w:rPr>
        <w:t xml:space="preserve">Brown </w:t>
      </w:r>
      <w:r w:rsidR="00967F00" w:rsidRPr="00C51074">
        <w:rPr>
          <w:rFonts w:ascii="Times New Roman" w:hAnsi="Times New Roman" w:cs="Times New Roman"/>
          <w:i/>
          <w:sz w:val="24"/>
          <w:szCs w:val="24"/>
        </w:rPr>
        <w:t>et al.</w:t>
      </w:r>
      <w:r w:rsidR="00967F00" w:rsidRPr="00502942">
        <w:rPr>
          <w:rFonts w:ascii="Times New Roman" w:hAnsi="Times New Roman" w:cs="Times New Roman"/>
          <w:sz w:val="24"/>
          <w:szCs w:val="24"/>
        </w:rPr>
        <w:t xml:space="preserve"> </w:t>
      </w:r>
      <w:r w:rsidR="00911AB8">
        <w:rPr>
          <w:rFonts w:ascii="Times New Roman" w:hAnsi="Times New Roman" w:cs="Times New Roman"/>
          <w:sz w:val="24"/>
          <w:szCs w:val="24"/>
        </w:rPr>
        <w:t>(</w:t>
      </w:r>
      <w:r w:rsidR="00413DF4" w:rsidRPr="00502942">
        <w:rPr>
          <w:rFonts w:ascii="Times New Roman" w:hAnsi="Times New Roman" w:cs="Times New Roman"/>
          <w:sz w:val="24"/>
          <w:szCs w:val="24"/>
        </w:rPr>
        <w:t>2007</w:t>
      </w:r>
      <w:r w:rsidR="00911AB8">
        <w:rPr>
          <w:rFonts w:ascii="Times New Roman" w:hAnsi="Times New Roman" w:cs="Times New Roman"/>
          <w:sz w:val="24"/>
          <w:szCs w:val="24"/>
        </w:rPr>
        <w:t>)</w:t>
      </w:r>
      <w:r w:rsidR="00967F00" w:rsidRPr="00ED05E2">
        <w:rPr>
          <w:rFonts w:ascii="Times New Roman" w:hAnsi="Times New Roman" w:cs="Times New Roman"/>
          <w:sz w:val="24"/>
          <w:szCs w:val="24"/>
        </w:rPr>
        <w:t xml:space="preserve"> </w:t>
      </w:r>
      <w:r w:rsidR="00057154">
        <w:rPr>
          <w:rFonts w:ascii="Times New Roman" w:hAnsi="Times New Roman" w:cs="Times New Roman"/>
          <w:sz w:val="24"/>
          <w:szCs w:val="24"/>
        </w:rPr>
        <w:t>this approach is problematic</w:t>
      </w:r>
      <w:r w:rsidR="00911AB8">
        <w:rPr>
          <w:rFonts w:ascii="Times New Roman" w:hAnsi="Times New Roman" w:cs="Times New Roman"/>
          <w:sz w:val="24"/>
          <w:szCs w:val="24"/>
        </w:rPr>
        <w:t>, since</w:t>
      </w:r>
      <w:r w:rsidR="00057154" w:rsidRPr="00ED05E2">
        <w:rPr>
          <w:rFonts w:ascii="Times New Roman" w:hAnsi="Times New Roman" w:cs="Times New Roman"/>
          <w:sz w:val="24"/>
          <w:szCs w:val="24"/>
        </w:rPr>
        <w:t xml:space="preserve"> </w:t>
      </w:r>
      <w:r w:rsidR="00967F00" w:rsidRPr="00ED05E2">
        <w:rPr>
          <w:rFonts w:ascii="Times New Roman" w:hAnsi="Times New Roman" w:cs="Times New Roman"/>
          <w:sz w:val="24"/>
          <w:szCs w:val="24"/>
        </w:rPr>
        <w:t>the choice of the item response model has a considerable impact on the rank position of countries</w:t>
      </w:r>
      <w:r w:rsidR="00F73291">
        <w:rPr>
          <w:rFonts w:ascii="Times New Roman" w:hAnsi="Times New Roman" w:cs="Times New Roman"/>
          <w:sz w:val="24"/>
          <w:szCs w:val="24"/>
        </w:rPr>
        <w:t xml:space="preserve"> </w:t>
      </w:r>
      <w:r w:rsidR="00967F00" w:rsidRPr="00ED05E2">
        <w:rPr>
          <w:rFonts w:ascii="Times New Roman" w:hAnsi="Times New Roman" w:cs="Times New Roman"/>
          <w:sz w:val="24"/>
          <w:szCs w:val="24"/>
        </w:rPr>
        <w:t xml:space="preserve">in terms of </w:t>
      </w:r>
      <w:r w:rsidR="001F4E90">
        <w:rPr>
          <w:rFonts w:ascii="Times New Roman" w:hAnsi="Times New Roman" w:cs="Times New Roman"/>
          <w:sz w:val="24"/>
          <w:szCs w:val="24"/>
        </w:rPr>
        <w:t xml:space="preserve">educational inequity </w:t>
      </w:r>
      <w:r w:rsidR="00F73291">
        <w:rPr>
          <w:rFonts w:ascii="Times New Roman" w:hAnsi="Times New Roman" w:cs="Times New Roman"/>
          <w:sz w:val="24"/>
          <w:szCs w:val="24"/>
        </w:rPr>
        <w:t xml:space="preserve">(i.e. </w:t>
      </w:r>
      <w:r w:rsidR="001F4E90">
        <w:rPr>
          <w:rFonts w:ascii="Times New Roman" w:hAnsi="Times New Roman" w:cs="Times New Roman"/>
          <w:sz w:val="24"/>
          <w:szCs w:val="24"/>
        </w:rPr>
        <w:t xml:space="preserve">the ranking of countries in terms of the size of </w:t>
      </w:r>
      <w:r w:rsidR="00F73291">
        <w:rPr>
          <w:rFonts w:ascii="Times New Roman" w:hAnsi="Times New Roman" w:cs="Times New Roman"/>
          <w:sz w:val="24"/>
          <w:szCs w:val="24"/>
        </w:rPr>
        <w:t xml:space="preserve">the gap between the </w:t>
      </w:r>
      <w:r w:rsidR="00D12878">
        <w:rPr>
          <w:rFonts w:ascii="Times New Roman" w:hAnsi="Times New Roman" w:cs="Times New Roman"/>
          <w:sz w:val="24"/>
          <w:szCs w:val="24"/>
        </w:rPr>
        <w:t>95</w:t>
      </w:r>
      <w:r w:rsidR="00D12878" w:rsidRPr="00003B37">
        <w:rPr>
          <w:rFonts w:ascii="Times New Roman" w:hAnsi="Times New Roman" w:cs="Times New Roman"/>
          <w:sz w:val="24"/>
          <w:szCs w:val="24"/>
          <w:vertAlign w:val="superscript"/>
        </w:rPr>
        <w:t>th</w:t>
      </w:r>
      <w:r w:rsidR="00D12878">
        <w:rPr>
          <w:rFonts w:ascii="Times New Roman" w:hAnsi="Times New Roman" w:cs="Times New Roman"/>
          <w:sz w:val="24"/>
          <w:szCs w:val="24"/>
        </w:rPr>
        <w:t xml:space="preserve"> and 5</w:t>
      </w:r>
      <w:r w:rsidR="00D12878" w:rsidRPr="00003B37">
        <w:rPr>
          <w:rFonts w:ascii="Times New Roman" w:hAnsi="Times New Roman" w:cs="Times New Roman"/>
          <w:sz w:val="24"/>
          <w:szCs w:val="24"/>
          <w:vertAlign w:val="superscript"/>
        </w:rPr>
        <w:t>th</w:t>
      </w:r>
      <w:r w:rsidR="00D12878">
        <w:rPr>
          <w:rFonts w:ascii="Times New Roman" w:hAnsi="Times New Roman" w:cs="Times New Roman"/>
          <w:sz w:val="24"/>
          <w:szCs w:val="24"/>
        </w:rPr>
        <w:t xml:space="preserve"> percentile of student scores</w:t>
      </w:r>
      <w:r w:rsidR="001F4E90">
        <w:rPr>
          <w:rFonts w:ascii="Times New Roman" w:hAnsi="Times New Roman" w:cs="Times New Roman"/>
          <w:sz w:val="24"/>
          <w:szCs w:val="24"/>
        </w:rPr>
        <w:t xml:space="preserve"> in each country – a measure of how equitable a country’s education system is</w:t>
      </w:r>
      <w:r w:rsidR="00F73291">
        <w:rPr>
          <w:rFonts w:ascii="Times New Roman" w:hAnsi="Times New Roman" w:cs="Times New Roman"/>
          <w:sz w:val="24"/>
          <w:szCs w:val="24"/>
        </w:rPr>
        <w:t>)</w:t>
      </w:r>
      <w:r w:rsidR="00967F00">
        <w:rPr>
          <w:rFonts w:ascii="Times New Roman" w:hAnsi="Times New Roman" w:cs="Times New Roman"/>
          <w:sz w:val="24"/>
          <w:szCs w:val="24"/>
        </w:rPr>
        <w:t>. This</w:t>
      </w:r>
      <w:r w:rsidR="00967F00" w:rsidRPr="00ED05E2">
        <w:rPr>
          <w:rFonts w:ascii="Times New Roman" w:hAnsi="Times New Roman" w:cs="Times New Roman"/>
          <w:sz w:val="24"/>
          <w:szCs w:val="24"/>
        </w:rPr>
        <w:t xml:space="preserve"> </w:t>
      </w:r>
      <w:r w:rsidR="0051741B">
        <w:rPr>
          <w:rFonts w:ascii="Times New Roman" w:hAnsi="Times New Roman" w:cs="Times New Roman"/>
          <w:sz w:val="24"/>
          <w:szCs w:val="24"/>
        </w:rPr>
        <w:t xml:space="preserve">question is often raised in relation to </w:t>
      </w:r>
      <w:r w:rsidR="00967F00" w:rsidRPr="00ED05E2">
        <w:rPr>
          <w:rFonts w:ascii="Times New Roman" w:hAnsi="Times New Roman" w:cs="Times New Roman"/>
          <w:sz w:val="24"/>
          <w:szCs w:val="24"/>
        </w:rPr>
        <w:t>countries’ overall achievement</w:t>
      </w:r>
      <w:r w:rsidR="00C922FA">
        <w:rPr>
          <w:rFonts w:ascii="Times New Roman" w:hAnsi="Times New Roman" w:cs="Times New Roman"/>
          <w:sz w:val="24"/>
          <w:szCs w:val="24"/>
        </w:rPr>
        <w:t xml:space="preserve"> (e</w:t>
      </w:r>
      <w:r w:rsidR="00967F00">
        <w:rPr>
          <w:rFonts w:ascii="Times New Roman" w:hAnsi="Times New Roman" w:cs="Times New Roman"/>
          <w:sz w:val="24"/>
          <w:szCs w:val="24"/>
        </w:rPr>
        <w:t>.</w:t>
      </w:r>
      <w:r w:rsidR="00C922FA">
        <w:rPr>
          <w:rFonts w:ascii="Times New Roman" w:hAnsi="Times New Roman" w:cs="Times New Roman"/>
          <w:sz w:val="24"/>
          <w:szCs w:val="24"/>
        </w:rPr>
        <w:t>g</w:t>
      </w:r>
      <w:r w:rsidR="00967F00">
        <w:rPr>
          <w:rFonts w:ascii="Times New Roman" w:hAnsi="Times New Roman" w:cs="Times New Roman"/>
          <w:sz w:val="24"/>
          <w:szCs w:val="24"/>
        </w:rPr>
        <w:t xml:space="preserve">. </w:t>
      </w:r>
      <w:r w:rsidR="00413DF4">
        <w:rPr>
          <w:rFonts w:ascii="Times New Roman" w:hAnsi="Times New Roman" w:cs="Times New Roman"/>
          <w:sz w:val="24"/>
          <w:szCs w:val="24"/>
        </w:rPr>
        <w:t>Mont</w:t>
      </w:r>
      <w:r w:rsidR="002A1813">
        <w:rPr>
          <w:rFonts w:ascii="Times New Roman" w:hAnsi="Times New Roman" w:cs="Times New Roman"/>
          <w:sz w:val="24"/>
          <w:szCs w:val="24"/>
        </w:rPr>
        <w:t>,</w:t>
      </w:r>
      <w:r w:rsidR="00967F00" w:rsidRPr="00B10B0C">
        <w:rPr>
          <w:rFonts w:ascii="Times New Roman" w:hAnsi="Times New Roman" w:cs="Times New Roman"/>
          <w:sz w:val="24"/>
          <w:szCs w:val="24"/>
        </w:rPr>
        <w:t xml:space="preserve"> 2011</w:t>
      </w:r>
      <w:r w:rsidR="00973440">
        <w:rPr>
          <w:rFonts w:ascii="Times New Roman" w:hAnsi="Times New Roman" w:cs="Times New Roman"/>
          <w:sz w:val="24"/>
          <w:szCs w:val="24"/>
        </w:rPr>
        <w:t>,</w:t>
      </w:r>
      <w:r w:rsidR="00967F00" w:rsidRPr="00B10B0C">
        <w:rPr>
          <w:rFonts w:ascii="Times New Roman" w:hAnsi="Times New Roman" w:cs="Times New Roman"/>
          <w:sz w:val="24"/>
          <w:szCs w:val="24"/>
        </w:rPr>
        <w:t xml:space="preserve"> Breen </w:t>
      </w:r>
      <w:r w:rsidR="00967F00" w:rsidRPr="00003B37">
        <w:rPr>
          <w:rFonts w:ascii="Times New Roman" w:hAnsi="Times New Roman" w:cs="Times New Roman"/>
          <w:i/>
          <w:sz w:val="24"/>
          <w:szCs w:val="24"/>
        </w:rPr>
        <w:t>et al.</w:t>
      </w:r>
      <w:r w:rsidR="002A1813">
        <w:rPr>
          <w:rFonts w:ascii="Times New Roman" w:hAnsi="Times New Roman" w:cs="Times New Roman"/>
          <w:sz w:val="24"/>
          <w:szCs w:val="24"/>
        </w:rPr>
        <w:t>,</w:t>
      </w:r>
      <w:r w:rsidR="00967F00" w:rsidRPr="00B10B0C">
        <w:rPr>
          <w:rFonts w:ascii="Times New Roman" w:hAnsi="Times New Roman" w:cs="Times New Roman"/>
          <w:sz w:val="24"/>
          <w:szCs w:val="24"/>
        </w:rPr>
        <w:t xml:space="preserve"> 2009</w:t>
      </w:r>
      <w:r w:rsidR="00967F00">
        <w:rPr>
          <w:rFonts w:ascii="Times New Roman" w:hAnsi="Times New Roman" w:cs="Times New Roman"/>
          <w:sz w:val="24"/>
          <w:szCs w:val="24"/>
        </w:rPr>
        <w:t>)</w:t>
      </w:r>
      <w:r w:rsidR="00967F00" w:rsidRPr="00ED05E2">
        <w:rPr>
          <w:rFonts w:ascii="Times New Roman" w:hAnsi="Times New Roman" w:cs="Times New Roman"/>
          <w:sz w:val="24"/>
          <w:szCs w:val="24"/>
        </w:rPr>
        <w:t>.</w:t>
      </w:r>
      <w:r w:rsidR="009A17E0">
        <w:rPr>
          <w:rFonts w:ascii="Times New Roman" w:hAnsi="Times New Roman" w:cs="Times New Roman"/>
          <w:sz w:val="24"/>
          <w:szCs w:val="24"/>
        </w:rPr>
        <w:t xml:space="preserve"> </w:t>
      </w:r>
      <w:r w:rsidR="00967F00">
        <w:rPr>
          <w:rFonts w:ascii="Times New Roman" w:hAnsi="Times New Roman" w:cs="Times New Roman"/>
          <w:sz w:val="24"/>
          <w:szCs w:val="24"/>
        </w:rPr>
        <w:t>A r</w:t>
      </w:r>
      <w:r w:rsidR="00967F00" w:rsidRPr="00ED05E2">
        <w:rPr>
          <w:rFonts w:ascii="Times New Roman" w:hAnsi="Times New Roman" w:cs="Times New Roman"/>
          <w:sz w:val="24"/>
          <w:szCs w:val="24"/>
        </w:rPr>
        <w:t xml:space="preserve">elated problem </w:t>
      </w:r>
      <w:r w:rsidR="00967F00">
        <w:rPr>
          <w:rFonts w:ascii="Times New Roman" w:hAnsi="Times New Roman" w:cs="Times New Roman"/>
          <w:sz w:val="24"/>
          <w:szCs w:val="24"/>
        </w:rPr>
        <w:t xml:space="preserve">is </w:t>
      </w:r>
      <w:r w:rsidR="00967F00" w:rsidRPr="00ED05E2">
        <w:rPr>
          <w:rFonts w:ascii="Times New Roman" w:hAnsi="Times New Roman" w:cs="Times New Roman"/>
          <w:sz w:val="24"/>
          <w:szCs w:val="24"/>
        </w:rPr>
        <w:t xml:space="preserve">that not all items are </w:t>
      </w:r>
      <w:r w:rsidR="00973440">
        <w:rPr>
          <w:rFonts w:ascii="Times New Roman" w:hAnsi="Times New Roman" w:cs="Times New Roman"/>
          <w:sz w:val="24"/>
          <w:szCs w:val="24"/>
        </w:rPr>
        <w:t xml:space="preserve">made </w:t>
      </w:r>
      <w:r w:rsidR="00967F00" w:rsidRPr="00ED05E2">
        <w:rPr>
          <w:rFonts w:ascii="Times New Roman" w:hAnsi="Times New Roman" w:cs="Times New Roman"/>
          <w:sz w:val="24"/>
          <w:szCs w:val="24"/>
        </w:rPr>
        <w:t>available to the research community</w:t>
      </w:r>
      <w:r w:rsidR="00967F00">
        <w:rPr>
          <w:rFonts w:ascii="Times New Roman" w:hAnsi="Times New Roman" w:cs="Times New Roman"/>
          <w:sz w:val="24"/>
          <w:szCs w:val="24"/>
        </w:rPr>
        <w:t xml:space="preserve">. </w:t>
      </w:r>
      <w:r w:rsidR="0051741B">
        <w:rPr>
          <w:rFonts w:ascii="Times New Roman" w:hAnsi="Times New Roman" w:cs="Times New Roman"/>
          <w:sz w:val="24"/>
          <w:szCs w:val="24"/>
        </w:rPr>
        <w:t>T</w:t>
      </w:r>
      <w:r w:rsidR="00967F00" w:rsidRPr="00ED05E2">
        <w:rPr>
          <w:rFonts w:ascii="Times New Roman" w:hAnsi="Times New Roman" w:cs="Times New Roman"/>
          <w:sz w:val="24"/>
          <w:szCs w:val="24"/>
        </w:rPr>
        <w:t xml:space="preserve">he OECD </w:t>
      </w:r>
      <w:r w:rsidR="0051741B">
        <w:rPr>
          <w:rFonts w:ascii="Times New Roman" w:hAnsi="Times New Roman" w:cs="Times New Roman"/>
          <w:sz w:val="24"/>
          <w:szCs w:val="24"/>
        </w:rPr>
        <w:t xml:space="preserve">justifies this </w:t>
      </w:r>
      <w:r w:rsidR="00DB515E">
        <w:rPr>
          <w:rFonts w:ascii="Times New Roman" w:hAnsi="Times New Roman" w:cs="Times New Roman"/>
          <w:sz w:val="24"/>
          <w:szCs w:val="24"/>
        </w:rPr>
        <w:t>with</w:t>
      </w:r>
      <w:r w:rsidR="00DB515E" w:rsidRPr="00ED05E2">
        <w:rPr>
          <w:rFonts w:ascii="Times New Roman" w:hAnsi="Times New Roman" w:cs="Times New Roman"/>
          <w:sz w:val="24"/>
          <w:szCs w:val="24"/>
        </w:rPr>
        <w:t xml:space="preserve"> </w:t>
      </w:r>
      <w:r w:rsidR="00967F00" w:rsidRPr="00ED05E2">
        <w:rPr>
          <w:rFonts w:ascii="Times New Roman" w:hAnsi="Times New Roman" w:cs="Times New Roman"/>
          <w:sz w:val="24"/>
          <w:szCs w:val="24"/>
        </w:rPr>
        <w:t xml:space="preserve">the need to conceal items </w:t>
      </w:r>
      <w:r w:rsidR="0051741B">
        <w:rPr>
          <w:rFonts w:ascii="Times New Roman" w:hAnsi="Times New Roman" w:cs="Times New Roman"/>
          <w:sz w:val="24"/>
          <w:szCs w:val="24"/>
        </w:rPr>
        <w:t>from</w:t>
      </w:r>
      <w:r w:rsidR="0051741B" w:rsidRPr="00ED05E2">
        <w:rPr>
          <w:rFonts w:ascii="Times New Roman" w:hAnsi="Times New Roman" w:cs="Times New Roman"/>
          <w:sz w:val="24"/>
          <w:szCs w:val="24"/>
        </w:rPr>
        <w:t xml:space="preserve"> </w:t>
      </w:r>
      <w:r w:rsidR="00967F00" w:rsidRPr="00ED05E2">
        <w:rPr>
          <w:rFonts w:ascii="Times New Roman" w:hAnsi="Times New Roman" w:cs="Times New Roman"/>
          <w:sz w:val="24"/>
          <w:szCs w:val="24"/>
        </w:rPr>
        <w:t>future cohorts</w:t>
      </w:r>
      <w:r w:rsidR="0051741B">
        <w:rPr>
          <w:rFonts w:ascii="Times New Roman" w:hAnsi="Times New Roman" w:cs="Times New Roman"/>
          <w:sz w:val="24"/>
          <w:szCs w:val="24"/>
        </w:rPr>
        <w:t xml:space="preserve"> of test-takers</w:t>
      </w:r>
      <w:r w:rsidR="00967F00" w:rsidRPr="00ED05E2">
        <w:rPr>
          <w:rFonts w:ascii="Times New Roman" w:hAnsi="Times New Roman" w:cs="Times New Roman"/>
          <w:sz w:val="24"/>
          <w:szCs w:val="24"/>
        </w:rPr>
        <w:t xml:space="preserve">. However, </w:t>
      </w:r>
      <w:r w:rsidR="00973440">
        <w:rPr>
          <w:rFonts w:ascii="Times New Roman" w:hAnsi="Times New Roman" w:cs="Times New Roman"/>
          <w:sz w:val="24"/>
          <w:szCs w:val="24"/>
        </w:rPr>
        <w:t>this reticence</w:t>
      </w:r>
      <w:r w:rsidR="00057154" w:rsidRPr="00ED05E2">
        <w:rPr>
          <w:rFonts w:ascii="Times New Roman" w:hAnsi="Times New Roman" w:cs="Times New Roman"/>
          <w:sz w:val="24"/>
          <w:szCs w:val="24"/>
        </w:rPr>
        <w:t xml:space="preserve"> </w:t>
      </w:r>
      <w:r w:rsidR="00967F00" w:rsidRPr="00ED05E2">
        <w:rPr>
          <w:rFonts w:ascii="Times New Roman" w:hAnsi="Times New Roman" w:cs="Times New Roman"/>
          <w:sz w:val="24"/>
          <w:szCs w:val="24"/>
        </w:rPr>
        <w:t>makes the reproduc</w:t>
      </w:r>
      <w:r w:rsidR="00967F00">
        <w:rPr>
          <w:rFonts w:ascii="Times New Roman" w:hAnsi="Times New Roman" w:cs="Times New Roman"/>
          <w:sz w:val="24"/>
          <w:szCs w:val="24"/>
        </w:rPr>
        <w:t xml:space="preserve">ibility </w:t>
      </w:r>
      <w:r w:rsidR="00967F00" w:rsidRPr="00ED05E2">
        <w:rPr>
          <w:rFonts w:ascii="Times New Roman" w:hAnsi="Times New Roman" w:cs="Times New Roman"/>
          <w:sz w:val="24"/>
          <w:szCs w:val="24"/>
        </w:rPr>
        <w:t>of country ranking</w:t>
      </w:r>
      <w:r w:rsidR="0051741B">
        <w:rPr>
          <w:rFonts w:ascii="Times New Roman" w:hAnsi="Times New Roman" w:cs="Times New Roman"/>
          <w:sz w:val="24"/>
          <w:szCs w:val="24"/>
        </w:rPr>
        <w:t>s</w:t>
      </w:r>
      <w:r w:rsidR="00967F00" w:rsidRPr="00ED05E2">
        <w:rPr>
          <w:rFonts w:ascii="Times New Roman" w:hAnsi="Times New Roman" w:cs="Times New Roman"/>
          <w:sz w:val="24"/>
          <w:szCs w:val="24"/>
        </w:rPr>
        <w:t xml:space="preserve"> from the raw data impossible. Users of the PISA survey therefore </w:t>
      </w:r>
      <w:r w:rsidR="0051741B" w:rsidRPr="00ED05E2">
        <w:rPr>
          <w:rFonts w:ascii="Times New Roman" w:hAnsi="Times New Roman" w:cs="Times New Roman"/>
          <w:sz w:val="24"/>
          <w:szCs w:val="24"/>
        </w:rPr>
        <w:t>can</w:t>
      </w:r>
      <w:r w:rsidR="0051741B">
        <w:rPr>
          <w:rFonts w:ascii="Times New Roman" w:hAnsi="Times New Roman" w:cs="Times New Roman"/>
          <w:sz w:val="24"/>
          <w:szCs w:val="24"/>
        </w:rPr>
        <w:t>not</w:t>
      </w:r>
      <w:r w:rsidR="0051741B" w:rsidRPr="00ED05E2">
        <w:rPr>
          <w:rFonts w:ascii="Times New Roman" w:hAnsi="Times New Roman" w:cs="Times New Roman"/>
          <w:sz w:val="24"/>
          <w:szCs w:val="24"/>
        </w:rPr>
        <w:t xml:space="preserve"> </w:t>
      </w:r>
      <w:r w:rsidR="0077688D">
        <w:rPr>
          <w:rFonts w:ascii="Times New Roman" w:hAnsi="Times New Roman" w:cs="Times New Roman"/>
          <w:sz w:val="24"/>
          <w:szCs w:val="24"/>
        </w:rPr>
        <w:t>investigate whether</w:t>
      </w:r>
      <w:r w:rsidR="00967F00" w:rsidRPr="00ED05E2">
        <w:rPr>
          <w:rFonts w:ascii="Times New Roman" w:hAnsi="Times New Roman" w:cs="Times New Roman"/>
          <w:sz w:val="24"/>
          <w:szCs w:val="24"/>
        </w:rPr>
        <w:t xml:space="preserve"> </w:t>
      </w:r>
      <w:r w:rsidR="0035632E">
        <w:rPr>
          <w:rFonts w:ascii="Times New Roman" w:hAnsi="Times New Roman" w:cs="Times New Roman"/>
          <w:sz w:val="24"/>
          <w:szCs w:val="24"/>
        </w:rPr>
        <w:t xml:space="preserve">published </w:t>
      </w:r>
      <w:r w:rsidR="00967F00" w:rsidRPr="00ED05E2">
        <w:rPr>
          <w:rFonts w:ascii="Times New Roman" w:hAnsi="Times New Roman" w:cs="Times New Roman"/>
          <w:sz w:val="24"/>
          <w:szCs w:val="24"/>
        </w:rPr>
        <w:t xml:space="preserve">results </w:t>
      </w:r>
      <w:r w:rsidR="0035632E">
        <w:rPr>
          <w:rFonts w:ascii="Times New Roman" w:hAnsi="Times New Roman" w:cs="Times New Roman"/>
          <w:sz w:val="24"/>
          <w:szCs w:val="24"/>
        </w:rPr>
        <w:t xml:space="preserve">are </w:t>
      </w:r>
      <w:r w:rsidR="0035632E" w:rsidRPr="00ED05E2">
        <w:rPr>
          <w:rFonts w:ascii="Times New Roman" w:hAnsi="Times New Roman" w:cs="Times New Roman"/>
          <w:sz w:val="24"/>
          <w:szCs w:val="24"/>
        </w:rPr>
        <w:t>depend</w:t>
      </w:r>
      <w:r w:rsidR="0035632E">
        <w:rPr>
          <w:rFonts w:ascii="Times New Roman" w:hAnsi="Times New Roman" w:cs="Times New Roman"/>
          <w:sz w:val="24"/>
          <w:szCs w:val="24"/>
        </w:rPr>
        <w:t>ent</w:t>
      </w:r>
      <w:r w:rsidR="00967F00" w:rsidRPr="00ED05E2">
        <w:rPr>
          <w:rFonts w:ascii="Times New Roman" w:hAnsi="Times New Roman" w:cs="Times New Roman"/>
          <w:sz w:val="24"/>
          <w:szCs w:val="24"/>
        </w:rPr>
        <w:t xml:space="preserve"> on the choices made by the survey </w:t>
      </w:r>
      <w:r w:rsidR="00E12507">
        <w:rPr>
          <w:rFonts w:ascii="Times New Roman" w:hAnsi="Times New Roman" w:cs="Times New Roman"/>
          <w:sz w:val="24"/>
          <w:szCs w:val="24"/>
        </w:rPr>
        <w:t>designers</w:t>
      </w:r>
      <w:r w:rsidR="00967F00" w:rsidRPr="00ED05E2">
        <w:rPr>
          <w:rFonts w:ascii="Times New Roman" w:hAnsi="Times New Roman" w:cs="Times New Roman"/>
          <w:sz w:val="24"/>
          <w:szCs w:val="24"/>
        </w:rPr>
        <w:t xml:space="preserve">. </w:t>
      </w:r>
      <w:r w:rsidR="002F75F9">
        <w:rPr>
          <w:rFonts w:ascii="Times New Roman" w:hAnsi="Times New Roman" w:cs="Times New Roman"/>
          <w:sz w:val="24"/>
          <w:szCs w:val="24"/>
        </w:rPr>
        <w:t xml:space="preserve">According to </w:t>
      </w:r>
      <w:r w:rsidR="00057154">
        <w:rPr>
          <w:rFonts w:ascii="Times New Roman" w:hAnsi="Times New Roman" w:cs="Times New Roman"/>
          <w:sz w:val="24"/>
          <w:szCs w:val="24"/>
        </w:rPr>
        <w:t>Micklewright and Schnepf (2007)</w:t>
      </w:r>
      <w:r w:rsidR="0051741B">
        <w:rPr>
          <w:rFonts w:ascii="Times New Roman" w:hAnsi="Times New Roman" w:cs="Times New Roman"/>
          <w:sz w:val="24"/>
          <w:szCs w:val="24"/>
        </w:rPr>
        <w:t>,</w:t>
      </w:r>
      <w:r w:rsidR="00057154">
        <w:rPr>
          <w:rFonts w:ascii="Times New Roman" w:hAnsi="Times New Roman" w:cs="Times New Roman"/>
          <w:sz w:val="24"/>
          <w:szCs w:val="24"/>
        </w:rPr>
        <w:t xml:space="preserve"> this implies that</w:t>
      </w:r>
      <w:r w:rsidR="00967F00" w:rsidRPr="00ED05E2">
        <w:rPr>
          <w:rFonts w:ascii="Times New Roman" w:hAnsi="Times New Roman" w:cs="Times New Roman"/>
          <w:sz w:val="24"/>
          <w:szCs w:val="24"/>
        </w:rPr>
        <w:t xml:space="preserve"> the </w:t>
      </w:r>
      <w:r w:rsidR="00003B37">
        <w:rPr>
          <w:rFonts w:ascii="Times New Roman" w:hAnsi="Times New Roman" w:cs="Times New Roman"/>
          <w:sz w:val="24"/>
          <w:szCs w:val="24"/>
        </w:rPr>
        <w:t xml:space="preserve">PISA </w:t>
      </w:r>
      <w:r w:rsidR="00E12507">
        <w:rPr>
          <w:rFonts w:ascii="Times New Roman" w:hAnsi="Times New Roman" w:cs="Times New Roman"/>
          <w:sz w:val="24"/>
          <w:szCs w:val="24"/>
        </w:rPr>
        <w:t>organizers</w:t>
      </w:r>
      <w:r w:rsidR="00967F00" w:rsidRPr="00ED05E2">
        <w:rPr>
          <w:rFonts w:ascii="Times New Roman" w:hAnsi="Times New Roman" w:cs="Times New Roman"/>
          <w:sz w:val="24"/>
          <w:szCs w:val="24"/>
        </w:rPr>
        <w:t xml:space="preserve"> </w:t>
      </w:r>
      <w:r w:rsidR="00057154">
        <w:rPr>
          <w:rFonts w:ascii="Times New Roman" w:hAnsi="Times New Roman" w:cs="Times New Roman"/>
          <w:sz w:val="24"/>
          <w:szCs w:val="24"/>
        </w:rPr>
        <w:t>should</w:t>
      </w:r>
      <w:r w:rsidR="00057154" w:rsidRPr="00ED05E2">
        <w:rPr>
          <w:rFonts w:ascii="Times New Roman" w:hAnsi="Times New Roman" w:cs="Times New Roman"/>
          <w:sz w:val="24"/>
          <w:szCs w:val="24"/>
        </w:rPr>
        <w:t xml:space="preserve"> </w:t>
      </w:r>
      <w:r w:rsidR="00003B37" w:rsidRPr="00F90F23">
        <w:rPr>
          <w:rFonts w:ascii="Times New Roman" w:hAnsi="Times New Roman" w:cs="Times New Roman"/>
          <w:sz w:val="24"/>
          <w:szCs w:val="24"/>
        </w:rPr>
        <w:t>themselves</w:t>
      </w:r>
      <w:r w:rsidR="00003B37">
        <w:rPr>
          <w:rFonts w:ascii="Times New Roman" w:hAnsi="Times New Roman" w:cs="Times New Roman"/>
          <w:sz w:val="24"/>
          <w:szCs w:val="24"/>
        </w:rPr>
        <w:t xml:space="preserve"> </w:t>
      </w:r>
      <w:r w:rsidR="00967F00" w:rsidRPr="00ED05E2">
        <w:rPr>
          <w:rFonts w:ascii="Times New Roman" w:hAnsi="Times New Roman" w:cs="Times New Roman"/>
          <w:sz w:val="24"/>
          <w:szCs w:val="24"/>
        </w:rPr>
        <w:t>provide sensitivity analyses o</w:t>
      </w:r>
      <w:r w:rsidR="00973440">
        <w:rPr>
          <w:rFonts w:ascii="Times New Roman" w:hAnsi="Times New Roman" w:cs="Times New Roman"/>
          <w:sz w:val="24"/>
          <w:szCs w:val="24"/>
        </w:rPr>
        <w:t>f</w:t>
      </w:r>
      <w:r w:rsidR="00967F00" w:rsidRPr="00ED05E2">
        <w:rPr>
          <w:rFonts w:ascii="Times New Roman" w:hAnsi="Times New Roman" w:cs="Times New Roman"/>
          <w:sz w:val="24"/>
          <w:szCs w:val="24"/>
        </w:rPr>
        <w:t xml:space="preserve"> their choice of items, item response models and other assumptions in a clearly accessible way to the </w:t>
      </w:r>
      <w:r w:rsidR="004E54C0">
        <w:rPr>
          <w:rFonts w:ascii="Times New Roman" w:hAnsi="Times New Roman" w:cs="Times New Roman"/>
          <w:sz w:val="24"/>
          <w:szCs w:val="24"/>
        </w:rPr>
        <w:t>rest of the</w:t>
      </w:r>
      <w:r w:rsidR="004E54C0" w:rsidRPr="00ED05E2">
        <w:rPr>
          <w:rFonts w:ascii="Times New Roman" w:hAnsi="Times New Roman" w:cs="Times New Roman"/>
          <w:sz w:val="24"/>
          <w:szCs w:val="24"/>
        </w:rPr>
        <w:t xml:space="preserve"> </w:t>
      </w:r>
      <w:r w:rsidR="00967F00" w:rsidRPr="00ED05E2">
        <w:rPr>
          <w:rFonts w:ascii="Times New Roman" w:hAnsi="Times New Roman" w:cs="Times New Roman"/>
          <w:sz w:val="24"/>
          <w:szCs w:val="24"/>
        </w:rPr>
        <w:t>world</w:t>
      </w:r>
      <w:r w:rsidR="00146B73">
        <w:rPr>
          <w:rFonts w:ascii="Times New Roman" w:hAnsi="Times New Roman" w:cs="Times New Roman"/>
          <w:sz w:val="24"/>
          <w:szCs w:val="24"/>
        </w:rPr>
        <w:t xml:space="preserve">. This </w:t>
      </w:r>
      <w:r w:rsidR="00967F00" w:rsidRPr="00ED05E2">
        <w:rPr>
          <w:rFonts w:ascii="Times New Roman" w:hAnsi="Times New Roman" w:cs="Times New Roman"/>
          <w:sz w:val="24"/>
          <w:szCs w:val="24"/>
        </w:rPr>
        <w:t xml:space="preserve">information </w:t>
      </w:r>
      <w:r w:rsidR="00146B73">
        <w:rPr>
          <w:rFonts w:ascii="Times New Roman" w:hAnsi="Times New Roman" w:cs="Times New Roman"/>
          <w:sz w:val="24"/>
          <w:szCs w:val="24"/>
        </w:rPr>
        <w:t xml:space="preserve">could then </w:t>
      </w:r>
      <w:r w:rsidR="00967F00" w:rsidRPr="00ED05E2">
        <w:rPr>
          <w:rFonts w:ascii="Times New Roman" w:hAnsi="Times New Roman" w:cs="Times New Roman"/>
          <w:sz w:val="24"/>
          <w:szCs w:val="24"/>
        </w:rPr>
        <w:t>be sensitivity-audited by the community of interested scholars (</w:t>
      </w:r>
      <w:r w:rsidR="00967F00" w:rsidRPr="00B10B0C">
        <w:rPr>
          <w:rFonts w:ascii="Times New Roman" w:hAnsi="Times New Roman" w:cs="Times New Roman"/>
          <w:sz w:val="24"/>
          <w:szCs w:val="24"/>
        </w:rPr>
        <w:t xml:space="preserve">Saltelli </w:t>
      </w:r>
      <w:r w:rsidR="00967F00" w:rsidRPr="00D517B5">
        <w:rPr>
          <w:rFonts w:ascii="Times New Roman" w:hAnsi="Times New Roman" w:cs="Times New Roman"/>
          <w:i/>
          <w:sz w:val="24"/>
          <w:szCs w:val="24"/>
        </w:rPr>
        <w:t>et al.</w:t>
      </w:r>
      <w:r w:rsidR="004E54C0">
        <w:rPr>
          <w:rFonts w:ascii="Times New Roman" w:hAnsi="Times New Roman" w:cs="Times New Roman"/>
          <w:sz w:val="24"/>
          <w:szCs w:val="24"/>
        </w:rPr>
        <w:t>,</w:t>
      </w:r>
      <w:r w:rsidR="00413DF4">
        <w:rPr>
          <w:rFonts w:ascii="Times New Roman" w:hAnsi="Times New Roman" w:cs="Times New Roman"/>
          <w:sz w:val="24"/>
          <w:szCs w:val="24"/>
        </w:rPr>
        <w:t xml:space="preserve"> 2013</w:t>
      </w:r>
      <w:r w:rsidR="00973440">
        <w:rPr>
          <w:rFonts w:ascii="Times New Roman" w:hAnsi="Times New Roman" w:cs="Times New Roman"/>
          <w:sz w:val="24"/>
          <w:szCs w:val="24"/>
        </w:rPr>
        <w:t>,</w:t>
      </w:r>
      <w:r w:rsidR="00967F00" w:rsidRPr="00B10B0C">
        <w:rPr>
          <w:rFonts w:ascii="Times New Roman" w:hAnsi="Times New Roman" w:cs="Times New Roman"/>
          <w:sz w:val="24"/>
          <w:szCs w:val="24"/>
        </w:rPr>
        <w:t xml:space="preserve"> Saltelli </w:t>
      </w:r>
      <w:r w:rsidR="004E54C0">
        <w:rPr>
          <w:rFonts w:ascii="Times New Roman" w:hAnsi="Times New Roman" w:cs="Times New Roman"/>
          <w:sz w:val="24"/>
          <w:szCs w:val="24"/>
        </w:rPr>
        <w:t>&amp;</w:t>
      </w:r>
      <w:r w:rsidR="004E54C0" w:rsidRPr="00B10B0C">
        <w:rPr>
          <w:rFonts w:ascii="Times New Roman" w:hAnsi="Times New Roman" w:cs="Times New Roman"/>
          <w:sz w:val="24"/>
          <w:szCs w:val="24"/>
        </w:rPr>
        <w:t xml:space="preserve"> </w:t>
      </w:r>
      <w:r w:rsidR="00967F00" w:rsidRPr="00B10B0C">
        <w:rPr>
          <w:rFonts w:ascii="Times New Roman" w:hAnsi="Times New Roman" w:cs="Times New Roman"/>
          <w:sz w:val="24"/>
          <w:szCs w:val="24"/>
        </w:rPr>
        <w:t>Funtowicz</w:t>
      </w:r>
      <w:r w:rsidR="004E54C0">
        <w:rPr>
          <w:rFonts w:ascii="Times New Roman" w:hAnsi="Times New Roman" w:cs="Times New Roman"/>
          <w:sz w:val="24"/>
          <w:szCs w:val="24"/>
        </w:rPr>
        <w:t>,</w:t>
      </w:r>
      <w:r w:rsidR="00967F00" w:rsidRPr="00B10B0C">
        <w:rPr>
          <w:rFonts w:ascii="Times New Roman" w:hAnsi="Times New Roman" w:cs="Times New Roman"/>
          <w:sz w:val="24"/>
          <w:szCs w:val="24"/>
        </w:rPr>
        <w:t xml:space="preserve"> 2014</w:t>
      </w:r>
      <w:r w:rsidR="00967F00" w:rsidRPr="00ED05E2">
        <w:rPr>
          <w:rFonts w:ascii="Times New Roman" w:hAnsi="Times New Roman" w:cs="Times New Roman"/>
          <w:sz w:val="24"/>
          <w:szCs w:val="24"/>
        </w:rPr>
        <w:t>).</w:t>
      </w:r>
      <w:r w:rsidR="00967F00">
        <w:rPr>
          <w:rFonts w:ascii="Times New Roman" w:hAnsi="Times New Roman" w:cs="Times New Roman"/>
          <w:sz w:val="24"/>
          <w:szCs w:val="24"/>
        </w:rPr>
        <w:t xml:space="preserve"> </w:t>
      </w:r>
    </w:p>
    <w:p w14:paraId="40D7A01E" w14:textId="21540872" w:rsidR="00967F00" w:rsidRPr="00ED05E2" w:rsidRDefault="00E12507" w:rsidP="009A55AC">
      <w:pPr>
        <w:shd w:val="clear" w:color="auto" w:fill="FFFFFF" w:themeFill="background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A17E0">
        <w:rPr>
          <w:rFonts w:ascii="Times New Roman" w:hAnsi="Times New Roman" w:cs="Times New Roman"/>
          <w:sz w:val="24"/>
          <w:szCs w:val="24"/>
        </w:rPr>
        <w:t xml:space="preserve">he meaning of the </w:t>
      </w:r>
      <w:r w:rsidR="00967F00">
        <w:rPr>
          <w:rFonts w:ascii="Times New Roman" w:hAnsi="Times New Roman" w:cs="Times New Roman"/>
          <w:sz w:val="24"/>
          <w:szCs w:val="24"/>
        </w:rPr>
        <w:t>ratio scale used to measure</w:t>
      </w:r>
      <w:r w:rsidR="00967F00" w:rsidRPr="00ED05E2">
        <w:rPr>
          <w:rFonts w:ascii="Times New Roman" w:hAnsi="Times New Roman" w:cs="Times New Roman"/>
          <w:sz w:val="24"/>
          <w:szCs w:val="24"/>
        </w:rPr>
        <w:t xml:space="preserve"> ability</w:t>
      </w:r>
      <w:r>
        <w:rPr>
          <w:rFonts w:ascii="Times New Roman" w:hAnsi="Times New Roman" w:cs="Times New Roman"/>
          <w:sz w:val="24"/>
          <w:szCs w:val="24"/>
        </w:rPr>
        <w:t xml:space="preserve"> must also be considered</w:t>
      </w:r>
      <w:r w:rsidR="00967F00" w:rsidRPr="00ED05E2">
        <w:rPr>
          <w:rFonts w:ascii="Times New Roman" w:hAnsi="Times New Roman" w:cs="Times New Roman"/>
          <w:sz w:val="24"/>
          <w:szCs w:val="24"/>
        </w:rPr>
        <w:t xml:space="preserve">. </w:t>
      </w:r>
      <w:r w:rsidR="004E54C0">
        <w:rPr>
          <w:rFonts w:ascii="Times New Roman" w:hAnsi="Times New Roman" w:cs="Times New Roman"/>
          <w:sz w:val="24"/>
          <w:szCs w:val="24"/>
        </w:rPr>
        <w:t>Is</w:t>
      </w:r>
      <w:r w:rsidR="004E54C0" w:rsidRPr="00ED05E2">
        <w:rPr>
          <w:rFonts w:ascii="Times New Roman" w:hAnsi="Times New Roman" w:cs="Times New Roman"/>
          <w:sz w:val="24"/>
          <w:szCs w:val="24"/>
        </w:rPr>
        <w:t xml:space="preserve"> </w:t>
      </w:r>
      <w:r w:rsidR="00967F00" w:rsidRPr="00ED05E2">
        <w:rPr>
          <w:rFonts w:ascii="Times New Roman" w:hAnsi="Times New Roman" w:cs="Times New Roman"/>
          <w:sz w:val="24"/>
          <w:szCs w:val="24"/>
        </w:rPr>
        <w:t xml:space="preserve">a child who achieves a PISA score of 250 </w:t>
      </w:r>
      <w:r w:rsidR="00973440">
        <w:rPr>
          <w:rFonts w:ascii="Times New Roman" w:hAnsi="Times New Roman" w:cs="Times New Roman"/>
          <w:sz w:val="24"/>
          <w:szCs w:val="24"/>
        </w:rPr>
        <w:t>only half as well equipped for life</w:t>
      </w:r>
      <w:r w:rsidR="00967F00" w:rsidRPr="00ED05E2">
        <w:rPr>
          <w:rFonts w:ascii="Times New Roman" w:hAnsi="Times New Roman" w:cs="Times New Roman"/>
          <w:sz w:val="24"/>
          <w:szCs w:val="24"/>
        </w:rPr>
        <w:t xml:space="preserve"> as a child scoring 500? </w:t>
      </w:r>
      <w:r w:rsidR="00967F00" w:rsidRPr="00B10B0C">
        <w:rPr>
          <w:rFonts w:ascii="Times New Roman" w:hAnsi="Times New Roman" w:cs="Times New Roman"/>
          <w:sz w:val="24"/>
          <w:szCs w:val="24"/>
        </w:rPr>
        <w:t>Atkinson (1975)</w:t>
      </w:r>
      <w:r w:rsidR="00967F00">
        <w:rPr>
          <w:rFonts w:ascii="Times New Roman" w:hAnsi="Times New Roman" w:cs="Times New Roman"/>
          <w:sz w:val="24"/>
          <w:szCs w:val="24"/>
        </w:rPr>
        <w:t xml:space="preserve"> </w:t>
      </w:r>
      <w:r w:rsidR="00967F00" w:rsidRPr="00ED05E2">
        <w:rPr>
          <w:rFonts w:ascii="Times New Roman" w:hAnsi="Times New Roman" w:cs="Times New Roman"/>
          <w:sz w:val="24"/>
          <w:szCs w:val="24"/>
        </w:rPr>
        <w:t>not</w:t>
      </w:r>
      <w:r w:rsidR="00C85B20">
        <w:rPr>
          <w:rFonts w:ascii="Times New Roman" w:hAnsi="Times New Roman" w:cs="Times New Roman"/>
          <w:sz w:val="24"/>
          <w:szCs w:val="24"/>
        </w:rPr>
        <w:t xml:space="preserve">es that </w:t>
      </w:r>
      <w:r w:rsidR="008B0224">
        <w:rPr>
          <w:rFonts w:ascii="Times New Roman" w:hAnsi="Times New Roman" w:cs="Times New Roman"/>
          <w:sz w:val="24"/>
          <w:szCs w:val="24"/>
        </w:rPr>
        <w:t>‘</w:t>
      </w:r>
      <w:r w:rsidR="00967F00" w:rsidRPr="00ED05E2">
        <w:rPr>
          <w:rFonts w:ascii="Times New Roman" w:hAnsi="Times New Roman" w:cs="Times New Roman"/>
          <w:sz w:val="24"/>
          <w:szCs w:val="24"/>
        </w:rPr>
        <w:t xml:space="preserve">there is at present really no such thing as the distribution of ability: the distribution depends on the measuring rod used and cannot be defined independently of it.  </w:t>
      </w:r>
      <w:r w:rsidR="00057154">
        <w:rPr>
          <w:rFonts w:ascii="Times New Roman" w:hAnsi="Times New Roman" w:cs="Times New Roman"/>
          <w:sz w:val="24"/>
          <w:szCs w:val="24"/>
        </w:rPr>
        <w:t>[</w:t>
      </w:r>
      <w:r w:rsidR="00967F00" w:rsidRPr="00ED05E2">
        <w:rPr>
          <w:rFonts w:ascii="Times New Roman" w:hAnsi="Times New Roman" w:cs="Times New Roman"/>
          <w:sz w:val="24"/>
          <w:szCs w:val="24"/>
        </w:rPr>
        <w:t>…</w:t>
      </w:r>
      <w:r w:rsidR="00057154">
        <w:rPr>
          <w:rFonts w:ascii="Times New Roman" w:hAnsi="Times New Roman" w:cs="Times New Roman"/>
          <w:sz w:val="24"/>
          <w:szCs w:val="24"/>
        </w:rPr>
        <w:t>]</w:t>
      </w:r>
      <w:r w:rsidR="00967F00" w:rsidRPr="00ED05E2">
        <w:rPr>
          <w:rFonts w:ascii="Times New Roman" w:hAnsi="Times New Roman" w:cs="Times New Roman"/>
          <w:sz w:val="24"/>
          <w:szCs w:val="24"/>
        </w:rPr>
        <w:t xml:space="preserve"> the fact that most IQ tests lead to a distribution of scores which follows the normal distribution does not necessarily tell us anything about the distribution of abilities: it may simply reflect the way in which </w:t>
      </w:r>
      <w:r w:rsidR="00C85B20">
        <w:rPr>
          <w:rFonts w:ascii="Times New Roman" w:hAnsi="Times New Roman" w:cs="Times New Roman"/>
          <w:sz w:val="24"/>
          <w:szCs w:val="24"/>
        </w:rPr>
        <w:t>the tests have been constructed</w:t>
      </w:r>
      <w:r w:rsidR="008B0224">
        <w:rPr>
          <w:rFonts w:ascii="Times New Roman" w:hAnsi="Times New Roman" w:cs="Times New Roman"/>
          <w:sz w:val="24"/>
          <w:szCs w:val="24"/>
        </w:rPr>
        <w:t>’</w:t>
      </w:r>
      <w:r w:rsidR="00967F00">
        <w:rPr>
          <w:rFonts w:ascii="Times New Roman" w:hAnsi="Times New Roman" w:cs="Times New Roman"/>
          <w:sz w:val="24"/>
          <w:szCs w:val="24"/>
        </w:rPr>
        <w:t xml:space="preserve"> (</w:t>
      </w:r>
      <w:r w:rsidR="0061642F">
        <w:rPr>
          <w:rFonts w:ascii="Times New Roman" w:hAnsi="Times New Roman" w:cs="Times New Roman"/>
          <w:sz w:val="24"/>
          <w:szCs w:val="24"/>
        </w:rPr>
        <w:t>1975</w:t>
      </w:r>
      <w:r w:rsidR="004E54C0">
        <w:rPr>
          <w:rFonts w:ascii="Times New Roman" w:hAnsi="Times New Roman" w:cs="Times New Roman"/>
          <w:sz w:val="24"/>
          <w:szCs w:val="24"/>
        </w:rPr>
        <w:t>, p.</w:t>
      </w:r>
      <w:r w:rsidR="00080CC3">
        <w:rPr>
          <w:rFonts w:ascii="Times New Roman" w:hAnsi="Times New Roman" w:cs="Times New Roman"/>
          <w:sz w:val="24"/>
          <w:szCs w:val="24"/>
        </w:rPr>
        <w:t xml:space="preserve"> </w:t>
      </w:r>
      <w:r w:rsidR="00967F00">
        <w:rPr>
          <w:rFonts w:ascii="Times New Roman" w:hAnsi="Times New Roman" w:cs="Times New Roman"/>
          <w:sz w:val="24"/>
          <w:szCs w:val="24"/>
        </w:rPr>
        <w:t>89)</w:t>
      </w:r>
      <w:r w:rsidR="00967F00" w:rsidRPr="00ED05E2">
        <w:rPr>
          <w:rFonts w:ascii="Times New Roman" w:hAnsi="Times New Roman" w:cs="Times New Roman"/>
          <w:sz w:val="24"/>
          <w:szCs w:val="24"/>
        </w:rPr>
        <w:t xml:space="preserve">. This </w:t>
      </w:r>
      <w:r w:rsidR="004E54C0">
        <w:rPr>
          <w:rFonts w:ascii="Times New Roman" w:hAnsi="Times New Roman" w:cs="Times New Roman"/>
          <w:sz w:val="24"/>
          <w:szCs w:val="24"/>
        </w:rPr>
        <w:t>caveat</w:t>
      </w:r>
      <w:r w:rsidR="00967F00" w:rsidRPr="00ED05E2">
        <w:rPr>
          <w:rFonts w:ascii="Times New Roman" w:hAnsi="Times New Roman" w:cs="Times New Roman"/>
          <w:sz w:val="24"/>
          <w:szCs w:val="24"/>
        </w:rPr>
        <w:t xml:space="preserve"> </w:t>
      </w:r>
      <w:r w:rsidR="008B0224">
        <w:rPr>
          <w:rFonts w:ascii="Times New Roman" w:hAnsi="Times New Roman" w:cs="Times New Roman"/>
          <w:sz w:val="24"/>
          <w:szCs w:val="24"/>
        </w:rPr>
        <w:t>should preface every</w:t>
      </w:r>
      <w:r w:rsidR="00967F00" w:rsidRPr="00ED05E2">
        <w:rPr>
          <w:rFonts w:ascii="Times New Roman" w:hAnsi="Times New Roman" w:cs="Times New Roman"/>
          <w:sz w:val="24"/>
          <w:szCs w:val="24"/>
        </w:rPr>
        <w:t xml:space="preserve"> </w:t>
      </w:r>
      <w:r w:rsidR="00967F00" w:rsidRPr="00491880">
        <w:rPr>
          <w:rFonts w:ascii="Times New Roman" w:hAnsi="Times New Roman" w:cs="Times New Roman"/>
          <w:sz w:val="24"/>
          <w:szCs w:val="24"/>
        </w:rPr>
        <w:t>PISA</w:t>
      </w:r>
      <w:r w:rsidR="00967F00">
        <w:rPr>
          <w:rFonts w:ascii="Times New Roman" w:hAnsi="Times New Roman" w:cs="Times New Roman"/>
          <w:sz w:val="24"/>
          <w:szCs w:val="24"/>
        </w:rPr>
        <w:t xml:space="preserve"> </w:t>
      </w:r>
      <w:r w:rsidR="00967F00" w:rsidRPr="00ED05E2">
        <w:rPr>
          <w:rFonts w:ascii="Times New Roman" w:hAnsi="Times New Roman" w:cs="Times New Roman"/>
          <w:sz w:val="24"/>
          <w:szCs w:val="24"/>
        </w:rPr>
        <w:t>report.</w:t>
      </w:r>
    </w:p>
    <w:p w14:paraId="2B266A6E" w14:textId="0387AEDC" w:rsidR="00967F00" w:rsidRPr="00FD7D07" w:rsidRDefault="008B0224" w:rsidP="009A55AC">
      <w:pPr>
        <w:shd w:val="clear" w:color="auto" w:fill="FFFFFF" w:themeFill="background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T</w:t>
      </w:r>
      <w:r w:rsidR="00967F00" w:rsidRPr="00DC3D1B">
        <w:rPr>
          <w:rFonts w:ascii="Times New Roman" w:hAnsi="Times New Roman" w:cs="Times New Roman"/>
          <w:sz w:val="24"/>
          <w:szCs w:val="24"/>
          <w:shd w:val="clear" w:color="auto" w:fill="FFFFFF" w:themeFill="background1"/>
        </w:rPr>
        <w:t xml:space="preserve">here is </w:t>
      </w:r>
      <w:r w:rsidR="00494F25">
        <w:rPr>
          <w:rFonts w:ascii="Times New Roman" w:hAnsi="Times New Roman" w:cs="Times New Roman"/>
          <w:sz w:val="24"/>
          <w:szCs w:val="24"/>
          <w:shd w:val="clear" w:color="auto" w:fill="FFFFFF" w:themeFill="background1"/>
        </w:rPr>
        <w:t>furthermore</w:t>
      </w:r>
      <w:r w:rsidR="00967F00" w:rsidRPr="00DC3D1B">
        <w:rPr>
          <w:rFonts w:ascii="Times New Roman" w:hAnsi="Times New Roman" w:cs="Times New Roman"/>
          <w:sz w:val="24"/>
          <w:szCs w:val="24"/>
          <w:shd w:val="clear" w:color="auto" w:fill="FFFFFF" w:themeFill="background1"/>
        </w:rPr>
        <w:t xml:space="preserve"> general agreement</w:t>
      </w:r>
      <w:r>
        <w:rPr>
          <w:rFonts w:ascii="Times New Roman" w:hAnsi="Times New Roman" w:cs="Times New Roman"/>
          <w:sz w:val="24"/>
          <w:szCs w:val="24"/>
          <w:shd w:val="clear" w:color="auto" w:fill="FFFFFF" w:themeFill="background1"/>
        </w:rPr>
        <w:t xml:space="preserve"> in academia</w:t>
      </w:r>
      <w:r w:rsidR="00967F00" w:rsidRPr="00DC3D1B">
        <w:rPr>
          <w:rFonts w:ascii="Times New Roman" w:hAnsi="Times New Roman" w:cs="Times New Roman"/>
          <w:sz w:val="24"/>
          <w:szCs w:val="24"/>
          <w:shd w:val="clear" w:color="auto" w:fill="FFFFFF" w:themeFill="background1"/>
        </w:rPr>
        <w:t xml:space="preserve"> that </w:t>
      </w:r>
      <w:r>
        <w:rPr>
          <w:rFonts w:ascii="Times New Roman" w:hAnsi="Times New Roman" w:cs="Times New Roman"/>
          <w:sz w:val="24"/>
          <w:szCs w:val="24"/>
          <w:shd w:val="clear" w:color="auto" w:fill="FFFFFF" w:themeFill="background1"/>
        </w:rPr>
        <w:t>the</w:t>
      </w:r>
      <w:r w:rsidRPr="00DC3D1B">
        <w:rPr>
          <w:rFonts w:ascii="Times New Roman" w:hAnsi="Times New Roman" w:cs="Times New Roman"/>
          <w:sz w:val="24"/>
          <w:szCs w:val="24"/>
          <w:shd w:val="clear" w:color="auto" w:fill="FFFFFF" w:themeFill="background1"/>
        </w:rPr>
        <w:t xml:space="preserve"> </w:t>
      </w:r>
      <w:r w:rsidR="00057154">
        <w:rPr>
          <w:rFonts w:ascii="Times New Roman" w:hAnsi="Times New Roman" w:cs="Times New Roman"/>
          <w:sz w:val="24"/>
          <w:szCs w:val="24"/>
          <w:shd w:val="clear" w:color="auto" w:fill="FFFFFF" w:themeFill="background1"/>
        </w:rPr>
        <w:t>main limitation</w:t>
      </w:r>
      <w:r>
        <w:rPr>
          <w:rFonts w:ascii="Times New Roman" w:hAnsi="Times New Roman" w:cs="Times New Roman"/>
          <w:sz w:val="24"/>
          <w:szCs w:val="24"/>
          <w:shd w:val="clear" w:color="auto" w:fill="FFFFFF" w:themeFill="background1"/>
        </w:rPr>
        <w:t xml:space="preserve"> of PISA</w:t>
      </w:r>
      <w:r w:rsidR="00967F00" w:rsidRPr="00DC3D1B">
        <w:rPr>
          <w:rFonts w:ascii="Times New Roman" w:hAnsi="Times New Roman" w:cs="Times New Roman"/>
          <w:sz w:val="24"/>
          <w:szCs w:val="24"/>
          <w:shd w:val="clear" w:color="auto" w:fill="FFFFFF" w:themeFill="background1"/>
        </w:rPr>
        <w:t xml:space="preserve"> </w:t>
      </w:r>
      <w:r w:rsidR="00057154">
        <w:rPr>
          <w:rFonts w:ascii="Times New Roman" w:hAnsi="Times New Roman" w:cs="Times New Roman"/>
          <w:sz w:val="24"/>
          <w:szCs w:val="24"/>
          <w:shd w:val="clear" w:color="auto" w:fill="FFFFFF" w:themeFill="background1"/>
        </w:rPr>
        <w:t>is its reliance on</w:t>
      </w:r>
      <w:r w:rsidR="00967F00" w:rsidRPr="00DC3D1B">
        <w:rPr>
          <w:rFonts w:ascii="Times New Roman" w:hAnsi="Times New Roman" w:cs="Times New Roman"/>
          <w:sz w:val="24"/>
          <w:szCs w:val="24"/>
          <w:shd w:val="clear" w:color="auto" w:fill="FFFFFF" w:themeFill="background1"/>
        </w:rPr>
        <w:t xml:space="preserve"> cross-sectional data, i.e. data that refer</w:t>
      </w:r>
      <w:r>
        <w:rPr>
          <w:rFonts w:ascii="Times New Roman" w:hAnsi="Times New Roman" w:cs="Times New Roman"/>
          <w:sz w:val="24"/>
          <w:szCs w:val="24"/>
          <w:shd w:val="clear" w:color="auto" w:fill="FFFFFF" w:themeFill="background1"/>
        </w:rPr>
        <w:t xml:space="preserve"> in</w:t>
      </w:r>
      <w:r w:rsidR="00967F00" w:rsidRPr="00DC3D1B">
        <w:rPr>
          <w:rFonts w:ascii="Times New Roman" w:hAnsi="Times New Roman" w:cs="Times New Roman"/>
          <w:sz w:val="24"/>
          <w:szCs w:val="24"/>
          <w:shd w:val="clear" w:color="auto" w:fill="FFFFFF" w:themeFill="background1"/>
        </w:rPr>
        <w:t xml:space="preserve"> each </w:t>
      </w:r>
      <w:r>
        <w:rPr>
          <w:rFonts w:ascii="Times New Roman" w:hAnsi="Times New Roman" w:cs="Times New Roman"/>
          <w:sz w:val="24"/>
          <w:szCs w:val="24"/>
          <w:shd w:val="clear" w:color="auto" w:fill="FFFFFF" w:themeFill="background1"/>
        </w:rPr>
        <w:t>round</w:t>
      </w:r>
      <w:r w:rsidRPr="00DC3D1B">
        <w:rPr>
          <w:rFonts w:ascii="Times New Roman" w:hAnsi="Times New Roman" w:cs="Times New Roman"/>
          <w:sz w:val="24"/>
          <w:szCs w:val="24"/>
          <w:shd w:val="clear" w:color="auto" w:fill="FFFFFF" w:themeFill="background1"/>
        </w:rPr>
        <w:t xml:space="preserve"> </w:t>
      </w:r>
      <w:r w:rsidR="00967F00" w:rsidRPr="00DC3D1B">
        <w:rPr>
          <w:rFonts w:ascii="Times New Roman" w:hAnsi="Times New Roman" w:cs="Times New Roman"/>
          <w:sz w:val="24"/>
          <w:szCs w:val="24"/>
          <w:shd w:val="clear" w:color="auto" w:fill="FFFFFF" w:themeFill="background1"/>
        </w:rPr>
        <w:t xml:space="preserve">to different student cohorts. </w:t>
      </w:r>
      <w:r w:rsidR="008605F3">
        <w:rPr>
          <w:rFonts w:ascii="Times New Roman" w:hAnsi="Times New Roman" w:cs="Times New Roman"/>
          <w:sz w:val="24"/>
          <w:szCs w:val="24"/>
          <w:shd w:val="clear" w:color="auto" w:fill="FFFFFF" w:themeFill="background1"/>
        </w:rPr>
        <w:t xml:space="preserve">Scholars </w:t>
      </w:r>
      <w:r w:rsidR="00080CC3">
        <w:rPr>
          <w:rFonts w:ascii="Times New Roman" w:hAnsi="Times New Roman" w:cs="Times New Roman"/>
          <w:sz w:val="24"/>
          <w:szCs w:val="24"/>
          <w:shd w:val="clear" w:color="auto" w:fill="FFFFFF" w:themeFill="background1"/>
        </w:rPr>
        <w:t xml:space="preserve">(e.g., </w:t>
      </w:r>
      <w:r w:rsidR="00080CC3" w:rsidRPr="00B10B0C">
        <w:rPr>
          <w:rFonts w:ascii="Times New Roman" w:hAnsi="Times New Roman" w:cs="Times New Roman"/>
          <w:sz w:val="24"/>
          <w:szCs w:val="24"/>
          <w:shd w:val="clear" w:color="auto" w:fill="FFFFFF" w:themeFill="background1"/>
        </w:rPr>
        <w:t>Goldstein</w:t>
      </w:r>
      <w:r w:rsidR="00080CC3">
        <w:rPr>
          <w:rFonts w:ascii="Times New Roman" w:hAnsi="Times New Roman" w:cs="Times New Roman"/>
          <w:sz w:val="24"/>
          <w:szCs w:val="24"/>
          <w:shd w:val="clear" w:color="auto" w:fill="FFFFFF" w:themeFill="background1"/>
        </w:rPr>
        <w:t xml:space="preserve">, </w:t>
      </w:r>
      <w:r w:rsidR="00080CC3" w:rsidRPr="00B10B0C">
        <w:rPr>
          <w:rFonts w:ascii="Times New Roman" w:hAnsi="Times New Roman" w:cs="Times New Roman"/>
          <w:sz w:val="24"/>
          <w:szCs w:val="24"/>
          <w:shd w:val="clear" w:color="auto" w:fill="FFFFFF" w:themeFill="background1"/>
        </w:rPr>
        <w:t>2004)</w:t>
      </w:r>
      <w:r w:rsidR="00080CC3" w:rsidRPr="00DC3D1B">
        <w:rPr>
          <w:rFonts w:ascii="Times New Roman" w:hAnsi="Times New Roman" w:cs="Times New Roman"/>
          <w:sz w:val="24"/>
          <w:szCs w:val="24"/>
          <w:shd w:val="clear" w:color="auto" w:fill="FFFFFF" w:themeFill="background1"/>
        </w:rPr>
        <w:t xml:space="preserve"> </w:t>
      </w:r>
      <w:r w:rsidR="008605F3">
        <w:rPr>
          <w:rFonts w:ascii="Times New Roman" w:hAnsi="Times New Roman" w:cs="Times New Roman"/>
          <w:sz w:val="24"/>
          <w:szCs w:val="24"/>
          <w:shd w:val="clear" w:color="auto" w:fill="FFFFFF" w:themeFill="background1"/>
        </w:rPr>
        <w:t>have repeatedly argued that</w:t>
      </w:r>
      <w:r w:rsidR="00967F00" w:rsidRPr="00DC3D1B">
        <w:rPr>
          <w:rFonts w:ascii="Times New Roman" w:hAnsi="Times New Roman" w:cs="Times New Roman"/>
          <w:sz w:val="24"/>
          <w:szCs w:val="24"/>
          <w:shd w:val="clear" w:color="auto" w:fill="FFFFFF" w:themeFill="background1"/>
        </w:rPr>
        <w:t xml:space="preserve"> PISA </w:t>
      </w:r>
      <w:r>
        <w:rPr>
          <w:rFonts w:ascii="Times New Roman" w:hAnsi="Times New Roman" w:cs="Times New Roman"/>
          <w:sz w:val="24"/>
          <w:szCs w:val="24"/>
          <w:shd w:val="clear" w:color="auto" w:fill="FFFFFF" w:themeFill="background1"/>
        </w:rPr>
        <w:t>should not</w:t>
      </w:r>
      <w:r w:rsidRPr="00DC3D1B">
        <w:rPr>
          <w:rFonts w:ascii="Times New Roman" w:hAnsi="Times New Roman" w:cs="Times New Roman"/>
          <w:sz w:val="24"/>
          <w:szCs w:val="24"/>
          <w:shd w:val="clear" w:color="auto" w:fill="FFFFFF" w:themeFill="background1"/>
        </w:rPr>
        <w:t xml:space="preserve"> </w:t>
      </w:r>
      <w:r w:rsidR="00967F00" w:rsidRPr="00DC3D1B">
        <w:rPr>
          <w:rFonts w:ascii="Times New Roman" w:hAnsi="Times New Roman" w:cs="Times New Roman"/>
          <w:sz w:val="24"/>
          <w:szCs w:val="24"/>
          <w:shd w:val="clear" w:color="auto" w:fill="FFFFFF" w:themeFill="background1"/>
        </w:rPr>
        <w:t>be used for the purpose of drawing specific policy implications for improving education</w:t>
      </w:r>
      <w:r>
        <w:rPr>
          <w:rFonts w:ascii="Times New Roman" w:hAnsi="Times New Roman" w:cs="Times New Roman"/>
          <w:sz w:val="24"/>
          <w:szCs w:val="24"/>
          <w:shd w:val="clear" w:color="auto" w:fill="FFFFFF" w:themeFill="background1"/>
        </w:rPr>
        <w:t xml:space="preserve"> </w:t>
      </w:r>
      <w:r w:rsidR="00967F00" w:rsidRPr="00DC3D1B">
        <w:rPr>
          <w:rFonts w:ascii="Times New Roman" w:hAnsi="Times New Roman" w:cs="Times New Roman"/>
          <w:sz w:val="24"/>
          <w:szCs w:val="24"/>
          <w:shd w:val="clear" w:color="auto" w:fill="FFFFFF" w:themeFill="background1"/>
        </w:rPr>
        <w:t xml:space="preserve">because </w:t>
      </w:r>
      <w:r w:rsidR="004E54C0">
        <w:rPr>
          <w:rFonts w:ascii="Times New Roman" w:hAnsi="Times New Roman" w:cs="Times New Roman"/>
          <w:sz w:val="24"/>
          <w:szCs w:val="24"/>
          <w:shd w:val="clear" w:color="auto" w:fill="FFFFFF" w:themeFill="background1"/>
        </w:rPr>
        <w:t xml:space="preserve">the </w:t>
      </w:r>
      <w:r w:rsidR="00080CC3">
        <w:rPr>
          <w:rFonts w:ascii="Times New Roman" w:hAnsi="Times New Roman" w:cs="Times New Roman"/>
          <w:sz w:val="24"/>
          <w:szCs w:val="24"/>
          <w:shd w:val="clear" w:color="auto" w:fill="FFFFFF" w:themeFill="background1"/>
        </w:rPr>
        <w:t>various rounds</w:t>
      </w:r>
      <w:r w:rsidR="004E54C0">
        <w:rPr>
          <w:rFonts w:ascii="Times New Roman" w:hAnsi="Times New Roman" w:cs="Times New Roman"/>
          <w:sz w:val="24"/>
          <w:szCs w:val="24"/>
          <w:shd w:val="clear" w:color="auto" w:fill="FFFFFF" w:themeFill="background1"/>
        </w:rPr>
        <w:t xml:space="preserve"> do</w:t>
      </w:r>
      <w:r w:rsidR="00967F00" w:rsidRPr="00DC3D1B">
        <w:rPr>
          <w:rFonts w:ascii="Times New Roman" w:hAnsi="Times New Roman" w:cs="Times New Roman"/>
          <w:sz w:val="24"/>
          <w:szCs w:val="24"/>
          <w:shd w:val="clear" w:color="auto" w:fill="FFFFFF" w:themeFill="background1"/>
        </w:rPr>
        <w:t xml:space="preserve"> not follow the same students </w:t>
      </w:r>
      <w:r w:rsidR="00973440">
        <w:rPr>
          <w:rFonts w:ascii="Times New Roman" w:hAnsi="Times New Roman" w:cs="Times New Roman"/>
          <w:sz w:val="24"/>
          <w:szCs w:val="24"/>
          <w:shd w:val="clear" w:color="auto" w:fill="FFFFFF" w:themeFill="background1"/>
        </w:rPr>
        <w:t>over</w:t>
      </w:r>
      <w:r w:rsidR="00973440" w:rsidRPr="00DC3D1B">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 xml:space="preserve">the course of </w:t>
      </w:r>
      <w:r w:rsidR="00967F00" w:rsidRPr="00DC3D1B">
        <w:rPr>
          <w:rFonts w:ascii="Times New Roman" w:hAnsi="Times New Roman" w:cs="Times New Roman"/>
          <w:sz w:val="24"/>
          <w:szCs w:val="24"/>
          <w:shd w:val="clear" w:color="auto" w:fill="FFFFFF" w:themeFill="background1"/>
        </w:rPr>
        <w:t>their school</w:t>
      </w:r>
      <w:r w:rsidR="00973440">
        <w:rPr>
          <w:rFonts w:ascii="Times New Roman" w:hAnsi="Times New Roman" w:cs="Times New Roman"/>
          <w:sz w:val="24"/>
          <w:szCs w:val="24"/>
          <w:shd w:val="clear" w:color="auto" w:fill="FFFFFF" w:themeFill="background1"/>
        </w:rPr>
        <w:t xml:space="preserve"> careers</w:t>
      </w:r>
      <w:r w:rsidR="00967F00" w:rsidRPr="00DC3D1B">
        <w:rPr>
          <w:rFonts w:ascii="Times New Roman" w:hAnsi="Times New Roman" w:cs="Times New Roman"/>
          <w:sz w:val="24"/>
          <w:szCs w:val="24"/>
          <w:shd w:val="clear" w:color="auto" w:fill="FFFFFF" w:themeFill="background1"/>
        </w:rPr>
        <w:t xml:space="preserve">. </w:t>
      </w:r>
      <w:r w:rsidR="008605F3">
        <w:rPr>
          <w:rFonts w:ascii="Times New Roman" w:hAnsi="Times New Roman" w:cs="Times New Roman"/>
          <w:sz w:val="24"/>
          <w:szCs w:val="24"/>
          <w:shd w:val="clear" w:color="auto" w:fill="FFFFFF" w:themeFill="background1"/>
        </w:rPr>
        <w:t xml:space="preserve">As </w:t>
      </w:r>
      <w:r w:rsidR="00E132C4">
        <w:rPr>
          <w:rFonts w:ascii="Times New Roman" w:hAnsi="Times New Roman" w:cs="Times New Roman"/>
          <w:sz w:val="24"/>
          <w:szCs w:val="24"/>
          <w:shd w:val="clear" w:color="auto" w:fill="FFFFFF" w:themeFill="background1"/>
        </w:rPr>
        <w:t>previously</w:t>
      </w:r>
      <w:r w:rsidR="008605F3">
        <w:rPr>
          <w:rFonts w:ascii="Times New Roman" w:hAnsi="Times New Roman" w:cs="Times New Roman"/>
          <w:sz w:val="24"/>
          <w:szCs w:val="24"/>
          <w:shd w:val="clear" w:color="auto" w:fill="FFFFFF" w:themeFill="background1"/>
        </w:rPr>
        <w:t xml:space="preserve"> mentioned</w:t>
      </w:r>
      <w:r w:rsidR="00E132C4">
        <w:rPr>
          <w:rFonts w:ascii="Times New Roman" w:hAnsi="Times New Roman" w:cs="Times New Roman"/>
          <w:sz w:val="24"/>
          <w:szCs w:val="24"/>
          <w:shd w:val="clear" w:color="auto" w:fill="FFFFFF" w:themeFill="background1"/>
        </w:rPr>
        <w:t>,</w:t>
      </w:r>
      <w:r w:rsidR="008605F3">
        <w:rPr>
          <w:rFonts w:ascii="Times New Roman" w:hAnsi="Times New Roman" w:cs="Times New Roman"/>
          <w:sz w:val="24"/>
          <w:szCs w:val="24"/>
          <w:shd w:val="clear" w:color="auto" w:fill="FFFFFF" w:themeFill="background1"/>
        </w:rPr>
        <w:t xml:space="preserve"> </w:t>
      </w:r>
      <w:r w:rsidR="00967F00" w:rsidRPr="00DC3D1B">
        <w:rPr>
          <w:rFonts w:ascii="Times New Roman" w:hAnsi="Times New Roman" w:cs="Times New Roman"/>
          <w:sz w:val="24"/>
          <w:szCs w:val="24"/>
          <w:shd w:val="clear" w:color="auto" w:fill="FFFFFF" w:themeFill="background1"/>
        </w:rPr>
        <w:t xml:space="preserve">claims </w:t>
      </w:r>
      <w:r w:rsidR="00973440">
        <w:rPr>
          <w:rFonts w:ascii="Times New Roman" w:hAnsi="Times New Roman" w:cs="Times New Roman"/>
          <w:sz w:val="24"/>
          <w:szCs w:val="24"/>
          <w:shd w:val="clear" w:color="auto" w:fill="FFFFFF" w:themeFill="background1"/>
        </w:rPr>
        <w:t>for</w:t>
      </w:r>
      <w:r>
        <w:rPr>
          <w:rFonts w:ascii="Times New Roman" w:hAnsi="Times New Roman" w:cs="Times New Roman"/>
          <w:sz w:val="24"/>
          <w:szCs w:val="24"/>
          <w:shd w:val="clear" w:color="auto" w:fill="FFFFFF" w:themeFill="background1"/>
        </w:rPr>
        <w:t xml:space="preserve"> causality </w:t>
      </w:r>
      <w:r w:rsidR="00967F00" w:rsidRPr="00DC3D1B">
        <w:rPr>
          <w:rFonts w:ascii="Times New Roman" w:hAnsi="Times New Roman" w:cs="Times New Roman"/>
          <w:sz w:val="24"/>
          <w:szCs w:val="24"/>
          <w:shd w:val="clear" w:color="auto" w:fill="FFFFFF" w:themeFill="background1"/>
        </w:rPr>
        <w:t>based on cross-sectional data are</w:t>
      </w:r>
      <w:r w:rsidR="00967F00" w:rsidRPr="00DC3D1B">
        <w:rPr>
          <w:rFonts w:ascii="Times New Roman" w:hAnsi="Times New Roman" w:cs="Times New Roman"/>
          <w:sz w:val="24"/>
          <w:szCs w:val="24"/>
        </w:rPr>
        <w:t xml:space="preserve"> problematic</w:t>
      </w:r>
      <w:r w:rsidR="00494F25">
        <w:rPr>
          <w:rFonts w:ascii="Times New Roman" w:hAnsi="Times New Roman" w:cs="Times New Roman"/>
          <w:sz w:val="24"/>
          <w:szCs w:val="24"/>
        </w:rPr>
        <w:t>; nonetheless,</w:t>
      </w:r>
      <w:r w:rsidR="008605F3">
        <w:rPr>
          <w:rFonts w:ascii="Times New Roman" w:hAnsi="Times New Roman" w:cs="Times New Roman"/>
          <w:sz w:val="24"/>
          <w:szCs w:val="24"/>
        </w:rPr>
        <w:t xml:space="preserve"> the </w:t>
      </w:r>
      <w:r w:rsidR="00967F00" w:rsidRPr="00DC3D1B">
        <w:rPr>
          <w:rFonts w:ascii="Times New Roman" w:hAnsi="Times New Roman" w:cs="Times New Roman"/>
          <w:sz w:val="24"/>
          <w:szCs w:val="24"/>
        </w:rPr>
        <w:t>predominant PISA</w:t>
      </w:r>
      <w:r w:rsidR="00E76067">
        <w:rPr>
          <w:rFonts w:ascii="Times New Roman" w:hAnsi="Times New Roman" w:cs="Times New Roman"/>
          <w:sz w:val="24"/>
          <w:szCs w:val="24"/>
        </w:rPr>
        <w:t>-</w:t>
      </w:r>
      <w:r w:rsidR="00967F00" w:rsidRPr="00DC3D1B">
        <w:rPr>
          <w:rFonts w:ascii="Times New Roman" w:hAnsi="Times New Roman" w:cs="Times New Roman"/>
          <w:sz w:val="24"/>
          <w:szCs w:val="24"/>
        </w:rPr>
        <w:t xml:space="preserve">based policy narrative, </w:t>
      </w:r>
      <w:r w:rsidR="00973440">
        <w:rPr>
          <w:rFonts w:ascii="Times New Roman" w:hAnsi="Times New Roman" w:cs="Times New Roman"/>
          <w:sz w:val="24"/>
          <w:szCs w:val="24"/>
        </w:rPr>
        <w:t>which makes</w:t>
      </w:r>
      <w:r w:rsidR="00973440" w:rsidRPr="00DC3D1B">
        <w:rPr>
          <w:rFonts w:ascii="Times New Roman" w:hAnsi="Times New Roman" w:cs="Times New Roman"/>
          <w:sz w:val="24"/>
          <w:szCs w:val="24"/>
        </w:rPr>
        <w:t xml:space="preserve"> </w:t>
      </w:r>
      <w:r w:rsidR="00967F00" w:rsidRPr="00DC3D1B">
        <w:rPr>
          <w:rFonts w:ascii="Times New Roman" w:hAnsi="Times New Roman" w:cs="Times New Roman"/>
          <w:sz w:val="24"/>
          <w:szCs w:val="24"/>
        </w:rPr>
        <w:t>th</w:t>
      </w:r>
      <w:r w:rsidR="0050700C">
        <w:rPr>
          <w:rFonts w:ascii="Times New Roman" w:hAnsi="Times New Roman" w:cs="Times New Roman"/>
          <w:sz w:val="24"/>
          <w:szCs w:val="24"/>
        </w:rPr>
        <w:t>e economic case for education</w:t>
      </w:r>
      <w:r w:rsidR="00E76067">
        <w:rPr>
          <w:rFonts w:ascii="Times New Roman" w:hAnsi="Times New Roman" w:cs="Times New Roman"/>
          <w:sz w:val="24"/>
          <w:szCs w:val="24"/>
        </w:rPr>
        <w:t xml:space="preserve"> reforms</w:t>
      </w:r>
      <w:r w:rsidR="00494F25">
        <w:rPr>
          <w:rFonts w:ascii="Times New Roman" w:hAnsi="Times New Roman" w:cs="Times New Roman"/>
          <w:sz w:val="24"/>
          <w:szCs w:val="24"/>
        </w:rPr>
        <w:t>,</w:t>
      </w:r>
      <w:r w:rsidR="00967F00" w:rsidRPr="00DC3D1B">
        <w:rPr>
          <w:rFonts w:ascii="Times New Roman" w:hAnsi="Times New Roman" w:cs="Times New Roman"/>
          <w:sz w:val="24"/>
          <w:szCs w:val="24"/>
        </w:rPr>
        <w:t xml:space="preserve"> </w:t>
      </w:r>
      <w:r w:rsidR="00973440">
        <w:rPr>
          <w:rFonts w:ascii="Times New Roman" w:hAnsi="Times New Roman" w:cs="Times New Roman"/>
          <w:sz w:val="24"/>
          <w:szCs w:val="24"/>
        </w:rPr>
        <w:t>is based on an assumption of</w:t>
      </w:r>
      <w:r w:rsidR="00967F00" w:rsidRPr="00DC3D1B">
        <w:rPr>
          <w:rFonts w:ascii="Times New Roman" w:hAnsi="Times New Roman" w:cs="Times New Roman"/>
          <w:sz w:val="24"/>
          <w:szCs w:val="24"/>
        </w:rPr>
        <w:t xml:space="preserve"> causality</w:t>
      </w:r>
      <w:r w:rsidR="004B4E9E">
        <w:rPr>
          <w:rFonts w:ascii="Times New Roman" w:hAnsi="Times New Roman" w:cs="Times New Roman"/>
          <w:sz w:val="24"/>
          <w:szCs w:val="24"/>
        </w:rPr>
        <w:t xml:space="preserve"> running from education to economic growth</w:t>
      </w:r>
      <w:r w:rsidR="00967F00" w:rsidRPr="00DC3D1B">
        <w:rPr>
          <w:rFonts w:ascii="Times New Roman" w:hAnsi="Times New Roman" w:cs="Times New Roman"/>
          <w:sz w:val="24"/>
          <w:szCs w:val="24"/>
        </w:rPr>
        <w:t xml:space="preserve">. </w:t>
      </w:r>
    </w:p>
    <w:p w14:paraId="7BCDB508" w14:textId="03862C9A" w:rsidR="00967F00" w:rsidRDefault="00967F00" w:rsidP="009A55AC">
      <w:pPr>
        <w:shd w:val="clear" w:color="auto" w:fill="FFFFFF" w:themeFill="background1"/>
        <w:spacing w:line="480" w:lineRule="auto"/>
        <w:ind w:firstLine="720"/>
        <w:jc w:val="both"/>
        <w:rPr>
          <w:rFonts w:ascii="Times New Roman" w:hAnsi="Times New Roman" w:cs="Times New Roman"/>
          <w:sz w:val="24"/>
          <w:szCs w:val="24"/>
        </w:rPr>
      </w:pPr>
      <w:r w:rsidRPr="00FD7D07">
        <w:rPr>
          <w:rFonts w:ascii="Times New Roman" w:hAnsi="Times New Roman" w:cs="Times New Roman"/>
          <w:sz w:val="24"/>
          <w:szCs w:val="24"/>
        </w:rPr>
        <w:t xml:space="preserve">In sum, </w:t>
      </w:r>
      <w:r w:rsidR="00973440">
        <w:rPr>
          <w:rFonts w:ascii="Times New Roman" w:hAnsi="Times New Roman" w:cs="Times New Roman"/>
          <w:sz w:val="24"/>
          <w:szCs w:val="24"/>
        </w:rPr>
        <w:t>many</w:t>
      </w:r>
      <w:r w:rsidR="00E76067">
        <w:rPr>
          <w:rFonts w:ascii="Times New Roman" w:hAnsi="Times New Roman" w:cs="Times New Roman"/>
          <w:sz w:val="24"/>
          <w:szCs w:val="24"/>
        </w:rPr>
        <w:t xml:space="preserve"> experts consider that the cross-sectional design of PISA </w:t>
      </w:r>
      <w:r w:rsidR="00E12507">
        <w:rPr>
          <w:rFonts w:ascii="Times New Roman" w:hAnsi="Times New Roman" w:cs="Times New Roman"/>
          <w:sz w:val="24"/>
          <w:szCs w:val="24"/>
        </w:rPr>
        <w:t>limits</w:t>
      </w:r>
      <w:r w:rsidR="00E76067">
        <w:rPr>
          <w:rFonts w:ascii="Times New Roman" w:hAnsi="Times New Roman" w:cs="Times New Roman"/>
          <w:sz w:val="24"/>
          <w:szCs w:val="24"/>
        </w:rPr>
        <w:t xml:space="preserve"> its usefulness for policy. </w:t>
      </w:r>
      <w:r w:rsidR="0010382F">
        <w:rPr>
          <w:rFonts w:ascii="Times New Roman" w:hAnsi="Times New Roman" w:cs="Times New Roman"/>
          <w:sz w:val="24"/>
          <w:szCs w:val="24"/>
        </w:rPr>
        <w:t xml:space="preserve">Furthermore, </w:t>
      </w:r>
      <w:r w:rsidRPr="00FD7D07">
        <w:rPr>
          <w:rFonts w:ascii="Times New Roman" w:hAnsi="Times New Roman" w:cs="Times New Roman"/>
          <w:sz w:val="24"/>
          <w:szCs w:val="24"/>
        </w:rPr>
        <w:t xml:space="preserve">PISA results </w:t>
      </w:r>
      <w:r w:rsidR="0010382F">
        <w:rPr>
          <w:rFonts w:ascii="Times New Roman" w:hAnsi="Times New Roman" w:cs="Times New Roman"/>
          <w:sz w:val="24"/>
          <w:szCs w:val="24"/>
        </w:rPr>
        <w:t>should</w:t>
      </w:r>
      <w:r w:rsidR="00996B1A" w:rsidRPr="00FD7D07">
        <w:rPr>
          <w:rFonts w:ascii="Times New Roman" w:hAnsi="Times New Roman" w:cs="Times New Roman"/>
          <w:sz w:val="24"/>
          <w:szCs w:val="24"/>
        </w:rPr>
        <w:t xml:space="preserve"> </w:t>
      </w:r>
      <w:r w:rsidR="00996B1A">
        <w:rPr>
          <w:rFonts w:ascii="Times New Roman" w:hAnsi="Times New Roman" w:cs="Times New Roman"/>
          <w:sz w:val="24"/>
          <w:szCs w:val="24"/>
        </w:rPr>
        <w:t xml:space="preserve">be </w:t>
      </w:r>
      <w:r w:rsidRPr="00FD7D07">
        <w:rPr>
          <w:rFonts w:ascii="Times New Roman" w:hAnsi="Times New Roman" w:cs="Times New Roman"/>
          <w:sz w:val="24"/>
          <w:szCs w:val="24"/>
        </w:rPr>
        <w:t xml:space="preserve">accompanied by </w:t>
      </w:r>
      <w:r w:rsidR="00673128">
        <w:rPr>
          <w:rFonts w:ascii="Times New Roman" w:hAnsi="Times New Roman" w:cs="Times New Roman"/>
          <w:sz w:val="24"/>
          <w:szCs w:val="24"/>
        </w:rPr>
        <w:t>detailed</w:t>
      </w:r>
      <w:r w:rsidRPr="00FD7D07">
        <w:rPr>
          <w:rFonts w:ascii="Times New Roman" w:hAnsi="Times New Roman" w:cs="Times New Roman"/>
          <w:sz w:val="24"/>
          <w:szCs w:val="24"/>
        </w:rPr>
        <w:t xml:space="preserve"> documentation of the choices made in terms of </w:t>
      </w:r>
      <w:r w:rsidR="004E54C0">
        <w:rPr>
          <w:rFonts w:ascii="Times New Roman" w:hAnsi="Times New Roman" w:cs="Times New Roman"/>
          <w:sz w:val="24"/>
          <w:szCs w:val="24"/>
        </w:rPr>
        <w:t xml:space="preserve">the </w:t>
      </w:r>
      <w:r w:rsidRPr="00FD7D07">
        <w:rPr>
          <w:rFonts w:ascii="Times New Roman" w:hAnsi="Times New Roman" w:cs="Times New Roman"/>
          <w:sz w:val="24"/>
          <w:szCs w:val="24"/>
        </w:rPr>
        <w:t>dimension</w:t>
      </w:r>
      <w:r w:rsidR="00673128">
        <w:rPr>
          <w:rFonts w:ascii="Times New Roman" w:hAnsi="Times New Roman" w:cs="Times New Roman"/>
          <w:sz w:val="24"/>
          <w:szCs w:val="24"/>
        </w:rPr>
        <w:t>s</w:t>
      </w:r>
      <w:r w:rsidRPr="00FD7D07">
        <w:rPr>
          <w:rFonts w:ascii="Times New Roman" w:hAnsi="Times New Roman" w:cs="Times New Roman"/>
          <w:sz w:val="24"/>
          <w:szCs w:val="24"/>
        </w:rPr>
        <w:t xml:space="preserve"> measured, </w:t>
      </w:r>
      <w:r w:rsidR="004E54C0">
        <w:rPr>
          <w:rFonts w:ascii="Times New Roman" w:hAnsi="Times New Roman" w:cs="Times New Roman"/>
          <w:sz w:val="24"/>
          <w:szCs w:val="24"/>
        </w:rPr>
        <w:t xml:space="preserve">the </w:t>
      </w:r>
      <w:r w:rsidRPr="00FD7D07">
        <w:rPr>
          <w:rFonts w:ascii="Times New Roman" w:hAnsi="Times New Roman" w:cs="Times New Roman"/>
          <w:sz w:val="24"/>
          <w:szCs w:val="24"/>
        </w:rPr>
        <w:t xml:space="preserve">items </w:t>
      </w:r>
      <w:r w:rsidR="00585AB9">
        <w:rPr>
          <w:rFonts w:ascii="Times New Roman" w:hAnsi="Times New Roman" w:cs="Times New Roman"/>
          <w:sz w:val="24"/>
          <w:szCs w:val="24"/>
        </w:rPr>
        <w:t>selected</w:t>
      </w:r>
      <w:r w:rsidRPr="00FD7D07">
        <w:rPr>
          <w:rFonts w:ascii="Times New Roman" w:hAnsi="Times New Roman" w:cs="Times New Roman"/>
          <w:sz w:val="24"/>
          <w:szCs w:val="24"/>
        </w:rPr>
        <w:t xml:space="preserve"> </w:t>
      </w:r>
      <w:r w:rsidR="00996B1A">
        <w:rPr>
          <w:rFonts w:ascii="Times New Roman" w:hAnsi="Times New Roman" w:cs="Times New Roman"/>
          <w:sz w:val="24"/>
          <w:szCs w:val="24"/>
        </w:rPr>
        <w:t xml:space="preserve">as well as </w:t>
      </w:r>
      <w:r w:rsidR="00585AB9">
        <w:rPr>
          <w:rFonts w:ascii="Times New Roman" w:hAnsi="Times New Roman" w:cs="Times New Roman"/>
          <w:sz w:val="24"/>
          <w:szCs w:val="24"/>
        </w:rPr>
        <w:t xml:space="preserve">those </w:t>
      </w:r>
      <w:r w:rsidRPr="00FD7D07">
        <w:rPr>
          <w:rFonts w:ascii="Times New Roman" w:hAnsi="Times New Roman" w:cs="Times New Roman"/>
          <w:sz w:val="24"/>
          <w:szCs w:val="24"/>
        </w:rPr>
        <w:t>discarded,</w:t>
      </w:r>
      <w:r w:rsidR="004E54C0">
        <w:rPr>
          <w:rFonts w:ascii="Times New Roman" w:hAnsi="Times New Roman" w:cs="Times New Roman"/>
          <w:sz w:val="24"/>
          <w:szCs w:val="24"/>
        </w:rPr>
        <w:t xml:space="preserve"> the</w:t>
      </w:r>
      <w:r w:rsidRPr="00FD7D07">
        <w:rPr>
          <w:rFonts w:ascii="Times New Roman" w:hAnsi="Times New Roman" w:cs="Times New Roman"/>
          <w:sz w:val="24"/>
          <w:szCs w:val="24"/>
        </w:rPr>
        <w:t xml:space="preserve"> item response models </w:t>
      </w:r>
      <w:r w:rsidR="00585AB9">
        <w:rPr>
          <w:rFonts w:ascii="Times New Roman" w:hAnsi="Times New Roman" w:cs="Times New Roman"/>
          <w:sz w:val="24"/>
          <w:szCs w:val="24"/>
        </w:rPr>
        <w:t>chosen</w:t>
      </w:r>
      <w:r w:rsidRPr="00FD7D07">
        <w:rPr>
          <w:rFonts w:ascii="Times New Roman" w:hAnsi="Times New Roman" w:cs="Times New Roman"/>
          <w:sz w:val="24"/>
          <w:szCs w:val="24"/>
        </w:rPr>
        <w:t xml:space="preserve"> and the resulting impact of</w:t>
      </w:r>
      <w:r w:rsidR="00585AB9">
        <w:rPr>
          <w:rFonts w:ascii="Times New Roman" w:hAnsi="Times New Roman" w:cs="Times New Roman"/>
          <w:sz w:val="24"/>
          <w:szCs w:val="24"/>
        </w:rPr>
        <w:t xml:space="preserve"> all</w:t>
      </w:r>
      <w:r w:rsidRPr="00FD7D07">
        <w:rPr>
          <w:rFonts w:ascii="Times New Roman" w:hAnsi="Times New Roman" w:cs="Times New Roman"/>
          <w:sz w:val="24"/>
          <w:szCs w:val="24"/>
        </w:rPr>
        <w:t xml:space="preserve"> these choices on the ranking of countries. </w:t>
      </w:r>
    </w:p>
    <w:p w14:paraId="1AED0D7A" w14:textId="755EF4C6" w:rsidR="004B4E9E" w:rsidRPr="00FD7D07" w:rsidRDefault="004B4E9E" w:rsidP="009A55AC">
      <w:pPr>
        <w:shd w:val="clear" w:color="auto" w:fill="FFFFFF" w:themeFill="background1"/>
        <w:spacing w:line="480" w:lineRule="auto"/>
        <w:jc w:val="both"/>
        <w:rPr>
          <w:rFonts w:ascii="Times New Roman" w:hAnsi="Times New Roman" w:cs="Times New Roman"/>
          <w:sz w:val="24"/>
          <w:szCs w:val="24"/>
        </w:rPr>
      </w:pPr>
    </w:p>
    <w:p w14:paraId="1DA6E127" w14:textId="77777777" w:rsidR="00967F00" w:rsidRPr="00FD7D07" w:rsidRDefault="00973440" w:rsidP="009A55AC">
      <w:pPr>
        <w:shd w:val="clear" w:color="auto" w:fill="FFFFFF" w:themeFill="background1"/>
        <w:spacing w:line="480" w:lineRule="auto"/>
        <w:rPr>
          <w:rFonts w:ascii="Times New Roman" w:hAnsi="Times New Roman" w:cs="Times New Roman"/>
          <w:b/>
          <w:sz w:val="24"/>
          <w:szCs w:val="24"/>
        </w:rPr>
      </w:pPr>
      <w:r>
        <w:rPr>
          <w:rFonts w:ascii="Times New Roman" w:hAnsi="Times New Roman" w:cs="Times New Roman"/>
          <w:b/>
          <w:sz w:val="24"/>
          <w:szCs w:val="24"/>
        </w:rPr>
        <w:t>Are PISA samples representative</w:t>
      </w:r>
      <w:r w:rsidR="00967F00" w:rsidRPr="00FD7D07">
        <w:rPr>
          <w:rFonts w:ascii="Times New Roman" w:hAnsi="Times New Roman" w:cs="Times New Roman"/>
          <w:b/>
          <w:sz w:val="24"/>
          <w:szCs w:val="24"/>
        </w:rPr>
        <w:t>?</w:t>
      </w:r>
    </w:p>
    <w:p w14:paraId="261868B7" w14:textId="3E651DEF" w:rsidR="00967F00" w:rsidRPr="009C565A" w:rsidRDefault="008425F3" w:rsidP="009A55AC">
      <w:pPr>
        <w:shd w:val="clear" w:color="auto" w:fill="FFFFFF" w:themeFill="background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discussed </w:t>
      </w:r>
      <w:r w:rsidR="000422DE">
        <w:rPr>
          <w:rFonts w:ascii="Times New Roman" w:hAnsi="Times New Roman" w:cs="Times New Roman"/>
          <w:sz w:val="24"/>
          <w:szCs w:val="24"/>
        </w:rPr>
        <w:t>above</w:t>
      </w:r>
      <w:r>
        <w:rPr>
          <w:rFonts w:ascii="Times New Roman" w:hAnsi="Times New Roman" w:cs="Times New Roman"/>
          <w:sz w:val="24"/>
          <w:szCs w:val="24"/>
        </w:rPr>
        <w:t xml:space="preserve">, </w:t>
      </w:r>
      <w:r w:rsidR="000422DE">
        <w:rPr>
          <w:rFonts w:ascii="Times New Roman" w:hAnsi="Times New Roman" w:cs="Times New Roman"/>
          <w:sz w:val="24"/>
          <w:szCs w:val="24"/>
        </w:rPr>
        <w:t xml:space="preserve">in order </w:t>
      </w:r>
      <w:r>
        <w:rPr>
          <w:rFonts w:ascii="Times New Roman" w:hAnsi="Times New Roman" w:cs="Times New Roman"/>
          <w:sz w:val="24"/>
          <w:szCs w:val="24"/>
        </w:rPr>
        <w:t xml:space="preserve">to make </w:t>
      </w:r>
      <w:r w:rsidR="000422DE">
        <w:rPr>
          <w:rFonts w:ascii="Times New Roman" w:hAnsi="Times New Roman" w:cs="Times New Roman"/>
          <w:sz w:val="24"/>
          <w:szCs w:val="24"/>
        </w:rPr>
        <w:t xml:space="preserve">reliable </w:t>
      </w:r>
      <w:r>
        <w:rPr>
          <w:rFonts w:ascii="Times New Roman" w:hAnsi="Times New Roman" w:cs="Times New Roman"/>
          <w:sz w:val="24"/>
          <w:szCs w:val="24"/>
        </w:rPr>
        <w:t>cross</w:t>
      </w:r>
      <w:r w:rsidR="000422DE">
        <w:rPr>
          <w:rFonts w:ascii="Times New Roman" w:hAnsi="Times New Roman" w:cs="Times New Roman"/>
          <w:sz w:val="24"/>
          <w:szCs w:val="24"/>
        </w:rPr>
        <w:t>-</w:t>
      </w:r>
      <w:r>
        <w:rPr>
          <w:rFonts w:ascii="Times New Roman" w:hAnsi="Times New Roman" w:cs="Times New Roman"/>
          <w:sz w:val="24"/>
          <w:szCs w:val="24"/>
        </w:rPr>
        <w:t>country comparisons</w:t>
      </w:r>
      <w:r w:rsidR="000422DE">
        <w:rPr>
          <w:rFonts w:ascii="Times New Roman" w:hAnsi="Times New Roman" w:cs="Times New Roman"/>
          <w:sz w:val="24"/>
          <w:szCs w:val="24"/>
        </w:rPr>
        <w:t>, a</w:t>
      </w:r>
      <w:r>
        <w:rPr>
          <w:rFonts w:ascii="Times New Roman" w:hAnsi="Times New Roman" w:cs="Times New Roman"/>
          <w:sz w:val="24"/>
          <w:szCs w:val="24"/>
        </w:rPr>
        <w:t xml:space="preserve"> common measuring rod</w:t>
      </w:r>
      <w:r w:rsidR="000422DE">
        <w:rPr>
          <w:rFonts w:ascii="Times New Roman" w:hAnsi="Times New Roman" w:cs="Times New Roman"/>
          <w:sz w:val="24"/>
          <w:szCs w:val="24"/>
        </w:rPr>
        <w:t xml:space="preserve"> is required</w:t>
      </w:r>
      <w:r>
        <w:rPr>
          <w:rFonts w:ascii="Times New Roman" w:hAnsi="Times New Roman" w:cs="Times New Roman"/>
          <w:sz w:val="24"/>
          <w:szCs w:val="24"/>
        </w:rPr>
        <w:t>. An equally relevant issue is whether</w:t>
      </w:r>
      <w:r w:rsidR="000422DE">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967F00" w:rsidRPr="00FD7D07">
        <w:rPr>
          <w:rFonts w:ascii="Times New Roman" w:hAnsi="Times New Roman" w:cs="Times New Roman"/>
          <w:sz w:val="24"/>
          <w:szCs w:val="24"/>
        </w:rPr>
        <w:t xml:space="preserve">sample of students used </w:t>
      </w:r>
      <w:r w:rsidR="000422DE">
        <w:rPr>
          <w:rFonts w:ascii="Times New Roman" w:hAnsi="Times New Roman" w:cs="Times New Roman"/>
          <w:sz w:val="24"/>
          <w:szCs w:val="24"/>
        </w:rPr>
        <w:t>to</w:t>
      </w:r>
      <w:r w:rsidR="000422DE" w:rsidRPr="00FD7D07">
        <w:rPr>
          <w:rFonts w:ascii="Times New Roman" w:hAnsi="Times New Roman" w:cs="Times New Roman"/>
          <w:sz w:val="24"/>
          <w:szCs w:val="24"/>
        </w:rPr>
        <w:t xml:space="preserve"> </w:t>
      </w:r>
      <w:r w:rsidR="00967F00" w:rsidRPr="00FD7D07">
        <w:rPr>
          <w:rFonts w:ascii="Times New Roman" w:hAnsi="Times New Roman" w:cs="Times New Roman"/>
          <w:sz w:val="24"/>
          <w:szCs w:val="24"/>
        </w:rPr>
        <w:t>estimat</w:t>
      </w:r>
      <w:r w:rsidR="000422DE">
        <w:rPr>
          <w:rFonts w:ascii="Times New Roman" w:hAnsi="Times New Roman" w:cs="Times New Roman"/>
          <w:sz w:val="24"/>
          <w:szCs w:val="24"/>
        </w:rPr>
        <w:t>e</w:t>
      </w:r>
      <w:r w:rsidR="00967F00" w:rsidRPr="00FD7D07">
        <w:rPr>
          <w:rFonts w:ascii="Times New Roman" w:hAnsi="Times New Roman" w:cs="Times New Roman"/>
          <w:sz w:val="24"/>
          <w:szCs w:val="24"/>
        </w:rPr>
        <w:t xml:space="preserve"> the country average is </w:t>
      </w:r>
      <w:r w:rsidR="0077688D">
        <w:rPr>
          <w:rFonts w:ascii="Times New Roman" w:hAnsi="Times New Roman" w:cs="Times New Roman"/>
          <w:sz w:val="24"/>
          <w:szCs w:val="24"/>
        </w:rPr>
        <w:t xml:space="preserve">indeed </w:t>
      </w:r>
      <w:r w:rsidR="00967F00" w:rsidRPr="00FD7D07">
        <w:rPr>
          <w:rFonts w:ascii="Times New Roman" w:hAnsi="Times New Roman" w:cs="Times New Roman"/>
          <w:sz w:val="24"/>
          <w:szCs w:val="24"/>
        </w:rPr>
        <w:t xml:space="preserve">representative </w:t>
      </w:r>
      <w:r>
        <w:rPr>
          <w:rFonts w:ascii="Times New Roman" w:hAnsi="Times New Roman" w:cs="Times New Roman"/>
          <w:sz w:val="24"/>
          <w:szCs w:val="24"/>
        </w:rPr>
        <w:t>of th</w:t>
      </w:r>
      <w:r w:rsidR="004E54C0">
        <w:rPr>
          <w:rFonts w:ascii="Times New Roman" w:hAnsi="Times New Roman" w:cs="Times New Roman"/>
          <w:sz w:val="24"/>
          <w:szCs w:val="24"/>
        </w:rPr>
        <w:t>e target</w:t>
      </w:r>
      <w:r w:rsidR="00967F00" w:rsidRPr="00FD7D07">
        <w:rPr>
          <w:rFonts w:ascii="Times New Roman" w:hAnsi="Times New Roman" w:cs="Times New Roman"/>
          <w:sz w:val="24"/>
          <w:szCs w:val="24"/>
        </w:rPr>
        <w:t xml:space="preserve"> </w:t>
      </w:r>
      <w:r w:rsidR="0077688D">
        <w:rPr>
          <w:rFonts w:ascii="Times New Roman" w:hAnsi="Times New Roman" w:cs="Times New Roman"/>
          <w:sz w:val="24"/>
          <w:szCs w:val="24"/>
        </w:rPr>
        <w:t>population</w:t>
      </w:r>
      <w:r w:rsidR="00967F00" w:rsidRPr="009C565A">
        <w:rPr>
          <w:rFonts w:ascii="Times New Roman" w:hAnsi="Times New Roman" w:cs="Times New Roman"/>
          <w:sz w:val="24"/>
          <w:szCs w:val="24"/>
        </w:rPr>
        <w:t>. PISA allow</w:t>
      </w:r>
      <w:r w:rsidR="000C5036">
        <w:rPr>
          <w:rFonts w:ascii="Times New Roman" w:hAnsi="Times New Roman" w:cs="Times New Roman"/>
          <w:sz w:val="24"/>
          <w:szCs w:val="24"/>
        </w:rPr>
        <w:t>s</w:t>
      </w:r>
      <w:r w:rsidR="00967F00" w:rsidRPr="009C565A">
        <w:rPr>
          <w:rFonts w:ascii="Times New Roman" w:hAnsi="Times New Roman" w:cs="Times New Roman"/>
          <w:sz w:val="24"/>
          <w:szCs w:val="24"/>
        </w:rPr>
        <w:t xml:space="preserve"> </w:t>
      </w:r>
      <w:r w:rsidR="00967F00">
        <w:rPr>
          <w:rFonts w:ascii="Times New Roman" w:hAnsi="Times New Roman" w:cs="Times New Roman"/>
          <w:sz w:val="24"/>
          <w:szCs w:val="24"/>
        </w:rPr>
        <w:t xml:space="preserve">for </w:t>
      </w:r>
      <w:r w:rsidR="00967F00" w:rsidRPr="009C565A">
        <w:rPr>
          <w:rFonts w:ascii="Times New Roman" w:hAnsi="Times New Roman" w:cs="Times New Roman"/>
          <w:sz w:val="24"/>
          <w:szCs w:val="24"/>
        </w:rPr>
        <w:t>the exclusion of students with special educational needs and newly arrived immigrants. This has raised concern (</w:t>
      </w:r>
      <w:r w:rsidR="00967F00" w:rsidRPr="00FA009C">
        <w:rPr>
          <w:rFonts w:ascii="Times New Roman" w:hAnsi="Times New Roman" w:cs="Times New Roman"/>
          <w:sz w:val="24"/>
          <w:szCs w:val="24"/>
        </w:rPr>
        <w:t>Wuttke</w:t>
      </w:r>
      <w:r w:rsidR="004E54C0">
        <w:rPr>
          <w:rFonts w:ascii="Times New Roman" w:hAnsi="Times New Roman" w:cs="Times New Roman"/>
          <w:sz w:val="24"/>
          <w:szCs w:val="24"/>
        </w:rPr>
        <w:t>,</w:t>
      </w:r>
      <w:r w:rsidR="00967F00" w:rsidRPr="00FA009C">
        <w:rPr>
          <w:rFonts w:ascii="Times New Roman" w:hAnsi="Times New Roman" w:cs="Times New Roman"/>
          <w:sz w:val="24"/>
          <w:szCs w:val="24"/>
        </w:rPr>
        <w:t xml:space="preserve"> 2007</w:t>
      </w:r>
      <w:r w:rsidR="00967F00" w:rsidRPr="009C565A">
        <w:rPr>
          <w:rFonts w:ascii="Times New Roman" w:hAnsi="Times New Roman" w:cs="Times New Roman"/>
          <w:sz w:val="24"/>
          <w:szCs w:val="24"/>
        </w:rPr>
        <w:t>)</w:t>
      </w:r>
      <w:r w:rsidR="00967F00">
        <w:rPr>
          <w:rFonts w:ascii="Times New Roman" w:hAnsi="Times New Roman" w:cs="Times New Roman"/>
          <w:sz w:val="24"/>
          <w:szCs w:val="24"/>
        </w:rPr>
        <w:t xml:space="preserve">, because some countries </w:t>
      </w:r>
      <w:r w:rsidR="00EE6DCB">
        <w:rPr>
          <w:rFonts w:ascii="Times New Roman" w:hAnsi="Times New Roman" w:cs="Times New Roman"/>
          <w:sz w:val="24"/>
          <w:szCs w:val="24"/>
        </w:rPr>
        <w:t>exclude</w:t>
      </w:r>
      <w:r w:rsidR="00967F00">
        <w:rPr>
          <w:rFonts w:ascii="Times New Roman" w:hAnsi="Times New Roman" w:cs="Times New Roman"/>
          <w:sz w:val="24"/>
          <w:szCs w:val="24"/>
        </w:rPr>
        <w:t xml:space="preserve"> more students than the </w:t>
      </w:r>
      <w:r w:rsidR="00973440">
        <w:rPr>
          <w:rFonts w:ascii="Times New Roman" w:hAnsi="Times New Roman" w:cs="Times New Roman"/>
          <w:sz w:val="24"/>
          <w:szCs w:val="24"/>
        </w:rPr>
        <w:t>5%</w:t>
      </w:r>
      <w:r w:rsidR="00967F00" w:rsidRPr="009C565A">
        <w:rPr>
          <w:rFonts w:ascii="Times New Roman" w:hAnsi="Times New Roman" w:cs="Times New Roman"/>
          <w:sz w:val="24"/>
          <w:szCs w:val="24"/>
        </w:rPr>
        <w:t xml:space="preserve"> </w:t>
      </w:r>
      <w:r w:rsidR="00967F00">
        <w:rPr>
          <w:rFonts w:ascii="Times New Roman" w:hAnsi="Times New Roman" w:cs="Times New Roman"/>
          <w:sz w:val="24"/>
          <w:szCs w:val="24"/>
        </w:rPr>
        <w:t xml:space="preserve">threshold </w:t>
      </w:r>
      <w:r w:rsidR="00585AB9">
        <w:rPr>
          <w:rFonts w:ascii="Times New Roman" w:hAnsi="Times New Roman" w:cs="Times New Roman"/>
          <w:sz w:val="24"/>
          <w:szCs w:val="24"/>
        </w:rPr>
        <w:t>imposed</w:t>
      </w:r>
      <w:r w:rsidR="00147FC1">
        <w:rPr>
          <w:rFonts w:ascii="Times New Roman" w:hAnsi="Times New Roman" w:cs="Times New Roman"/>
          <w:sz w:val="24"/>
          <w:szCs w:val="24"/>
        </w:rPr>
        <w:t xml:space="preserve"> </w:t>
      </w:r>
      <w:r w:rsidR="00967F00">
        <w:rPr>
          <w:rFonts w:ascii="Times New Roman" w:hAnsi="Times New Roman" w:cs="Times New Roman"/>
          <w:sz w:val="24"/>
          <w:szCs w:val="24"/>
        </w:rPr>
        <w:t xml:space="preserve">by </w:t>
      </w:r>
      <w:r w:rsidR="00973440">
        <w:rPr>
          <w:rFonts w:ascii="Times New Roman" w:hAnsi="Times New Roman" w:cs="Times New Roman"/>
          <w:sz w:val="24"/>
          <w:szCs w:val="24"/>
        </w:rPr>
        <w:t xml:space="preserve">the </w:t>
      </w:r>
      <w:r w:rsidR="00967F00">
        <w:rPr>
          <w:rFonts w:ascii="Times New Roman" w:hAnsi="Times New Roman" w:cs="Times New Roman"/>
          <w:sz w:val="24"/>
          <w:szCs w:val="24"/>
        </w:rPr>
        <w:t xml:space="preserve">PISA </w:t>
      </w:r>
      <w:r w:rsidR="00080CC3">
        <w:rPr>
          <w:rFonts w:ascii="Times New Roman" w:hAnsi="Times New Roman" w:cs="Times New Roman"/>
          <w:sz w:val="24"/>
          <w:szCs w:val="24"/>
        </w:rPr>
        <w:t>designers</w:t>
      </w:r>
      <w:r w:rsidR="00967F00">
        <w:rPr>
          <w:rFonts w:ascii="Times New Roman" w:hAnsi="Times New Roman" w:cs="Times New Roman"/>
          <w:sz w:val="24"/>
          <w:szCs w:val="24"/>
        </w:rPr>
        <w:t>.</w:t>
      </w:r>
      <w:r w:rsidR="00967F00" w:rsidRPr="009C565A">
        <w:rPr>
          <w:rFonts w:ascii="Times New Roman" w:hAnsi="Times New Roman" w:cs="Times New Roman"/>
          <w:sz w:val="24"/>
          <w:szCs w:val="24"/>
        </w:rPr>
        <w:t xml:space="preserve"> </w:t>
      </w:r>
    </w:p>
    <w:p w14:paraId="1175FC44" w14:textId="483A27D3" w:rsidR="00F97E42" w:rsidRDefault="000C5036" w:rsidP="009A55AC">
      <w:pPr>
        <w:shd w:val="clear" w:color="auto" w:fill="FFFFFF" w:themeFill="background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w:t>
      </w:r>
      <w:r w:rsidR="00973440">
        <w:rPr>
          <w:rFonts w:ascii="Times New Roman" w:hAnsi="Times New Roman" w:cs="Times New Roman"/>
          <w:sz w:val="24"/>
          <w:szCs w:val="24"/>
        </w:rPr>
        <w:t>in question</w:t>
      </w:r>
      <w:r w:rsidR="00973440" w:rsidRPr="009C565A">
        <w:rPr>
          <w:rFonts w:ascii="Times New Roman" w:hAnsi="Times New Roman" w:cs="Times New Roman"/>
          <w:sz w:val="24"/>
          <w:szCs w:val="24"/>
        </w:rPr>
        <w:t xml:space="preserve"> </w:t>
      </w:r>
      <w:r w:rsidR="00967F00" w:rsidRPr="009C565A">
        <w:rPr>
          <w:rFonts w:ascii="Times New Roman" w:hAnsi="Times New Roman" w:cs="Times New Roman"/>
          <w:sz w:val="24"/>
          <w:szCs w:val="24"/>
        </w:rPr>
        <w:t xml:space="preserve">is the non-response bias of PISA scores. </w:t>
      </w:r>
      <w:r w:rsidR="00967F00">
        <w:rPr>
          <w:rFonts w:ascii="Times New Roman" w:hAnsi="Times New Roman" w:cs="Times New Roman"/>
          <w:sz w:val="24"/>
          <w:szCs w:val="24"/>
        </w:rPr>
        <w:t xml:space="preserve">In order to limit </w:t>
      </w:r>
      <w:r w:rsidR="00973440">
        <w:rPr>
          <w:rFonts w:ascii="Times New Roman" w:hAnsi="Times New Roman" w:cs="Times New Roman"/>
          <w:sz w:val="24"/>
          <w:szCs w:val="24"/>
        </w:rPr>
        <w:t xml:space="preserve">non-response </w:t>
      </w:r>
      <w:r w:rsidR="00967F00">
        <w:rPr>
          <w:rFonts w:ascii="Times New Roman" w:hAnsi="Times New Roman" w:cs="Times New Roman"/>
          <w:sz w:val="24"/>
          <w:szCs w:val="24"/>
        </w:rPr>
        <w:t>bias, PISA set</w:t>
      </w:r>
      <w:r>
        <w:rPr>
          <w:rFonts w:ascii="Times New Roman" w:hAnsi="Times New Roman" w:cs="Times New Roman"/>
          <w:sz w:val="24"/>
          <w:szCs w:val="24"/>
        </w:rPr>
        <w:t>s</w:t>
      </w:r>
      <w:r w:rsidR="00967F00">
        <w:rPr>
          <w:rFonts w:ascii="Times New Roman" w:hAnsi="Times New Roman" w:cs="Times New Roman"/>
          <w:sz w:val="24"/>
          <w:szCs w:val="24"/>
        </w:rPr>
        <w:t xml:space="preserve"> a threshold of 85% for school response and 80% for student response. Such thresholds</w:t>
      </w:r>
      <w:r w:rsidR="000422DE">
        <w:rPr>
          <w:rFonts w:ascii="Times New Roman" w:hAnsi="Times New Roman" w:cs="Times New Roman"/>
          <w:sz w:val="24"/>
          <w:szCs w:val="24"/>
        </w:rPr>
        <w:t xml:space="preserve"> are</w:t>
      </w:r>
      <w:r w:rsidR="00967F00">
        <w:rPr>
          <w:rFonts w:ascii="Times New Roman" w:hAnsi="Times New Roman" w:cs="Times New Roman"/>
          <w:sz w:val="24"/>
          <w:szCs w:val="24"/>
        </w:rPr>
        <w:t>, however, no guarantee that non-response bias will be negligible</w:t>
      </w:r>
      <w:r w:rsidR="000422DE">
        <w:rPr>
          <w:rFonts w:ascii="Times New Roman" w:hAnsi="Times New Roman" w:cs="Times New Roman"/>
          <w:sz w:val="24"/>
          <w:szCs w:val="24"/>
        </w:rPr>
        <w:t>,</w:t>
      </w:r>
      <w:r w:rsidR="00967F00">
        <w:rPr>
          <w:rFonts w:ascii="Times New Roman" w:hAnsi="Times New Roman" w:cs="Times New Roman"/>
          <w:sz w:val="24"/>
          <w:szCs w:val="24"/>
        </w:rPr>
        <w:t xml:space="preserve"> since</w:t>
      </w:r>
      <w:r w:rsidR="000422DE">
        <w:rPr>
          <w:rFonts w:ascii="Times New Roman" w:hAnsi="Times New Roman" w:cs="Times New Roman"/>
          <w:sz w:val="24"/>
          <w:szCs w:val="24"/>
        </w:rPr>
        <w:t>,</w:t>
      </w:r>
      <w:r w:rsidR="00967F00">
        <w:rPr>
          <w:rFonts w:ascii="Times New Roman" w:hAnsi="Times New Roman" w:cs="Times New Roman"/>
          <w:sz w:val="24"/>
          <w:szCs w:val="24"/>
        </w:rPr>
        <w:t xml:space="preserve"> besides the non-response rate</w:t>
      </w:r>
      <w:r w:rsidR="000422DE">
        <w:rPr>
          <w:rFonts w:ascii="Times New Roman" w:hAnsi="Times New Roman" w:cs="Times New Roman"/>
          <w:sz w:val="24"/>
          <w:szCs w:val="24"/>
        </w:rPr>
        <w:t>,</w:t>
      </w:r>
      <w:r w:rsidR="00967F00">
        <w:rPr>
          <w:rFonts w:ascii="Times New Roman" w:hAnsi="Times New Roman" w:cs="Times New Roman"/>
          <w:sz w:val="24"/>
          <w:szCs w:val="24"/>
        </w:rPr>
        <w:t xml:space="preserve"> the pattern of response </w:t>
      </w:r>
      <w:r w:rsidR="004E54C0">
        <w:rPr>
          <w:rFonts w:ascii="Times New Roman" w:hAnsi="Times New Roman" w:cs="Times New Roman"/>
          <w:sz w:val="24"/>
          <w:szCs w:val="24"/>
        </w:rPr>
        <w:t>is also significant</w:t>
      </w:r>
      <w:r w:rsidR="00967F00">
        <w:rPr>
          <w:rFonts w:ascii="Times New Roman" w:hAnsi="Times New Roman" w:cs="Times New Roman"/>
          <w:sz w:val="24"/>
          <w:szCs w:val="24"/>
        </w:rPr>
        <w:t xml:space="preserve">. Low response may </w:t>
      </w:r>
      <w:r w:rsidR="00FB5CE8">
        <w:rPr>
          <w:rFonts w:ascii="Times New Roman" w:hAnsi="Times New Roman" w:cs="Times New Roman"/>
          <w:sz w:val="24"/>
          <w:szCs w:val="24"/>
        </w:rPr>
        <w:t xml:space="preserve">not </w:t>
      </w:r>
      <w:r w:rsidR="00147FC1">
        <w:rPr>
          <w:rFonts w:ascii="Times New Roman" w:hAnsi="Times New Roman" w:cs="Times New Roman"/>
          <w:sz w:val="24"/>
          <w:szCs w:val="24"/>
        </w:rPr>
        <w:t xml:space="preserve">increase </w:t>
      </w:r>
      <w:r w:rsidR="00FB5CE8">
        <w:rPr>
          <w:rFonts w:ascii="Times New Roman" w:hAnsi="Times New Roman" w:cs="Times New Roman"/>
          <w:sz w:val="24"/>
          <w:szCs w:val="24"/>
        </w:rPr>
        <w:t>bias</w:t>
      </w:r>
      <w:r w:rsidR="00967F00">
        <w:rPr>
          <w:rFonts w:ascii="Times New Roman" w:hAnsi="Times New Roman" w:cs="Times New Roman"/>
          <w:sz w:val="24"/>
          <w:szCs w:val="24"/>
        </w:rPr>
        <w:t xml:space="preserve"> if respondents and non-respondents are similar. On the other hand, high response can still yield non-response bias if respondents and non-respondents </w:t>
      </w:r>
      <w:r w:rsidR="004E54C0">
        <w:rPr>
          <w:rFonts w:ascii="Times New Roman" w:hAnsi="Times New Roman" w:cs="Times New Roman"/>
          <w:sz w:val="24"/>
          <w:szCs w:val="24"/>
        </w:rPr>
        <w:t>differ</w:t>
      </w:r>
      <w:r w:rsidR="00147FC1">
        <w:rPr>
          <w:rFonts w:ascii="Times New Roman" w:hAnsi="Times New Roman" w:cs="Times New Roman"/>
          <w:sz w:val="24"/>
          <w:szCs w:val="24"/>
        </w:rPr>
        <w:t xml:space="preserve"> significantly</w:t>
      </w:r>
      <w:r w:rsidR="00967F00">
        <w:rPr>
          <w:rFonts w:ascii="Times New Roman" w:hAnsi="Times New Roman" w:cs="Times New Roman"/>
          <w:sz w:val="24"/>
          <w:szCs w:val="24"/>
        </w:rPr>
        <w:t xml:space="preserve">. </w:t>
      </w:r>
      <w:r w:rsidR="0077688D">
        <w:rPr>
          <w:rFonts w:ascii="Times New Roman" w:hAnsi="Times New Roman" w:cs="Times New Roman"/>
          <w:sz w:val="24"/>
          <w:szCs w:val="24"/>
        </w:rPr>
        <w:t>However</w:t>
      </w:r>
      <w:r w:rsidR="00F76B61">
        <w:rPr>
          <w:rFonts w:ascii="Times New Roman" w:hAnsi="Times New Roman" w:cs="Times New Roman"/>
          <w:sz w:val="24"/>
          <w:szCs w:val="24"/>
        </w:rPr>
        <w:t xml:space="preserve">, the PISA design </w:t>
      </w:r>
      <w:r w:rsidR="00147FC1">
        <w:rPr>
          <w:rFonts w:ascii="Times New Roman" w:hAnsi="Times New Roman" w:cs="Times New Roman"/>
          <w:sz w:val="24"/>
          <w:szCs w:val="24"/>
        </w:rPr>
        <w:t>prescribes</w:t>
      </w:r>
      <w:r w:rsidR="004E54C0">
        <w:rPr>
          <w:rFonts w:ascii="Times New Roman" w:hAnsi="Times New Roman" w:cs="Times New Roman"/>
          <w:sz w:val="24"/>
          <w:szCs w:val="24"/>
        </w:rPr>
        <w:t xml:space="preserve"> </w:t>
      </w:r>
      <w:r w:rsidR="00F76B61">
        <w:rPr>
          <w:rFonts w:ascii="Times New Roman" w:hAnsi="Times New Roman" w:cs="Times New Roman"/>
          <w:sz w:val="24"/>
          <w:szCs w:val="24"/>
        </w:rPr>
        <w:t>that</w:t>
      </w:r>
      <w:r w:rsidR="00967F00">
        <w:rPr>
          <w:rFonts w:ascii="Times New Roman" w:hAnsi="Times New Roman" w:cs="Times New Roman"/>
          <w:sz w:val="24"/>
          <w:szCs w:val="24"/>
        </w:rPr>
        <w:t xml:space="preserve"> only </w:t>
      </w:r>
      <w:r w:rsidR="00FB5CE8">
        <w:rPr>
          <w:rFonts w:ascii="Times New Roman" w:hAnsi="Times New Roman" w:cs="Times New Roman"/>
          <w:sz w:val="24"/>
          <w:szCs w:val="24"/>
        </w:rPr>
        <w:t xml:space="preserve">those </w:t>
      </w:r>
      <w:r w:rsidR="00967F00">
        <w:rPr>
          <w:rFonts w:ascii="Times New Roman" w:hAnsi="Times New Roman" w:cs="Times New Roman"/>
          <w:sz w:val="24"/>
          <w:szCs w:val="24"/>
        </w:rPr>
        <w:t xml:space="preserve">countries </w:t>
      </w:r>
      <w:r w:rsidR="000422DE">
        <w:rPr>
          <w:rFonts w:ascii="Times New Roman" w:hAnsi="Times New Roman" w:cs="Times New Roman"/>
          <w:sz w:val="24"/>
          <w:szCs w:val="24"/>
        </w:rPr>
        <w:t xml:space="preserve">which </w:t>
      </w:r>
      <w:r w:rsidR="00967F00">
        <w:rPr>
          <w:rFonts w:ascii="Times New Roman" w:hAnsi="Times New Roman" w:cs="Times New Roman"/>
          <w:sz w:val="24"/>
          <w:szCs w:val="24"/>
        </w:rPr>
        <w:t xml:space="preserve">do not meet the response threshold are required to examine the non-response pattern. </w:t>
      </w:r>
      <w:r w:rsidR="0077688D">
        <w:rPr>
          <w:rFonts w:ascii="Times New Roman" w:hAnsi="Times New Roman" w:cs="Times New Roman"/>
          <w:sz w:val="24"/>
          <w:szCs w:val="24"/>
        </w:rPr>
        <w:t>Therefore, t</w:t>
      </w:r>
      <w:r w:rsidR="00967F00">
        <w:rPr>
          <w:rFonts w:ascii="Times New Roman" w:hAnsi="Times New Roman" w:cs="Times New Roman"/>
          <w:sz w:val="24"/>
          <w:szCs w:val="24"/>
        </w:rPr>
        <w:t xml:space="preserve">he PISA reports provide information on the </w:t>
      </w:r>
      <w:r w:rsidR="00080CC3">
        <w:rPr>
          <w:rFonts w:ascii="Times New Roman" w:hAnsi="Times New Roman" w:cs="Times New Roman"/>
          <w:sz w:val="24"/>
          <w:szCs w:val="24"/>
        </w:rPr>
        <w:t xml:space="preserve">level </w:t>
      </w:r>
      <w:r w:rsidR="00967F00">
        <w:rPr>
          <w:rFonts w:ascii="Times New Roman" w:hAnsi="Times New Roman" w:cs="Times New Roman"/>
          <w:sz w:val="24"/>
          <w:szCs w:val="24"/>
        </w:rPr>
        <w:t>of school and student response by country, but no</w:t>
      </w:r>
      <w:r w:rsidR="004E54C0">
        <w:rPr>
          <w:rFonts w:ascii="Times New Roman" w:hAnsi="Times New Roman" w:cs="Times New Roman"/>
          <w:sz w:val="24"/>
          <w:szCs w:val="24"/>
        </w:rPr>
        <w:t>t</w:t>
      </w:r>
      <w:r w:rsidR="00967F00">
        <w:rPr>
          <w:rFonts w:ascii="Times New Roman" w:hAnsi="Times New Roman" w:cs="Times New Roman"/>
          <w:sz w:val="24"/>
          <w:szCs w:val="24"/>
        </w:rPr>
        <w:t xml:space="preserve"> on cross-national differences in response patterns. </w:t>
      </w:r>
      <w:r w:rsidR="00080CC3">
        <w:rPr>
          <w:rFonts w:ascii="Times New Roman" w:hAnsi="Times New Roman" w:cs="Times New Roman"/>
          <w:sz w:val="24"/>
          <w:szCs w:val="24"/>
        </w:rPr>
        <w:t>However</w:t>
      </w:r>
      <w:r w:rsidR="002A4E1B">
        <w:rPr>
          <w:rFonts w:ascii="Times New Roman" w:hAnsi="Times New Roman" w:cs="Times New Roman"/>
          <w:sz w:val="24"/>
          <w:szCs w:val="24"/>
        </w:rPr>
        <w:t xml:space="preserve">, </w:t>
      </w:r>
      <w:r w:rsidR="001F14F4" w:rsidRPr="001F14F4">
        <w:rPr>
          <w:rFonts w:ascii="Times New Roman" w:hAnsi="Times New Roman" w:cs="Times New Roman"/>
          <w:sz w:val="24"/>
          <w:szCs w:val="24"/>
        </w:rPr>
        <w:t>Micklewright, Schnepf and Skinner (</w:t>
      </w:r>
      <w:r w:rsidR="00967F00" w:rsidRPr="001F14F4">
        <w:rPr>
          <w:rFonts w:ascii="Times New Roman" w:hAnsi="Times New Roman" w:cs="Times New Roman"/>
          <w:sz w:val="24"/>
          <w:szCs w:val="24"/>
        </w:rPr>
        <w:t>2012)</w:t>
      </w:r>
      <w:r w:rsidR="00967F00">
        <w:rPr>
          <w:rFonts w:ascii="Times New Roman" w:hAnsi="Times New Roman" w:cs="Times New Roman"/>
          <w:sz w:val="24"/>
          <w:szCs w:val="24"/>
        </w:rPr>
        <w:t xml:space="preserve"> </w:t>
      </w:r>
      <w:r w:rsidR="00F76B61">
        <w:rPr>
          <w:rFonts w:ascii="Times New Roman" w:hAnsi="Times New Roman" w:cs="Times New Roman"/>
          <w:sz w:val="24"/>
          <w:szCs w:val="24"/>
        </w:rPr>
        <w:t xml:space="preserve">show </w:t>
      </w:r>
      <w:r w:rsidR="00967F00" w:rsidRPr="00DC3D1B">
        <w:rPr>
          <w:rFonts w:ascii="Times New Roman" w:hAnsi="Times New Roman" w:cs="Times New Roman"/>
          <w:sz w:val="24"/>
          <w:szCs w:val="24"/>
        </w:rPr>
        <w:t xml:space="preserve">that students with lower ability </w:t>
      </w:r>
      <w:r w:rsidR="00F76B61">
        <w:rPr>
          <w:rFonts w:ascii="Times New Roman" w:hAnsi="Times New Roman" w:cs="Times New Roman"/>
          <w:sz w:val="24"/>
          <w:szCs w:val="24"/>
        </w:rPr>
        <w:t>were</w:t>
      </w:r>
      <w:r w:rsidR="00967F00">
        <w:rPr>
          <w:rFonts w:ascii="Times New Roman" w:hAnsi="Times New Roman" w:cs="Times New Roman"/>
          <w:sz w:val="24"/>
          <w:szCs w:val="24"/>
        </w:rPr>
        <w:t xml:space="preserve"> </w:t>
      </w:r>
      <w:r w:rsidR="00967F00" w:rsidRPr="00DC3D1B">
        <w:rPr>
          <w:rFonts w:ascii="Times New Roman" w:hAnsi="Times New Roman" w:cs="Times New Roman"/>
          <w:sz w:val="24"/>
          <w:szCs w:val="24"/>
        </w:rPr>
        <w:t xml:space="preserve">less </w:t>
      </w:r>
      <w:r w:rsidR="00967F00" w:rsidRPr="000B56DB">
        <w:rPr>
          <w:rFonts w:ascii="Times New Roman" w:hAnsi="Times New Roman" w:cs="Times New Roman"/>
          <w:sz w:val="24"/>
          <w:szCs w:val="24"/>
        </w:rPr>
        <w:t xml:space="preserve">likely to </w:t>
      </w:r>
      <w:r w:rsidR="002A4E1B">
        <w:rPr>
          <w:rFonts w:ascii="Times New Roman" w:hAnsi="Times New Roman" w:cs="Times New Roman"/>
          <w:sz w:val="24"/>
          <w:szCs w:val="24"/>
        </w:rPr>
        <w:t>take</w:t>
      </w:r>
      <w:r w:rsidR="00967F00">
        <w:rPr>
          <w:rFonts w:ascii="Times New Roman" w:hAnsi="Times New Roman" w:cs="Times New Roman"/>
          <w:sz w:val="24"/>
          <w:szCs w:val="24"/>
        </w:rPr>
        <w:t xml:space="preserve"> </w:t>
      </w:r>
      <w:r w:rsidR="00967F00" w:rsidRPr="00DC3D1B">
        <w:rPr>
          <w:rFonts w:ascii="Times New Roman" w:hAnsi="Times New Roman" w:cs="Times New Roman"/>
          <w:sz w:val="24"/>
          <w:szCs w:val="24"/>
        </w:rPr>
        <w:t>the PISA test</w:t>
      </w:r>
      <w:r w:rsidR="00F76B61">
        <w:rPr>
          <w:rFonts w:ascii="Times New Roman" w:hAnsi="Times New Roman" w:cs="Times New Roman"/>
          <w:sz w:val="24"/>
          <w:szCs w:val="24"/>
        </w:rPr>
        <w:t xml:space="preserve"> </w:t>
      </w:r>
      <w:r w:rsidR="00D12878">
        <w:rPr>
          <w:rFonts w:ascii="Times New Roman" w:hAnsi="Times New Roman" w:cs="Times New Roman"/>
          <w:sz w:val="24"/>
          <w:szCs w:val="24"/>
        </w:rPr>
        <w:t xml:space="preserve">in England </w:t>
      </w:r>
      <w:r w:rsidR="00F76B61">
        <w:rPr>
          <w:rFonts w:ascii="Times New Roman" w:hAnsi="Times New Roman" w:cs="Times New Roman"/>
          <w:sz w:val="24"/>
          <w:szCs w:val="24"/>
        </w:rPr>
        <w:t xml:space="preserve">in 2000 </w:t>
      </w:r>
      <w:r w:rsidR="002A4E1B">
        <w:rPr>
          <w:rFonts w:ascii="Times New Roman" w:hAnsi="Times New Roman" w:cs="Times New Roman"/>
          <w:sz w:val="24"/>
          <w:szCs w:val="24"/>
        </w:rPr>
        <w:t>a</w:t>
      </w:r>
      <w:r w:rsidR="00F76B61">
        <w:rPr>
          <w:rFonts w:ascii="Times New Roman" w:hAnsi="Times New Roman" w:cs="Times New Roman"/>
          <w:sz w:val="24"/>
          <w:szCs w:val="24"/>
        </w:rPr>
        <w:t>nd 2003</w:t>
      </w:r>
      <w:r w:rsidR="00967F00" w:rsidRPr="00DC3D1B">
        <w:rPr>
          <w:rFonts w:ascii="Times New Roman" w:hAnsi="Times New Roman" w:cs="Times New Roman"/>
          <w:sz w:val="24"/>
          <w:szCs w:val="24"/>
        </w:rPr>
        <w:t xml:space="preserve">. </w:t>
      </w:r>
      <w:r w:rsidR="000422DE">
        <w:rPr>
          <w:rFonts w:ascii="Times New Roman" w:hAnsi="Times New Roman" w:cs="Times New Roman"/>
          <w:sz w:val="24"/>
          <w:szCs w:val="24"/>
        </w:rPr>
        <w:t xml:space="preserve">In </w:t>
      </w:r>
      <w:r w:rsidR="00967F00">
        <w:rPr>
          <w:rFonts w:ascii="Times New Roman" w:hAnsi="Times New Roman" w:cs="Times New Roman"/>
          <w:sz w:val="24"/>
          <w:szCs w:val="24"/>
        </w:rPr>
        <w:t>both years</w:t>
      </w:r>
      <w:r w:rsidR="000422DE">
        <w:rPr>
          <w:rFonts w:ascii="Times New Roman" w:hAnsi="Times New Roman" w:cs="Times New Roman"/>
          <w:sz w:val="24"/>
          <w:szCs w:val="24"/>
        </w:rPr>
        <w:t xml:space="preserve"> </w:t>
      </w:r>
      <w:r w:rsidR="00967F00">
        <w:rPr>
          <w:rFonts w:ascii="Times New Roman" w:hAnsi="Times New Roman" w:cs="Times New Roman"/>
          <w:sz w:val="24"/>
          <w:szCs w:val="24"/>
        </w:rPr>
        <w:t xml:space="preserve">the overall achievement score for </w:t>
      </w:r>
      <w:r w:rsidR="00D12878">
        <w:rPr>
          <w:rFonts w:ascii="Times New Roman" w:hAnsi="Times New Roman" w:cs="Times New Roman"/>
          <w:sz w:val="24"/>
          <w:szCs w:val="24"/>
        </w:rPr>
        <w:t xml:space="preserve">England </w:t>
      </w:r>
      <w:r w:rsidR="00080CC3">
        <w:rPr>
          <w:rFonts w:ascii="Times New Roman" w:hAnsi="Times New Roman" w:cs="Times New Roman"/>
          <w:sz w:val="24"/>
          <w:szCs w:val="24"/>
        </w:rPr>
        <w:t xml:space="preserve">was </w:t>
      </w:r>
      <w:r w:rsidR="00967F00">
        <w:rPr>
          <w:rFonts w:ascii="Times New Roman" w:hAnsi="Times New Roman" w:cs="Times New Roman"/>
          <w:sz w:val="24"/>
          <w:szCs w:val="24"/>
        </w:rPr>
        <w:t>therefore upward</w:t>
      </w:r>
      <w:r w:rsidR="000422DE">
        <w:rPr>
          <w:rFonts w:ascii="Times New Roman" w:hAnsi="Times New Roman" w:cs="Times New Roman"/>
          <w:sz w:val="24"/>
          <w:szCs w:val="24"/>
        </w:rPr>
        <w:t>ly</w:t>
      </w:r>
      <w:r w:rsidR="00967F00">
        <w:rPr>
          <w:rFonts w:ascii="Times New Roman" w:hAnsi="Times New Roman" w:cs="Times New Roman"/>
          <w:sz w:val="24"/>
          <w:szCs w:val="24"/>
        </w:rPr>
        <w:t xml:space="preserve"> biased. The bias (the difference between the ‘true’ and the ‘estimated’ PISA score) </w:t>
      </w:r>
      <w:r w:rsidR="00080CC3">
        <w:rPr>
          <w:rFonts w:ascii="Times New Roman" w:hAnsi="Times New Roman" w:cs="Times New Roman"/>
          <w:sz w:val="24"/>
          <w:szCs w:val="24"/>
        </w:rPr>
        <w:t xml:space="preserve">was </w:t>
      </w:r>
      <w:r w:rsidR="00967F00">
        <w:rPr>
          <w:rFonts w:ascii="Times New Roman" w:hAnsi="Times New Roman" w:cs="Times New Roman"/>
          <w:sz w:val="24"/>
          <w:szCs w:val="24"/>
        </w:rPr>
        <w:t xml:space="preserve">about two to three times </w:t>
      </w:r>
      <w:r w:rsidR="00FB5CE8">
        <w:rPr>
          <w:rFonts w:ascii="Times New Roman" w:hAnsi="Times New Roman" w:cs="Times New Roman"/>
          <w:sz w:val="24"/>
          <w:szCs w:val="24"/>
        </w:rPr>
        <w:t xml:space="preserve">greater </w:t>
      </w:r>
      <w:r w:rsidR="00967F00">
        <w:rPr>
          <w:rFonts w:ascii="Times New Roman" w:hAnsi="Times New Roman" w:cs="Times New Roman"/>
          <w:sz w:val="24"/>
          <w:szCs w:val="24"/>
        </w:rPr>
        <w:t xml:space="preserve">than the published standard error. </w:t>
      </w:r>
      <w:r w:rsidR="00FB5CE8">
        <w:rPr>
          <w:rFonts w:ascii="Times New Roman" w:hAnsi="Times New Roman" w:cs="Times New Roman"/>
          <w:sz w:val="24"/>
          <w:szCs w:val="24"/>
        </w:rPr>
        <w:t xml:space="preserve">If the non-response bias is taken into account, </w:t>
      </w:r>
      <w:r w:rsidR="00967F00">
        <w:rPr>
          <w:rFonts w:ascii="Times New Roman" w:hAnsi="Times New Roman" w:cs="Times New Roman"/>
          <w:sz w:val="24"/>
          <w:szCs w:val="24"/>
        </w:rPr>
        <w:t>England’s position shifts downward by three places for maths</w:t>
      </w:r>
      <w:r w:rsidR="00080CC3">
        <w:rPr>
          <w:rFonts w:ascii="Times New Roman" w:hAnsi="Times New Roman" w:cs="Times New Roman"/>
          <w:sz w:val="24"/>
          <w:szCs w:val="24"/>
        </w:rPr>
        <w:t xml:space="preserve"> and</w:t>
      </w:r>
      <w:r w:rsidR="00967F00">
        <w:rPr>
          <w:rFonts w:ascii="Times New Roman" w:hAnsi="Times New Roman" w:cs="Times New Roman"/>
          <w:sz w:val="24"/>
          <w:szCs w:val="24"/>
        </w:rPr>
        <w:t xml:space="preserve"> two for science </w:t>
      </w:r>
      <w:r w:rsidR="00080CC3">
        <w:rPr>
          <w:rFonts w:ascii="Times New Roman" w:hAnsi="Times New Roman" w:cs="Times New Roman"/>
          <w:sz w:val="24"/>
          <w:szCs w:val="24"/>
        </w:rPr>
        <w:t>(</w:t>
      </w:r>
      <w:r w:rsidR="00D517B5">
        <w:rPr>
          <w:rFonts w:ascii="Times New Roman" w:hAnsi="Times New Roman" w:cs="Times New Roman"/>
          <w:sz w:val="24"/>
          <w:szCs w:val="24"/>
        </w:rPr>
        <w:t>but</w:t>
      </w:r>
      <w:r w:rsidR="00080CC3">
        <w:rPr>
          <w:rFonts w:ascii="Times New Roman" w:hAnsi="Times New Roman" w:cs="Times New Roman"/>
          <w:sz w:val="24"/>
          <w:szCs w:val="24"/>
        </w:rPr>
        <w:t xml:space="preserve"> </w:t>
      </w:r>
      <w:r w:rsidR="00967F00">
        <w:rPr>
          <w:rFonts w:ascii="Times New Roman" w:hAnsi="Times New Roman" w:cs="Times New Roman"/>
          <w:sz w:val="24"/>
          <w:szCs w:val="24"/>
        </w:rPr>
        <w:t>none for reading</w:t>
      </w:r>
      <w:r w:rsidR="00080CC3">
        <w:rPr>
          <w:rFonts w:ascii="Times New Roman" w:hAnsi="Times New Roman" w:cs="Times New Roman"/>
          <w:sz w:val="24"/>
          <w:szCs w:val="24"/>
        </w:rPr>
        <w:t>)</w:t>
      </w:r>
      <w:r w:rsidR="00967F00">
        <w:rPr>
          <w:rFonts w:ascii="Times New Roman" w:hAnsi="Times New Roman" w:cs="Times New Roman"/>
          <w:sz w:val="24"/>
          <w:szCs w:val="24"/>
        </w:rPr>
        <w:t xml:space="preserve"> in the 2003 league tables. Non-response bias </w:t>
      </w:r>
      <w:r w:rsidR="00080CC3">
        <w:rPr>
          <w:rFonts w:ascii="Times New Roman" w:hAnsi="Times New Roman" w:cs="Times New Roman"/>
          <w:sz w:val="24"/>
          <w:szCs w:val="24"/>
        </w:rPr>
        <w:t>was clearly appreciably high</w:t>
      </w:r>
      <w:r w:rsidR="00967F00">
        <w:rPr>
          <w:rFonts w:ascii="Times New Roman" w:hAnsi="Times New Roman" w:cs="Times New Roman"/>
          <w:sz w:val="24"/>
          <w:szCs w:val="24"/>
        </w:rPr>
        <w:t xml:space="preserve"> in England </w:t>
      </w:r>
      <w:r w:rsidR="0077688D">
        <w:rPr>
          <w:rFonts w:ascii="Times New Roman" w:hAnsi="Times New Roman" w:cs="Times New Roman"/>
          <w:sz w:val="24"/>
          <w:szCs w:val="24"/>
        </w:rPr>
        <w:t>for</w:t>
      </w:r>
      <w:r w:rsidR="00967F00">
        <w:rPr>
          <w:rFonts w:ascii="Times New Roman" w:hAnsi="Times New Roman" w:cs="Times New Roman"/>
          <w:sz w:val="24"/>
          <w:szCs w:val="24"/>
        </w:rPr>
        <w:t xml:space="preserve"> these years</w:t>
      </w:r>
      <w:r w:rsidR="00B00334">
        <w:rPr>
          <w:rFonts w:ascii="Times New Roman" w:hAnsi="Times New Roman" w:cs="Times New Roman"/>
          <w:sz w:val="24"/>
          <w:szCs w:val="24"/>
        </w:rPr>
        <w:t xml:space="preserve">. </w:t>
      </w:r>
      <w:r w:rsidR="00967F00">
        <w:rPr>
          <w:rFonts w:ascii="Times New Roman" w:hAnsi="Times New Roman" w:cs="Times New Roman"/>
          <w:sz w:val="24"/>
          <w:szCs w:val="24"/>
        </w:rPr>
        <w:t>In later PIS</w:t>
      </w:r>
      <w:r w:rsidR="00B00334">
        <w:rPr>
          <w:rFonts w:ascii="Times New Roman" w:hAnsi="Times New Roman" w:cs="Times New Roman"/>
          <w:sz w:val="24"/>
          <w:szCs w:val="24"/>
        </w:rPr>
        <w:t xml:space="preserve">A rounds, </w:t>
      </w:r>
      <w:r w:rsidR="00460FD4">
        <w:rPr>
          <w:rFonts w:ascii="Times New Roman" w:hAnsi="Times New Roman" w:cs="Times New Roman"/>
          <w:sz w:val="24"/>
          <w:szCs w:val="24"/>
        </w:rPr>
        <w:t xml:space="preserve">the </w:t>
      </w:r>
      <w:r w:rsidR="00B00334">
        <w:rPr>
          <w:rFonts w:ascii="Times New Roman" w:hAnsi="Times New Roman" w:cs="Times New Roman"/>
          <w:sz w:val="24"/>
          <w:szCs w:val="24"/>
        </w:rPr>
        <w:t>response rate increased</w:t>
      </w:r>
      <w:r w:rsidR="00967F00">
        <w:rPr>
          <w:rFonts w:ascii="Times New Roman" w:hAnsi="Times New Roman" w:cs="Times New Roman"/>
          <w:sz w:val="24"/>
          <w:szCs w:val="24"/>
        </w:rPr>
        <w:t xml:space="preserve"> </w:t>
      </w:r>
      <w:r w:rsidR="00D12878">
        <w:rPr>
          <w:rFonts w:ascii="Times New Roman" w:hAnsi="Times New Roman" w:cs="Times New Roman"/>
          <w:sz w:val="24"/>
          <w:szCs w:val="24"/>
        </w:rPr>
        <w:t xml:space="preserve">in </w:t>
      </w:r>
      <w:r w:rsidR="00F97E42">
        <w:rPr>
          <w:rFonts w:ascii="Times New Roman" w:hAnsi="Times New Roman" w:cs="Times New Roman"/>
          <w:sz w:val="24"/>
          <w:szCs w:val="24"/>
        </w:rPr>
        <w:t xml:space="preserve">England, </w:t>
      </w:r>
      <w:r w:rsidR="00967F00">
        <w:rPr>
          <w:rFonts w:ascii="Times New Roman" w:hAnsi="Times New Roman" w:cs="Times New Roman"/>
          <w:sz w:val="24"/>
          <w:szCs w:val="24"/>
        </w:rPr>
        <w:t xml:space="preserve">which </w:t>
      </w:r>
      <w:r w:rsidR="00D517B5">
        <w:rPr>
          <w:rFonts w:ascii="Times New Roman" w:hAnsi="Times New Roman" w:cs="Times New Roman"/>
          <w:sz w:val="24"/>
          <w:szCs w:val="24"/>
        </w:rPr>
        <w:t xml:space="preserve">would </w:t>
      </w:r>
      <w:r w:rsidR="00147FC1">
        <w:rPr>
          <w:rFonts w:ascii="Times New Roman" w:hAnsi="Times New Roman" w:cs="Times New Roman"/>
          <w:sz w:val="24"/>
          <w:szCs w:val="24"/>
        </w:rPr>
        <w:t xml:space="preserve">suggest </w:t>
      </w:r>
      <w:r w:rsidR="00967F00">
        <w:rPr>
          <w:rFonts w:ascii="Times New Roman" w:hAnsi="Times New Roman" w:cs="Times New Roman"/>
          <w:sz w:val="24"/>
          <w:szCs w:val="24"/>
        </w:rPr>
        <w:t xml:space="preserve">that the data </w:t>
      </w:r>
      <w:r w:rsidR="00460FD4" w:rsidRPr="001F2EF2">
        <w:rPr>
          <w:rFonts w:ascii="Times New Roman" w:hAnsi="Times New Roman" w:cs="Times New Roman"/>
          <w:sz w:val="24"/>
          <w:szCs w:val="24"/>
        </w:rPr>
        <w:t>bec</w:t>
      </w:r>
      <w:r w:rsidR="00460FD4">
        <w:rPr>
          <w:rFonts w:ascii="Times New Roman" w:hAnsi="Times New Roman" w:cs="Times New Roman"/>
          <w:sz w:val="24"/>
          <w:szCs w:val="24"/>
        </w:rPr>
        <w:t>ame</w:t>
      </w:r>
      <w:r w:rsidR="00460FD4" w:rsidRPr="001F2EF2">
        <w:rPr>
          <w:rFonts w:ascii="Times New Roman" w:hAnsi="Times New Roman" w:cs="Times New Roman"/>
          <w:sz w:val="24"/>
          <w:szCs w:val="24"/>
        </w:rPr>
        <w:t xml:space="preserve"> </w:t>
      </w:r>
      <w:r w:rsidR="00967F00" w:rsidRPr="001F2EF2">
        <w:rPr>
          <w:rFonts w:ascii="Times New Roman" w:hAnsi="Times New Roman" w:cs="Times New Roman"/>
          <w:sz w:val="24"/>
          <w:szCs w:val="24"/>
        </w:rPr>
        <w:t xml:space="preserve">more representative. </w:t>
      </w:r>
      <w:r w:rsidR="00D517B5">
        <w:rPr>
          <w:rFonts w:ascii="Times New Roman" w:hAnsi="Times New Roman" w:cs="Times New Roman"/>
          <w:sz w:val="24"/>
          <w:szCs w:val="24"/>
        </w:rPr>
        <w:t>Indeed, o</w:t>
      </w:r>
      <w:r w:rsidR="000E38E0">
        <w:rPr>
          <w:rFonts w:ascii="Times New Roman" w:hAnsi="Times New Roman" w:cs="Times New Roman"/>
          <w:sz w:val="24"/>
          <w:szCs w:val="24"/>
        </w:rPr>
        <w:t>ver time, the</w:t>
      </w:r>
      <w:r w:rsidR="00967F00">
        <w:rPr>
          <w:rFonts w:ascii="Times New Roman" w:hAnsi="Times New Roman" w:cs="Times New Roman"/>
          <w:sz w:val="24"/>
          <w:szCs w:val="24"/>
        </w:rPr>
        <w:t xml:space="preserve"> </w:t>
      </w:r>
      <w:r w:rsidR="00B00334">
        <w:rPr>
          <w:rFonts w:ascii="Times New Roman" w:hAnsi="Times New Roman" w:cs="Times New Roman"/>
          <w:sz w:val="24"/>
          <w:szCs w:val="24"/>
        </w:rPr>
        <w:t xml:space="preserve">trend </w:t>
      </w:r>
      <w:r w:rsidR="00460FD4">
        <w:rPr>
          <w:rFonts w:ascii="Times New Roman" w:hAnsi="Times New Roman" w:cs="Times New Roman"/>
          <w:sz w:val="24"/>
          <w:szCs w:val="24"/>
        </w:rPr>
        <w:t>in</w:t>
      </w:r>
      <w:r w:rsidR="00967F00">
        <w:rPr>
          <w:rFonts w:ascii="Times New Roman" w:hAnsi="Times New Roman" w:cs="Times New Roman"/>
          <w:sz w:val="24"/>
          <w:szCs w:val="24"/>
        </w:rPr>
        <w:t xml:space="preserve"> scores </w:t>
      </w:r>
      <w:r w:rsidR="00F97E42">
        <w:rPr>
          <w:rFonts w:ascii="Times New Roman" w:hAnsi="Times New Roman" w:cs="Times New Roman"/>
          <w:sz w:val="24"/>
          <w:szCs w:val="24"/>
        </w:rPr>
        <w:t xml:space="preserve">for England </w:t>
      </w:r>
      <w:r w:rsidR="00967F00">
        <w:rPr>
          <w:rFonts w:ascii="Times New Roman" w:hAnsi="Times New Roman" w:cs="Times New Roman"/>
          <w:sz w:val="24"/>
          <w:szCs w:val="24"/>
        </w:rPr>
        <w:t>seem</w:t>
      </w:r>
      <w:r w:rsidR="00080CC3">
        <w:rPr>
          <w:rFonts w:ascii="Times New Roman" w:hAnsi="Times New Roman" w:cs="Times New Roman"/>
          <w:sz w:val="24"/>
          <w:szCs w:val="24"/>
        </w:rPr>
        <w:t>s</w:t>
      </w:r>
      <w:r w:rsidR="00967F00">
        <w:rPr>
          <w:rFonts w:ascii="Times New Roman" w:hAnsi="Times New Roman" w:cs="Times New Roman"/>
          <w:sz w:val="24"/>
          <w:szCs w:val="24"/>
        </w:rPr>
        <w:t xml:space="preserve"> to </w:t>
      </w:r>
      <w:r w:rsidR="00080CC3">
        <w:rPr>
          <w:rFonts w:ascii="Times New Roman" w:hAnsi="Times New Roman" w:cs="Times New Roman"/>
          <w:sz w:val="24"/>
          <w:szCs w:val="24"/>
        </w:rPr>
        <w:t xml:space="preserve">show </w:t>
      </w:r>
      <w:r w:rsidR="0077688D">
        <w:rPr>
          <w:rFonts w:ascii="Times New Roman" w:hAnsi="Times New Roman" w:cs="Times New Roman"/>
          <w:sz w:val="24"/>
          <w:szCs w:val="24"/>
        </w:rPr>
        <w:t>a</w:t>
      </w:r>
      <w:r w:rsidR="00460FD4">
        <w:rPr>
          <w:rFonts w:ascii="Times New Roman" w:hAnsi="Times New Roman" w:cs="Times New Roman"/>
          <w:sz w:val="24"/>
          <w:szCs w:val="24"/>
        </w:rPr>
        <w:t xml:space="preserve"> decline in</w:t>
      </w:r>
      <w:r w:rsidR="0077688D">
        <w:rPr>
          <w:rFonts w:ascii="Times New Roman" w:hAnsi="Times New Roman" w:cs="Times New Roman"/>
          <w:sz w:val="24"/>
          <w:szCs w:val="24"/>
        </w:rPr>
        <w:t xml:space="preserve"> </w:t>
      </w:r>
      <w:r w:rsidR="00967F00">
        <w:rPr>
          <w:rFonts w:ascii="Times New Roman" w:hAnsi="Times New Roman" w:cs="Times New Roman"/>
          <w:sz w:val="24"/>
          <w:szCs w:val="24"/>
        </w:rPr>
        <w:t xml:space="preserve">achievement relative to </w:t>
      </w:r>
      <w:r w:rsidR="00460FD4">
        <w:rPr>
          <w:rFonts w:ascii="Times New Roman" w:hAnsi="Times New Roman" w:cs="Times New Roman"/>
          <w:sz w:val="24"/>
          <w:szCs w:val="24"/>
        </w:rPr>
        <w:t>o</w:t>
      </w:r>
      <w:r w:rsidR="00967F00" w:rsidRPr="001F2EF2">
        <w:rPr>
          <w:rFonts w:ascii="Times New Roman" w:hAnsi="Times New Roman" w:cs="Times New Roman"/>
          <w:sz w:val="24"/>
          <w:szCs w:val="24"/>
        </w:rPr>
        <w:t xml:space="preserve">ther countries. </w:t>
      </w:r>
      <w:r w:rsidR="000E38E0">
        <w:rPr>
          <w:rFonts w:ascii="Times New Roman" w:hAnsi="Times New Roman" w:cs="Times New Roman"/>
          <w:sz w:val="24"/>
          <w:szCs w:val="24"/>
        </w:rPr>
        <w:t>However, th</w:t>
      </w:r>
      <w:r w:rsidR="00080CC3">
        <w:rPr>
          <w:rFonts w:ascii="Times New Roman" w:hAnsi="Times New Roman" w:cs="Times New Roman"/>
          <w:sz w:val="24"/>
          <w:szCs w:val="24"/>
        </w:rPr>
        <w:t>e</w:t>
      </w:r>
      <w:r w:rsidR="000E38E0">
        <w:rPr>
          <w:rFonts w:ascii="Times New Roman" w:hAnsi="Times New Roman" w:cs="Times New Roman"/>
          <w:sz w:val="24"/>
          <w:szCs w:val="24"/>
        </w:rPr>
        <w:t xml:space="preserve"> perceived decline is mainly due to better coverage of </w:t>
      </w:r>
      <w:r w:rsidR="00460FD4">
        <w:rPr>
          <w:rFonts w:ascii="Times New Roman" w:hAnsi="Times New Roman" w:cs="Times New Roman"/>
          <w:sz w:val="24"/>
          <w:szCs w:val="24"/>
        </w:rPr>
        <w:t xml:space="preserve">poorly </w:t>
      </w:r>
      <w:r w:rsidR="000E38E0">
        <w:rPr>
          <w:rFonts w:ascii="Times New Roman" w:hAnsi="Times New Roman" w:cs="Times New Roman"/>
          <w:sz w:val="24"/>
          <w:szCs w:val="24"/>
        </w:rPr>
        <w:t xml:space="preserve">performing students in later rounds and </w:t>
      </w:r>
      <w:r w:rsidR="00080CC3">
        <w:rPr>
          <w:rFonts w:ascii="Times New Roman" w:hAnsi="Times New Roman" w:cs="Times New Roman"/>
          <w:sz w:val="24"/>
          <w:szCs w:val="24"/>
        </w:rPr>
        <w:t xml:space="preserve">to </w:t>
      </w:r>
      <w:r w:rsidR="000E38E0">
        <w:rPr>
          <w:rFonts w:ascii="Times New Roman" w:hAnsi="Times New Roman" w:cs="Times New Roman"/>
          <w:sz w:val="24"/>
          <w:szCs w:val="24"/>
        </w:rPr>
        <w:t xml:space="preserve">other methodological </w:t>
      </w:r>
      <w:r w:rsidR="000E38E0" w:rsidRPr="00B10B0C">
        <w:rPr>
          <w:rFonts w:ascii="Times New Roman" w:hAnsi="Times New Roman" w:cs="Times New Roman"/>
          <w:sz w:val="24"/>
          <w:szCs w:val="24"/>
        </w:rPr>
        <w:t>changes (Jerrim</w:t>
      </w:r>
      <w:r w:rsidR="004E54C0">
        <w:rPr>
          <w:rFonts w:ascii="Times New Roman" w:hAnsi="Times New Roman" w:cs="Times New Roman"/>
          <w:sz w:val="24"/>
          <w:szCs w:val="24"/>
        </w:rPr>
        <w:t>,</w:t>
      </w:r>
      <w:r w:rsidR="00DF28D3">
        <w:rPr>
          <w:rFonts w:ascii="Times New Roman" w:hAnsi="Times New Roman" w:cs="Times New Roman"/>
          <w:sz w:val="24"/>
          <w:szCs w:val="24"/>
        </w:rPr>
        <w:t xml:space="preserve"> </w:t>
      </w:r>
      <w:r w:rsidR="000E38E0" w:rsidRPr="00B10B0C">
        <w:rPr>
          <w:rFonts w:ascii="Times New Roman" w:hAnsi="Times New Roman" w:cs="Times New Roman"/>
          <w:sz w:val="24"/>
          <w:szCs w:val="24"/>
        </w:rPr>
        <w:t>2011).</w:t>
      </w:r>
      <w:r w:rsidR="000E38E0">
        <w:rPr>
          <w:rFonts w:ascii="Times New Roman" w:hAnsi="Times New Roman" w:cs="Times New Roman"/>
          <w:sz w:val="24"/>
          <w:szCs w:val="24"/>
        </w:rPr>
        <w:t xml:space="preserve"> This </w:t>
      </w:r>
      <w:r w:rsidR="00460FD4">
        <w:rPr>
          <w:rFonts w:ascii="Times New Roman" w:hAnsi="Times New Roman" w:cs="Times New Roman"/>
          <w:sz w:val="24"/>
          <w:szCs w:val="24"/>
        </w:rPr>
        <w:t xml:space="preserve">misunderstood </w:t>
      </w:r>
      <w:r w:rsidR="000E38E0">
        <w:rPr>
          <w:rFonts w:ascii="Times New Roman" w:hAnsi="Times New Roman" w:cs="Times New Roman"/>
          <w:sz w:val="24"/>
          <w:szCs w:val="24"/>
        </w:rPr>
        <w:t xml:space="preserve">drop in scores </w:t>
      </w:r>
      <w:r w:rsidR="00460FD4">
        <w:rPr>
          <w:rFonts w:ascii="Times New Roman" w:hAnsi="Times New Roman" w:cs="Times New Roman"/>
          <w:sz w:val="24"/>
          <w:szCs w:val="24"/>
        </w:rPr>
        <w:t xml:space="preserve">nevertheless </w:t>
      </w:r>
      <w:r w:rsidR="00D517B5">
        <w:rPr>
          <w:rFonts w:ascii="Times New Roman" w:hAnsi="Times New Roman" w:cs="Times New Roman"/>
          <w:sz w:val="24"/>
          <w:szCs w:val="24"/>
        </w:rPr>
        <w:t>aroused</w:t>
      </w:r>
      <w:r w:rsidR="000E38E0">
        <w:rPr>
          <w:rFonts w:ascii="Times New Roman" w:hAnsi="Times New Roman" w:cs="Times New Roman"/>
          <w:sz w:val="24"/>
          <w:szCs w:val="24"/>
        </w:rPr>
        <w:t xml:space="preserve"> </w:t>
      </w:r>
      <w:r w:rsidR="00D12878">
        <w:rPr>
          <w:rFonts w:ascii="Times New Roman" w:hAnsi="Times New Roman" w:cs="Times New Roman"/>
          <w:sz w:val="24"/>
          <w:szCs w:val="24"/>
        </w:rPr>
        <w:t xml:space="preserve">considerable public </w:t>
      </w:r>
      <w:r w:rsidR="000E38E0">
        <w:rPr>
          <w:rFonts w:ascii="Times New Roman" w:hAnsi="Times New Roman" w:cs="Times New Roman"/>
          <w:sz w:val="24"/>
          <w:szCs w:val="24"/>
        </w:rPr>
        <w:t>concern</w:t>
      </w:r>
      <w:r w:rsidR="00D12878">
        <w:rPr>
          <w:rFonts w:ascii="Times New Roman" w:hAnsi="Times New Roman" w:cs="Times New Roman"/>
          <w:sz w:val="24"/>
          <w:szCs w:val="24"/>
        </w:rPr>
        <w:t>.</w:t>
      </w:r>
      <w:r w:rsidR="00460FD4">
        <w:rPr>
          <w:rFonts w:ascii="Times New Roman" w:hAnsi="Times New Roman" w:cs="Times New Roman"/>
          <w:sz w:val="24"/>
          <w:szCs w:val="24"/>
        </w:rPr>
        <w:t xml:space="preserve"> </w:t>
      </w:r>
      <w:r w:rsidR="00F74213">
        <w:rPr>
          <w:rFonts w:ascii="Times New Roman" w:hAnsi="Times New Roman" w:cs="Times New Roman"/>
          <w:sz w:val="24"/>
          <w:szCs w:val="24"/>
        </w:rPr>
        <w:t xml:space="preserve"> </w:t>
      </w:r>
      <w:r w:rsidR="00F97E42">
        <w:rPr>
          <w:rFonts w:ascii="Times New Roman" w:hAnsi="Times New Roman" w:cs="Times New Roman"/>
          <w:sz w:val="24"/>
          <w:szCs w:val="24"/>
        </w:rPr>
        <w:t xml:space="preserve"> </w:t>
      </w:r>
    </w:p>
    <w:p w14:paraId="765B70A0" w14:textId="41672130" w:rsidR="00967F00" w:rsidRPr="001F2EF2" w:rsidRDefault="00967F00" w:rsidP="009A55AC">
      <w:pPr>
        <w:shd w:val="clear" w:color="auto" w:fill="FFFFFF" w:themeFill="background1"/>
        <w:spacing w:line="480" w:lineRule="auto"/>
        <w:ind w:firstLine="720"/>
        <w:jc w:val="both"/>
        <w:rPr>
          <w:rFonts w:ascii="Times New Roman" w:hAnsi="Times New Roman" w:cs="Times New Roman"/>
          <w:sz w:val="24"/>
          <w:szCs w:val="24"/>
        </w:rPr>
      </w:pPr>
      <w:r w:rsidRPr="001F2EF2">
        <w:rPr>
          <w:rFonts w:ascii="Times New Roman" w:hAnsi="Times New Roman" w:cs="Times New Roman"/>
          <w:sz w:val="24"/>
          <w:szCs w:val="24"/>
        </w:rPr>
        <w:t xml:space="preserve">In sum, PISA </w:t>
      </w:r>
      <w:r w:rsidR="00460FD4" w:rsidRPr="001F2EF2">
        <w:rPr>
          <w:rFonts w:ascii="Times New Roman" w:hAnsi="Times New Roman" w:cs="Times New Roman"/>
          <w:sz w:val="24"/>
          <w:szCs w:val="24"/>
        </w:rPr>
        <w:t xml:space="preserve">currently </w:t>
      </w:r>
      <w:r w:rsidRPr="001F2EF2">
        <w:rPr>
          <w:rFonts w:ascii="Times New Roman" w:hAnsi="Times New Roman" w:cs="Times New Roman"/>
          <w:sz w:val="24"/>
          <w:szCs w:val="24"/>
        </w:rPr>
        <w:t>use</w:t>
      </w:r>
      <w:r w:rsidR="00585AB9">
        <w:rPr>
          <w:rFonts w:ascii="Times New Roman" w:hAnsi="Times New Roman" w:cs="Times New Roman"/>
          <w:sz w:val="24"/>
          <w:szCs w:val="24"/>
        </w:rPr>
        <w:t>s</w:t>
      </w:r>
      <w:r w:rsidRPr="001F2EF2">
        <w:rPr>
          <w:rFonts w:ascii="Times New Roman" w:hAnsi="Times New Roman" w:cs="Times New Roman"/>
          <w:sz w:val="24"/>
          <w:szCs w:val="24"/>
        </w:rPr>
        <w:t xml:space="preserve"> simplified rules in order to ensure that data are representative</w:t>
      </w:r>
      <w:r w:rsidR="000C5F2A">
        <w:rPr>
          <w:rFonts w:ascii="Times New Roman" w:hAnsi="Times New Roman" w:cs="Times New Roman"/>
          <w:sz w:val="24"/>
          <w:szCs w:val="24"/>
        </w:rPr>
        <w:t xml:space="preserve"> in each country</w:t>
      </w:r>
      <w:r w:rsidR="00432757">
        <w:rPr>
          <w:rFonts w:ascii="Times New Roman" w:hAnsi="Times New Roman" w:cs="Times New Roman"/>
          <w:sz w:val="24"/>
          <w:szCs w:val="24"/>
        </w:rPr>
        <w:t xml:space="preserve">. This implies that possible non-response bias is </w:t>
      </w:r>
      <w:r w:rsidR="00080CC3">
        <w:rPr>
          <w:rFonts w:ascii="Times New Roman" w:hAnsi="Times New Roman" w:cs="Times New Roman"/>
          <w:sz w:val="24"/>
          <w:szCs w:val="24"/>
        </w:rPr>
        <w:t xml:space="preserve">considered acceptable </w:t>
      </w:r>
      <w:r w:rsidR="00B00334">
        <w:rPr>
          <w:rFonts w:ascii="Times New Roman" w:hAnsi="Times New Roman" w:cs="Times New Roman"/>
          <w:sz w:val="24"/>
          <w:szCs w:val="24"/>
        </w:rPr>
        <w:t>and that,</w:t>
      </w:r>
      <w:r w:rsidR="00432757">
        <w:rPr>
          <w:rFonts w:ascii="Times New Roman" w:hAnsi="Times New Roman" w:cs="Times New Roman"/>
          <w:sz w:val="24"/>
          <w:szCs w:val="24"/>
        </w:rPr>
        <w:t xml:space="preserve"> </w:t>
      </w:r>
      <w:r w:rsidR="00460FD4">
        <w:rPr>
          <w:rFonts w:ascii="Times New Roman" w:hAnsi="Times New Roman" w:cs="Times New Roman"/>
          <w:sz w:val="24"/>
          <w:szCs w:val="24"/>
        </w:rPr>
        <w:t xml:space="preserve">as </w:t>
      </w:r>
      <w:r w:rsidR="00432757">
        <w:rPr>
          <w:rFonts w:ascii="Times New Roman" w:hAnsi="Times New Roman" w:cs="Times New Roman"/>
          <w:sz w:val="24"/>
          <w:szCs w:val="24"/>
        </w:rPr>
        <w:t xml:space="preserve">in the </w:t>
      </w:r>
      <w:r w:rsidR="00300CC6">
        <w:rPr>
          <w:rFonts w:ascii="Times New Roman" w:hAnsi="Times New Roman" w:cs="Times New Roman"/>
          <w:sz w:val="24"/>
          <w:szCs w:val="24"/>
        </w:rPr>
        <w:t>example of England above</w:t>
      </w:r>
      <w:r w:rsidR="00B00334">
        <w:rPr>
          <w:rFonts w:ascii="Times New Roman" w:hAnsi="Times New Roman" w:cs="Times New Roman"/>
          <w:sz w:val="24"/>
          <w:szCs w:val="24"/>
        </w:rPr>
        <w:t xml:space="preserve">, </w:t>
      </w:r>
      <w:r w:rsidR="00080CC3">
        <w:rPr>
          <w:rFonts w:ascii="Times New Roman" w:hAnsi="Times New Roman" w:cs="Times New Roman"/>
          <w:sz w:val="24"/>
          <w:szCs w:val="24"/>
        </w:rPr>
        <w:t xml:space="preserve">the non-response bias may </w:t>
      </w:r>
      <w:r w:rsidR="00432757">
        <w:rPr>
          <w:rFonts w:ascii="Times New Roman" w:hAnsi="Times New Roman" w:cs="Times New Roman"/>
          <w:sz w:val="24"/>
          <w:szCs w:val="24"/>
        </w:rPr>
        <w:t>cons</w:t>
      </w:r>
      <w:r w:rsidR="00DD1113">
        <w:rPr>
          <w:rFonts w:ascii="Times New Roman" w:hAnsi="Times New Roman" w:cs="Times New Roman"/>
          <w:sz w:val="24"/>
          <w:szCs w:val="24"/>
        </w:rPr>
        <w:t>id</w:t>
      </w:r>
      <w:r w:rsidR="00432757">
        <w:rPr>
          <w:rFonts w:ascii="Times New Roman" w:hAnsi="Times New Roman" w:cs="Times New Roman"/>
          <w:sz w:val="24"/>
          <w:szCs w:val="24"/>
        </w:rPr>
        <w:t>erably exceed the standard error estimate</w:t>
      </w:r>
      <w:r w:rsidR="00B00334">
        <w:rPr>
          <w:rFonts w:ascii="Times New Roman" w:hAnsi="Times New Roman" w:cs="Times New Roman"/>
          <w:sz w:val="24"/>
          <w:szCs w:val="24"/>
        </w:rPr>
        <w:t xml:space="preserve">. In turn, this will affect a </w:t>
      </w:r>
      <w:r w:rsidR="00DD1113">
        <w:rPr>
          <w:rFonts w:ascii="Times New Roman" w:hAnsi="Times New Roman" w:cs="Times New Roman"/>
          <w:sz w:val="24"/>
          <w:szCs w:val="24"/>
        </w:rPr>
        <w:t xml:space="preserve">country’s </w:t>
      </w:r>
      <w:r w:rsidR="00432757">
        <w:rPr>
          <w:rFonts w:ascii="Times New Roman" w:hAnsi="Times New Roman" w:cs="Times New Roman"/>
          <w:sz w:val="24"/>
          <w:szCs w:val="24"/>
        </w:rPr>
        <w:t>league table ranking</w:t>
      </w:r>
      <w:r w:rsidR="00DD1113">
        <w:rPr>
          <w:rFonts w:ascii="Times New Roman" w:hAnsi="Times New Roman" w:cs="Times New Roman"/>
          <w:sz w:val="24"/>
          <w:szCs w:val="24"/>
        </w:rPr>
        <w:t xml:space="preserve"> </w:t>
      </w:r>
      <w:r w:rsidR="00E036B9">
        <w:rPr>
          <w:rFonts w:ascii="Times New Roman" w:hAnsi="Times New Roman" w:cs="Times New Roman"/>
          <w:sz w:val="24"/>
          <w:szCs w:val="24"/>
        </w:rPr>
        <w:t xml:space="preserve">and </w:t>
      </w:r>
      <w:r w:rsidR="00F97E42">
        <w:rPr>
          <w:rFonts w:ascii="Times New Roman" w:hAnsi="Times New Roman" w:cs="Times New Roman"/>
          <w:sz w:val="24"/>
          <w:szCs w:val="24"/>
        </w:rPr>
        <w:t xml:space="preserve">its evolution over </w:t>
      </w:r>
      <w:r w:rsidR="00DD1113">
        <w:rPr>
          <w:rFonts w:ascii="Times New Roman" w:hAnsi="Times New Roman" w:cs="Times New Roman"/>
          <w:sz w:val="24"/>
          <w:szCs w:val="24"/>
        </w:rPr>
        <w:t>time</w:t>
      </w:r>
      <w:r w:rsidR="00B00334">
        <w:rPr>
          <w:rFonts w:ascii="Times New Roman" w:hAnsi="Times New Roman" w:cs="Times New Roman"/>
          <w:sz w:val="24"/>
          <w:szCs w:val="24"/>
        </w:rPr>
        <w:t>.</w:t>
      </w:r>
      <w:r w:rsidRPr="001F2EF2">
        <w:rPr>
          <w:rFonts w:ascii="Times New Roman" w:hAnsi="Times New Roman" w:cs="Times New Roman"/>
          <w:sz w:val="24"/>
          <w:szCs w:val="24"/>
        </w:rPr>
        <w:t xml:space="preserve"> </w:t>
      </w:r>
      <w:r w:rsidR="00E036B9">
        <w:rPr>
          <w:rFonts w:ascii="Times New Roman" w:hAnsi="Times New Roman" w:cs="Times New Roman"/>
          <w:sz w:val="24"/>
          <w:szCs w:val="24"/>
        </w:rPr>
        <w:t xml:space="preserve">This </w:t>
      </w:r>
      <w:r w:rsidR="0036380E">
        <w:rPr>
          <w:rFonts w:ascii="Times New Roman" w:hAnsi="Times New Roman" w:cs="Times New Roman"/>
          <w:sz w:val="24"/>
          <w:szCs w:val="24"/>
        </w:rPr>
        <w:t>implies</w:t>
      </w:r>
      <w:r w:rsidR="00080CC3">
        <w:rPr>
          <w:rFonts w:ascii="Times New Roman" w:hAnsi="Times New Roman" w:cs="Times New Roman"/>
          <w:sz w:val="24"/>
          <w:szCs w:val="24"/>
        </w:rPr>
        <w:t xml:space="preserve"> </w:t>
      </w:r>
      <w:r w:rsidR="00E036B9">
        <w:rPr>
          <w:rFonts w:ascii="Times New Roman" w:hAnsi="Times New Roman" w:cs="Times New Roman"/>
          <w:sz w:val="24"/>
          <w:szCs w:val="24"/>
        </w:rPr>
        <w:t xml:space="preserve">that </w:t>
      </w:r>
      <w:r w:rsidR="00460FD4">
        <w:rPr>
          <w:rFonts w:ascii="Times New Roman" w:hAnsi="Times New Roman" w:cs="Times New Roman"/>
          <w:sz w:val="24"/>
          <w:szCs w:val="24"/>
        </w:rPr>
        <w:t xml:space="preserve">any </w:t>
      </w:r>
      <w:r w:rsidR="00585AB9">
        <w:rPr>
          <w:rFonts w:ascii="Times New Roman" w:hAnsi="Times New Roman" w:cs="Times New Roman"/>
          <w:sz w:val="24"/>
          <w:szCs w:val="24"/>
        </w:rPr>
        <w:t>intention</w:t>
      </w:r>
      <w:r w:rsidR="00147FC1">
        <w:rPr>
          <w:rFonts w:ascii="Times New Roman" w:hAnsi="Times New Roman" w:cs="Times New Roman"/>
          <w:sz w:val="24"/>
          <w:szCs w:val="24"/>
        </w:rPr>
        <w:t xml:space="preserve"> </w:t>
      </w:r>
      <w:r w:rsidR="00460FD4">
        <w:rPr>
          <w:rFonts w:ascii="Times New Roman" w:hAnsi="Times New Roman" w:cs="Times New Roman"/>
          <w:sz w:val="24"/>
          <w:szCs w:val="24"/>
        </w:rPr>
        <w:t>to use</w:t>
      </w:r>
      <w:r w:rsidR="00E036B9">
        <w:rPr>
          <w:rFonts w:ascii="Times New Roman" w:hAnsi="Times New Roman" w:cs="Times New Roman"/>
          <w:sz w:val="24"/>
          <w:szCs w:val="24"/>
        </w:rPr>
        <w:t xml:space="preserve"> PISA </w:t>
      </w:r>
      <w:r w:rsidR="00460FD4">
        <w:rPr>
          <w:rFonts w:ascii="Times New Roman" w:hAnsi="Times New Roman" w:cs="Times New Roman"/>
          <w:sz w:val="24"/>
          <w:szCs w:val="24"/>
        </w:rPr>
        <w:t xml:space="preserve">data to inform policy </w:t>
      </w:r>
      <w:r w:rsidR="00E036B9">
        <w:rPr>
          <w:rFonts w:ascii="Times New Roman" w:hAnsi="Times New Roman" w:cs="Times New Roman"/>
          <w:sz w:val="24"/>
          <w:szCs w:val="24"/>
        </w:rPr>
        <w:t xml:space="preserve">should be </w:t>
      </w:r>
      <w:r w:rsidR="0036380E">
        <w:rPr>
          <w:rFonts w:ascii="Times New Roman" w:hAnsi="Times New Roman" w:cs="Times New Roman"/>
          <w:sz w:val="24"/>
          <w:szCs w:val="24"/>
        </w:rPr>
        <w:t xml:space="preserve">mitigated </w:t>
      </w:r>
      <w:r w:rsidR="00E036B9">
        <w:rPr>
          <w:rFonts w:ascii="Times New Roman" w:hAnsi="Times New Roman" w:cs="Times New Roman"/>
          <w:sz w:val="24"/>
          <w:szCs w:val="24"/>
        </w:rPr>
        <w:t xml:space="preserve">by a careful </w:t>
      </w:r>
      <w:r w:rsidR="00FB5CE8">
        <w:rPr>
          <w:rFonts w:ascii="Times New Roman" w:hAnsi="Times New Roman" w:cs="Times New Roman"/>
          <w:sz w:val="24"/>
          <w:szCs w:val="24"/>
        </w:rPr>
        <w:t xml:space="preserve">study </w:t>
      </w:r>
      <w:r w:rsidR="00E036B9">
        <w:rPr>
          <w:rFonts w:ascii="Times New Roman" w:hAnsi="Times New Roman" w:cs="Times New Roman"/>
          <w:sz w:val="24"/>
          <w:szCs w:val="24"/>
        </w:rPr>
        <w:t>of the limitations of the data.</w:t>
      </w:r>
    </w:p>
    <w:p w14:paraId="2CFCA59C" w14:textId="3747F3C7" w:rsidR="00967F00" w:rsidRPr="001F2EF2" w:rsidRDefault="00967F00" w:rsidP="009A55AC">
      <w:pPr>
        <w:shd w:val="clear" w:color="auto" w:fill="FFFFFF" w:themeFill="background1"/>
        <w:spacing w:line="480" w:lineRule="auto"/>
        <w:rPr>
          <w:rFonts w:ascii="Times New Roman" w:hAnsi="Times New Roman" w:cs="Times New Roman"/>
          <w:b/>
          <w:sz w:val="24"/>
          <w:szCs w:val="24"/>
        </w:rPr>
      </w:pPr>
      <w:r w:rsidRPr="001F2EF2">
        <w:rPr>
          <w:rFonts w:ascii="Times New Roman" w:hAnsi="Times New Roman" w:cs="Times New Roman"/>
          <w:b/>
          <w:sz w:val="24"/>
          <w:szCs w:val="24"/>
        </w:rPr>
        <w:t>Putting it</w:t>
      </w:r>
      <w:r w:rsidR="00FB5CE8">
        <w:rPr>
          <w:rFonts w:ascii="Times New Roman" w:hAnsi="Times New Roman" w:cs="Times New Roman"/>
          <w:b/>
          <w:sz w:val="24"/>
          <w:szCs w:val="24"/>
        </w:rPr>
        <w:t xml:space="preserve"> all</w:t>
      </w:r>
      <w:r w:rsidRPr="001F2EF2">
        <w:rPr>
          <w:rFonts w:ascii="Times New Roman" w:hAnsi="Times New Roman" w:cs="Times New Roman"/>
          <w:b/>
          <w:sz w:val="24"/>
          <w:szCs w:val="24"/>
        </w:rPr>
        <w:t xml:space="preserve"> together: total error of the PISA score</w:t>
      </w:r>
    </w:p>
    <w:p w14:paraId="736A1255" w14:textId="46558F5B" w:rsidR="00967F00" w:rsidRDefault="000500BC" w:rsidP="009A55AC">
      <w:pPr>
        <w:shd w:val="clear" w:color="auto" w:fill="FFFFFF" w:themeFill="background1"/>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967F00" w:rsidRPr="001F2EF2">
        <w:rPr>
          <w:rFonts w:ascii="Times New Roman" w:hAnsi="Times New Roman" w:cs="Times New Roman"/>
          <w:sz w:val="24"/>
          <w:szCs w:val="24"/>
        </w:rPr>
        <w:t xml:space="preserve">ach </w:t>
      </w:r>
      <w:r w:rsidR="00F14379">
        <w:rPr>
          <w:rFonts w:ascii="Times New Roman" w:hAnsi="Times New Roman" w:cs="Times New Roman"/>
          <w:sz w:val="24"/>
          <w:szCs w:val="24"/>
        </w:rPr>
        <w:t>limitation</w:t>
      </w:r>
      <w:r w:rsidR="00967F00" w:rsidRPr="001F2EF2">
        <w:rPr>
          <w:rFonts w:ascii="Times New Roman" w:hAnsi="Times New Roman" w:cs="Times New Roman"/>
          <w:sz w:val="24"/>
          <w:szCs w:val="24"/>
        </w:rPr>
        <w:t xml:space="preserve"> discussed </w:t>
      </w:r>
      <w:r w:rsidR="00366E90">
        <w:rPr>
          <w:rFonts w:ascii="Times New Roman" w:hAnsi="Times New Roman" w:cs="Times New Roman"/>
          <w:sz w:val="24"/>
          <w:szCs w:val="24"/>
        </w:rPr>
        <w:t>above</w:t>
      </w:r>
      <w:r>
        <w:rPr>
          <w:rFonts w:ascii="Times New Roman" w:hAnsi="Times New Roman" w:cs="Times New Roman"/>
          <w:sz w:val="24"/>
          <w:szCs w:val="24"/>
        </w:rPr>
        <w:t xml:space="preserve"> contributes</w:t>
      </w:r>
      <w:r w:rsidR="00967F00" w:rsidRPr="001F2EF2">
        <w:rPr>
          <w:rFonts w:ascii="Times New Roman" w:hAnsi="Times New Roman" w:cs="Times New Roman"/>
          <w:sz w:val="24"/>
          <w:szCs w:val="24"/>
        </w:rPr>
        <w:t xml:space="preserve"> </w:t>
      </w:r>
      <w:r>
        <w:rPr>
          <w:rFonts w:ascii="Times New Roman" w:hAnsi="Times New Roman" w:cs="Times New Roman"/>
          <w:sz w:val="24"/>
          <w:szCs w:val="24"/>
        </w:rPr>
        <w:t xml:space="preserve">to </w:t>
      </w:r>
      <w:r w:rsidR="00F14379">
        <w:rPr>
          <w:rFonts w:ascii="Times New Roman" w:hAnsi="Times New Roman" w:cs="Times New Roman"/>
          <w:sz w:val="24"/>
          <w:szCs w:val="24"/>
        </w:rPr>
        <w:t>what is called</w:t>
      </w:r>
      <w:r w:rsidR="00967F00" w:rsidRPr="001F2EF2">
        <w:rPr>
          <w:rFonts w:ascii="Times New Roman" w:hAnsi="Times New Roman" w:cs="Times New Roman"/>
          <w:sz w:val="24"/>
          <w:szCs w:val="24"/>
        </w:rPr>
        <w:t xml:space="preserve"> ‘total survey </w:t>
      </w:r>
      <w:r w:rsidR="004B673A">
        <w:rPr>
          <w:rFonts w:ascii="Times New Roman" w:hAnsi="Times New Roman" w:cs="Times New Roman"/>
          <w:sz w:val="24"/>
          <w:szCs w:val="24"/>
        </w:rPr>
        <w:t xml:space="preserve">error’, </w:t>
      </w:r>
      <w:r w:rsidR="00967F00" w:rsidRPr="001F2EF2">
        <w:rPr>
          <w:rFonts w:ascii="Times New Roman" w:hAnsi="Times New Roman" w:cs="Times New Roman"/>
          <w:sz w:val="24"/>
          <w:szCs w:val="24"/>
        </w:rPr>
        <w:t xml:space="preserve">a measure of </w:t>
      </w:r>
      <w:r w:rsidR="00366E90">
        <w:rPr>
          <w:rFonts w:ascii="Times New Roman" w:hAnsi="Times New Roman" w:cs="Times New Roman"/>
          <w:sz w:val="24"/>
          <w:szCs w:val="24"/>
        </w:rPr>
        <w:t xml:space="preserve">the </w:t>
      </w:r>
      <w:r w:rsidR="00967F00" w:rsidRPr="001F2EF2">
        <w:rPr>
          <w:rFonts w:ascii="Times New Roman" w:hAnsi="Times New Roman" w:cs="Times New Roman"/>
          <w:sz w:val="24"/>
          <w:szCs w:val="24"/>
        </w:rPr>
        <w:t xml:space="preserve">precision of a survey estimate </w:t>
      </w:r>
      <w:r w:rsidR="00F14379">
        <w:rPr>
          <w:rFonts w:ascii="Times New Roman" w:hAnsi="Times New Roman" w:cs="Times New Roman"/>
          <w:sz w:val="24"/>
          <w:szCs w:val="24"/>
        </w:rPr>
        <w:t>that takes</w:t>
      </w:r>
      <w:r w:rsidR="00F14379" w:rsidRPr="001F2EF2">
        <w:rPr>
          <w:rFonts w:ascii="Times New Roman" w:hAnsi="Times New Roman" w:cs="Times New Roman"/>
          <w:sz w:val="24"/>
          <w:szCs w:val="24"/>
        </w:rPr>
        <w:t xml:space="preserve"> </w:t>
      </w:r>
      <w:r w:rsidR="00967F00" w:rsidRPr="001F2EF2">
        <w:rPr>
          <w:rFonts w:ascii="Times New Roman" w:hAnsi="Times New Roman" w:cs="Times New Roman"/>
          <w:sz w:val="24"/>
          <w:szCs w:val="24"/>
        </w:rPr>
        <w:t>all possible errors into account. Generally</w:t>
      </w:r>
      <w:r w:rsidR="00C922FA">
        <w:rPr>
          <w:rFonts w:ascii="Times New Roman" w:hAnsi="Times New Roman" w:cs="Times New Roman"/>
          <w:sz w:val="24"/>
          <w:szCs w:val="24"/>
        </w:rPr>
        <w:t>,</w:t>
      </w:r>
      <w:r w:rsidR="00967F00" w:rsidRPr="001F2EF2">
        <w:rPr>
          <w:rFonts w:ascii="Times New Roman" w:hAnsi="Times New Roman" w:cs="Times New Roman"/>
          <w:sz w:val="24"/>
          <w:szCs w:val="24"/>
        </w:rPr>
        <w:t xml:space="preserve"> </w:t>
      </w:r>
      <w:r w:rsidR="00F14379">
        <w:rPr>
          <w:rFonts w:ascii="Times New Roman" w:hAnsi="Times New Roman" w:cs="Times New Roman"/>
          <w:sz w:val="24"/>
          <w:szCs w:val="24"/>
        </w:rPr>
        <w:t xml:space="preserve">PISA </w:t>
      </w:r>
      <w:r w:rsidR="00967F00" w:rsidRPr="001F2EF2">
        <w:rPr>
          <w:rFonts w:ascii="Times New Roman" w:hAnsi="Times New Roman" w:cs="Times New Roman"/>
          <w:sz w:val="24"/>
          <w:szCs w:val="24"/>
        </w:rPr>
        <w:t>survey organi</w:t>
      </w:r>
      <w:r w:rsidR="00FB5CE8">
        <w:rPr>
          <w:rFonts w:ascii="Times New Roman" w:hAnsi="Times New Roman" w:cs="Times New Roman"/>
          <w:sz w:val="24"/>
          <w:szCs w:val="24"/>
        </w:rPr>
        <w:t>z</w:t>
      </w:r>
      <w:r w:rsidR="00967F00" w:rsidRPr="001F2EF2">
        <w:rPr>
          <w:rFonts w:ascii="Times New Roman" w:hAnsi="Times New Roman" w:cs="Times New Roman"/>
          <w:sz w:val="24"/>
          <w:szCs w:val="24"/>
        </w:rPr>
        <w:t xml:space="preserve">ers </w:t>
      </w:r>
      <w:r w:rsidR="00F14379">
        <w:rPr>
          <w:rFonts w:ascii="Times New Roman" w:hAnsi="Times New Roman" w:cs="Times New Roman"/>
          <w:sz w:val="24"/>
          <w:szCs w:val="24"/>
        </w:rPr>
        <w:t>communicate</w:t>
      </w:r>
      <w:r w:rsidR="00F14379" w:rsidRPr="001F2EF2">
        <w:rPr>
          <w:rFonts w:ascii="Times New Roman" w:hAnsi="Times New Roman" w:cs="Times New Roman"/>
          <w:sz w:val="24"/>
          <w:szCs w:val="24"/>
        </w:rPr>
        <w:t xml:space="preserve"> </w:t>
      </w:r>
      <w:r w:rsidR="00967F00" w:rsidRPr="001F2EF2">
        <w:rPr>
          <w:rFonts w:ascii="Times New Roman" w:hAnsi="Times New Roman" w:cs="Times New Roman"/>
          <w:sz w:val="24"/>
          <w:szCs w:val="24"/>
        </w:rPr>
        <w:t xml:space="preserve">only one component of the total survey error </w:t>
      </w:r>
      <w:r w:rsidR="00FB5CE8">
        <w:rPr>
          <w:rFonts w:ascii="Times New Roman" w:hAnsi="Times New Roman" w:cs="Times New Roman"/>
          <w:sz w:val="24"/>
          <w:szCs w:val="24"/>
        </w:rPr>
        <w:t>with</w:t>
      </w:r>
      <w:r w:rsidR="00967F00" w:rsidRPr="001F2EF2">
        <w:rPr>
          <w:rFonts w:ascii="Times New Roman" w:hAnsi="Times New Roman" w:cs="Times New Roman"/>
          <w:sz w:val="24"/>
          <w:szCs w:val="24"/>
        </w:rPr>
        <w:t xml:space="preserve"> the tables</w:t>
      </w:r>
      <w:r w:rsidR="00F14379">
        <w:rPr>
          <w:rFonts w:ascii="Times New Roman" w:hAnsi="Times New Roman" w:cs="Times New Roman"/>
          <w:sz w:val="24"/>
          <w:szCs w:val="24"/>
        </w:rPr>
        <w:t xml:space="preserve"> of results</w:t>
      </w:r>
      <w:r w:rsidR="00967F00" w:rsidRPr="001F2EF2">
        <w:rPr>
          <w:rFonts w:ascii="Times New Roman" w:hAnsi="Times New Roman" w:cs="Times New Roman"/>
          <w:sz w:val="24"/>
          <w:szCs w:val="24"/>
        </w:rPr>
        <w:t xml:space="preserve">: the standard error. Given </w:t>
      </w:r>
      <w:r w:rsidR="00F14379">
        <w:rPr>
          <w:rFonts w:ascii="Times New Roman" w:hAnsi="Times New Roman" w:cs="Times New Roman"/>
          <w:sz w:val="24"/>
          <w:szCs w:val="24"/>
        </w:rPr>
        <w:t xml:space="preserve">the </w:t>
      </w:r>
      <w:r w:rsidR="00366E90">
        <w:rPr>
          <w:rFonts w:ascii="Times New Roman" w:hAnsi="Times New Roman" w:cs="Times New Roman"/>
          <w:sz w:val="24"/>
          <w:szCs w:val="24"/>
        </w:rPr>
        <w:t xml:space="preserve">considerable </w:t>
      </w:r>
      <w:r w:rsidR="00967F00" w:rsidRPr="001F2EF2">
        <w:rPr>
          <w:rFonts w:ascii="Times New Roman" w:hAnsi="Times New Roman" w:cs="Times New Roman"/>
          <w:sz w:val="24"/>
          <w:szCs w:val="24"/>
        </w:rPr>
        <w:t>impact</w:t>
      </w:r>
      <w:r w:rsidR="00366E90">
        <w:rPr>
          <w:rFonts w:ascii="Times New Roman" w:hAnsi="Times New Roman" w:cs="Times New Roman"/>
          <w:sz w:val="24"/>
          <w:szCs w:val="24"/>
        </w:rPr>
        <w:t xml:space="preserve"> </w:t>
      </w:r>
      <w:r w:rsidR="00F14379">
        <w:rPr>
          <w:rFonts w:ascii="Times New Roman" w:hAnsi="Times New Roman" w:cs="Times New Roman"/>
          <w:sz w:val="24"/>
          <w:szCs w:val="24"/>
        </w:rPr>
        <w:t xml:space="preserve">of the PISA results </w:t>
      </w:r>
      <w:r w:rsidR="00366E90">
        <w:rPr>
          <w:rFonts w:ascii="Times New Roman" w:hAnsi="Times New Roman" w:cs="Times New Roman"/>
          <w:sz w:val="24"/>
          <w:szCs w:val="24"/>
        </w:rPr>
        <w:t xml:space="preserve">on </w:t>
      </w:r>
      <w:r w:rsidR="00F14379">
        <w:rPr>
          <w:rFonts w:ascii="Times New Roman" w:hAnsi="Times New Roman" w:cs="Times New Roman"/>
          <w:sz w:val="24"/>
          <w:szCs w:val="24"/>
        </w:rPr>
        <w:t xml:space="preserve">education </w:t>
      </w:r>
      <w:r w:rsidR="00366E90">
        <w:rPr>
          <w:rFonts w:ascii="Times New Roman" w:hAnsi="Times New Roman" w:cs="Times New Roman"/>
          <w:sz w:val="24"/>
          <w:szCs w:val="24"/>
        </w:rPr>
        <w:t>policy</w:t>
      </w:r>
      <w:r w:rsidR="004B673A">
        <w:rPr>
          <w:rFonts w:ascii="Times New Roman" w:hAnsi="Times New Roman" w:cs="Times New Roman"/>
          <w:sz w:val="24"/>
          <w:szCs w:val="24"/>
        </w:rPr>
        <w:t>,</w:t>
      </w:r>
      <w:r w:rsidR="00967F00" w:rsidRPr="001F2EF2">
        <w:rPr>
          <w:rFonts w:ascii="Times New Roman" w:hAnsi="Times New Roman" w:cs="Times New Roman"/>
          <w:sz w:val="24"/>
          <w:szCs w:val="24"/>
        </w:rPr>
        <w:t xml:space="preserve"> </w:t>
      </w:r>
      <w:r w:rsidR="00366E90">
        <w:rPr>
          <w:rFonts w:ascii="Times New Roman" w:hAnsi="Times New Roman" w:cs="Times New Roman"/>
          <w:sz w:val="24"/>
          <w:szCs w:val="24"/>
        </w:rPr>
        <w:t xml:space="preserve">the OECD </w:t>
      </w:r>
      <w:r w:rsidR="000F29E9">
        <w:rPr>
          <w:rFonts w:ascii="Times New Roman" w:hAnsi="Times New Roman" w:cs="Times New Roman"/>
          <w:sz w:val="24"/>
          <w:szCs w:val="24"/>
        </w:rPr>
        <w:t>should</w:t>
      </w:r>
      <w:r>
        <w:rPr>
          <w:rFonts w:ascii="Times New Roman" w:hAnsi="Times New Roman" w:cs="Times New Roman"/>
          <w:sz w:val="24"/>
          <w:szCs w:val="24"/>
        </w:rPr>
        <w:t xml:space="preserve"> document </w:t>
      </w:r>
      <w:r w:rsidR="004B673A">
        <w:rPr>
          <w:rFonts w:ascii="Times New Roman" w:hAnsi="Times New Roman" w:cs="Times New Roman"/>
          <w:sz w:val="24"/>
          <w:szCs w:val="24"/>
        </w:rPr>
        <w:t xml:space="preserve">better </w:t>
      </w:r>
      <w:r w:rsidR="00366E90">
        <w:rPr>
          <w:rFonts w:ascii="Times New Roman" w:hAnsi="Times New Roman" w:cs="Times New Roman"/>
          <w:sz w:val="24"/>
          <w:szCs w:val="24"/>
        </w:rPr>
        <w:t>the choices</w:t>
      </w:r>
      <w:r w:rsidR="004B673A">
        <w:rPr>
          <w:rFonts w:ascii="Times New Roman" w:hAnsi="Times New Roman" w:cs="Times New Roman"/>
          <w:sz w:val="24"/>
          <w:szCs w:val="24"/>
        </w:rPr>
        <w:t xml:space="preserve"> </w:t>
      </w:r>
      <w:r w:rsidR="00F14379">
        <w:rPr>
          <w:rFonts w:ascii="Times New Roman" w:hAnsi="Times New Roman" w:cs="Times New Roman"/>
          <w:sz w:val="24"/>
          <w:szCs w:val="24"/>
        </w:rPr>
        <w:t xml:space="preserve">made by the PISA </w:t>
      </w:r>
      <w:r w:rsidR="00147FC1">
        <w:rPr>
          <w:rFonts w:ascii="Times New Roman" w:hAnsi="Times New Roman" w:cs="Times New Roman"/>
          <w:sz w:val="24"/>
          <w:szCs w:val="24"/>
        </w:rPr>
        <w:t xml:space="preserve">designers </w:t>
      </w:r>
      <w:r w:rsidR="004B673A">
        <w:rPr>
          <w:rFonts w:ascii="Times New Roman" w:hAnsi="Times New Roman" w:cs="Times New Roman"/>
          <w:sz w:val="24"/>
          <w:szCs w:val="24"/>
        </w:rPr>
        <w:t xml:space="preserve">concerning </w:t>
      </w:r>
      <w:r w:rsidR="00967F00" w:rsidRPr="001F2EF2">
        <w:rPr>
          <w:rFonts w:ascii="Times New Roman" w:hAnsi="Times New Roman" w:cs="Times New Roman"/>
          <w:sz w:val="24"/>
          <w:szCs w:val="24"/>
        </w:rPr>
        <w:t>measurement and representati</w:t>
      </w:r>
      <w:r w:rsidR="00366E90">
        <w:rPr>
          <w:rFonts w:ascii="Times New Roman" w:hAnsi="Times New Roman" w:cs="Times New Roman"/>
          <w:sz w:val="24"/>
          <w:szCs w:val="24"/>
        </w:rPr>
        <w:t>veness</w:t>
      </w:r>
      <w:r w:rsidR="004B673A">
        <w:rPr>
          <w:rFonts w:ascii="Times New Roman" w:hAnsi="Times New Roman" w:cs="Times New Roman"/>
          <w:sz w:val="24"/>
          <w:szCs w:val="24"/>
        </w:rPr>
        <w:t xml:space="preserve">. </w:t>
      </w:r>
      <w:r w:rsidR="0036380E">
        <w:rPr>
          <w:rFonts w:ascii="Times New Roman" w:hAnsi="Times New Roman" w:cs="Times New Roman"/>
          <w:sz w:val="24"/>
          <w:szCs w:val="24"/>
        </w:rPr>
        <w:t>T</w:t>
      </w:r>
      <w:r w:rsidR="003B49CD">
        <w:rPr>
          <w:rFonts w:ascii="Times New Roman" w:hAnsi="Times New Roman" w:cs="Times New Roman"/>
          <w:sz w:val="24"/>
          <w:szCs w:val="24"/>
        </w:rPr>
        <w:t xml:space="preserve">his </w:t>
      </w:r>
      <w:r>
        <w:rPr>
          <w:rFonts w:ascii="Times New Roman" w:hAnsi="Times New Roman" w:cs="Times New Roman"/>
          <w:sz w:val="24"/>
          <w:szCs w:val="24"/>
        </w:rPr>
        <w:t>would increase the</w:t>
      </w:r>
      <w:r w:rsidR="00967F00" w:rsidRPr="001F2EF2">
        <w:rPr>
          <w:rFonts w:ascii="Times New Roman" w:hAnsi="Times New Roman" w:cs="Times New Roman"/>
          <w:sz w:val="24"/>
          <w:szCs w:val="24"/>
        </w:rPr>
        <w:t xml:space="preserve"> legitimacy of the </w:t>
      </w:r>
      <w:r w:rsidR="0036380E">
        <w:rPr>
          <w:rFonts w:ascii="Times New Roman" w:hAnsi="Times New Roman" w:cs="Times New Roman"/>
          <w:sz w:val="24"/>
          <w:szCs w:val="24"/>
        </w:rPr>
        <w:t>information</w:t>
      </w:r>
      <w:r w:rsidR="00F14379">
        <w:rPr>
          <w:rFonts w:ascii="Times New Roman" w:hAnsi="Times New Roman" w:cs="Times New Roman"/>
          <w:sz w:val="24"/>
          <w:szCs w:val="24"/>
        </w:rPr>
        <w:t xml:space="preserve"> provided to the public</w:t>
      </w:r>
      <w:r w:rsidR="00967F00" w:rsidRPr="001F2EF2">
        <w:rPr>
          <w:rFonts w:ascii="Times New Roman" w:hAnsi="Times New Roman" w:cs="Times New Roman"/>
          <w:sz w:val="24"/>
          <w:szCs w:val="24"/>
        </w:rPr>
        <w:t xml:space="preserve">. </w:t>
      </w:r>
    </w:p>
    <w:p w14:paraId="474E3DB7" w14:textId="77777777" w:rsidR="00967F00" w:rsidRPr="0077569D" w:rsidRDefault="00967F00" w:rsidP="009A55AC">
      <w:pPr>
        <w:shd w:val="clear" w:color="auto" w:fill="FFFFFF" w:themeFill="background1"/>
        <w:spacing w:line="480" w:lineRule="auto"/>
        <w:jc w:val="both"/>
        <w:rPr>
          <w:rFonts w:ascii="Times New Roman" w:hAnsi="Times New Roman" w:cs="Times New Roman"/>
          <w:b/>
          <w:sz w:val="24"/>
          <w:szCs w:val="24"/>
        </w:rPr>
      </w:pPr>
      <w:r w:rsidRPr="0077569D">
        <w:rPr>
          <w:rFonts w:ascii="Times New Roman" w:eastAsia="Times New Roman" w:hAnsi="Times New Roman" w:cs="Times New Roman"/>
          <w:b/>
          <w:sz w:val="23"/>
          <w:szCs w:val="23"/>
          <w:lang w:eastAsia="en-GB"/>
        </w:rPr>
        <w:t>The</w:t>
      </w:r>
      <w:r w:rsidRPr="0077569D">
        <w:rPr>
          <w:rFonts w:ascii="Times New Roman" w:hAnsi="Times New Roman" w:cs="Times New Roman"/>
          <w:b/>
          <w:sz w:val="24"/>
          <w:szCs w:val="24"/>
        </w:rPr>
        <w:t xml:space="preserve"> PISA </w:t>
      </w:r>
      <w:r w:rsidR="00F14379">
        <w:rPr>
          <w:rFonts w:ascii="Times New Roman" w:hAnsi="Times New Roman" w:cs="Times New Roman"/>
          <w:b/>
          <w:sz w:val="24"/>
          <w:szCs w:val="24"/>
        </w:rPr>
        <w:t>w</w:t>
      </w:r>
      <w:r w:rsidRPr="0077569D">
        <w:rPr>
          <w:rFonts w:ascii="Times New Roman" w:hAnsi="Times New Roman" w:cs="Times New Roman"/>
          <w:b/>
          <w:sz w:val="24"/>
          <w:szCs w:val="24"/>
        </w:rPr>
        <w:t>orld</w:t>
      </w:r>
      <w:r w:rsidR="00F14379">
        <w:rPr>
          <w:rFonts w:ascii="Times New Roman" w:hAnsi="Times New Roman" w:cs="Times New Roman"/>
          <w:b/>
          <w:sz w:val="24"/>
          <w:szCs w:val="24"/>
        </w:rPr>
        <w:t>v</w:t>
      </w:r>
      <w:r w:rsidRPr="0077569D">
        <w:rPr>
          <w:rFonts w:ascii="Times New Roman" w:hAnsi="Times New Roman" w:cs="Times New Roman"/>
          <w:b/>
          <w:sz w:val="24"/>
          <w:szCs w:val="24"/>
        </w:rPr>
        <w:t>iew</w:t>
      </w:r>
    </w:p>
    <w:p w14:paraId="1FA2729E" w14:textId="78A00915" w:rsidR="00971B8C" w:rsidRDefault="00971B8C" w:rsidP="009A55AC">
      <w:pPr>
        <w:shd w:val="clear" w:color="auto" w:fill="FFFFFF" w:themeFill="background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remarkable success of PISA </w:t>
      </w:r>
      <w:r w:rsidR="00F14379">
        <w:rPr>
          <w:rFonts w:ascii="Times New Roman" w:hAnsi="Times New Roman" w:cs="Times New Roman"/>
          <w:sz w:val="24"/>
          <w:szCs w:val="24"/>
        </w:rPr>
        <w:t xml:space="preserve">has led to the dominance of a certain mode of </w:t>
      </w:r>
      <w:r>
        <w:rPr>
          <w:rFonts w:ascii="Times New Roman" w:hAnsi="Times New Roman" w:cs="Times New Roman"/>
          <w:sz w:val="24"/>
          <w:szCs w:val="24"/>
        </w:rPr>
        <w:t xml:space="preserve">governance in education. This is </w:t>
      </w:r>
      <w:r w:rsidR="00F14379">
        <w:rPr>
          <w:rFonts w:ascii="Times New Roman" w:hAnsi="Times New Roman" w:cs="Times New Roman"/>
          <w:sz w:val="24"/>
          <w:szCs w:val="24"/>
        </w:rPr>
        <w:t>discussed</w:t>
      </w:r>
      <w:r>
        <w:rPr>
          <w:rFonts w:ascii="Times New Roman" w:hAnsi="Times New Roman" w:cs="Times New Roman"/>
          <w:sz w:val="24"/>
          <w:szCs w:val="24"/>
        </w:rPr>
        <w:t xml:space="preserve"> in a recent article by Sellar and Lingard </w:t>
      </w:r>
      <w:r w:rsidR="008471B8">
        <w:rPr>
          <w:rFonts w:ascii="Times New Roman" w:hAnsi="Times New Roman" w:cs="Times New Roman"/>
          <w:sz w:val="24"/>
          <w:szCs w:val="24"/>
        </w:rPr>
        <w:t xml:space="preserve">(2014) </w:t>
      </w:r>
      <w:r w:rsidR="00F14379">
        <w:rPr>
          <w:rFonts w:ascii="Times New Roman" w:hAnsi="Times New Roman" w:cs="Times New Roman"/>
          <w:sz w:val="24"/>
          <w:szCs w:val="24"/>
        </w:rPr>
        <w:t>en</w:t>
      </w:r>
      <w:r>
        <w:rPr>
          <w:rFonts w:ascii="Times New Roman" w:hAnsi="Times New Roman" w:cs="Times New Roman"/>
          <w:sz w:val="24"/>
          <w:szCs w:val="24"/>
        </w:rPr>
        <w:t xml:space="preserve">titled </w:t>
      </w:r>
      <w:r w:rsidR="00147FC1">
        <w:rPr>
          <w:rFonts w:ascii="Times New Roman" w:hAnsi="Times New Roman" w:cs="Times New Roman"/>
          <w:sz w:val="24"/>
          <w:szCs w:val="24"/>
        </w:rPr>
        <w:t>‘</w:t>
      </w:r>
      <w:r w:rsidRPr="00971B8C">
        <w:rPr>
          <w:rFonts w:ascii="Times New Roman" w:hAnsi="Times New Roman" w:cs="Times New Roman"/>
          <w:sz w:val="24"/>
          <w:szCs w:val="24"/>
        </w:rPr>
        <w:t>The OECD and the expansion of PISA: new</w:t>
      </w:r>
      <w:r>
        <w:rPr>
          <w:rFonts w:ascii="Times New Roman" w:hAnsi="Times New Roman" w:cs="Times New Roman"/>
          <w:sz w:val="24"/>
          <w:szCs w:val="24"/>
        </w:rPr>
        <w:t xml:space="preserve"> </w:t>
      </w:r>
      <w:r w:rsidRPr="00971B8C">
        <w:rPr>
          <w:rFonts w:ascii="Times New Roman" w:hAnsi="Times New Roman" w:cs="Times New Roman"/>
          <w:sz w:val="24"/>
          <w:szCs w:val="24"/>
        </w:rPr>
        <w:t>global modes of governance in education</w:t>
      </w:r>
      <w:r w:rsidR="00300CC6">
        <w:rPr>
          <w:rFonts w:ascii="Times New Roman" w:hAnsi="Times New Roman" w:cs="Times New Roman"/>
          <w:sz w:val="24"/>
          <w:szCs w:val="24"/>
        </w:rPr>
        <w:t>’</w:t>
      </w:r>
      <w:r>
        <w:rPr>
          <w:rFonts w:ascii="Times New Roman" w:hAnsi="Times New Roman" w:cs="Times New Roman"/>
          <w:sz w:val="24"/>
          <w:szCs w:val="24"/>
        </w:rPr>
        <w:t xml:space="preserve">. </w:t>
      </w:r>
      <w:r w:rsidR="000B131B">
        <w:rPr>
          <w:rFonts w:ascii="Times New Roman" w:hAnsi="Times New Roman" w:cs="Times New Roman"/>
          <w:sz w:val="24"/>
          <w:szCs w:val="24"/>
        </w:rPr>
        <w:t>They note that:</w:t>
      </w:r>
    </w:p>
    <w:p w14:paraId="34D5B172" w14:textId="29DE8CFB" w:rsidR="00C34ACD" w:rsidRPr="00C031EB" w:rsidRDefault="00C34ACD" w:rsidP="009A55AC">
      <w:pPr>
        <w:shd w:val="clear" w:color="auto" w:fill="FFFFFF" w:themeFill="background1"/>
        <w:spacing w:before="120" w:after="120" w:line="240" w:lineRule="auto"/>
        <w:ind w:left="720" w:right="720"/>
        <w:jc w:val="both"/>
        <w:rPr>
          <w:rFonts w:ascii="Times New Roman" w:eastAsia="Times New Roman" w:hAnsi="Times New Roman" w:cs="Times New Roman"/>
          <w:sz w:val="24"/>
          <w:szCs w:val="24"/>
          <w:lang w:eastAsia="en-GB"/>
        </w:rPr>
      </w:pPr>
      <w:r w:rsidRPr="00C031EB">
        <w:rPr>
          <w:rFonts w:ascii="Times New Roman" w:eastAsia="Times New Roman" w:hAnsi="Times New Roman" w:cs="Times New Roman"/>
          <w:sz w:val="24"/>
          <w:szCs w:val="24"/>
          <w:lang w:eastAsia="en-GB"/>
        </w:rPr>
        <w:t>With Eccleston (2011, p. 248), we recognize that the authority of an international organization such as the OECD has both ‘rational–legal and moral dimensions’ and agree with the observation that an ‘international organization’s political authority is at its zenith when its rational/technical agenda aligns with prevailing social values and sentiments</w:t>
      </w:r>
      <w:r w:rsidR="00FB5CE8" w:rsidRPr="00C031EB">
        <w:rPr>
          <w:rFonts w:ascii="Times New Roman" w:eastAsia="Times New Roman" w:hAnsi="Times New Roman" w:cs="Times New Roman"/>
          <w:sz w:val="24"/>
          <w:szCs w:val="24"/>
          <w:lang w:eastAsia="en-GB"/>
        </w:rPr>
        <w:t>’</w:t>
      </w:r>
      <w:r w:rsidRPr="00C031EB">
        <w:rPr>
          <w:rFonts w:ascii="Times New Roman" w:eastAsia="Times New Roman" w:hAnsi="Times New Roman" w:cs="Times New Roman"/>
          <w:sz w:val="24"/>
          <w:szCs w:val="24"/>
          <w:lang w:eastAsia="en-GB"/>
        </w:rPr>
        <w:t>.</w:t>
      </w:r>
    </w:p>
    <w:p w14:paraId="5E1C1A97" w14:textId="77777777" w:rsidR="003710C6" w:rsidRDefault="003710C6" w:rsidP="009A55AC">
      <w:pPr>
        <w:shd w:val="clear" w:color="auto" w:fill="FFFFFF" w:themeFill="background1"/>
        <w:rPr>
          <w:rFonts w:ascii="Times New Roman" w:hAnsi="Times New Roman" w:cs="Times New Roman"/>
          <w:sz w:val="24"/>
          <w:szCs w:val="24"/>
        </w:rPr>
      </w:pPr>
    </w:p>
    <w:p w14:paraId="05054121" w14:textId="48AD5939" w:rsidR="00967F00" w:rsidRDefault="00C81E7E" w:rsidP="009A55AC">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The </w:t>
      </w:r>
      <w:r w:rsidR="000B131B">
        <w:rPr>
          <w:rFonts w:ascii="Times New Roman" w:hAnsi="Times New Roman" w:cs="Times New Roman"/>
          <w:sz w:val="24"/>
          <w:szCs w:val="24"/>
        </w:rPr>
        <w:t>technical agenda</w:t>
      </w:r>
      <w:r>
        <w:rPr>
          <w:rFonts w:ascii="Times New Roman" w:hAnsi="Times New Roman" w:cs="Times New Roman"/>
          <w:sz w:val="24"/>
          <w:szCs w:val="24"/>
        </w:rPr>
        <w:t xml:space="preserve"> </w:t>
      </w:r>
      <w:r w:rsidR="00B351E3">
        <w:rPr>
          <w:rFonts w:ascii="Times New Roman" w:hAnsi="Times New Roman" w:cs="Times New Roman"/>
          <w:sz w:val="24"/>
          <w:szCs w:val="24"/>
        </w:rPr>
        <w:t>implemented through</w:t>
      </w:r>
      <w:r>
        <w:rPr>
          <w:rFonts w:ascii="Times New Roman" w:hAnsi="Times New Roman" w:cs="Times New Roman"/>
          <w:sz w:val="24"/>
          <w:szCs w:val="24"/>
        </w:rPr>
        <w:t xml:space="preserve"> PISA</w:t>
      </w:r>
      <w:r w:rsidR="000B131B">
        <w:rPr>
          <w:rFonts w:ascii="Times New Roman" w:hAnsi="Times New Roman" w:cs="Times New Roman"/>
          <w:sz w:val="24"/>
          <w:szCs w:val="24"/>
        </w:rPr>
        <w:t xml:space="preserve"> </w:t>
      </w:r>
      <w:r w:rsidR="00F14379">
        <w:rPr>
          <w:rFonts w:ascii="Times New Roman" w:hAnsi="Times New Roman" w:cs="Times New Roman"/>
          <w:sz w:val="24"/>
          <w:szCs w:val="24"/>
        </w:rPr>
        <w:t>–</w:t>
      </w:r>
      <w:r w:rsidR="000B131B">
        <w:rPr>
          <w:rFonts w:ascii="Times New Roman" w:hAnsi="Times New Roman" w:cs="Times New Roman"/>
          <w:sz w:val="24"/>
          <w:szCs w:val="24"/>
        </w:rPr>
        <w:t xml:space="preserve"> </w:t>
      </w:r>
      <w:r w:rsidR="00B351E3">
        <w:rPr>
          <w:rFonts w:ascii="Times New Roman" w:hAnsi="Times New Roman" w:cs="Times New Roman"/>
          <w:sz w:val="24"/>
          <w:szCs w:val="24"/>
        </w:rPr>
        <w:t xml:space="preserve">in </w:t>
      </w:r>
      <w:r w:rsidR="000B131B">
        <w:rPr>
          <w:rFonts w:ascii="Times New Roman" w:hAnsi="Times New Roman" w:cs="Times New Roman"/>
          <w:sz w:val="24"/>
          <w:szCs w:val="24"/>
        </w:rPr>
        <w:t xml:space="preserve">what </w:t>
      </w:r>
      <w:r w:rsidR="00FB5CE8">
        <w:rPr>
          <w:rFonts w:ascii="Times New Roman" w:hAnsi="Times New Roman" w:cs="Times New Roman"/>
          <w:sz w:val="24"/>
          <w:szCs w:val="24"/>
        </w:rPr>
        <w:t xml:space="preserve">it </w:t>
      </w:r>
      <w:r w:rsidR="000B131B">
        <w:rPr>
          <w:rFonts w:ascii="Times New Roman" w:hAnsi="Times New Roman" w:cs="Times New Roman"/>
          <w:sz w:val="24"/>
          <w:szCs w:val="24"/>
        </w:rPr>
        <w:t>measures</w:t>
      </w:r>
      <w:r w:rsidR="00FB5CE8">
        <w:rPr>
          <w:rFonts w:ascii="Times New Roman" w:hAnsi="Times New Roman" w:cs="Times New Roman"/>
          <w:sz w:val="24"/>
          <w:szCs w:val="24"/>
        </w:rPr>
        <w:t>,</w:t>
      </w:r>
      <w:r w:rsidR="000B131B">
        <w:rPr>
          <w:rFonts w:ascii="Times New Roman" w:hAnsi="Times New Roman" w:cs="Times New Roman"/>
          <w:sz w:val="24"/>
          <w:szCs w:val="24"/>
        </w:rPr>
        <w:t xml:space="preserve"> and how </w:t>
      </w:r>
      <w:r w:rsidR="00A602E1">
        <w:rPr>
          <w:rFonts w:ascii="Times New Roman" w:hAnsi="Times New Roman" w:cs="Times New Roman"/>
          <w:sz w:val="24"/>
          <w:szCs w:val="24"/>
        </w:rPr>
        <w:t>–</w:t>
      </w:r>
      <w:r w:rsidR="000B131B">
        <w:rPr>
          <w:rFonts w:ascii="Times New Roman" w:hAnsi="Times New Roman" w:cs="Times New Roman"/>
          <w:sz w:val="24"/>
          <w:szCs w:val="24"/>
        </w:rPr>
        <w:t xml:space="preserve"> </w:t>
      </w:r>
      <w:r w:rsidR="000C4CBE">
        <w:rPr>
          <w:rFonts w:ascii="Times New Roman" w:hAnsi="Times New Roman" w:cs="Times New Roman"/>
          <w:sz w:val="24"/>
          <w:szCs w:val="24"/>
        </w:rPr>
        <w:t>is</w:t>
      </w:r>
      <w:r>
        <w:rPr>
          <w:rFonts w:ascii="Times New Roman" w:hAnsi="Times New Roman" w:cs="Times New Roman"/>
          <w:sz w:val="24"/>
          <w:szCs w:val="24"/>
        </w:rPr>
        <w:t xml:space="preserve"> entirely</w:t>
      </w:r>
      <w:r w:rsidR="000C4CBE">
        <w:rPr>
          <w:rFonts w:ascii="Times New Roman" w:hAnsi="Times New Roman" w:cs="Times New Roman"/>
          <w:sz w:val="24"/>
          <w:szCs w:val="24"/>
        </w:rPr>
        <w:t xml:space="preserve"> congruent with OECD ideals and </w:t>
      </w:r>
      <w:r w:rsidR="00585AB9">
        <w:rPr>
          <w:rFonts w:ascii="Times New Roman" w:hAnsi="Times New Roman" w:cs="Times New Roman"/>
          <w:sz w:val="24"/>
          <w:szCs w:val="24"/>
        </w:rPr>
        <w:t xml:space="preserve">the </w:t>
      </w:r>
      <w:r w:rsidR="000C4CBE">
        <w:rPr>
          <w:rFonts w:ascii="Times New Roman" w:hAnsi="Times New Roman" w:cs="Times New Roman"/>
          <w:sz w:val="24"/>
          <w:szCs w:val="24"/>
        </w:rPr>
        <w:t>vision of the world</w:t>
      </w:r>
      <w:r w:rsidR="00585AB9">
        <w:rPr>
          <w:rFonts w:ascii="Times New Roman" w:hAnsi="Times New Roman" w:cs="Times New Roman"/>
          <w:sz w:val="24"/>
          <w:szCs w:val="24"/>
        </w:rPr>
        <w:t xml:space="preserve"> it </w:t>
      </w:r>
      <w:r w:rsidR="00B351E3">
        <w:rPr>
          <w:rFonts w:ascii="Times New Roman" w:hAnsi="Times New Roman" w:cs="Times New Roman"/>
          <w:sz w:val="24"/>
          <w:szCs w:val="24"/>
        </w:rPr>
        <w:t>supports</w:t>
      </w:r>
      <w:r w:rsidR="00701D91">
        <w:rPr>
          <w:rFonts w:ascii="Times New Roman" w:hAnsi="Times New Roman" w:cs="Times New Roman"/>
          <w:sz w:val="24"/>
          <w:szCs w:val="24"/>
        </w:rPr>
        <w:t>.</w:t>
      </w:r>
      <w:r w:rsidR="000B131B">
        <w:rPr>
          <w:rFonts w:ascii="Times New Roman" w:hAnsi="Times New Roman" w:cs="Times New Roman"/>
          <w:sz w:val="24"/>
          <w:szCs w:val="24"/>
        </w:rPr>
        <w:t xml:space="preserve"> </w:t>
      </w:r>
      <w:r w:rsidR="00701D91">
        <w:rPr>
          <w:rFonts w:ascii="Times New Roman" w:hAnsi="Times New Roman" w:cs="Times New Roman"/>
          <w:sz w:val="24"/>
          <w:szCs w:val="24"/>
        </w:rPr>
        <w:t xml:space="preserve">Sellar and Lingard </w:t>
      </w:r>
      <w:r w:rsidR="00B35282">
        <w:rPr>
          <w:rFonts w:ascii="Times New Roman" w:hAnsi="Times New Roman" w:cs="Times New Roman"/>
          <w:sz w:val="24"/>
          <w:szCs w:val="24"/>
        </w:rPr>
        <w:t xml:space="preserve">(2014) </w:t>
      </w:r>
      <w:r w:rsidR="00701D91">
        <w:rPr>
          <w:rFonts w:ascii="Times New Roman" w:hAnsi="Times New Roman" w:cs="Times New Roman"/>
          <w:sz w:val="24"/>
          <w:szCs w:val="24"/>
        </w:rPr>
        <w:t>go on to note</w:t>
      </w:r>
      <w:r w:rsidR="00B35282">
        <w:rPr>
          <w:rFonts w:ascii="Times New Roman" w:hAnsi="Times New Roman" w:cs="Times New Roman"/>
          <w:sz w:val="24"/>
          <w:szCs w:val="24"/>
        </w:rPr>
        <w:t xml:space="preserve"> that </w:t>
      </w:r>
      <w:r w:rsidR="00A602E1">
        <w:rPr>
          <w:rFonts w:ascii="Times New Roman" w:hAnsi="Times New Roman" w:cs="Times New Roman"/>
          <w:sz w:val="24"/>
          <w:szCs w:val="24"/>
        </w:rPr>
        <w:t>‘</w:t>
      </w:r>
      <w:r w:rsidR="00B35282">
        <w:rPr>
          <w:rFonts w:ascii="Times New Roman" w:hAnsi="Times New Roman" w:cs="Times New Roman"/>
          <w:sz w:val="24"/>
          <w:szCs w:val="24"/>
        </w:rPr>
        <w:t>…</w:t>
      </w:r>
      <w:r w:rsidR="00701D91" w:rsidRPr="00701D91">
        <w:rPr>
          <w:rFonts w:ascii="Times New Roman" w:hAnsi="Times New Roman" w:cs="Times New Roman"/>
          <w:sz w:val="24"/>
          <w:szCs w:val="24"/>
        </w:rPr>
        <w:t xml:space="preserve"> the OECD uses a </w:t>
      </w:r>
      <w:r w:rsidR="00A602E1">
        <w:rPr>
          <w:rFonts w:ascii="Times New Roman" w:hAnsi="Times New Roman" w:cs="Times New Roman"/>
          <w:sz w:val="24"/>
          <w:szCs w:val="24"/>
        </w:rPr>
        <w:t>“</w:t>
      </w:r>
      <w:r w:rsidR="00701D91" w:rsidRPr="00701D91">
        <w:rPr>
          <w:rFonts w:ascii="Times New Roman" w:hAnsi="Times New Roman" w:cs="Times New Roman"/>
          <w:sz w:val="24"/>
          <w:szCs w:val="24"/>
        </w:rPr>
        <w:t>performative</w:t>
      </w:r>
      <w:r w:rsidR="00A602E1">
        <w:rPr>
          <w:rFonts w:ascii="Times New Roman" w:hAnsi="Times New Roman" w:cs="Times New Roman"/>
          <w:sz w:val="24"/>
          <w:szCs w:val="24"/>
        </w:rPr>
        <w:t>”</w:t>
      </w:r>
      <w:r w:rsidR="00701D91">
        <w:rPr>
          <w:rFonts w:ascii="Times New Roman" w:hAnsi="Times New Roman" w:cs="Times New Roman"/>
          <w:sz w:val="24"/>
          <w:szCs w:val="24"/>
        </w:rPr>
        <w:t xml:space="preserve"> </w:t>
      </w:r>
      <w:r w:rsidR="00701D91" w:rsidRPr="00701D91">
        <w:rPr>
          <w:rFonts w:ascii="Times New Roman" w:hAnsi="Times New Roman" w:cs="Times New Roman"/>
          <w:sz w:val="24"/>
          <w:szCs w:val="24"/>
        </w:rPr>
        <w:t>semiotic construction of the concept of globalization, implying only a neoliberal</w:t>
      </w:r>
      <w:r w:rsidR="00701D91">
        <w:rPr>
          <w:rFonts w:ascii="Times New Roman" w:hAnsi="Times New Roman" w:cs="Times New Roman"/>
          <w:sz w:val="24"/>
          <w:szCs w:val="24"/>
        </w:rPr>
        <w:t xml:space="preserve"> </w:t>
      </w:r>
      <w:r w:rsidR="00701D91" w:rsidRPr="00701D91">
        <w:rPr>
          <w:rFonts w:ascii="Times New Roman" w:hAnsi="Times New Roman" w:cs="Times New Roman"/>
          <w:sz w:val="24"/>
          <w:szCs w:val="24"/>
        </w:rPr>
        <w:t>reading, and denying other accounts in the process</w:t>
      </w:r>
      <w:r w:rsidR="00A602E1">
        <w:rPr>
          <w:rFonts w:ascii="Times New Roman" w:hAnsi="Times New Roman" w:cs="Times New Roman"/>
          <w:sz w:val="24"/>
          <w:szCs w:val="24"/>
        </w:rPr>
        <w:t>’</w:t>
      </w:r>
      <w:r w:rsidR="00C05690">
        <w:rPr>
          <w:rFonts w:ascii="Times New Roman" w:hAnsi="Times New Roman" w:cs="Times New Roman"/>
          <w:sz w:val="24"/>
          <w:szCs w:val="24"/>
        </w:rPr>
        <w:t xml:space="preserve"> (</w:t>
      </w:r>
      <w:r w:rsidR="008C0134">
        <w:rPr>
          <w:rFonts w:ascii="Times New Roman" w:hAnsi="Times New Roman" w:cs="Times New Roman"/>
          <w:sz w:val="24"/>
          <w:szCs w:val="24"/>
        </w:rPr>
        <w:t xml:space="preserve">p. </w:t>
      </w:r>
      <w:r w:rsidR="004506F5">
        <w:rPr>
          <w:rFonts w:ascii="Times New Roman" w:hAnsi="Times New Roman" w:cs="Times New Roman"/>
          <w:sz w:val="24"/>
          <w:szCs w:val="24"/>
        </w:rPr>
        <w:t>922</w:t>
      </w:r>
      <w:r w:rsidR="00C05690">
        <w:rPr>
          <w:rFonts w:ascii="Times New Roman" w:hAnsi="Times New Roman" w:cs="Times New Roman"/>
          <w:sz w:val="24"/>
          <w:szCs w:val="24"/>
        </w:rPr>
        <w:t xml:space="preserve">). </w:t>
      </w:r>
      <w:r w:rsidR="00DA4B8A">
        <w:rPr>
          <w:rFonts w:ascii="Times New Roman" w:hAnsi="Times New Roman" w:cs="Times New Roman"/>
          <w:sz w:val="24"/>
          <w:szCs w:val="24"/>
        </w:rPr>
        <w:t>PISA-based</w:t>
      </w:r>
      <w:r w:rsidR="00967F00" w:rsidRPr="00DC3D1B">
        <w:rPr>
          <w:rFonts w:ascii="Times New Roman" w:hAnsi="Times New Roman" w:cs="Times New Roman"/>
          <w:sz w:val="24"/>
          <w:szCs w:val="24"/>
        </w:rPr>
        <w:t xml:space="preserve"> league tables</w:t>
      </w:r>
      <w:r w:rsidR="00DA4B8A">
        <w:rPr>
          <w:rFonts w:ascii="Times New Roman" w:hAnsi="Times New Roman" w:cs="Times New Roman"/>
          <w:sz w:val="24"/>
          <w:szCs w:val="24"/>
        </w:rPr>
        <w:t xml:space="preserve"> are </w:t>
      </w:r>
      <w:r w:rsidR="009C1BB4">
        <w:rPr>
          <w:rFonts w:ascii="Times New Roman" w:hAnsi="Times New Roman" w:cs="Times New Roman"/>
          <w:sz w:val="24"/>
          <w:szCs w:val="24"/>
        </w:rPr>
        <w:t>controversial, not chiefly because of their methodological limitations, but</w:t>
      </w:r>
      <w:r w:rsidR="00DA4B8A">
        <w:rPr>
          <w:rFonts w:ascii="Times New Roman" w:hAnsi="Times New Roman" w:cs="Times New Roman"/>
          <w:sz w:val="24"/>
          <w:szCs w:val="24"/>
        </w:rPr>
        <w:t xml:space="preserve"> </w:t>
      </w:r>
      <w:r w:rsidR="009C1BB4">
        <w:rPr>
          <w:rFonts w:ascii="Times New Roman" w:hAnsi="Times New Roman" w:cs="Times New Roman"/>
          <w:sz w:val="24"/>
          <w:szCs w:val="24"/>
        </w:rPr>
        <w:t xml:space="preserve">rather </w:t>
      </w:r>
      <w:r w:rsidR="00D97489">
        <w:rPr>
          <w:rFonts w:ascii="Times New Roman" w:hAnsi="Times New Roman" w:cs="Times New Roman"/>
          <w:sz w:val="24"/>
          <w:szCs w:val="24"/>
        </w:rPr>
        <w:t xml:space="preserve">because of </w:t>
      </w:r>
      <w:r w:rsidR="00DA4B8A">
        <w:rPr>
          <w:rFonts w:ascii="Times New Roman" w:hAnsi="Times New Roman" w:cs="Times New Roman"/>
          <w:sz w:val="24"/>
          <w:szCs w:val="24"/>
        </w:rPr>
        <w:t xml:space="preserve">their </w:t>
      </w:r>
      <w:r w:rsidR="00701D91">
        <w:rPr>
          <w:rFonts w:ascii="Times New Roman" w:hAnsi="Times New Roman" w:cs="Times New Roman"/>
          <w:sz w:val="24"/>
          <w:szCs w:val="24"/>
        </w:rPr>
        <w:t>close</w:t>
      </w:r>
      <w:r w:rsidR="00A602E1">
        <w:rPr>
          <w:rFonts w:ascii="Times New Roman" w:hAnsi="Times New Roman" w:cs="Times New Roman"/>
          <w:sz w:val="24"/>
          <w:szCs w:val="24"/>
        </w:rPr>
        <w:t>-</w:t>
      </w:r>
      <w:r w:rsidR="00701D91">
        <w:rPr>
          <w:rFonts w:ascii="Times New Roman" w:hAnsi="Times New Roman" w:cs="Times New Roman"/>
          <w:sz w:val="24"/>
          <w:szCs w:val="24"/>
        </w:rPr>
        <w:t>to</w:t>
      </w:r>
      <w:r w:rsidR="00A602E1">
        <w:rPr>
          <w:rFonts w:ascii="Times New Roman" w:hAnsi="Times New Roman" w:cs="Times New Roman"/>
          <w:sz w:val="24"/>
          <w:szCs w:val="24"/>
        </w:rPr>
        <w:t>-</w:t>
      </w:r>
      <w:r w:rsidR="00701D91">
        <w:rPr>
          <w:rFonts w:ascii="Times New Roman" w:hAnsi="Times New Roman" w:cs="Times New Roman"/>
          <w:sz w:val="24"/>
          <w:szCs w:val="24"/>
        </w:rPr>
        <w:t>hegemonic status</w:t>
      </w:r>
      <w:r w:rsidR="009C1BB4" w:rsidRPr="009C1BB4">
        <w:rPr>
          <w:rFonts w:ascii="Times New Roman" w:hAnsi="Times New Roman" w:cs="Times New Roman"/>
          <w:sz w:val="24"/>
          <w:szCs w:val="24"/>
        </w:rPr>
        <w:t xml:space="preserve"> </w:t>
      </w:r>
      <w:r w:rsidR="009C1BB4">
        <w:rPr>
          <w:rFonts w:ascii="Times New Roman" w:hAnsi="Times New Roman" w:cs="Times New Roman"/>
          <w:sz w:val="24"/>
          <w:szCs w:val="24"/>
        </w:rPr>
        <w:t>and ideological implications</w:t>
      </w:r>
      <w:r w:rsidR="00D97489">
        <w:rPr>
          <w:rFonts w:ascii="Times New Roman" w:hAnsi="Times New Roman" w:cs="Times New Roman"/>
          <w:sz w:val="24"/>
          <w:szCs w:val="24"/>
        </w:rPr>
        <w:t>,</w:t>
      </w:r>
      <w:r w:rsidR="00701D91">
        <w:rPr>
          <w:rFonts w:ascii="Times New Roman" w:hAnsi="Times New Roman" w:cs="Times New Roman"/>
          <w:sz w:val="24"/>
          <w:szCs w:val="24"/>
        </w:rPr>
        <w:t xml:space="preserve"> as </w:t>
      </w:r>
      <w:r w:rsidR="00E0628D">
        <w:rPr>
          <w:rFonts w:ascii="Times New Roman" w:hAnsi="Times New Roman" w:cs="Times New Roman"/>
          <w:sz w:val="24"/>
          <w:szCs w:val="24"/>
        </w:rPr>
        <w:t>Sellar and Lingard contend</w:t>
      </w:r>
      <w:r w:rsidR="00DA4B8A">
        <w:rPr>
          <w:rFonts w:ascii="Times New Roman" w:hAnsi="Times New Roman" w:cs="Times New Roman"/>
          <w:sz w:val="24"/>
          <w:szCs w:val="24"/>
        </w:rPr>
        <w:t xml:space="preserve">. </w:t>
      </w:r>
      <w:r w:rsidR="0091668E">
        <w:rPr>
          <w:rFonts w:ascii="Times New Roman" w:hAnsi="Times New Roman" w:cs="Times New Roman"/>
          <w:sz w:val="24"/>
          <w:szCs w:val="24"/>
        </w:rPr>
        <w:t xml:space="preserve">This </w:t>
      </w:r>
      <w:r w:rsidR="00D97489">
        <w:rPr>
          <w:rFonts w:ascii="Times New Roman" w:hAnsi="Times New Roman" w:cs="Times New Roman"/>
          <w:sz w:val="24"/>
          <w:szCs w:val="24"/>
        </w:rPr>
        <w:t>is clear</w:t>
      </w:r>
      <w:r w:rsidR="0091668E">
        <w:rPr>
          <w:rFonts w:ascii="Times New Roman" w:hAnsi="Times New Roman" w:cs="Times New Roman"/>
          <w:sz w:val="24"/>
          <w:szCs w:val="24"/>
        </w:rPr>
        <w:t xml:space="preserve"> in the </w:t>
      </w:r>
      <w:r w:rsidR="00DA4B8A">
        <w:rPr>
          <w:rFonts w:ascii="Times New Roman" w:hAnsi="Times New Roman" w:cs="Times New Roman"/>
          <w:sz w:val="24"/>
          <w:szCs w:val="24"/>
        </w:rPr>
        <w:t>letter</w:t>
      </w:r>
      <w:r w:rsidR="00D97489">
        <w:rPr>
          <w:rFonts w:ascii="Times New Roman" w:hAnsi="Times New Roman" w:cs="Times New Roman"/>
          <w:sz w:val="24"/>
          <w:szCs w:val="24"/>
        </w:rPr>
        <w:t xml:space="preserve"> </w:t>
      </w:r>
      <w:r w:rsidR="0091668E">
        <w:rPr>
          <w:rFonts w:ascii="Times New Roman" w:hAnsi="Times New Roman" w:cs="Times New Roman"/>
          <w:sz w:val="24"/>
          <w:szCs w:val="24"/>
        </w:rPr>
        <w:t xml:space="preserve">published </w:t>
      </w:r>
      <w:r w:rsidR="00D97489">
        <w:rPr>
          <w:rFonts w:ascii="Times New Roman" w:hAnsi="Times New Roman" w:cs="Times New Roman"/>
          <w:sz w:val="24"/>
          <w:szCs w:val="24"/>
        </w:rPr>
        <w:t xml:space="preserve">in </w:t>
      </w:r>
      <w:r w:rsidR="00DA4B8A">
        <w:rPr>
          <w:rFonts w:ascii="Times New Roman" w:hAnsi="Times New Roman" w:cs="Times New Roman"/>
          <w:sz w:val="24"/>
          <w:szCs w:val="24"/>
        </w:rPr>
        <w:t xml:space="preserve">the </w:t>
      </w:r>
      <w:r w:rsidR="00DA4B8A">
        <w:rPr>
          <w:rFonts w:ascii="Times New Roman" w:hAnsi="Times New Roman" w:cs="Times New Roman"/>
          <w:i/>
          <w:color w:val="222222"/>
          <w:sz w:val="24"/>
          <w:szCs w:val="24"/>
          <w:shd w:val="clear" w:color="auto" w:fill="FFFFFF"/>
        </w:rPr>
        <w:t xml:space="preserve">The </w:t>
      </w:r>
      <w:r w:rsidR="00967F00" w:rsidRPr="00DC3D1B">
        <w:rPr>
          <w:rFonts w:ascii="Times New Roman" w:hAnsi="Times New Roman" w:cs="Times New Roman"/>
          <w:i/>
          <w:color w:val="222222"/>
          <w:sz w:val="24"/>
          <w:szCs w:val="24"/>
          <w:shd w:val="clear" w:color="auto" w:fill="FFFFFF"/>
        </w:rPr>
        <w:t>Guardian</w:t>
      </w:r>
      <w:r w:rsidR="00967F00" w:rsidRPr="00DC3D1B">
        <w:rPr>
          <w:rFonts w:ascii="Times New Roman" w:hAnsi="Times New Roman" w:cs="Times New Roman"/>
          <w:color w:val="222222"/>
          <w:sz w:val="24"/>
          <w:szCs w:val="24"/>
          <w:shd w:val="clear" w:color="auto" w:fill="FFFFFF"/>
        </w:rPr>
        <w:t xml:space="preserve"> </w:t>
      </w:r>
      <w:r w:rsidR="008A031F">
        <w:rPr>
          <w:rFonts w:ascii="Times New Roman" w:hAnsi="Times New Roman" w:cs="Times New Roman"/>
          <w:color w:val="222222"/>
          <w:sz w:val="24"/>
          <w:szCs w:val="24"/>
          <w:shd w:val="clear" w:color="auto" w:fill="FFFFFF"/>
        </w:rPr>
        <w:t>in 2014</w:t>
      </w:r>
      <w:r w:rsidR="0091668E">
        <w:rPr>
          <w:rFonts w:ascii="Times New Roman" w:hAnsi="Times New Roman" w:cs="Times New Roman"/>
          <w:color w:val="222222"/>
          <w:sz w:val="24"/>
          <w:szCs w:val="24"/>
          <w:shd w:val="clear" w:color="auto" w:fill="FFFFFF"/>
        </w:rPr>
        <w:t>, which</w:t>
      </w:r>
      <w:r w:rsidR="004260B7">
        <w:rPr>
          <w:rFonts w:ascii="Times New Roman" w:hAnsi="Times New Roman" w:cs="Times New Roman"/>
          <w:color w:val="222222"/>
          <w:sz w:val="24"/>
          <w:szCs w:val="24"/>
          <w:shd w:val="clear" w:color="auto" w:fill="FFFFFF"/>
        </w:rPr>
        <w:t xml:space="preserve"> </w:t>
      </w:r>
      <w:r w:rsidR="00D97489">
        <w:rPr>
          <w:rFonts w:ascii="Times New Roman" w:hAnsi="Times New Roman" w:cs="Times New Roman"/>
          <w:sz w:val="24"/>
          <w:szCs w:val="24"/>
        </w:rPr>
        <w:t>raised</w:t>
      </w:r>
      <w:r w:rsidR="00DA4B8A">
        <w:rPr>
          <w:rFonts w:ascii="Times New Roman" w:hAnsi="Times New Roman" w:cs="Times New Roman"/>
          <w:sz w:val="24"/>
          <w:szCs w:val="24"/>
        </w:rPr>
        <w:t xml:space="preserve"> a long list of </w:t>
      </w:r>
      <w:r w:rsidR="004260B7">
        <w:rPr>
          <w:rFonts w:ascii="Times New Roman" w:hAnsi="Times New Roman" w:cs="Times New Roman"/>
          <w:sz w:val="24"/>
          <w:szCs w:val="24"/>
        </w:rPr>
        <w:t xml:space="preserve">normative and </w:t>
      </w:r>
      <w:r w:rsidR="00967F00">
        <w:rPr>
          <w:rFonts w:ascii="Times New Roman" w:hAnsi="Times New Roman" w:cs="Times New Roman"/>
          <w:sz w:val="24"/>
          <w:szCs w:val="24"/>
        </w:rPr>
        <w:t xml:space="preserve">ethical </w:t>
      </w:r>
      <w:r w:rsidR="004260B7">
        <w:rPr>
          <w:rFonts w:ascii="Times New Roman" w:hAnsi="Times New Roman" w:cs="Times New Roman"/>
          <w:sz w:val="24"/>
          <w:szCs w:val="24"/>
        </w:rPr>
        <w:t>issues,</w:t>
      </w:r>
      <w:r w:rsidR="00967F00">
        <w:rPr>
          <w:rFonts w:ascii="Times New Roman" w:hAnsi="Times New Roman" w:cs="Times New Roman"/>
          <w:sz w:val="24"/>
          <w:szCs w:val="24"/>
        </w:rPr>
        <w:t xml:space="preserve"> </w:t>
      </w:r>
      <w:r w:rsidR="003B49CD">
        <w:rPr>
          <w:rFonts w:ascii="Times New Roman" w:hAnsi="Times New Roman" w:cs="Times New Roman"/>
          <w:sz w:val="24"/>
          <w:szCs w:val="24"/>
        </w:rPr>
        <w:t>which</w:t>
      </w:r>
      <w:r w:rsidR="00692352">
        <w:rPr>
          <w:rFonts w:ascii="Times New Roman" w:hAnsi="Times New Roman" w:cs="Times New Roman"/>
          <w:sz w:val="24"/>
          <w:szCs w:val="24"/>
        </w:rPr>
        <w:t xml:space="preserve"> </w:t>
      </w:r>
      <w:r w:rsidR="00300CC6">
        <w:rPr>
          <w:rFonts w:ascii="Times New Roman" w:hAnsi="Times New Roman" w:cs="Times New Roman"/>
          <w:sz w:val="24"/>
          <w:szCs w:val="24"/>
        </w:rPr>
        <w:t xml:space="preserve">are </w:t>
      </w:r>
      <w:r w:rsidR="00967F00">
        <w:rPr>
          <w:rFonts w:ascii="Times New Roman" w:hAnsi="Times New Roman" w:cs="Times New Roman"/>
          <w:sz w:val="24"/>
          <w:szCs w:val="24"/>
        </w:rPr>
        <w:t>summarize</w:t>
      </w:r>
      <w:r w:rsidR="00D97489">
        <w:rPr>
          <w:rFonts w:ascii="Times New Roman" w:hAnsi="Times New Roman" w:cs="Times New Roman"/>
          <w:sz w:val="24"/>
          <w:szCs w:val="24"/>
        </w:rPr>
        <w:t>d</w:t>
      </w:r>
      <w:r w:rsidR="00967F00">
        <w:rPr>
          <w:rFonts w:ascii="Times New Roman" w:hAnsi="Times New Roman" w:cs="Times New Roman"/>
          <w:sz w:val="24"/>
          <w:szCs w:val="24"/>
        </w:rPr>
        <w:t xml:space="preserve"> </w:t>
      </w:r>
      <w:r w:rsidR="00DA4B8A">
        <w:rPr>
          <w:rFonts w:ascii="Times New Roman" w:hAnsi="Times New Roman" w:cs="Times New Roman"/>
          <w:sz w:val="24"/>
          <w:szCs w:val="24"/>
        </w:rPr>
        <w:t>here</w:t>
      </w:r>
      <w:r w:rsidR="00967F00" w:rsidRPr="00DC3D1B">
        <w:rPr>
          <w:rFonts w:ascii="Times New Roman" w:hAnsi="Times New Roman" w:cs="Times New Roman"/>
          <w:sz w:val="24"/>
          <w:szCs w:val="24"/>
        </w:rPr>
        <w:t xml:space="preserve">: </w:t>
      </w:r>
    </w:p>
    <w:p w14:paraId="295A3E3A" w14:textId="2426063E" w:rsidR="00BE7D98" w:rsidRDefault="00967F00" w:rsidP="009A55AC">
      <w:pPr>
        <w:shd w:val="clear" w:color="auto" w:fill="FFFFFF" w:themeFill="background1"/>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1) </w:t>
      </w:r>
      <w:r w:rsidR="00DA4B8A">
        <w:rPr>
          <w:rFonts w:ascii="Times New Roman" w:hAnsi="Times New Roman" w:cs="Times New Roman"/>
          <w:sz w:val="24"/>
          <w:szCs w:val="24"/>
        </w:rPr>
        <w:t xml:space="preserve">The </w:t>
      </w:r>
      <w:r>
        <w:rPr>
          <w:rFonts w:ascii="Times New Roman" w:hAnsi="Times New Roman" w:cs="Times New Roman"/>
          <w:sz w:val="24"/>
          <w:szCs w:val="24"/>
        </w:rPr>
        <w:t>notion of k</w:t>
      </w:r>
      <w:r w:rsidRPr="006A0132">
        <w:rPr>
          <w:rFonts w:ascii="Times New Roman" w:hAnsi="Times New Roman" w:cs="Times New Roman"/>
          <w:color w:val="222222"/>
          <w:sz w:val="24"/>
          <w:szCs w:val="24"/>
          <w:shd w:val="clear" w:color="auto" w:fill="FFFFFF"/>
        </w:rPr>
        <w:t xml:space="preserve">nowledge as </w:t>
      </w:r>
      <w:r w:rsidR="00300CC6">
        <w:rPr>
          <w:rFonts w:ascii="Times New Roman" w:hAnsi="Times New Roman" w:cs="Times New Roman"/>
          <w:color w:val="222222"/>
          <w:sz w:val="24"/>
          <w:szCs w:val="24"/>
          <w:shd w:val="clear" w:color="auto" w:fill="FFFFFF"/>
        </w:rPr>
        <w:t>‘</w:t>
      </w:r>
      <w:r w:rsidR="00674967">
        <w:rPr>
          <w:rFonts w:ascii="Times New Roman" w:hAnsi="Times New Roman" w:cs="Times New Roman"/>
          <w:i/>
          <w:color w:val="222222"/>
          <w:sz w:val="24"/>
          <w:szCs w:val="24"/>
          <w:shd w:val="clear" w:color="auto" w:fill="FFFFFF"/>
        </w:rPr>
        <w:t>B</w:t>
      </w:r>
      <w:r w:rsidRPr="006A0132">
        <w:rPr>
          <w:rFonts w:ascii="Times New Roman" w:hAnsi="Times New Roman" w:cs="Times New Roman"/>
          <w:i/>
          <w:color w:val="222222"/>
          <w:sz w:val="24"/>
          <w:szCs w:val="24"/>
          <w:shd w:val="clear" w:color="auto" w:fill="FFFFFF"/>
        </w:rPr>
        <w:t>ildung</w:t>
      </w:r>
      <w:r w:rsidR="00300CC6">
        <w:rPr>
          <w:rFonts w:ascii="Times New Roman" w:hAnsi="Times New Roman" w:cs="Times New Roman"/>
          <w:i/>
          <w:color w:val="222222"/>
          <w:sz w:val="24"/>
          <w:szCs w:val="24"/>
          <w:shd w:val="clear" w:color="auto" w:fill="FFFFFF"/>
        </w:rPr>
        <w:t>’</w:t>
      </w:r>
      <w:r w:rsidRPr="006A0132">
        <w:rPr>
          <w:rFonts w:ascii="Times New Roman" w:hAnsi="Times New Roman" w:cs="Times New Roman"/>
          <w:color w:val="222222"/>
          <w:sz w:val="24"/>
          <w:szCs w:val="24"/>
          <w:shd w:val="clear" w:color="auto" w:fill="FFFFFF"/>
        </w:rPr>
        <w:t xml:space="preserve"> </w:t>
      </w:r>
      <w:r w:rsidR="00674967">
        <w:rPr>
          <w:rFonts w:ascii="Times New Roman" w:hAnsi="Times New Roman" w:cs="Times New Roman"/>
          <w:color w:val="222222"/>
          <w:sz w:val="24"/>
          <w:szCs w:val="24"/>
          <w:shd w:val="clear" w:color="auto" w:fill="FFFFFF"/>
        </w:rPr>
        <w:t>or</w:t>
      </w:r>
      <w:r w:rsidRPr="006A0132">
        <w:rPr>
          <w:rFonts w:ascii="Times New Roman" w:hAnsi="Times New Roman" w:cs="Times New Roman"/>
          <w:color w:val="222222"/>
          <w:sz w:val="24"/>
          <w:szCs w:val="24"/>
          <w:shd w:val="clear" w:color="auto" w:fill="FFFFFF"/>
        </w:rPr>
        <w:t xml:space="preserve"> emancipation </w:t>
      </w:r>
      <w:r w:rsidR="009C1BB4">
        <w:rPr>
          <w:rFonts w:ascii="Times New Roman" w:hAnsi="Times New Roman" w:cs="Times New Roman"/>
          <w:color w:val="222222"/>
          <w:sz w:val="24"/>
          <w:szCs w:val="24"/>
          <w:shd w:val="clear" w:color="auto" w:fill="FFFFFF"/>
        </w:rPr>
        <w:t>is</w:t>
      </w:r>
      <w:r w:rsidR="009C1BB4" w:rsidRPr="006A0132">
        <w:rPr>
          <w:rFonts w:ascii="Times New Roman" w:hAnsi="Times New Roman" w:cs="Times New Roman"/>
          <w:color w:val="222222"/>
          <w:sz w:val="24"/>
          <w:szCs w:val="24"/>
          <w:shd w:val="clear" w:color="auto" w:fill="FFFFFF"/>
        </w:rPr>
        <w:t xml:space="preserve"> </w:t>
      </w:r>
      <w:r w:rsidR="00E023DA">
        <w:rPr>
          <w:rFonts w:ascii="Times New Roman" w:hAnsi="Times New Roman" w:cs="Times New Roman"/>
          <w:color w:val="222222"/>
          <w:sz w:val="24"/>
          <w:szCs w:val="24"/>
          <w:shd w:val="clear" w:color="auto" w:fill="FFFFFF"/>
        </w:rPr>
        <w:t xml:space="preserve">defeated </w:t>
      </w:r>
      <w:r>
        <w:rPr>
          <w:rFonts w:ascii="Times New Roman" w:hAnsi="Times New Roman" w:cs="Times New Roman"/>
          <w:color w:val="222222"/>
          <w:sz w:val="24"/>
          <w:szCs w:val="24"/>
          <w:shd w:val="clear" w:color="auto" w:fill="FFFFFF"/>
        </w:rPr>
        <w:t xml:space="preserve">by the </w:t>
      </w:r>
      <w:r w:rsidR="00DA4B8A">
        <w:rPr>
          <w:rFonts w:ascii="Times New Roman" w:hAnsi="Times New Roman" w:cs="Times New Roman"/>
          <w:color w:val="222222"/>
          <w:sz w:val="24"/>
          <w:szCs w:val="24"/>
          <w:shd w:val="clear" w:color="auto" w:fill="FFFFFF"/>
        </w:rPr>
        <w:t xml:space="preserve">economic </w:t>
      </w:r>
      <w:r>
        <w:rPr>
          <w:rFonts w:ascii="Times New Roman" w:hAnsi="Times New Roman" w:cs="Times New Roman"/>
          <w:color w:val="222222"/>
          <w:sz w:val="24"/>
          <w:szCs w:val="24"/>
          <w:shd w:val="clear" w:color="auto" w:fill="FFFFFF"/>
        </w:rPr>
        <w:t>logic of PISA</w:t>
      </w:r>
      <w:r w:rsidR="00BE7D98">
        <w:rPr>
          <w:rFonts w:ascii="Times New Roman" w:hAnsi="Times New Roman" w:cs="Times New Roman"/>
          <w:color w:val="222222"/>
          <w:sz w:val="24"/>
          <w:szCs w:val="24"/>
          <w:shd w:val="clear" w:color="auto" w:fill="FFFFFF"/>
        </w:rPr>
        <w:t xml:space="preserve">; </w:t>
      </w:r>
      <w:r w:rsidR="00B351E3">
        <w:rPr>
          <w:rFonts w:ascii="Times New Roman" w:hAnsi="Times New Roman" w:cs="Times New Roman"/>
          <w:color w:val="222222"/>
          <w:sz w:val="24"/>
          <w:szCs w:val="24"/>
          <w:shd w:val="clear" w:color="auto" w:fill="FFFFFF"/>
        </w:rPr>
        <w:t>the goal of education</w:t>
      </w:r>
      <w:r w:rsidR="00B351E3" w:rsidRPr="006A0132">
        <w:rPr>
          <w:rFonts w:ascii="Times New Roman" w:hAnsi="Times New Roman" w:cs="Times New Roman"/>
          <w:color w:val="222222"/>
          <w:sz w:val="24"/>
          <w:szCs w:val="24"/>
          <w:shd w:val="clear" w:color="auto" w:fill="FFFFFF"/>
        </w:rPr>
        <w:t xml:space="preserve"> </w:t>
      </w:r>
      <w:r w:rsidR="00B351E3">
        <w:rPr>
          <w:rFonts w:ascii="Times New Roman" w:hAnsi="Times New Roman" w:cs="Times New Roman"/>
          <w:color w:val="222222"/>
          <w:sz w:val="24"/>
          <w:szCs w:val="24"/>
          <w:shd w:val="clear" w:color="auto" w:fill="FFFFFF"/>
        </w:rPr>
        <w:t xml:space="preserve">becomes the preparing of </w:t>
      </w:r>
      <w:r w:rsidRPr="006A0132">
        <w:rPr>
          <w:rFonts w:ascii="Times New Roman" w:hAnsi="Times New Roman" w:cs="Times New Roman"/>
          <w:color w:val="222222"/>
          <w:sz w:val="24"/>
          <w:szCs w:val="24"/>
          <w:shd w:val="clear" w:color="auto" w:fill="FFFFFF"/>
        </w:rPr>
        <w:t>young men a</w:t>
      </w:r>
      <w:r w:rsidR="00B351E3">
        <w:rPr>
          <w:rFonts w:ascii="Times New Roman" w:hAnsi="Times New Roman" w:cs="Times New Roman"/>
          <w:color w:val="222222"/>
          <w:sz w:val="24"/>
          <w:szCs w:val="24"/>
          <w:shd w:val="clear" w:color="auto" w:fill="FFFFFF"/>
        </w:rPr>
        <w:t>nd women for gainful employment</w:t>
      </w:r>
      <w:r w:rsidR="00BE7D98">
        <w:rPr>
          <w:rFonts w:ascii="Times New Roman" w:hAnsi="Times New Roman" w:cs="Times New Roman"/>
          <w:color w:val="222222"/>
          <w:sz w:val="24"/>
          <w:szCs w:val="24"/>
          <w:shd w:val="clear" w:color="auto" w:fill="FFFFFF"/>
        </w:rPr>
        <w:t xml:space="preserve">; </w:t>
      </w:r>
    </w:p>
    <w:p w14:paraId="5DCCBBCD" w14:textId="06120034" w:rsidR="00967F00" w:rsidRDefault="00967F00" w:rsidP="009A55AC">
      <w:pPr>
        <w:shd w:val="clear" w:color="auto" w:fill="FFFFFF" w:themeFill="background1"/>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 W</w:t>
      </w:r>
      <w:r w:rsidRPr="006A0132">
        <w:rPr>
          <w:rFonts w:ascii="Times New Roman" w:hAnsi="Times New Roman" w:cs="Times New Roman"/>
          <w:color w:val="222222"/>
          <w:sz w:val="24"/>
          <w:szCs w:val="24"/>
          <w:shd w:val="clear" w:color="auto" w:fill="FFFFFF"/>
        </w:rPr>
        <w:t xml:space="preserve">ith PISA, </w:t>
      </w:r>
      <w:r w:rsidR="00674967">
        <w:rPr>
          <w:rFonts w:ascii="Times New Roman" w:hAnsi="Times New Roman" w:cs="Times New Roman"/>
          <w:color w:val="222222"/>
          <w:sz w:val="24"/>
          <w:szCs w:val="24"/>
          <w:shd w:val="clear" w:color="auto" w:fill="FFFFFF"/>
        </w:rPr>
        <w:t xml:space="preserve">the </w:t>
      </w:r>
      <w:r w:rsidRPr="006A0132">
        <w:rPr>
          <w:rFonts w:ascii="Times New Roman" w:hAnsi="Times New Roman" w:cs="Times New Roman"/>
          <w:color w:val="222222"/>
          <w:sz w:val="24"/>
          <w:szCs w:val="24"/>
          <w:shd w:val="clear" w:color="auto" w:fill="FFFFFF"/>
        </w:rPr>
        <w:t xml:space="preserve">OECD has </w:t>
      </w:r>
      <w:r w:rsidR="0096039D">
        <w:rPr>
          <w:rFonts w:ascii="Times New Roman" w:hAnsi="Times New Roman" w:cs="Times New Roman"/>
          <w:color w:val="222222"/>
          <w:sz w:val="24"/>
          <w:szCs w:val="24"/>
          <w:shd w:val="clear" w:color="auto" w:fill="FFFFFF"/>
        </w:rPr>
        <w:t xml:space="preserve">acquired </w:t>
      </w:r>
      <w:r w:rsidRPr="006A0132">
        <w:rPr>
          <w:rFonts w:ascii="Times New Roman" w:hAnsi="Times New Roman" w:cs="Times New Roman"/>
          <w:color w:val="222222"/>
          <w:sz w:val="24"/>
          <w:szCs w:val="24"/>
          <w:shd w:val="clear" w:color="auto" w:fill="FFFFFF"/>
        </w:rPr>
        <w:t>enormous political power which</w:t>
      </w:r>
      <w:r w:rsidR="00E91E8A">
        <w:rPr>
          <w:rFonts w:ascii="Times New Roman" w:hAnsi="Times New Roman" w:cs="Times New Roman"/>
          <w:color w:val="222222"/>
          <w:sz w:val="24"/>
          <w:szCs w:val="24"/>
          <w:shd w:val="clear" w:color="auto" w:fill="FFFFFF"/>
        </w:rPr>
        <w:t xml:space="preserve"> serves</w:t>
      </w:r>
      <w:r w:rsidRPr="006A0132">
        <w:rPr>
          <w:rFonts w:ascii="Times New Roman" w:hAnsi="Times New Roman" w:cs="Times New Roman"/>
          <w:color w:val="222222"/>
          <w:sz w:val="24"/>
          <w:szCs w:val="24"/>
          <w:shd w:val="clear" w:color="auto" w:fill="FFFFFF"/>
        </w:rPr>
        <w:t xml:space="preserve"> </w:t>
      </w:r>
      <w:r w:rsidR="0096039D">
        <w:rPr>
          <w:rFonts w:ascii="Times New Roman" w:hAnsi="Times New Roman" w:cs="Times New Roman"/>
          <w:color w:val="222222"/>
          <w:sz w:val="24"/>
          <w:szCs w:val="24"/>
          <w:shd w:val="clear" w:color="auto" w:fill="FFFFFF"/>
        </w:rPr>
        <w:t>the organization’s</w:t>
      </w:r>
      <w:r w:rsidRPr="006A0132">
        <w:rPr>
          <w:rFonts w:ascii="Times New Roman" w:hAnsi="Times New Roman" w:cs="Times New Roman"/>
          <w:color w:val="222222"/>
          <w:sz w:val="24"/>
          <w:szCs w:val="24"/>
          <w:shd w:val="clear" w:color="auto" w:fill="FFFFFF"/>
        </w:rPr>
        <w:t xml:space="preserve"> neoliberal framings; this power is usurped from more democratic arrangements and organizations;</w:t>
      </w:r>
      <w:r>
        <w:rPr>
          <w:rFonts w:ascii="Times New Roman" w:hAnsi="Times New Roman" w:cs="Times New Roman"/>
          <w:color w:val="222222"/>
          <w:sz w:val="24"/>
          <w:szCs w:val="24"/>
          <w:shd w:val="clear" w:color="auto" w:fill="FFFFFF"/>
        </w:rPr>
        <w:t xml:space="preserve"> </w:t>
      </w:r>
    </w:p>
    <w:p w14:paraId="124D8E0D" w14:textId="77777777" w:rsidR="00967F00" w:rsidRDefault="00967F00" w:rsidP="009A55AC">
      <w:pPr>
        <w:shd w:val="clear" w:color="auto" w:fill="FFFFFF" w:themeFill="background1"/>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3) </w:t>
      </w:r>
      <w:r w:rsidRPr="006A0132">
        <w:rPr>
          <w:rFonts w:ascii="Times New Roman" w:hAnsi="Times New Roman" w:cs="Times New Roman"/>
          <w:color w:val="222222"/>
          <w:sz w:val="24"/>
          <w:szCs w:val="24"/>
          <w:shd w:val="clear" w:color="auto" w:fill="FFFFFF"/>
        </w:rPr>
        <w:t xml:space="preserve">To </w:t>
      </w:r>
      <w:r w:rsidR="00674967">
        <w:rPr>
          <w:rFonts w:ascii="Times New Roman" w:hAnsi="Times New Roman" w:cs="Times New Roman"/>
          <w:color w:val="222222"/>
          <w:sz w:val="24"/>
          <w:szCs w:val="24"/>
          <w:shd w:val="clear" w:color="auto" w:fill="FFFFFF"/>
        </w:rPr>
        <w:t>implement</w:t>
      </w:r>
      <w:r w:rsidRPr="006A0132">
        <w:rPr>
          <w:rFonts w:ascii="Times New Roman" w:hAnsi="Times New Roman" w:cs="Times New Roman"/>
          <w:color w:val="222222"/>
          <w:sz w:val="24"/>
          <w:szCs w:val="24"/>
          <w:shd w:val="clear" w:color="auto" w:fill="FFFFFF"/>
        </w:rPr>
        <w:t xml:space="preserve"> PISA and</w:t>
      </w:r>
      <w:r w:rsidR="00674967">
        <w:rPr>
          <w:rFonts w:ascii="Times New Roman" w:hAnsi="Times New Roman" w:cs="Times New Roman"/>
          <w:color w:val="222222"/>
          <w:sz w:val="24"/>
          <w:szCs w:val="24"/>
          <w:shd w:val="clear" w:color="auto" w:fill="FFFFFF"/>
        </w:rPr>
        <w:t xml:space="preserve"> provide</w:t>
      </w:r>
      <w:r w:rsidRPr="006A0132">
        <w:rPr>
          <w:rFonts w:ascii="Times New Roman" w:hAnsi="Times New Roman" w:cs="Times New Roman"/>
          <w:color w:val="222222"/>
          <w:sz w:val="24"/>
          <w:szCs w:val="24"/>
          <w:shd w:val="clear" w:color="auto" w:fill="FFFFFF"/>
        </w:rPr>
        <w:t xml:space="preserve"> a host of follow-up services, </w:t>
      </w:r>
      <w:r w:rsidR="00674967">
        <w:rPr>
          <w:rFonts w:ascii="Times New Roman" w:hAnsi="Times New Roman" w:cs="Times New Roman"/>
          <w:color w:val="222222"/>
          <w:sz w:val="24"/>
          <w:szCs w:val="24"/>
          <w:shd w:val="clear" w:color="auto" w:fill="FFFFFF"/>
        </w:rPr>
        <w:t xml:space="preserve">the </w:t>
      </w:r>
      <w:r w:rsidRPr="006A0132">
        <w:rPr>
          <w:rFonts w:ascii="Times New Roman" w:hAnsi="Times New Roman" w:cs="Times New Roman"/>
          <w:color w:val="222222"/>
          <w:sz w:val="24"/>
          <w:szCs w:val="24"/>
          <w:shd w:val="clear" w:color="auto" w:fill="FFFFFF"/>
        </w:rPr>
        <w:t xml:space="preserve">OECD has embraced </w:t>
      </w:r>
      <w:r w:rsidR="00674967">
        <w:rPr>
          <w:rFonts w:ascii="Times New Roman" w:hAnsi="Times New Roman" w:cs="Times New Roman"/>
          <w:color w:val="222222"/>
          <w:sz w:val="24"/>
          <w:szCs w:val="24"/>
          <w:shd w:val="clear" w:color="auto" w:fill="FFFFFF"/>
        </w:rPr>
        <w:t>‘</w:t>
      </w:r>
      <w:r w:rsidRPr="006A0132">
        <w:rPr>
          <w:rFonts w:ascii="Times New Roman" w:hAnsi="Times New Roman" w:cs="Times New Roman"/>
          <w:color w:val="222222"/>
          <w:sz w:val="24"/>
          <w:szCs w:val="24"/>
          <w:shd w:val="clear" w:color="auto" w:fill="FFFFFF"/>
        </w:rPr>
        <w:t>public-private partnerships</w:t>
      </w:r>
      <w:r w:rsidR="00674967">
        <w:rPr>
          <w:rFonts w:ascii="Times New Roman" w:hAnsi="Times New Roman" w:cs="Times New Roman"/>
          <w:color w:val="222222"/>
          <w:sz w:val="24"/>
          <w:szCs w:val="24"/>
          <w:shd w:val="clear" w:color="auto" w:fill="FFFFFF"/>
        </w:rPr>
        <w:t>’</w:t>
      </w:r>
      <w:r w:rsidRPr="006A0132">
        <w:rPr>
          <w:rFonts w:ascii="Times New Roman" w:hAnsi="Times New Roman" w:cs="Times New Roman"/>
          <w:color w:val="222222"/>
          <w:sz w:val="24"/>
          <w:szCs w:val="24"/>
          <w:shd w:val="clear" w:color="auto" w:fill="FFFFFF"/>
        </w:rPr>
        <w:t xml:space="preserve"> and entered into alliances with multinational for-profit companies, which stand to gain financially from any </w:t>
      </w:r>
      <w:r w:rsidR="00674967">
        <w:rPr>
          <w:rFonts w:ascii="Times New Roman" w:hAnsi="Times New Roman" w:cs="Times New Roman"/>
          <w:color w:val="222222"/>
          <w:sz w:val="24"/>
          <w:szCs w:val="24"/>
          <w:shd w:val="clear" w:color="auto" w:fill="FFFFFF"/>
        </w:rPr>
        <w:t xml:space="preserve">weaknesses in education systems </w:t>
      </w:r>
      <w:r w:rsidR="00674967">
        <w:rPr>
          <w:rFonts w:ascii="Times New Roman" w:hAnsi="Times New Roman" w:cs="Times New Roman"/>
          <w:sz w:val="24"/>
          <w:szCs w:val="24"/>
        </w:rPr>
        <w:t>–</w:t>
      </w:r>
      <w:r>
        <w:rPr>
          <w:rFonts w:ascii="Times New Roman" w:hAnsi="Times New Roman" w:cs="Times New Roman"/>
          <w:color w:val="222222"/>
          <w:sz w:val="24"/>
          <w:szCs w:val="24"/>
          <w:shd w:val="clear" w:color="auto" w:fill="FFFFFF"/>
        </w:rPr>
        <w:t xml:space="preserve"> </w:t>
      </w:r>
      <w:r w:rsidRPr="006A0132">
        <w:rPr>
          <w:rFonts w:ascii="Times New Roman" w:hAnsi="Times New Roman" w:cs="Times New Roman"/>
          <w:color w:val="222222"/>
          <w:sz w:val="24"/>
          <w:szCs w:val="24"/>
          <w:shd w:val="clear" w:color="auto" w:fill="FFFFFF"/>
        </w:rPr>
        <w:t>real or perceived</w:t>
      </w:r>
      <w:r>
        <w:rPr>
          <w:rFonts w:ascii="Times New Roman" w:hAnsi="Times New Roman" w:cs="Times New Roman"/>
          <w:color w:val="222222"/>
          <w:sz w:val="24"/>
          <w:szCs w:val="24"/>
          <w:shd w:val="clear" w:color="auto" w:fill="FFFFFF"/>
        </w:rPr>
        <w:t xml:space="preserve"> </w:t>
      </w:r>
      <w:r w:rsidR="00674967">
        <w:rPr>
          <w:rFonts w:ascii="Times New Roman" w:hAnsi="Times New Roman" w:cs="Times New Roman"/>
          <w:sz w:val="24"/>
          <w:szCs w:val="24"/>
        </w:rPr>
        <w:t>–</w:t>
      </w:r>
      <w:r>
        <w:rPr>
          <w:rFonts w:ascii="Times New Roman" w:hAnsi="Times New Roman" w:cs="Times New Roman"/>
          <w:color w:val="222222"/>
          <w:sz w:val="24"/>
          <w:szCs w:val="24"/>
          <w:shd w:val="clear" w:color="auto" w:fill="FFFFFF"/>
        </w:rPr>
        <w:t xml:space="preserve"> </w:t>
      </w:r>
      <w:r w:rsidR="00674967">
        <w:rPr>
          <w:rFonts w:ascii="Times New Roman" w:hAnsi="Times New Roman" w:cs="Times New Roman"/>
          <w:color w:val="222222"/>
          <w:sz w:val="24"/>
          <w:szCs w:val="24"/>
          <w:shd w:val="clear" w:color="auto" w:fill="FFFFFF"/>
        </w:rPr>
        <w:t>identified</w:t>
      </w:r>
      <w:r w:rsidR="00674967" w:rsidRPr="006A0132">
        <w:rPr>
          <w:rFonts w:ascii="Times New Roman" w:hAnsi="Times New Roman" w:cs="Times New Roman"/>
          <w:color w:val="222222"/>
          <w:sz w:val="24"/>
          <w:szCs w:val="24"/>
          <w:shd w:val="clear" w:color="auto" w:fill="FFFFFF"/>
        </w:rPr>
        <w:t xml:space="preserve"> </w:t>
      </w:r>
      <w:r w:rsidRPr="006A0132">
        <w:rPr>
          <w:rFonts w:ascii="Times New Roman" w:hAnsi="Times New Roman" w:cs="Times New Roman"/>
          <w:color w:val="222222"/>
          <w:sz w:val="24"/>
          <w:szCs w:val="24"/>
          <w:shd w:val="clear" w:color="auto" w:fill="FFFFFF"/>
        </w:rPr>
        <w:t>by PISA;</w:t>
      </w:r>
      <w:r>
        <w:rPr>
          <w:rFonts w:ascii="Times New Roman" w:hAnsi="Times New Roman" w:cs="Times New Roman"/>
          <w:color w:val="222222"/>
          <w:sz w:val="24"/>
          <w:szCs w:val="24"/>
          <w:shd w:val="clear" w:color="auto" w:fill="FFFFFF"/>
        </w:rPr>
        <w:t xml:space="preserve"> </w:t>
      </w:r>
    </w:p>
    <w:p w14:paraId="444F55C0" w14:textId="77777777" w:rsidR="00967F00" w:rsidRDefault="00967F00" w:rsidP="009A55AC">
      <w:pPr>
        <w:shd w:val="clear" w:color="auto" w:fill="FFFFFF" w:themeFill="background1"/>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4) </w:t>
      </w:r>
      <w:r w:rsidRPr="006A0132">
        <w:rPr>
          <w:rFonts w:ascii="Times New Roman" w:hAnsi="Times New Roman" w:cs="Times New Roman"/>
          <w:color w:val="222222"/>
          <w:sz w:val="24"/>
          <w:szCs w:val="24"/>
          <w:shd w:val="clear" w:color="auto" w:fill="FFFFFF"/>
        </w:rPr>
        <w:t>Relevant</w:t>
      </w:r>
      <w:r w:rsidR="00E91E8A">
        <w:rPr>
          <w:rFonts w:ascii="Times New Roman" w:hAnsi="Times New Roman" w:cs="Times New Roman"/>
          <w:color w:val="222222"/>
          <w:sz w:val="24"/>
          <w:szCs w:val="24"/>
          <w:shd w:val="clear" w:color="auto" w:fill="FFFFFF"/>
        </w:rPr>
        <w:t xml:space="preserve"> school subjects </w:t>
      </w:r>
      <w:r w:rsidRPr="006A0132">
        <w:rPr>
          <w:rFonts w:ascii="Times New Roman" w:hAnsi="Times New Roman" w:cs="Times New Roman"/>
          <w:color w:val="222222"/>
          <w:sz w:val="24"/>
          <w:szCs w:val="24"/>
          <w:shd w:val="clear" w:color="auto" w:fill="FFFFFF"/>
        </w:rPr>
        <w:t xml:space="preserve">and </w:t>
      </w:r>
      <w:r w:rsidR="00E91E8A">
        <w:rPr>
          <w:rFonts w:ascii="Times New Roman" w:hAnsi="Times New Roman" w:cs="Times New Roman"/>
          <w:color w:val="222222"/>
          <w:sz w:val="24"/>
          <w:szCs w:val="24"/>
          <w:shd w:val="clear" w:color="auto" w:fill="FFFFFF"/>
        </w:rPr>
        <w:t xml:space="preserve">areas of scholarship </w:t>
      </w:r>
      <w:r w:rsidRPr="006A0132">
        <w:rPr>
          <w:rFonts w:ascii="Times New Roman" w:hAnsi="Times New Roman" w:cs="Times New Roman"/>
          <w:color w:val="222222"/>
          <w:sz w:val="24"/>
          <w:szCs w:val="24"/>
          <w:shd w:val="clear" w:color="auto" w:fill="FFFFFF"/>
        </w:rPr>
        <w:t>have been excluded by PISA;</w:t>
      </w:r>
      <w:r>
        <w:rPr>
          <w:rFonts w:ascii="Times New Roman" w:hAnsi="Times New Roman" w:cs="Times New Roman"/>
          <w:color w:val="222222"/>
          <w:sz w:val="24"/>
          <w:szCs w:val="24"/>
          <w:shd w:val="clear" w:color="auto" w:fill="FFFFFF"/>
        </w:rPr>
        <w:t xml:space="preserve"> </w:t>
      </w:r>
    </w:p>
    <w:p w14:paraId="3299761A" w14:textId="740517D6" w:rsidR="00967F00" w:rsidRDefault="00967F00" w:rsidP="009A55AC">
      <w:pPr>
        <w:shd w:val="clear" w:color="auto" w:fill="FFFFFF" w:themeFill="background1"/>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5) </w:t>
      </w:r>
      <w:r w:rsidRPr="006A0132">
        <w:rPr>
          <w:rFonts w:ascii="Times New Roman" w:hAnsi="Times New Roman" w:cs="Times New Roman"/>
          <w:color w:val="222222"/>
          <w:sz w:val="24"/>
          <w:szCs w:val="24"/>
          <w:shd w:val="clear" w:color="auto" w:fill="FFFFFF"/>
        </w:rPr>
        <w:t>PISA harms</w:t>
      </w:r>
      <w:r w:rsidR="00674967">
        <w:rPr>
          <w:rFonts w:ascii="Times New Roman" w:hAnsi="Times New Roman" w:cs="Times New Roman"/>
          <w:color w:val="222222"/>
          <w:sz w:val="24"/>
          <w:szCs w:val="24"/>
          <w:shd w:val="clear" w:color="auto" w:fill="FFFFFF"/>
        </w:rPr>
        <w:t xml:space="preserve"> or </w:t>
      </w:r>
      <w:r w:rsidR="008C0134">
        <w:rPr>
          <w:rFonts w:ascii="Times New Roman" w:hAnsi="Times New Roman" w:cs="Times New Roman"/>
          <w:color w:val="222222"/>
          <w:sz w:val="24"/>
          <w:szCs w:val="24"/>
          <w:shd w:val="clear" w:color="auto" w:fill="FFFFFF"/>
        </w:rPr>
        <w:t xml:space="preserve">increases </w:t>
      </w:r>
      <w:r w:rsidRPr="006A0132">
        <w:rPr>
          <w:rFonts w:ascii="Times New Roman" w:hAnsi="Times New Roman" w:cs="Times New Roman"/>
          <w:color w:val="222222"/>
          <w:sz w:val="24"/>
          <w:szCs w:val="24"/>
          <w:shd w:val="clear" w:color="auto" w:fill="FFFFFF"/>
        </w:rPr>
        <w:t>stress</w:t>
      </w:r>
      <w:r w:rsidR="00674967">
        <w:rPr>
          <w:rFonts w:ascii="Times New Roman" w:hAnsi="Times New Roman" w:cs="Times New Roman"/>
          <w:color w:val="222222"/>
          <w:sz w:val="24"/>
          <w:szCs w:val="24"/>
          <w:shd w:val="clear" w:color="auto" w:fill="FFFFFF"/>
        </w:rPr>
        <w:t xml:space="preserve"> on</w:t>
      </w:r>
      <w:r>
        <w:rPr>
          <w:rFonts w:ascii="Times New Roman" w:hAnsi="Times New Roman" w:cs="Times New Roman"/>
          <w:color w:val="222222"/>
          <w:sz w:val="24"/>
          <w:szCs w:val="24"/>
          <w:shd w:val="clear" w:color="auto" w:fill="FFFFFF"/>
        </w:rPr>
        <w:t xml:space="preserve"> </w:t>
      </w:r>
      <w:r w:rsidR="00E023DA">
        <w:rPr>
          <w:rFonts w:ascii="Times New Roman" w:hAnsi="Times New Roman" w:cs="Times New Roman"/>
          <w:color w:val="222222"/>
          <w:sz w:val="24"/>
          <w:szCs w:val="24"/>
          <w:shd w:val="clear" w:color="auto" w:fill="FFFFFF"/>
        </w:rPr>
        <w:t xml:space="preserve">school pupils </w:t>
      </w:r>
      <w:r w:rsidR="00B32A3D">
        <w:rPr>
          <w:rFonts w:ascii="Times New Roman" w:hAnsi="Times New Roman" w:cs="Times New Roman"/>
          <w:color w:val="222222"/>
          <w:sz w:val="24"/>
          <w:szCs w:val="24"/>
          <w:shd w:val="clear" w:color="auto" w:fill="FFFFFF"/>
        </w:rPr>
        <w:t>and their teachers;</w:t>
      </w:r>
    </w:p>
    <w:p w14:paraId="445484A2" w14:textId="77777777" w:rsidR="00967F00" w:rsidRPr="006A0132" w:rsidRDefault="00967F00" w:rsidP="009A55AC">
      <w:pPr>
        <w:shd w:val="clear" w:color="auto" w:fill="FFFFFF" w:themeFill="background1"/>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6) </w:t>
      </w:r>
      <w:r w:rsidRPr="006A0132">
        <w:rPr>
          <w:rFonts w:ascii="Times New Roman" w:hAnsi="Times New Roman" w:cs="Times New Roman"/>
          <w:color w:val="222222"/>
          <w:sz w:val="24"/>
          <w:szCs w:val="24"/>
          <w:shd w:val="clear" w:color="auto" w:fill="FFFFFF"/>
        </w:rPr>
        <w:t>PISA fosters short-termism in education policy.</w:t>
      </w:r>
    </w:p>
    <w:p w14:paraId="317CFC1A" w14:textId="77777777" w:rsidR="00A52EC0" w:rsidRPr="00DC3D1B" w:rsidRDefault="00A52EC0" w:rsidP="009A55AC">
      <w:pPr>
        <w:shd w:val="clear" w:color="auto" w:fill="FFFFFF" w:themeFill="background1"/>
        <w:spacing w:after="0" w:line="480" w:lineRule="auto"/>
        <w:jc w:val="both"/>
        <w:rPr>
          <w:rFonts w:ascii="Times New Roman" w:hAnsi="Times New Roman" w:cs="Times New Roman"/>
          <w:sz w:val="24"/>
          <w:szCs w:val="24"/>
        </w:rPr>
      </w:pPr>
      <w:r w:rsidRPr="00DC3D1B">
        <w:rPr>
          <w:rFonts w:ascii="Times New Roman" w:hAnsi="Times New Roman" w:cs="Times New Roman"/>
          <w:sz w:val="24"/>
          <w:szCs w:val="24"/>
        </w:rPr>
        <w:t>One of the signatories of the letter, Heinz-Dieter Meyer, comment</w:t>
      </w:r>
      <w:r>
        <w:rPr>
          <w:rFonts w:ascii="Times New Roman" w:hAnsi="Times New Roman" w:cs="Times New Roman"/>
          <w:sz w:val="24"/>
          <w:szCs w:val="24"/>
        </w:rPr>
        <w:t>ed</w:t>
      </w:r>
      <w:r w:rsidRPr="00DC3D1B">
        <w:rPr>
          <w:rFonts w:ascii="Times New Roman" w:hAnsi="Times New Roman" w:cs="Times New Roman"/>
          <w:sz w:val="24"/>
          <w:szCs w:val="24"/>
        </w:rPr>
        <w:t xml:space="preserve"> </w:t>
      </w:r>
      <w:r>
        <w:rPr>
          <w:rFonts w:ascii="Times New Roman" w:hAnsi="Times New Roman" w:cs="Times New Roman"/>
          <w:sz w:val="24"/>
          <w:szCs w:val="24"/>
        </w:rPr>
        <w:t>further that</w:t>
      </w:r>
      <w:r w:rsidRPr="00DC3D1B">
        <w:rPr>
          <w:rFonts w:ascii="Times New Roman" w:hAnsi="Times New Roman" w:cs="Times New Roman"/>
          <w:sz w:val="24"/>
          <w:szCs w:val="24"/>
        </w:rPr>
        <w:t xml:space="preserve">: </w:t>
      </w:r>
    </w:p>
    <w:p w14:paraId="22E03FF9" w14:textId="77777777" w:rsidR="00A52EC0" w:rsidRPr="00CC1343" w:rsidRDefault="00A52EC0" w:rsidP="009A55AC">
      <w:pPr>
        <w:shd w:val="clear" w:color="auto" w:fill="FFFFFF" w:themeFill="background1"/>
        <w:spacing w:after="0" w:line="240" w:lineRule="auto"/>
        <w:ind w:left="720"/>
        <w:jc w:val="both"/>
        <w:rPr>
          <w:rFonts w:ascii="Times New Roman" w:hAnsi="Times New Roman" w:cs="Times New Roman"/>
          <w:sz w:val="24"/>
          <w:szCs w:val="24"/>
        </w:rPr>
      </w:pPr>
      <w:r w:rsidRPr="00DC3D1B">
        <w:rPr>
          <w:rFonts w:ascii="Times New Roman" w:hAnsi="Times New Roman" w:cs="Times New Roman"/>
          <w:sz w:val="24"/>
          <w:szCs w:val="24"/>
        </w:rPr>
        <w:br/>
      </w:r>
      <w:r w:rsidRPr="00CC1343">
        <w:rPr>
          <w:rFonts w:ascii="Times New Roman" w:hAnsi="Times New Roman" w:cs="Times New Roman"/>
          <w:sz w:val="24"/>
          <w:szCs w:val="24"/>
        </w:rPr>
        <w:t>T</w:t>
      </w:r>
      <w:r w:rsidRPr="00E91E8A">
        <w:rPr>
          <w:rFonts w:ascii="Times New Roman" w:hAnsi="Times New Roman" w:cs="Times New Roman"/>
          <w:sz w:val="24"/>
          <w:szCs w:val="24"/>
        </w:rPr>
        <w:t>he OECD is a club. There is not even an aspiration to democratic legitimation. You become a member only by being invited. The founders were the US and UK and they are still the chief influences. Just as governments in those countries were taken over by neoliberal Thatcherism and Reaganism, so was the OECD. Except that, while there is resistance to these policies in member countries, in the OECD they reign supreme. […]</w:t>
      </w:r>
      <w:r>
        <w:rPr>
          <w:rFonts w:ascii="Times New Roman" w:hAnsi="Times New Roman" w:cs="Times New Roman"/>
          <w:sz w:val="24"/>
          <w:szCs w:val="24"/>
        </w:rPr>
        <w:t xml:space="preserve"> </w:t>
      </w:r>
      <w:r w:rsidRPr="00E91E8A">
        <w:rPr>
          <w:rFonts w:ascii="Times New Roman" w:hAnsi="Times New Roman" w:cs="Times New Roman"/>
          <w:sz w:val="24"/>
          <w:szCs w:val="24"/>
        </w:rPr>
        <w:t>It looks more and more like a global super-ministry of education […] It owns a very big chunk of the world's educational policy research. It has greater influence on the generation and analysis of educational data than any other single institution</w:t>
      </w:r>
      <w:r w:rsidRPr="00CC1343">
        <w:rPr>
          <w:rFonts w:ascii="Times New Roman" w:hAnsi="Times New Roman" w:cs="Times New Roman"/>
          <w:sz w:val="24"/>
          <w:szCs w:val="24"/>
        </w:rPr>
        <w:t>.</w:t>
      </w:r>
      <w:r>
        <w:rPr>
          <w:rFonts w:ascii="Times New Roman" w:hAnsi="Times New Roman" w:cs="Times New Roman"/>
          <w:sz w:val="24"/>
          <w:szCs w:val="24"/>
        </w:rPr>
        <w:t xml:space="preserve"> (Cited in Wilby, 2014)</w:t>
      </w:r>
    </w:p>
    <w:p w14:paraId="1002F4B9" w14:textId="77777777" w:rsidR="00A52EC0" w:rsidRDefault="00A52EC0" w:rsidP="009A55AC">
      <w:pPr>
        <w:shd w:val="clear" w:color="auto" w:fill="FFFFFF" w:themeFill="background1"/>
        <w:spacing w:after="0" w:line="480" w:lineRule="auto"/>
        <w:jc w:val="both"/>
        <w:rPr>
          <w:rFonts w:ascii="Times New Roman" w:hAnsi="Times New Roman" w:cs="Times New Roman"/>
          <w:sz w:val="24"/>
          <w:szCs w:val="24"/>
        </w:rPr>
      </w:pPr>
    </w:p>
    <w:p w14:paraId="025BDA2B" w14:textId="57E619EA" w:rsidR="00967F00" w:rsidRPr="00CC1343" w:rsidRDefault="008266DD" w:rsidP="009A55AC">
      <w:pPr>
        <w:shd w:val="clear" w:color="auto" w:fill="FFFFFF" w:themeFill="background1"/>
        <w:spacing w:after="0" w:line="480" w:lineRule="auto"/>
        <w:jc w:val="both"/>
        <w:rPr>
          <w:rFonts w:ascii="Times New Roman" w:hAnsi="Times New Roman" w:cs="Times New Roman"/>
          <w:sz w:val="24"/>
          <w:szCs w:val="24"/>
        </w:rPr>
      </w:pPr>
      <w:r>
        <w:rPr>
          <w:rFonts w:ascii="Times New Roman" w:hAnsi="Times New Roman" w:cs="Times New Roman"/>
          <w:sz w:val="24"/>
          <w:szCs w:val="24"/>
        </w:rPr>
        <w:t>In his</w:t>
      </w:r>
      <w:r w:rsidR="00193E10">
        <w:rPr>
          <w:rFonts w:ascii="Times New Roman" w:hAnsi="Times New Roman" w:cs="Times New Roman"/>
          <w:sz w:val="24"/>
          <w:szCs w:val="24"/>
        </w:rPr>
        <w:t xml:space="preserve"> response to the letter </w:t>
      </w:r>
      <w:r w:rsidR="00674967">
        <w:rPr>
          <w:rFonts w:ascii="Times New Roman" w:hAnsi="Times New Roman" w:cs="Times New Roman"/>
          <w:sz w:val="24"/>
          <w:szCs w:val="24"/>
        </w:rPr>
        <w:t xml:space="preserve">in </w:t>
      </w:r>
      <w:r w:rsidR="00193E10" w:rsidRPr="00CC1343">
        <w:rPr>
          <w:rFonts w:ascii="Times New Roman" w:hAnsi="Times New Roman" w:cs="Times New Roman"/>
          <w:i/>
          <w:sz w:val="24"/>
          <w:szCs w:val="24"/>
        </w:rPr>
        <w:t>The Guardian</w:t>
      </w:r>
      <w:r w:rsidR="00193E10">
        <w:rPr>
          <w:rFonts w:ascii="Times New Roman" w:hAnsi="Times New Roman" w:cs="Times New Roman"/>
          <w:sz w:val="24"/>
          <w:szCs w:val="24"/>
        </w:rPr>
        <w:t xml:space="preserve"> </w:t>
      </w:r>
      <w:r w:rsidR="00967F00" w:rsidRPr="00DC3D1B">
        <w:rPr>
          <w:rFonts w:ascii="Times New Roman" w:hAnsi="Times New Roman" w:cs="Times New Roman"/>
          <w:sz w:val="24"/>
          <w:szCs w:val="24"/>
        </w:rPr>
        <w:t>Andreas Schleicher</w:t>
      </w:r>
      <w:r w:rsidR="00B258D9">
        <w:rPr>
          <w:rFonts w:ascii="Times New Roman" w:hAnsi="Times New Roman" w:cs="Times New Roman"/>
          <w:sz w:val="24"/>
          <w:szCs w:val="24"/>
        </w:rPr>
        <w:t xml:space="preserve"> (2014)</w:t>
      </w:r>
      <w:r w:rsidR="00967F00" w:rsidRPr="00DC3D1B">
        <w:rPr>
          <w:rFonts w:ascii="Times New Roman" w:hAnsi="Times New Roman" w:cs="Times New Roman"/>
          <w:sz w:val="24"/>
          <w:szCs w:val="24"/>
        </w:rPr>
        <w:t xml:space="preserve"> </w:t>
      </w:r>
      <w:r w:rsidR="00B258D9">
        <w:rPr>
          <w:rFonts w:ascii="Times New Roman" w:hAnsi="Times New Roman" w:cs="Times New Roman"/>
          <w:sz w:val="24"/>
          <w:szCs w:val="24"/>
        </w:rPr>
        <w:t>rejected</w:t>
      </w:r>
      <w:r w:rsidR="00967F00" w:rsidRPr="00DC3D1B">
        <w:rPr>
          <w:rFonts w:ascii="Times New Roman" w:hAnsi="Times New Roman" w:cs="Times New Roman"/>
          <w:sz w:val="24"/>
          <w:szCs w:val="24"/>
        </w:rPr>
        <w:t xml:space="preserve"> the idea that there </w:t>
      </w:r>
      <w:r w:rsidR="00B258D9">
        <w:rPr>
          <w:rFonts w:ascii="Times New Roman" w:hAnsi="Times New Roman" w:cs="Times New Roman"/>
          <w:sz w:val="24"/>
          <w:szCs w:val="24"/>
        </w:rPr>
        <w:t>was</w:t>
      </w:r>
      <w:r w:rsidR="00967F00" w:rsidRPr="00DC3D1B">
        <w:rPr>
          <w:rFonts w:ascii="Times New Roman" w:hAnsi="Times New Roman" w:cs="Times New Roman"/>
          <w:sz w:val="24"/>
          <w:szCs w:val="24"/>
        </w:rPr>
        <w:t xml:space="preserve"> a</w:t>
      </w:r>
      <w:r w:rsidR="003F4785">
        <w:rPr>
          <w:rFonts w:ascii="Times New Roman" w:hAnsi="Times New Roman" w:cs="Times New Roman"/>
          <w:sz w:val="24"/>
          <w:szCs w:val="24"/>
        </w:rPr>
        <w:t>ny</w:t>
      </w:r>
      <w:r w:rsidR="00967F00" w:rsidRPr="00DC3D1B">
        <w:rPr>
          <w:rFonts w:ascii="Times New Roman" w:hAnsi="Times New Roman" w:cs="Times New Roman"/>
          <w:sz w:val="24"/>
          <w:szCs w:val="24"/>
        </w:rPr>
        <w:t xml:space="preserve"> bias in the selection of company partnerships collaborating with </w:t>
      </w:r>
      <w:r w:rsidR="003F4785">
        <w:rPr>
          <w:rFonts w:ascii="Times New Roman" w:hAnsi="Times New Roman" w:cs="Times New Roman"/>
          <w:sz w:val="24"/>
          <w:szCs w:val="24"/>
        </w:rPr>
        <w:t xml:space="preserve">the </w:t>
      </w:r>
      <w:r w:rsidR="00967F00" w:rsidRPr="00DC3D1B">
        <w:rPr>
          <w:rFonts w:ascii="Times New Roman" w:hAnsi="Times New Roman" w:cs="Times New Roman"/>
          <w:sz w:val="24"/>
          <w:szCs w:val="24"/>
        </w:rPr>
        <w:t xml:space="preserve">OECD </w:t>
      </w:r>
      <w:r w:rsidR="003F4785">
        <w:rPr>
          <w:rFonts w:ascii="Times New Roman" w:hAnsi="Times New Roman" w:cs="Times New Roman"/>
          <w:sz w:val="24"/>
          <w:szCs w:val="24"/>
        </w:rPr>
        <w:t>in</w:t>
      </w:r>
      <w:r w:rsidR="003F4785" w:rsidRPr="00DC3D1B">
        <w:rPr>
          <w:rFonts w:ascii="Times New Roman" w:hAnsi="Times New Roman" w:cs="Times New Roman"/>
          <w:sz w:val="24"/>
          <w:szCs w:val="24"/>
        </w:rPr>
        <w:t xml:space="preserve"> </w:t>
      </w:r>
      <w:r w:rsidR="00967F00" w:rsidRPr="00DC3D1B">
        <w:rPr>
          <w:rFonts w:ascii="Times New Roman" w:hAnsi="Times New Roman" w:cs="Times New Roman"/>
          <w:sz w:val="24"/>
          <w:szCs w:val="24"/>
        </w:rPr>
        <w:t>the running of the PISA assessment</w:t>
      </w:r>
      <w:r w:rsidR="00321405">
        <w:rPr>
          <w:rFonts w:ascii="Times New Roman" w:hAnsi="Times New Roman" w:cs="Times New Roman"/>
          <w:sz w:val="24"/>
          <w:szCs w:val="24"/>
        </w:rPr>
        <w:t>s</w:t>
      </w:r>
      <w:r w:rsidR="00D46C0A">
        <w:rPr>
          <w:rFonts w:ascii="Times New Roman" w:hAnsi="Times New Roman" w:cs="Times New Roman"/>
          <w:sz w:val="24"/>
          <w:szCs w:val="24"/>
        </w:rPr>
        <w:t xml:space="preserve">, as well as </w:t>
      </w:r>
      <w:r w:rsidR="00967F00" w:rsidRPr="00DC3D1B">
        <w:rPr>
          <w:rFonts w:ascii="Times New Roman" w:hAnsi="Times New Roman" w:cs="Times New Roman"/>
          <w:sz w:val="24"/>
          <w:szCs w:val="24"/>
        </w:rPr>
        <w:t xml:space="preserve">the idea that </w:t>
      </w:r>
      <w:r w:rsidR="00D46C0A">
        <w:rPr>
          <w:rFonts w:ascii="Times New Roman" w:hAnsi="Times New Roman" w:cs="Times New Roman"/>
          <w:sz w:val="24"/>
          <w:szCs w:val="24"/>
        </w:rPr>
        <w:t>PISA</w:t>
      </w:r>
      <w:r w:rsidR="00D46C0A" w:rsidRPr="00DC3D1B">
        <w:rPr>
          <w:rFonts w:ascii="Times New Roman" w:hAnsi="Times New Roman" w:cs="Times New Roman"/>
          <w:sz w:val="24"/>
          <w:szCs w:val="24"/>
        </w:rPr>
        <w:t xml:space="preserve"> </w:t>
      </w:r>
      <w:r w:rsidR="00967F00" w:rsidRPr="00DC3D1B">
        <w:rPr>
          <w:rFonts w:ascii="Times New Roman" w:hAnsi="Times New Roman" w:cs="Times New Roman"/>
          <w:sz w:val="24"/>
          <w:szCs w:val="24"/>
        </w:rPr>
        <w:t>ha</w:t>
      </w:r>
      <w:r w:rsidR="00B258D9">
        <w:rPr>
          <w:rFonts w:ascii="Times New Roman" w:hAnsi="Times New Roman" w:cs="Times New Roman"/>
          <w:sz w:val="24"/>
          <w:szCs w:val="24"/>
        </w:rPr>
        <w:t>d</w:t>
      </w:r>
      <w:r w:rsidR="00967F00" w:rsidRPr="00DC3D1B">
        <w:rPr>
          <w:rFonts w:ascii="Times New Roman" w:hAnsi="Times New Roman" w:cs="Times New Roman"/>
          <w:sz w:val="24"/>
          <w:szCs w:val="24"/>
        </w:rPr>
        <w:t xml:space="preserve"> caused a shift to short</w:t>
      </w:r>
      <w:r w:rsidR="0057119C">
        <w:rPr>
          <w:rFonts w:ascii="Times New Roman" w:hAnsi="Times New Roman" w:cs="Times New Roman"/>
          <w:sz w:val="24"/>
          <w:szCs w:val="24"/>
        </w:rPr>
        <w:t>-</w:t>
      </w:r>
      <w:r w:rsidR="00967F00" w:rsidRPr="00DC3D1B">
        <w:rPr>
          <w:rFonts w:ascii="Times New Roman" w:hAnsi="Times New Roman" w:cs="Times New Roman"/>
          <w:sz w:val="24"/>
          <w:szCs w:val="24"/>
        </w:rPr>
        <w:t xml:space="preserve">term fixes </w:t>
      </w:r>
      <w:r w:rsidR="00D46C0A">
        <w:rPr>
          <w:rFonts w:ascii="Times New Roman" w:hAnsi="Times New Roman" w:cs="Times New Roman"/>
          <w:sz w:val="24"/>
          <w:szCs w:val="24"/>
        </w:rPr>
        <w:t>in</w:t>
      </w:r>
      <w:r w:rsidR="00967F00" w:rsidRPr="00DC3D1B">
        <w:rPr>
          <w:rFonts w:ascii="Times New Roman" w:hAnsi="Times New Roman" w:cs="Times New Roman"/>
          <w:sz w:val="24"/>
          <w:szCs w:val="24"/>
        </w:rPr>
        <w:t xml:space="preserve"> education policies. Schleicher </w:t>
      </w:r>
      <w:r w:rsidR="00B258D9">
        <w:rPr>
          <w:rFonts w:ascii="Times New Roman" w:hAnsi="Times New Roman" w:cs="Times New Roman"/>
          <w:sz w:val="24"/>
          <w:szCs w:val="24"/>
        </w:rPr>
        <w:t>asserted</w:t>
      </w:r>
      <w:r w:rsidR="00967F00">
        <w:rPr>
          <w:rFonts w:ascii="Times New Roman" w:hAnsi="Times New Roman" w:cs="Times New Roman"/>
          <w:sz w:val="24"/>
          <w:szCs w:val="24"/>
        </w:rPr>
        <w:t xml:space="preserve"> that</w:t>
      </w:r>
      <w:r w:rsidR="00967F00" w:rsidRPr="00DC3D1B">
        <w:rPr>
          <w:rFonts w:ascii="Times New Roman" w:hAnsi="Times New Roman" w:cs="Times New Roman"/>
          <w:sz w:val="24"/>
          <w:szCs w:val="24"/>
        </w:rPr>
        <w:t xml:space="preserve"> </w:t>
      </w:r>
      <w:r w:rsidR="00D46C0A">
        <w:rPr>
          <w:rFonts w:ascii="Times New Roman" w:hAnsi="Times New Roman" w:cs="Times New Roman"/>
          <w:sz w:val="24"/>
          <w:szCs w:val="24"/>
        </w:rPr>
        <w:t>‘</w:t>
      </w:r>
      <w:r w:rsidR="00CC1343">
        <w:rPr>
          <w:rFonts w:ascii="Times New Roman" w:hAnsi="Times New Roman" w:cs="Times New Roman"/>
          <w:sz w:val="24"/>
          <w:szCs w:val="24"/>
        </w:rPr>
        <w:t>PISA</w:t>
      </w:r>
      <w:r w:rsidR="00967F00" w:rsidRPr="00DC3D1B">
        <w:rPr>
          <w:rFonts w:ascii="Times New Roman" w:hAnsi="Times New Roman" w:cs="Times New Roman"/>
          <w:sz w:val="24"/>
          <w:szCs w:val="24"/>
        </w:rPr>
        <w:t xml:space="preserve"> has provided many opportunities for more strategic policy design</w:t>
      </w:r>
      <w:r w:rsidR="00D46C0A">
        <w:rPr>
          <w:rFonts w:ascii="Times New Roman" w:hAnsi="Times New Roman" w:cs="Times New Roman"/>
          <w:sz w:val="24"/>
          <w:szCs w:val="24"/>
        </w:rPr>
        <w:t>’</w:t>
      </w:r>
      <w:r w:rsidR="00967F00" w:rsidRPr="00DC3D1B">
        <w:rPr>
          <w:rFonts w:ascii="Times New Roman" w:hAnsi="Times New Roman" w:cs="Times New Roman"/>
          <w:sz w:val="24"/>
          <w:szCs w:val="24"/>
        </w:rPr>
        <w:t xml:space="preserve">. </w:t>
      </w:r>
    </w:p>
    <w:p w14:paraId="159C4DE7" w14:textId="547D1B94" w:rsidR="00967F00" w:rsidRPr="00DC3D1B" w:rsidRDefault="00967F00" w:rsidP="009A55AC">
      <w:pPr>
        <w:shd w:val="clear" w:color="auto" w:fill="FFFFFF" w:themeFill="background1"/>
        <w:autoSpaceDE w:val="0"/>
        <w:autoSpaceDN w:val="0"/>
        <w:adjustRightInd w:val="0"/>
        <w:spacing w:after="0" w:line="480" w:lineRule="auto"/>
        <w:ind w:firstLine="720"/>
        <w:jc w:val="both"/>
        <w:rPr>
          <w:rFonts w:ascii="Times New Roman" w:hAnsi="Times New Roman" w:cs="Times New Roman"/>
          <w:sz w:val="24"/>
          <w:szCs w:val="24"/>
        </w:rPr>
      </w:pPr>
      <w:r w:rsidRPr="00DC3D1B">
        <w:rPr>
          <w:rFonts w:ascii="Times New Roman" w:hAnsi="Times New Roman" w:cs="Times New Roman"/>
          <w:sz w:val="24"/>
          <w:szCs w:val="24"/>
        </w:rPr>
        <w:t>Th</w:t>
      </w:r>
      <w:r w:rsidR="008E5C01">
        <w:rPr>
          <w:rFonts w:ascii="Times New Roman" w:hAnsi="Times New Roman" w:cs="Times New Roman"/>
          <w:sz w:val="24"/>
          <w:szCs w:val="24"/>
        </w:rPr>
        <w:t>e</w:t>
      </w:r>
      <w:r w:rsidRPr="00DC3D1B">
        <w:rPr>
          <w:rFonts w:ascii="Times New Roman" w:hAnsi="Times New Roman" w:cs="Times New Roman"/>
          <w:sz w:val="24"/>
          <w:szCs w:val="24"/>
        </w:rPr>
        <w:t xml:space="preserve"> </w:t>
      </w:r>
      <w:r w:rsidR="008E5C01">
        <w:rPr>
          <w:rFonts w:ascii="Times New Roman" w:hAnsi="Times New Roman" w:cs="Times New Roman"/>
          <w:sz w:val="24"/>
          <w:szCs w:val="24"/>
        </w:rPr>
        <w:t>criticism</w:t>
      </w:r>
      <w:r w:rsidR="008E5C01"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of PISA as </w:t>
      </w:r>
      <w:r w:rsidR="008E5C01">
        <w:rPr>
          <w:rFonts w:ascii="Times New Roman" w:hAnsi="Times New Roman" w:cs="Times New Roman"/>
          <w:sz w:val="24"/>
          <w:szCs w:val="24"/>
        </w:rPr>
        <w:t>the</w:t>
      </w:r>
      <w:r w:rsidR="008E5C01" w:rsidRPr="00DC3D1B">
        <w:rPr>
          <w:rFonts w:ascii="Times New Roman" w:hAnsi="Times New Roman" w:cs="Times New Roman"/>
          <w:sz w:val="24"/>
          <w:szCs w:val="24"/>
        </w:rPr>
        <w:t xml:space="preserve"> </w:t>
      </w:r>
      <w:r w:rsidR="008E5C01">
        <w:rPr>
          <w:rFonts w:ascii="Times New Roman" w:hAnsi="Times New Roman" w:cs="Times New Roman"/>
          <w:sz w:val="24"/>
          <w:szCs w:val="24"/>
        </w:rPr>
        <w:t>vehicle</w:t>
      </w:r>
      <w:r w:rsidR="00693BAB"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of a prevailing </w:t>
      </w:r>
      <w:r w:rsidR="008E5C01">
        <w:rPr>
          <w:rFonts w:ascii="Times New Roman" w:hAnsi="Times New Roman" w:cs="Times New Roman"/>
          <w:sz w:val="24"/>
          <w:szCs w:val="24"/>
        </w:rPr>
        <w:t xml:space="preserve">neoliberal </w:t>
      </w:r>
      <w:r w:rsidRPr="00DC3D1B">
        <w:rPr>
          <w:rFonts w:ascii="Times New Roman" w:hAnsi="Times New Roman" w:cs="Times New Roman"/>
          <w:sz w:val="24"/>
          <w:szCs w:val="24"/>
        </w:rPr>
        <w:t xml:space="preserve">economic orthodoxy </w:t>
      </w:r>
      <w:r w:rsidR="008E5C01">
        <w:rPr>
          <w:rFonts w:ascii="Times New Roman" w:hAnsi="Times New Roman" w:cs="Times New Roman"/>
          <w:sz w:val="24"/>
          <w:szCs w:val="24"/>
        </w:rPr>
        <w:t>is not new:</w:t>
      </w:r>
      <w:r w:rsidRPr="00DC3D1B">
        <w:rPr>
          <w:rFonts w:ascii="Times New Roman" w:hAnsi="Times New Roman" w:cs="Times New Roman"/>
          <w:sz w:val="24"/>
          <w:szCs w:val="24"/>
        </w:rPr>
        <w:t xml:space="preserve"> Meyer </w:t>
      </w:r>
      <w:r w:rsidR="00A52EC0">
        <w:rPr>
          <w:rFonts w:ascii="Times New Roman" w:hAnsi="Times New Roman" w:cs="Times New Roman"/>
          <w:sz w:val="24"/>
          <w:szCs w:val="24"/>
        </w:rPr>
        <w:t>was</w:t>
      </w:r>
      <w:r w:rsidRPr="00DC3D1B">
        <w:rPr>
          <w:rFonts w:ascii="Times New Roman" w:hAnsi="Times New Roman" w:cs="Times New Roman"/>
          <w:sz w:val="24"/>
          <w:szCs w:val="24"/>
        </w:rPr>
        <w:t xml:space="preserve"> </w:t>
      </w:r>
      <w:r w:rsidR="008E5C01">
        <w:rPr>
          <w:rFonts w:ascii="Times New Roman" w:hAnsi="Times New Roman" w:cs="Times New Roman"/>
          <w:sz w:val="24"/>
          <w:szCs w:val="24"/>
        </w:rPr>
        <w:t>expressing</w:t>
      </w:r>
      <w:r w:rsidR="008E5C01" w:rsidRPr="00DC3D1B">
        <w:rPr>
          <w:rFonts w:ascii="Times New Roman" w:hAnsi="Times New Roman" w:cs="Times New Roman"/>
          <w:sz w:val="24"/>
          <w:szCs w:val="24"/>
        </w:rPr>
        <w:t xml:space="preserve"> </w:t>
      </w:r>
      <w:r w:rsidR="00E036B9">
        <w:rPr>
          <w:rFonts w:ascii="Times New Roman" w:hAnsi="Times New Roman" w:cs="Times New Roman"/>
          <w:sz w:val="24"/>
          <w:szCs w:val="24"/>
        </w:rPr>
        <w:t xml:space="preserve">the </w:t>
      </w:r>
      <w:r>
        <w:rPr>
          <w:rFonts w:ascii="Times New Roman" w:hAnsi="Times New Roman" w:cs="Times New Roman"/>
          <w:sz w:val="24"/>
          <w:szCs w:val="24"/>
        </w:rPr>
        <w:t xml:space="preserve">view </w:t>
      </w:r>
      <w:r w:rsidR="00F533FE">
        <w:rPr>
          <w:rFonts w:ascii="Times New Roman" w:hAnsi="Times New Roman" w:cs="Times New Roman"/>
          <w:sz w:val="24"/>
          <w:szCs w:val="24"/>
        </w:rPr>
        <w:t>shared by many scholars</w:t>
      </w:r>
      <w:r>
        <w:rPr>
          <w:rFonts w:ascii="Times New Roman" w:hAnsi="Times New Roman" w:cs="Times New Roman"/>
          <w:sz w:val="24"/>
          <w:szCs w:val="24"/>
        </w:rPr>
        <w:t xml:space="preserve"> </w:t>
      </w:r>
      <w:r w:rsidRPr="00DC3D1B">
        <w:rPr>
          <w:rFonts w:ascii="Times New Roman" w:hAnsi="Times New Roman" w:cs="Times New Roman"/>
          <w:sz w:val="24"/>
          <w:szCs w:val="24"/>
        </w:rPr>
        <w:t xml:space="preserve">that </w:t>
      </w:r>
      <w:r w:rsidR="000C2B80">
        <w:rPr>
          <w:rFonts w:ascii="Times New Roman" w:hAnsi="Times New Roman" w:cs="Times New Roman"/>
          <w:sz w:val="24"/>
          <w:szCs w:val="24"/>
        </w:rPr>
        <w:t xml:space="preserve">the </w:t>
      </w:r>
      <w:r w:rsidRPr="00DC3D1B">
        <w:rPr>
          <w:rFonts w:ascii="Times New Roman" w:hAnsi="Times New Roman" w:cs="Times New Roman"/>
          <w:sz w:val="24"/>
          <w:szCs w:val="24"/>
        </w:rPr>
        <w:t>PISA</w:t>
      </w:r>
      <w:r w:rsidR="000C2B80">
        <w:rPr>
          <w:rFonts w:ascii="Times New Roman" w:hAnsi="Times New Roman" w:cs="Times New Roman"/>
          <w:sz w:val="24"/>
          <w:szCs w:val="24"/>
        </w:rPr>
        <w:t xml:space="preserve"> designers</w:t>
      </w:r>
      <w:r w:rsidRPr="00DC3D1B">
        <w:rPr>
          <w:rFonts w:ascii="Times New Roman" w:hAnsi="Times New Roman" w:cs="Times New Roman"/>
          <w:sz w:val="24"/>
          <w:szCs w:val="24"/>
        </w:rPr>
        <w:t xml:space="preserve"> should </w:t>
      </w:r>
      <w:r w:rsidR="00F60C54">
        <w:rPr>
          <w:rFonts w:ascii="Times New Roman" w:hAnsi="Times New Roman" w:cs="Times New Roman"/>
          <w:sz w:val="24"/>
          <w:szCs w:val="24"/>
        </w:rPr>
        <w:t xml:space="preserve">be </w:t>
      </w:r>
      <w:r w:rsidR="00321405">
        <w:rPr>
          <w:rFonts w:ascii="Times New Roman" w:hAnsi="Times New Roman" w:cs="Times New Roman"/>
          <w:sz w:val="24"/>
          <w:szCs w:val="24"/>
        </w:rPr>
        <w:t>more open</w:t>
      </w:r>
      <w:r w:rsidRPr="00DC3D1B">
        <w:rPr>
          <w:rFonts w:ascii="Times New Roman" w:hAnsi="Times New Roman" w:cs="Times New Roman"/>
          <w:sz w:val="24"/>
          <w:szCs w:val="24"/>
        </w:rPr>
        <w:t xml:space="preserve"> to alternative</w:t>
      </w:r>
      <w:r w:rsidRPr="00DC3D1B">
        <w:t> </w:t>
      </w:r>
      <w:r w:rsidRPr="00DC3D1B">
        <w:rPr>
          <w:rFonts w:ascii="Times New Roman" w:hAnsi="Times New Roman" w:cs="Times New Roman"/>
          <w:sz w:val="24"/>
          <w:szCs w:val="24"/>
        </w:rPr>
        <w:t>discourse</w:t>
      </w:r>
      <w:r w:rsidR="00F60C54">
        <w:rPr>
          <w:rFonts w:ascii="Times New Roman" w:hAnsi="Times New Roman" w:cs="Times New Roman"/>
          <w:sz w:val="24"/>
          <w:szCs w:val="24"/>
        </w:rPr>
        <w:t>s on education</w:t>
      </w:r>
      <w:r w:rsidRPr="00DC3D1B">
        <w:rPr>
          <w:rFonts w:ascii="Times New Roman" w:hAnsi="Times New Roman" w:cs="Times New Roman"/>
          <w:sz w:val="24"/>
          <w:szCs w:val="24"/>
        </w:rPr>
        <w:t xml:space="preserve"> and to </w:t>
      </w:r>
      <w:r w:rsidR="00F60C54">
        <w:rPr>
          <w:rFonts w:ascii="Times New Roman" w:hAnsi="Times New Roman" w:cs="Times New Roman"/>
          <w:sz w:val="24"/>
          <w:szCs w:val="24"/>
        </w:rPr>
        <w:t>the interest</w:t>
      </w:r>
      <w:r w:rsidR="00A764D0">
        <w:rPr>
          <w:rFonts w:ascii="Times New Roman" w:hAnsi="Times New Roman" w:cs="Times New Roman"/>
          <w:sz w:val="24"/>
          <w:szCs w:val="24"/>
        </w:rPr>
        <w:t>s and concerns</w:t>
      </w:r>
      <w:r w:rsidRPr="00DC3D1B">
        <w:rPr>
          <w:rFonts w:ascii="Times New Roman" w:hAnsi="Times New Roman" w:cs="Times New Roman"/>
          <w:sz w:val="24"/>
          <w:szCs w:val="24"/>
        </w:rPr>
        <w:t xml:space="preserve"> of stakeholders.</w:t>
      </w:r>
      <w:r w:rsidRPr="00DC3D1B">
        <w:t> </w:t>
      </w:r>
      <w:r w:rsidR="00A764D0">
        <w:rPr>
          <w:rFonts w:ascii="Times New Roman" w:hAnsi="Times New Roman" w:cs="Times New Roman"/>
          <w:sz w:val="24"/>
          <w:szCs w:val="24"/>
        </w:rPr>
        <w:t>The</w:t>
      </w:r>
      <w:r w:rsidRPr="00DC3D1B">
        <w:rPr>
          <w:rFonts w:ascii="Times New Roman" w:hAnsi="Times New Roman" w:cs="Times New Roman"/>
          <w:sz w:val="24"/>
          <w:szCs w:val="24"/>
        </w:rPr>
        <w:t xml:space="preserve"> multi-author</w:t>
      </w:r>
      <w:r w:rsidR="00F60C54">
        <w:rPr>
          <w:rFonts w:ascii="Times New Roman" w:hAnsi="Times New Roman" w:cs="Times New Roman"/>
          <w:sz w:val="24"/>
          <w:szCs w:val="24"/>
        </w:rPr>
        <w:t>ed</w:t>
      </w:r>
      <w:r w:rsidRPr="00DC3D1B">
        <w:rPr>
          <w:rFonts w:ascii="Times New Roman" w:hAnsi="Times New Roman" w:cs="Times New Roman"/>
          <w:sz w:val="24"/>
          <w:szCs w:val="24"/>
        </w:rPr>
        <w:t xml:space="preserve"> </w:t>
      </w:r>
      <w:r w:rsidR="00A02AE1">
        <w:rPr>
          <w:rFonts w:ascii="Times New Roman" w:hAnsi="Times New Roman" w:cs="Times New Roman"/>
          <w:sz w:val="24"/>
          <w:szCs w:val="24"/>
        </w:rPr>
        <w:t>book</w:t>
      </w:r>
      <w:r w:rsidRPr="00DC3D1B">
        <w:rPr>
          <w:rFonts w:ascii="Times New Roman" w:hAnsi="Times New Roman" w:cs="Times New Roman"/>
          <w:sz w:val="24"/>
          <w:szCs w:val="24"/>
        </w:rPr>
        <w:t xml:space="preserve"> edited by </w:t>
      </w:r>
      <w:r w:rsidRPr="00DF28D3">
        <w:rPr>
          <w:rFonts w:ascii="Times New Roman" w:hAnsi="Times New Roman" w:cs="Times New Roman"/>
          <w:sz w:val="24"/>
          <w:szCs w:val="24"/>
        </w:rPr>
        <w:t>Hopmann, Brinek and Retzl (2009)</w:t>
      </w:r>
      <w:r w:rsidRPr="00DC3D1B">
        <w:rPr>
          <w:rFonts w:ascii="Times New Roman" w:hAnsi="Times New Roman" w:cs="Times New Roman"/>
          <w:sz w:val="24"/>
          <w:szCs w:val="24"/>
        </w:rPr>
        <w:t xml:space="preserve"> </w:t>
      </w:r>
      <w:r w:rsidRPr="00CC1343">
        <w:rPr>
          <w:rFonts w:ascii="Times New Roman" w:hAnsi="Times New Roman" w:cs="Times New Roman"/>
          <w:i/>
          <w:sz w:val="24"/>
          <w:szCs w:val="24"/>
        </w:rPr>
        <w:t xml:space="preserve">PISA </w:t>
      </w:r>
      <w:r w:rsidR="00A764D0" w:rsidRPr="00CC1343">
        <w:rPr>
          <w:rFonts w:ascii="Times New Roman" w:hAnsi="Times New Roman" w:cs="Times New Roman"/>
          <w:i/>
          <w:sz w:val="24"/>
          <w:szCs w:val="24"/>
        </w:rPr>
        <w:t>a</w:t>
      </w:r>
      <w:r w:rsidRPr="00CC1343">
        <w:rPr>
          <w:rFonts w:ascii="Times New Roman" w:hAnsi="Times New Roman" w:cs="Times New Roman"/>
          <w:i/>
          <w:sz w:val="24"/>
          <w:szCs w:val="24"/>
        </w:rPr>
        <w:t xml:space="preserve">ccording to PISA – Does PISA </w:t>
      </w:r>
      <w:r w:rsidR="00A764D0">
        <w:rPr>
          <w:rFonts w:ascii="Times New Roman" w:hAnsi="Times New Roman" w:cs="Times New Roman"/>
          <w:i/>
          <w:sz w:val="24"/>
          <w:szCs w:val="24"/>
        </w:rPr>
        <w:t>k</w:t>
      </w:r>
      <w:r w:rsidRPr="00CC1343">
        <w:rPr>
          <w:rFonts w:ascii="Times New Roman" w:hAnsi="Times New Roman" w:cs="Times New Roman"/>
          <w:i/>
          <w:sz w:val="24"/>
          <w:szCs w:val="24"/>
        </w:rPr>
        <w:t xml:space="preserve">eep </w:t>
      </w:r>
      <w:r w:rsidR="00A764D0">
        <w:rPr>
          <w:rFonts w:ascii="Times New Roman" w:hAnsi="Times New Roman" w:cs="Times New Roman"/>
          <w:i/>
          <w:sz w:val="24"/>
          <w:szCs w:val="24"/>
        </w:rPr>
        <w:t>w</w:t>
      </w:r>
      <w:r w:rsidRPr="00CC1343">
        <w:rPr>
          <w:rFonts w:ascii="Times New Roman" w:hAnsi="Times New Roman" w:cs="Times New Roman"/>
          <w:i/>
          <w:sz w:val="24"/>
          <w:szCs w:val="24"/>
        </w:rPr>
        <w:t xml:space="preserve">hat </w:t>
      </w:r>
      <w:r w:rsidR="00A764D0">
        <w:rPr>
          <w:rFonts w:ascii="Times New Roman" w:hAnsi="Times New Roman" w:cs="Times New Roman"/>
          <w:i/>
          <w:sz w:val="24"/>
          <w:szCs w:val="24"/>
        </w:rPr>
        <w:t>i</w:t>
      </w:r>
      <w:r w:rsidRPr="00CC1343">
        <w:rPr>
          <w:rFonts w:ascii="Times New Roman" w:hAnsi="Times New Roman" w:cs="Times New Roman"/>
          <w:i/>
          <w:sz w:val="24"/>
          <w:szCs w:val="24"/>
        </w:rPr>
        <w:t xml:space="preserve">t </w:t>
      </w:r>
      <w:r w:rsidR="00A764D0">
        <w:rPr>
          <w:rFonts w:ascii="Times New Roman" w:hAnsi="Times New Roman" w:cs="Times New Roman"/>
          <w:i/>
          <w:sz w:val="24"/>
          <w:szCs w:val="24"/>
        </w:rPr>
        <w:t>p</w:t>
      </w:r>
      <w:r w:rsidRPr="00CC1343">
        <w:rPr>
          <w:rFonts w:ascii="Times New Roman" w:hAnsi="Times New Roman" w:cs="Times New Roman"/>
          <w:i/>
          <w:sz w:val="24"/>
          <w:szCs w:val="24"/>
        </w:rPr>
        <w:t>romises?</w:t>
      </w:r>
      <w:r w:rsidR="00A764D0">
        <w:rPr>
          <w:rFonts w:ascii="Times New Roman" w:hAnsi="Times New Roman" w:cs="Times New Roman"/>
          <w:sz w:val="24"/>
          <w:szCs w:val="24"/>
        </w:rPr>
        <w:t xml:space="preserve"> </w:t>
      </w:r>
      <w:r w:rsidRPr="00DC3D1B">
        <w:rPr>
          <w:rFonts w:ascii="Times New Roman" w:hAnsi="Times New Roman" w:cs="Times New Roman"/>
          <w:sz w:val="24"/>
          <w:szCs w:val="24"/>
        </w:rPr>
        <w:t xml:space="preserve">collects a </w:t>
      </w:r>
      <w:r w:rsidR="00A764D0">
        <w:rPr>
          <w:rFonts w:ascii="Times New Roman" w:hAnsi="Times New Roman" w:cs="Times New Roman"/>
          <w:sz w:val="24"/>
          <w:szCs w:val="24"/>
        </w:rPr>
        <w:t>number</w:t>
      </w:r>
      <w:r w:rsidRPr="00DC3D1B">
        <w:rPr>
          <w:rFonts w:ascii="Times New Roman" w:hAnsi="Times New Roman" w:cs="Times New Roman"/>
          <w:sz w:val="24"/>
          <w:szCs w:val="24"/>
        </w:rPr>
        <w:t xml:space="preserve"> of critical contributions that</w:t>
      </w:r>
      <w:r w:rsidR="00637E8B">
        <w:rPr>
          <w:rFonts w:ascii="Times New Roman" w:hAnsi="Times New Roman" w:cs="Times New Roman"/>
          <w:sz w:val="24"/>
          <w:szCs w:val="24"/>
        </w:rPr>
        <w:t>,</w:t>
      </w:r>
      <w:r w:rsidRPr="00DC3D1B">
        <w:rPr>
          <w:rFonts w:ascii="Times New Roman" w:hAnsi="Times New Roman" w:cs="Times New Roman"/>
          <w:sz w:val="24"/>
          <w:szCs w:val="24"/>
        </w:rPr>
        <w:t xml:space="preserve"> </w:t>
      </w:r>
      <w:r w:rsidR="00E036B9">
        <w:rPr>
          <w:rFonts w:ascii="Times New Roman" w:hAnsi="Times New Roman" w:cs="Times New Roman"/>
          <w:sz w:val="24"/>
          <w:szCs w:val="24"/>
        </w:rPr>
        <w:t>to a large extent</w:t>
      </w:r>
      <w:r w:rsidR="00637E8B">
        <w:rPr>
          <w:rFonts w:ascii="Times New Roman" w:hAnsi="Times New Roman" w:cs="Times New Roman"/>
          <w:sz w:val="24"/>
          <w:szCs w:val="24"/>
        </w:rPr>
        <w:t>,</w:t>
      </w:r>
      <w:r w:rsidR="00E036B9">
        <w:rPr>
          <w:rFonts w:ascii="Times New Roman" w:hAnsi="Times New Roman" w:cs="Times New Roman"/>
          <w:sz w:val="24"/>
          <w:szCs w:val="24"/>
        </w:rPr>
        <w:t xml:space="preserve"> </w:t>
      </w:r>
      <w:r w:rsidR="009A348E">
        <w:rPr>
          <w:rFonts w:ascii="Times New Roman" w:hAnsi="Times New Roman" w:cs="Times New Roman"/>
          <w:sz w:val="24"/>
          <w:szCs w:val="24"/>
        </w:rPr>
        <w:t>prefigure</w:t>
      </w:r>
      <w:r w:rsidRPr="00DC3D1B">
        <w:rPr>
          <w:rFonts w:ascii="Times New Roman" w:hAnsi="Times New Roman" w:cs="Times New Roman"/>
          <w:sz w:val="24"/>
          <w:szCs w:val="24"/>
        </w:rPr>
        <w:t xml:space="preserve"> the ideas </w:t>
      </w:r>
      <w:r w:rsidR="00A764D0">
        <w:rPr>
          <w:rFonts w:ascii="Times New Roman" w:hAnsi="Times New Roman" w:cs="Times New Roman"/>
          <w:sz w:val="24"/>
          <w:szCs w:val="24"/>
        </w:rPr>
        <w:t>expressed in</w:t>
      </w:r>
      <w:r w:rsidR="00A764D0" w:rsidRPr="00DC3D1B">
        <w:rPr>
          <w:rFonts w:ascii="Times New Roman" w:hAnsi="Times New Roman" w:cs="Times New Roman"/>
          <w:sz w:val="24"/>
          <w:szCs w:val="24"/>
        </w:rPr>
        <w:t xml:space="preserve"> </w:t>
      </w:r>
      <w:r w:rsidRPr="00DC3D1B">
        <w:rPr>
          <w:rFonts w:ascii="Times New Roman" w:hAnsi="Times New Roman" w:cs="Times New Roman"/>
          <w:sz w:val="24"/>
          <w:szCs w:val="24"/>
        </w:rPr>
        <w:t>the letter</w:t>
      </w:r>
      <w:r w:rsidR="00A764D0">
        <w:rPr>
          <w:rFonts w:ascii="Times New Roman" w:hAnsi="Times New Roman" w:cs="Times New Roman"/>
          <w:sz w:val="24"/>
          <w:szCs w:val="24"/>
        </w:rPr>
        <w:t xml:space="preserve"> in </w:t>
      </w:r>
      <w:r w:rsidR="00A764D0" w:rsidRPr="00CC1343">
        <w:rPr>
          <w:rFonts w:ascii="Times New Roman" w:hAnsi="Times New Roman" w:cs="Times New Roman"/>
          <w:i/>
          <w:sz w:val="24"/>
          <w:szCs w:val="24"/>
        </w:rPr>
        <w:t xml:space="preserve">The </w:t>
      </w:r>
      <w:r w:rsidR="00A764D0" w:rsidRPr="00DC3D1B">
        <w:rPr>
          <w:rFonts w:ascii="Times New Roman" w:hAnsi="Times New Roman" w:cs="Times New Roman"/>
          <w:i/>
          <w:sz w:val="24"/>
          <w:szCs w:val="24"/>
        </w:rPr>
        <w:t>Guardian</w:t>
      </w:r>
      <w:r w:rsidRPr="00DC3D1B">
        <w:rPr>
          <w:rFonts w:ascii="Times New Roman" w:hAnsi="Times New Roman" w:cs="Times New Roman"/>
          <w:sz w:val="24"/>
          <w:szCs w:val="24"/>
        </w:rPr>
        <w:t xml:space="preserve">. </w:t>
      </w:r>
      <w:r w:rsidR="009A348E">
        <w:rPr>
          <w:rFonts w:ascii="Times New Roman" w:hAnsi="Times New Roman" w:cs="Times New Roman"/>
          <w:sz w:val="24"/>
          <w:szCs w:val="24"/>
        </w:rPr>
        <w:t>Criticism expressed in t</w:t>
      </w:r>
      <w:r w:rsidRPr="00DC3D1B">
        <w:rPr>
          <w:rFonts w:ascii="Times New Roman" w:hAnsi="Times New Roman" w:cs="Times New Roman"/>
          <w:sz w:val="24"/>
          <w:szCs w:val="24"/>
        </w:rPr>
        <w:t xml:space="preserve">he book </w:t>
      </w:r>
      <w:r w:rsidR="009A348E">
        <w:rPr>
          <w:rFonts w:ascii="Times New Roman" w:hAnsi="Times New Roman" w:cs="Times New Roman"/>
          <w:sz w:val="24"/>
          <w:szCs w:val="24"/>
        </w:rPr>
        <w:t>targets, for example</w:t>
      </w:r>
      <w:r w:rsidR="00E25F66">
        <w:rPr>
          <w:rFonts w:ascii="Times New Roman" w:hAnsi="Times New Roman" w:cs="Times New Roman"/>
          <w:sz w:val="24"/>
          <w:szCs w:val="24"/>
        </w:rPr>
        <w:t>,</w:t>
      </w:r>
      <w:r w:rsidRPr="00DC3D1B">
        <w:rPr>
          <w:rFonts w:ascii="Times New Roman" w:hAnsi="Times New Roman" w:cs="Times New Roman"/>
          <w:sz w:val="24"/>
          <w:szCs w:val="24"/>
        </w:rPr>
        <w:t xml:space="preserve"> the</w:t>
      </w:r>
      <w:r w:rsidR="009A348E">
        <w:rPr>
          <w:rFonts w:ascii="Times New Roman" w:hAnsi="Times New Roman" w:cs="Times New Roman"/>
          <w:sz w:val="24"/>
          <w:szCs w:val="24"/>
        </w:rPr>
        <w:t xml:space="preserve"> OECD’s</w:t>
      </w:r>
      <w:r w:rsidRPr="00DC3D1B">
        <w:rPr>
          <w:rFonts w:ascii="Times New Roman" w:hAnsi="Times New Roman" w:cs="Times New Roman"/>
          <w:sz w:val="24"/>
          <w:szCs w:val="24"/>
        </w:rPr>
        <w:t xml:space="preserve"> biased selection of company partnerships</w:t>
      </w:r>
      <w:r w:rsidR="009A348E">
        <w:rPr>
          <w:rFonts w:ascii="Times New Roman" w:hAnsi="Times New Roman" w:cs="Times New Roman"/>
          <w:sz w:val="24"/>
          <w:szCs w:val="24"/>
        </w:rPr>
        <w:t>;</w:t>
      </w:r>
      <w:r w:rsidRPr="00DC3D1B">
        <w:rPr>
          <w:rFonts w:ascii="Times New Roman" w:hAnsi="Times New Roman" w:cs="Times New Roman"/>
          <w:sz w:val="24"/>
          <w:szCs w:val="24"/>
        </w:rPr>
        <w:t xml:space="preserve"> the </w:t>
      </w:r>
      <w:r w:rsidR="009A348E">
        <w:rPr>
          <w:rFonts w:ascii="Times New Roman" w:hAnsi="Times New Roman" w:cs="Times New Roman"/>
          <w:sz w:val="24"/>
          <w:szCs w:val="24"/>
        </w:rPr>
        <w:t>fact</w:t>
      </w:r>
      <w:r w:rsidR="009A348E" w:rsidRPr="00DC3D1B">
        <w:rPr>
          <w:rFonts w:ascii="Times New Roman" w:hAnsi="Times New Roman" w:cs="Times New Roman"/>
          <w:sz w:val="24"/>
          <w:szCs w:val="24"/>
        </w:rPr>
        <w:t xml:space="preserve"> </w:t>
      </w:r>
      <w:r w:rsidRPr="00DC3D1B">
        <w:rPr>
          <w:rFonts w:ascii="Times New Roman" w:hAnsi="Times New Roman" w:cs="Times New Roman"/>
          <w:sz w:val="24"/>
          <w:szCs w:val="24"/>
        </w:rPr>
        <w:t>that PISA does not cover the brea</w:t>
      </w:r>
      <w:r w:rsidR="009A348E">
        <w:rPr>
          <w:rFonts w:ascii="Times New Roman" w:hAnsi="Times New Roman" w:cs="Times New Roman"/>
          <w:sz w:val="24"/>
          <w:szCs w:val="24"/>
        </w:rPr>
        <w:t>d</w:t>
      </w:r>
      <w:r w:rsidRPr="00DC3D1B">
        <w:rPr>
          <w:rFonts w:ascii="Times New Roman" w:hAnsi="Times New Roman" w:cs="Times New Roman"/>
          <w:sz w:val="24"/>
          <w:szCs w:val="24"/>
        </w:rPr>
        <w:t>th of education or schooling</w:t>
      </w:r>
      <w:r w:rsidR="009A348E">
        <w:rPr>
          <w:rFonts w:ascii="Times New Roman" w:hAnsi="Times New Roman" w:cs="Times New Roman"/>
          <w:sz w:val="24"/>
          <w:szCs w:val="24"/>
        </w:rPr>
        <w:t>;</w:t>
      </w:r>
      <w:r w:rsidRPr="00DC3D1B">
        <w:rPr>
          <w:rFonts w:ascii="Times New Roman" w:hAnsi="Times New Roman" w:cs="Times New Roman"/>
          <w:sz w:val="24"/>
          <w:szCs w:val="24"/>
        </w:rPr>
        <w:t xml:space="preserve"> and the neo-liberal </w:t>
      </w:r>
      <w:r w:rsidR="00585AB0">
        <w:rPr>
          <w:rFonts w:ascii="Times New Roman" w:hAnsi="Times New Roman" w:cs="Times New Roman"/>
          <w:sz w:val="24"/>
          <w:szCs w:val="24"/>
        </w:rPr>
        <w:t>brand</w:t>
      </w:r>
      <w:r w:rsidR="00585AB0" w:rsidRPr="00DC3D1B">
        <w:rPr>
          <w:rFonts w:ascii="Times New Roman" w:hAnsi="Times New Roman" w:cs="Times New Roman"/>
          <w:sz w:val="24"/>
          <w:szCs w:val="24"/>
        </w:rPr>
        <w:t xml:space="preserve"> </w:t>
      </w:r>
      <w:r w:rsidRPr="00DC3D1B">
        <w:rPr>
          <w:rFonts w:ascii="Times New Roman" w:hAnsi="Times New Roman" w:cs="Times New Roman"/>
          <w:sz w:val="24"/>
          <w:szCs w:val="24"/>
        </w:rPr>
        <w:t>of education it promotes. These criticisms reflect a</w:t>
      </w:r>
      <w:r w:rsidR="00826576">
        <w:rPr>
          <w:rFonts w:ascii="Times New Roman" w:hAnsi="Times New Roman" w:cs="Times New Roman"/>
          <w:sz w:val="24"/>
          <w:szCs w:val="24"/>
        </w:rPr>
        <w:t xml:space="preserve"> worldview</w:t>
      </w:r>
      <w:r w:rsidRPr="00DC3D1B">
        <w:rPr>
          <w:rFonts w:ascii="Times New Roman" w:hAnsi="Times New Roman" w:cs="Times New Roman"/>
          <w:sz w:val="24"/>
          <w:szCs w:val="24"/>
        </w:rPr>
        <w:t xml:space="preserve"> that </w:t>
      </w:r>
      <w:r w:rsidR="009A348E">
        <w:rPr>
          <w:rFonts w:ascii="Times New Roman" w:hAnsi="Times New Roman" w:cs="Times New Roman"/>
          <w:sz w:val="24"/>
          <w:szCs w:val="24"/>
        </w:rPr>
        <w:t>sees</w:t>
      </w:r>
      <w:r w:rsidR="009A348E" w:rsidRPr="00DC3D1B">
        <w:rPr>
          <w:rFonts w:ascii="Times New Roman" w:hAnsi="Times New Roman" w:cs="Times New Roman"/>
          <w:sz w:val="24"/>
          <w:szCs w:val="24"/>
        </w:rPr>
        <w:t xml:space="preserve"> </w:t>
      </w:r>
      <w:r w:rsidRPr="00DC3D1B">
        <w:rPr>
          <w:rFonts w:ascii="Times New Roman" w:hAnsi="Times New Roman" w:cs="Times New Roman"/>
          <w:sz w:val="24"/>
          <w:szCs w:val="24"/>
        </w:rPr>
        <w:t>PISA as a profit-</w:t>
      </w:r>
      <w:r w:rsidR="00826576">
        <w:rPr>
          <w:rFonts w:ascii="Times New Roman" w:hAnsi="Times New Roman" w:cs="Times New Roman"/>
          <w:sz w:val="24"/>
          <w:szCs w:val="24"/>
        </w:rPr>
        <w:t>making</w:t>
      </w:r>
      <w:r w:rsidR="00826576"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enterprise </w:t>
      </w:r>
      <w:r w:rsidRPr="00321405">
        <w:rPr>
          <w:rFonts w:ascii="Times New Roman" w:hAnsi="Times New Roman" w:cs="Times New Roman"/>
          <w:sz w:val="24"/>
          <w:szCs w:val="24"/>
        </w:rPr>
        <w:t xml:space="preserve">that </w:t>
      </w:r>
      <w:r w:rsidR="00321405" w:rsidRPr="00CC1343">
        <w:rPr>
          <w:rFonts w:ascii="Times New Roman" w:hAnsi="Times New Roman" w:cs="Times New Roman"/>
          <w:sz w:val="24"/>
          <w:szCs w:val="24"/>
        </w:rPr>
        <w:t>misconceives</w:t>
      </w:r>
      <w:r w:rsidRPr="00321405">
        <w:rPr>
          <w:rFonts w:ascii="Times New Roman" w:hAnsi="Times New Roman" w:cs="Times New Roman"/>
          <w:sz w:val="24"/>
          <w:szCs w:val="24"/>
        </w:rPr>
        <w:t xml:space="preserve"> </w:t>
      </w:r>
      <w:r w:rsidR="00321405">
        <w:rPr>
          <w:rFonts w:ascii="Times New Roman" w:hAnsi="Times New Roman" w:cs="Times New Roman"/>
          <w:sz w:val="24"/>
          <w:szCs w:val="24"/>
        </w:rPr>
        <w:t>the purpose of education</w:t>
      </w:r>
      <w:r w:rsidRPr="00DC3D1B">
        <w:rPr>
          <w:rFonts w:ascii="Times New Roman" w:hAnsi="Times New Roman" w:cs="Times New Roman"/>
          <w:sz w:val="24"/>
          <w:szCs w:val="24"/>
        </w:rPr>
        <w:t xml:space="preserve">. </w:t>
      </w:r>
    </w:p>
    <w:p w14:paraId="00955B0E" w14:textId="77777777" w:rsidR="00A52EC0" w:rsidRDefault="00967F00" w:rsidP="009A55AC">
      <w:pPr>
        <w:shd w:val="clear" w:color="auto" w:fill="FFFFFF" w:themeFill="background1"/>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w:t>
      </w:r>
      <w:r w:rsidRPr="00DC3D1B">
        <w:rPr>
          <w:rFonts w:ascii="Times New Roman" w:hAnsi="Times New Roman" w:cs="Times New Roman"/>
          <w:sz w:val="24"/>
          <w:szCs w:val="24"/>
        </w:rPr>
        <w:t xml:space="preserve">the signatories of the letter reject the idea that </w:t>
      </w:r>
      <w:r w:rsidR="009855EF">
        <w:rPr>
          <w:rFonts w:ascii="Times New Roman" w:hAnsi="Times New Roman" w:cs="Times New Roman"/>
          <w:sz w:val="24"/>
          <w:szCs w:val="24"/>
        </w:rPr>
        <w:t xml:space="preserve">the </w:t>
      </w:r>
      <w:r w:rsidRPr="00DC3D1B">
        <w:rPr>
          <w:rFonts w:ascii="Times New Roman" w:hAnsi="Times New Roman" w:cs="Times New Roman"/>
          <w:sz w:val="24"/>
          <w:szCs w:val="24"/>
        </w:rPr>
        <w:t xml:space="preserve">accountability </w:t>
      </w:r>
      <w:r w:rsidR="009855EF">
        <w:rPr>
          <w:rFonts w:ascii="Times New Roman" w:hAnsi="Times New Roman" w:cs="Times New Roman"/>
          <w:sz w:val="24"/>
          <w:szCs w:val="24"/>
        </w:rPr>
        <w:t xml:space="preserve">that PISA supposedly </w:t>
      </w:r>
      <w:r w:rsidR="000C2B80">
        <w:rPr>
          <w:rFonts w:ascii="Times New Roman" w:hAnsi="Times New Roman" w:cs="Times New Roman"/>
          <w:sz w:val="24"/>
          <w:szCs w:val="24"/>
        </w:rPr>
        <w:t xml:space="preserve">delivers </w:t>
      </w:r>
      <w:r w:rsidRPr="00DC3D1B">
        <w:rPr>
          <w:rFonts w:ascii="Times New Roman" w:hAnsi="Times New Roman" w:cs="Times New Roman"/>
          <w:sz w:val="24"/>
          <w:szCs w:val="24"/>
        </w:rPr>
        <w:t xml:space="preserve">is </w:t>
      </w:r>
      <w:r w:rsidRPr="00DC3D1B">
        <w:rPr>
          <w:rFonts w:ascii="Times New Roman" w:hAnsi="Times New Roman" w:cs="Times New Roman"/>
          <w:i/>
          <w:sz w:val="24"/>
          <w:szCs w:val="24"/>
        </w:rPr>
        <w:t>fit for purpose.</w:t>
      </w:r>
      <w:r w:rsidRPr="00DC3D1B">
        <w:rPr>
          <w:rFonts w:ascii="Times New Roman" w:hAnsi="Times New Roman" w:cs="Times New Roman"/>
          <w:sz w:val="24"/>
          <w:szCs w:val="24"/>
        </w:rPr>
        <w:t xml:space="preserve"> In other words, holding school systems accountable for students’ test results does not serve to improve education. </w:t>
      </w:r>
      <w:r w:rsidRPr="00DF28D3">
        <w:rPr>
          <w:rFonts w:ascii="Times New Roman" w:hAnsi="Times New Roman" w:cs="Times New Roman"/>
          <w:sz w:val="24"/>
          <w:szCs w:val="24"/>
        </w:rPr>
        <w:t>Diane Ravitch</w:t>
      </w:r>
      <w:r w:rsidRPr="00DC3D1B">
        <w:rPr>
          <w:rFonts w:ascii="Times New Roman" w:hAnsi="Times New Roman" w:cs="Times New Roman"/>
          <w:sz w:val="24"/>
          <w:szCs w:val="24"/>
        </w:rPr>
        <w:t>, one of the letter’s signatories</w:t>
      </w:r>
      <w:r w:rsidR="008A031F">
        <w:rPr>
          <w:rFonts w:ascii="Times New Roman" w:hAnsi="Times New Roman" w:cs="Times New Roman"/>
          <w:sz w:val="24"/>
          <w:szCs w:val="24"/>
        </w:rPr>
        <w:t xml:space="preserve"> and author</w:t>
      </w:r>
      <w:r w:rsidR="00B47C81">
        <w:rPr>
          <w:rFonts w:ascii="Times New Roman" w:hAnsi="Times New Roman" w:cs="Times New Roman"/>
          <w:sz w:val="24"/>
          <w:szCs w:val="24"/>
        </w:rPr>
        <w:t xml:space="preserve"> of </w:t>
      </w:r>
      <w:r w:rsidR="00B47C81" w:rsidRPr="00DC3D1B">
        <w:rPr>
          <w:rFonts w:ascii="Times New Roman" w:hAnsi="Times New Roman" w:cs="Times New Roman"/>
          <w:i/>
          <w:sz w:val="24"/>
          <w:szCs w:val="24"/>
        </w:rPr>
        <w:t>The Death and Life of the Great American School System: How Testing and Choice are Undermining Education</w:t>
      </w:r>
      <w:r w:rsidR="00B47C81" w:rsidRPr="00DC3D1B">
        <w:rPr>
          <w:rFonts w:ascii="Times New Roman" w:hAnsi="Times New Roman" w:cs="Times New Roman"/>
          <w:sz w:val="24"/>
          <w:szCs w:val="24"/>
        </w:rPr>
        <w:t xml:space="preserve"> </w:t>
      </w:r>
      <w:r w:rsidR="00B47C81">
        <w:rPr>
          <w:rFonts w:ascii="Times New Roman" w:hAnsi="Times New Roman" w:cs="Times New Roman"/>
          <w:sz w:val="24"/>
          <w:szCs w:val="24"/>
        </w:rPr>
        <w:t>(</w:t>
      </w:r>
      <w:r w:rsidR="00B47C81" w:rsidRPr="00DF28D3">
        <w:rPr>
          <w:rFonts w:ascii="Times New Roman" w:hAnsi="Times New Roman" w:cs="Times New Roman"/>
          <w:sz w:val="24"/>
          <w:szCs w:val="24"/>
        </w:rPr>
        <w:t>2010)</w:t>
      </w:r>
      <w:r w:rsidR="009855EF">
        <w:rPr>
          <w:rFonts w:ascii="Times New Roman" w:hAnsi="Times New Roman" w:cs="Times New Roman"/>
          <w:sz w:val="24"/>
          <w:szCs w:val="24"/>
        </w:rPr>
        <w:t>,</w:t>
      </w:r>
      <w:r w:rsidRPr="00DC3D1B">
        <w:rPr>
          <w:rFonts w:ascii="Times New Roman" w:hAnsi="Times New Roman" w:cs="Times New Roman"/>
          <w:sz w:val="24"/>
          <w:szCs w:val="24"/>
        </w:rPr>
        <w:t xml:space="preserve"> is adamantly opposed to the concept of </w:t>
      </w:r>
      <w:r w:rsidR="009855EF">
        <w:rPr>
          <w:rFonts w:ascii="Times New Roman" w:hAnsi="Times New Roman" w:cs="Times New Roman"/>
          <w:sz w:val="24"/>
          <w:szCs w:val="24"/>
        </w:rPr>
        <w:t>‘</w:t>
      </w:r>
      <w:r w:rsidRPr="00DC3D1B">
        <w:rPr>
          <w:rFonts w:ascii="Times New Roman" w:hAnsi="Times New Roman" w:cs="Times New Roman"/>
          <w:sz w:val="24"/>
          <w:szCs w:val="24"/>
        </w:rPr>
        <w:t>added value</w:t>
      </w:r>
      <w:r w:rsidR="009855EF">
        <w:rPr>
          <w:rFonts w:ascii="Times New Roman" w:hAnsi="Times New Roman" w:cs="Times New Roman"/>
          <w:sz w:val="24"/>
          <w:szCs w:val="24"/>
        </w:rPr>
        <w:t>’</w:t>
      </w:r>
      <w:r w:rsidR="00E023DA">
        <w:rPr>
          <w:rFonts w:ascii="Times New Roman" w:hAnsi="Times New Roman" w:cs="Times New Roman"/>
          <w:sz w:val="24"/>
          <w:szCs w:val="24"/>
        </w:rPr>
        <w:t xml:space="preserve"> and to any measure of achievement</w:t>
      </w:r>
      <w:r w:rsidR="009855EF">
        <w:rPr>
          <w:rFonts w:ascii="Times New Roman" w:hAnsi="Times New Roman" w:cs="Times New Roman"/>
          <w:sz w:val="24"/>
          <w:szCs w:val="24"/>
        </w:rPr>
        <w:t>,</w:t>
      </w:r>
      <w:r w:rsidRPr="00DC3D1B">
        <w:rPr>
          <w:rFonts w:ascii="Times New Roman" w:hAnsi="Times New Roman" w:cs="Times New Roman"/>
          <w:sz w:val="24"/>
          <w:szCs w:val="24"/>
        </w:rPr>
        <w:t xml:space="preserve"> arguing that it is impossible to evaluate a school’s effectiveness using student achievement as the outcome measure. Specifically, Ravitch argues that testing </w:t>
      </w:r>
      <w:r w:rsidR="008F5DC8">
        <w:rPr>
          <w:rFonts w:ascii="Times New Roman" w:hAnsi="Times New Roman" w:cs="Times New Roman"/>
          <w:sz w:val="24"/>
          <w:szCs w:val="24"/>
        </w:rPr>
        <w:t>has</w:t>
      </w:r>
      <w:r w:rsidR="008F5DC8" w:rsidRPr="00DC3D1B">
        <w:rPr>
          <w:rFonts w:ascii="Times New Roman" w:hAnsi="Times New Roman" w:cs="Times New Roman"/>
          <w:sz w:val="24"/>
          <w:szCs w:val="24"/>
        </w:rPr>
        <w:t xml:space="preserve"> </w:t>
      </w:r>
      <w:r w:rsidRPr="00DC3D1B">
        <w:rPr>
          <w:rFonts w:ascii="Times New Roman" w:hAnsi="Times New Roman" w:cs="Times New Roman"/>
          <w:sz w:val="24"/>
          <w:szCs w:val="24"/>
        </w:rPr>
        <w:t>many negative side effects</w:t>
      </w:r>
      <w:r w:rsidR="00B817A8">
        <w:rPr>
          <w:rFonts w:ascii="Times New Roman" w:hAnsi="Times New Roman" w:cs="Times New Roman"/>
          <w:sz w:val="24"/>
          <w:szCs w:val="24"/>
        </w:rPr>
        <w:t>:</w:t>
      </w:r>
      <w:r w:rsidRPr="00DC3D1B">
        <w:rPr>
          <w:rFonts w:ascii="Times New Roman" w:hAnsi="Times New Roman" w:cs="Times New Roman"/>
          <w:sz w:val="24"/>
          <w:szCs w:val="24"/>
        </w:rPr>
        <w:t xml:space="preserve"> </w:t>
      </w:r>
      <w:r w:rsidR="00B817A8">
        <w:rPr>
          <w:rFonts w:ascii="Times New Roman" w:hAnsi="Times New Roman" w:cs="Times New Roman"/>
          <w:sz w:val="24"/>
          <w:szCs w:val="24"/>
        </w:rPr>
        <w:t>principally,</w:t>
      </w:r>
      <w:r w:rsidR="00B817A8"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diminished </w:t>
      </w:r>
      <w:r w:rsidR="00B817A8">
        <w:rPr>
          <w:rFonts w:ascii="Times New Roman" w:hAnsi="Times New Roman" w:cs="Times New Roman"/>
          <w:sz w:val="24"/>
          <w:szCs w:val="24"/>
        </w:rPr>
        <w:t xml:space="preserve">autonomy and </w:t>
      </w:r>
      <w:r w:rsidRPr="00DC3D1B">
        <w:rPr>
          <w:rFonts w:ascii="Times New Roman" w:hAnsi="Times New Roman" w:cs="Times New Roman"/>
          <w:sz w:val="24"/>
          <w:szCs w:val="24"/>
        </w:rPr>
        <w:t xml:space="preserve">local control </w:t>
      </w:r>
      <w:r w:rsidR="00B817A8">
        <w:rPr>
          <w:rFonts w:ascii="Times New Roman" w:hAnsi="Times New Roman" w:cs="Times New Roman"/>
          <w:sz w:val="24"/>
          <w:szCs w:val="24"/>
        </w:rPr>
        <w:t>by</w:t>
      </w:r>
      <w:r w:rsidR="00B817A8" w:rsidRPr="00DC3D1B">
        <w:rPr>
          <w:rFonts w:ascii="Times New Roman" w:hAnsi="Times New Roman" w:cs="Times New Roman"/>
          <w:sz w:val="24"/>
          <w:szCs w:val="24"/>
        </w:rPr>
        <w:t xml:space="preserve"> </w:t>
      </w:r>
      <w:r w:rsidRPr="00DC3D1B">
        <w:rPr>
          <w:rFonts w:ascii="Times New Roman" w:hAnsi="Times New Roman" w:cs="Times New Roman"/>
          <w:sz w:val="24"/>
          <w:szCs w:val="24"/>
        </w:rPr>
        <w:t>schools over the curriculum</w:t>
      </w:r>
      <w:r w:rsidR="00B817A8">
        <w:rPr>
          <w:rFonts w:ascii="Times New Roman" w:hAnsi="Times New Roman" w:cs="Times New Roman"/>
          <w:sz w:val="24"/>
          <w:szCs w:val="24"/>
        </w:rPr>
        <w:t xml:space="preserve"> and </w:t>
      </w:r>
      <w:r w:rsidRPr="00DC3D1B">
        <w:rPr>
          <w:rFonts w:ascii="Times New Roman" w:hAnsi="Times New Roman" w:cs="Times New Roman"/>
          <w:sz w:val="24"/>
          <w:szCs w:val="24"/>
        </w:rPr>
        <w:t xml:space="preserve">choice of textbooks. This diminished control </w:t>
      </w:r>
      <w:r w:rsidR="00B817A8">
        <w:rPr>
          <w:rFonts w:ascii="Times New Roman" w:hAnsi="Times New Roman" w:cs="Times New Roman"/>
          <w:sz w:val="24"/>
          <w:szCs w:val="24"/>
        </w:rPr>
        <w:t>restricts</w:t>
      </w:r>
      <w:r w:rsidR="00B817A8"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what is taught in schools, </w:t>
      </w:r>
      <w:r w:rsidR="000C3AF3">
        <w:rPr>
          <w:rFonts w:ascii="Times New Roman" w:hAnsi="Times New Roman" w:cs="Times New Roman"/>
          <w:sz w:val="24"/>
          <w:szCs w:val="24"/>
        </w:rPr>
        <w:t xml:space="preserve">relegates certain subject matters to the </w:t>
      </w:r>
      <w:r w:rsidR="00B47C81">
        <w:rPr>
          <w:rFonts w:ascii="Times New Roman" w:hAnsi="Times New Roman" w:cs="Times New Roman"/>
          <w:sz w:val="24"/>
          <w:szCs w:val="24"/>
        </w:rPr>
        <w:t>side-lines</w:t>
      </w:r>
      <w:r w:rsidR="000C3AF3">
        <w:rPr>
          <w:rFonts w:ascii="Times New Roman" w:hAnsi="Times New Roman" w:cs="Times New Roman"/>
          <w:sz w:val="24"/>
          <w:szCs w:val="24"/>
        </w:rPr>
        <w:t xml:space="preserve"> </w:t>
      </w:r>
      <w:r w:rsidR="00B817A8">
        <w:rPr>
          <w:rFonts w:ascii="Times New Roman" w:hAnsi="Times New Roman" w:cs="Times New Roman"/>
          <w:sz w:val="24"/>
          <w:szCs w:val="24"/>
        </w:rPr>
        <w:t xml:space="preserve">and </w:t>
      </w:r>
      <w:r w:rsidR="00321405">
        <w:rPr>
          <w:rFonts w:ascii="Times New Roman" w:hAnsi="Times New Roman" w:cs="Times New Roman"/>
          <w:sz w:val="24"/>
          <w:szCs w:val="24"/>
        </w:rPr>
        <w:t>pushes</w:t>
      </w:r>
      <w:r w:rsidR="00B817A8" w:rsidRPr="00DC3D1B">
        <w:rPr>
          <w:rFonts w:ascii="Times New Roman" w:hAnsi="Times New Roman" w:cs="Times New Roman"/>
          <w:sz w:val="24"/>
          <w:szCs w:val="24"/>
        </w:rPr>
        <w:t xml:space="preserve"> </w:t>
      </w:r>
      <w:r w:rsidR="00B817A8">
        <w:rPr>
          <w:rFonts w:ascii="Times New Roman" w:hAnsi="Times New Roman" w:cs="Times New Roman"/>
          <w:sz w:val="24"/>
          <w:szCs w:val="24"/>
        </w:rPr>
        <w:t>r</w:t>
      </w:r>
      <w:r w:rsidRPr="00DC3D1B">
        <w:rPr>
          <w:rFonts w:ascii="Times New Roman" w:hAnsi="Times New Roman" w:cs="Times New Roman"/>
          <w:sz w:val="24"/>
          <w:szCs w:val="24"/>
        </w:rPr>
        <w:t xml:space="preserve">eading, </w:t>
      </w:r>
      <w:r w:rsidR="00B817A8">
        <w:rPr>
          <w:rFonts w:ascii="Times New Roman" w:hAnsi="Times New Roman" w:cs="Times New Roman"/>
          <w:sz w:val="24"/>
          <w:szCs w:val="24"/>
        </w:rPr>
        <w:t>m</w:t>
      </w:r>
      <w:r w:rsidRPr="00DC3D1B">
        <w:rPr>
          <w:rFonts w:ascii="Times New Roman" w:hAnsi="Times New Roman" w:cs="Times New Roman"/>
          <w:sz w:val="24"/>
          <w:szCs w:val="24"/>
        </w:rPr>
        <w:t>ath</w:t>
      </w:r>
      <w:r w:rsidR="00B817A8">
        <w:rPr>
          <w:rFonts w:ascii="Times New Roman" w:hAnsi="Times New Roman" w:cs="Times New Roman"/>
          <w:sz w:val="24"/>
          <w:szCs w:val="24"/>
        </w:rPr>
        <w:t>ematics</w:t>
      </w:r>
      <w:r w:rsidRPr="00DC3D1B">
        <w:rPr>
          <w:rFonts w:ascii="Times New Roman" w:hAnsi="Times New Roman" w:cs="Times New Roman"/>
          <w:sz w:val="24"/>
          <w:szCs w:val="24"/>
        </w:rPr>
        <w:t xml:space="preserve"> and </w:t>
      </w:r>
      <w:r w:rsidR="00B817A8">
        <w:rPr>
          <w:rFonts w:ascii="Times New Roman" w:hAnsi="Times New Roman" w:cs="Times New Roman"/>
          <w:sz w:val="24"/>
          <w:szCs w:val="24"/>
        </w:rPr>
        <w:t>s</w:t>
      </w:r>
      <w:r w:rsidRPr="00DC3D1B">
        <w:rPr>
          <w:rFonts w:ascii="Times New Roman" w:hAnsi="Times New Roman" w:cs="Times New Roman"/>
          <w:sz w:val="24"/>
          <w:szCs w:val="24"/>
        </w:rPr>
        <w:t xml:space="preserve">cience </w:t>
      </w:r>
      <w:r w:rsidR="00B817A8">
        <w:rPr>
          <w:rFonts w:ascii="Times New Roman" w:hAnsi="Times New Roman" w:cs="Times New Roman"/>
          <w:sz w:val="24"/>
          <w:szCs w:val="24"/>
        </w:rPr>
        <w:t xml:space="preserve">to </w:t>
      </w:r>
      <w:r w:rsidRPr="00DC3D1B">
        <w:rPr>
          <w:rFonts w:ascii="Times New Roman" w:hAnsi="Times New Roman" w:cs="Times New Roman"/>
          <w:sz w:val="24"/>
          <w:szCs w:val="24"/>
        </w:rPr>
        <w:t xml:space="preserve">centre stage. </w:t>
      </w:r>
    </w:p>
    <w:p w14:paraId="509639DB" w14:textId="514F11A9" w:rsidR="00967F00" w:rsidRPr="00713E84" w:rsidRDefault="009E3459" w:rsidP="009A55AC">
      <w:pPr>
        <w:shd w:val="clear" w:color="auto" w:fill="FFFFFF" w:themeFill="background1"/>
        <w:spacing w:before="100" w:beforeAutospacing="1" w:after="100" w:afterAutospacing="1" w:line="480" w:lineRule="auto"/>
        <w:ind w:firstLine="720"/>
        <w:jc w:val="both"/>
        <w:rPr>
          <w:rFonts w:ascii="Times New Roman" w:eastAsia="Times New Roman" w:hAnsi="Times New Roman" w:cs="Times New Roman"/>
          <w:sz w:val="24"/>
          <w:szCs w:val="24"/>
          <w:shd w:val="clear" w:color="auto" w:fill="FFFFFF" w:themeFill="background1"/>
          <w:lang w:val="de-DE" w:eastAsia="en-GB"/>
        </w:rPr>
      </w:pPr>
      <w:r>
        <w:rPr>
          <w:rFonts w:ascii="Times New Roman" w:hAnsi="Times New Roman" w:cs="Times New Roman"/>
          <w:sz w:val="24"/>
          <w:szCs w:val="24"/>
        </w:rPr>
        <w:t xml:space="preserve">Regarding </w:t>
      </w:r>
      <w:r w:rsidR="00961F68">
        <w:rPr>
          <w:rFonts w:ascii="Times New Roman" w:hAnsi="Times New Roman" w:cs="Times New Roman"/>
          <w:sz w:val="24"/>
          <w:szCs w:val="24"/>
        </w:rPr>
        <w:t>the potential harm done to students and teachers, some critics consider that P</w:t>
      </w:r>
      <w:r w:rsidR="00967F00" w:rsidRPr="00DC3D1B">
        <w:rPr>
          <w:rFonts w:ascii="Times New Roman" w:hAnsi="Times New Roman" w:cs="Times New Roman"/>
          <w:sz w:val="24"/>
          <w:szCs w:val="24"/>
        </w:rPr>
        <w:t>ISA</w:t>
      </w:r>
      <w:r w:rsidR="00961F68">
        <w:rPr>
          <w:rFonts w:ascii="Times New Roman" w:hAnsi="Times New Roman" w:cs="Times New Roman"/>
          <w:sz w:val="24"/>
          <w:szCs w:val="24"/>
        </w:rPr>
        <w:t>-</w:t>
      </w:r>
      <w:r w:rsidR="00D976A7">
        <w:rPr>
          <w:rFonts w:ascii="Times New Roman" w:hAnsi="Times New Roman" w:cs="Times New Roman"/>
          <w:sz w:val="24"/>
          <w:szCs w:val="24"/>
        </w:rPr>
        <w:t>oriented</w:t>
      </w:r>
      <w:r w:rsidR="00961F68">
        <w:rPr>
          <w:rFonts w:ascii="Times New Roman" w:hAnsi="Times New Roman" w:cs="Times New Roman"/>
          <w:sz w:val="24"/>
          <w:szCs w:val="24"/>
        </w:rPr>
        <w:t xml:space="preserve"> </w:t>
      </w:r>
      <w:r w:rsidR="00D976A7">
        <w:rPr>
          <w:rFonts w:ascii="Times New Roman" w:hAnsi="Times New Roman" w:cs="Times New Roman"/>
          <w:sz w:val="24"/>
          <w:szCs w:val="24"/>
        </w:rPr>
        <w:t>pedagogy</w:t>
      </w:r>
      <w:r w:rsidR="00961F68">
        <w:rPr>
          <w:rFonts w:ascii="Times New Roman" w:hAnsi="Times New Roman" w:cs="Times New Roman"/>
          <w:sz w:val="24"/>
          <w:szCs w:val="24"/>
        </w:rPr>
        <w:t xml:space="preserve"> entails </w:t>
      </w:r>
      <w:r w:rsidR="00967F00" w:rsidRPr="00DC3D1B">
        <w:rPr>
          <w:rFonts w:ascii="Times New Roman" w:hAnsi="Times New Roman" w:cs="Times New Roman"/>
          <w:sz w:val="24"/>
          <w:szCs w:val="24"/>
        </w:rPr>
        <w:t>more test</w:t>
      </w:r>
      <w:r w:rsidR="00961F68">
        <w:rPr>
          <w:rFonts w:ascii="Times New Roman" w:hAnsi="Times New Roman" w:cs="Times New Roman"/>
          <w:sz w:val="24"/>
          <w:szCs w:val="24"/>
        </w:rPr>
        <w:t>ing</w:t>
      </w:r>
      <w:r w:rsidR="00967F00" w:rsidRPr="00DC3D1B">
        <w:rPr>
          <w:rFonts w:ascii="Times New Roman" w:hAnsi="Times New Roman" w:cs="Times New Roman"/>
          <w:sz w:val="24"/>
          <w:szCs w:val="24"/>
        </w:rPr>
        <w:t xml:space="preserve"> time for students and more scripted lessons for teachers</w:t>
      </w:r>
      <w:r w:rsidR="00585AB0">
        <w:rPr>
          <w:rFonts w:ascii="Times New Roman" w:hAnsi="Times New Roman" w:cs="Times New Roman"/>
          <w:sz w:val="24"/>
          <w:szCs w:val="24"/>
        </w:rPr>
        <w:t xml:space="preserve">, </w:t>
      </w:r>
      <w:r w:rsidR="00245944">
        <w:rPr>
          <w:rFonts w:ascii="Times New Roman" w:hAnsi="Times New Roman" w:cs="Times New Roman"/>
          <w:sz w:val="24"/>
          <w:szCs w:val="24"/>
        </w:rPr>
        <w:t>both of which are held to increase</w:t>
      </w:r>
      <w:r w:rsidR="00967F00" w:rsidRPr="00DC3D1B">
        <w:rPr>
          <w:rFonts w:ascii="Times New Roman" w:hAnsi="Times New Roman" w:cs="Times New Roman"/>
          <w:sz w:val="24"/>
          <w:szCs w:val="24"/>
        </w:rPr>
        <w:t xml:space="preserve"> stress level</w:t>
      </w:r>
      <w:r w:rsidR="00961F68">
        <w:rPr>
          <w:rFonts w:ascii="Times New Roman" w:hAnsi="Times New Roman" w:cs="Times New Roman"/>
          <w:sz w:val="24"/>
          <w:szCs w:val="24"/>
        </w:rPr>
        <w:t>s</w:t>
      </w:r>
      <w:r w:rsidR="00967F00" w:rsidRPr="00DC3D1B">
        <w:rPr>
          <w:rFonts w:ascii="Times New Roman" w:hAnsi="Times New Roman" w:cs="Times New Roman"/>
          <w:sz w:val="24"/>
          <w:szCs w:val="24"/>
        </w:rPr>
        <w:t>.</w:t>
      </w:r>
      <w:r w:rsidR="00D976A7">
        <w:rPr>
          <w:rFonts w:ascii="Times New Roman" w:hAnsi="Times New Roman" w:cs="Times New Roman"/>
          <w:sz w:val="24"/>
          <w:szCs w:val="24"/>
        </w:rPr>
        <w:t xml:space="preserve"> If ‘teaching to the test’ is considered harmful, then PISA </w:t>
      </w:r>
      <w:r>
        <w:rPr>
          <w:rFonts w:ascii="Times New Roman" w:hAnsi="Times New Roman" w:cs="Times New Roman"/>
          <w:sz w:val="24"/>
          <w:szCs w:val="24"/>
        </w:rPr>
        <w:t xml:space="preserve">is clearly </w:t>
      </w:r>
      <w:r w:rsidR="00A52EC0">
        <w:rPr>
          <w:rFonts w:ascii="Times New Roman" w:hAnsi="Times New Roman" w:cs="Times New Roman"/>
          <w:sz w:val="24"/>
          <w:szCs w:val="24"/>
        </w:rPr>
        <w:t>leading in the wrong direction</w:t>
      </w:r>
      <w:r w:rsidR="00967F00" w:rsidRPr="00DC3D1B">
        <w:rPr>
          <w:rFonts w:ascii="Times New Roman" w:eastAsia="Times New Roman" w:hAnsi="Times New Roman" w:cs="Times New Roman"/>
          <w:sz w:val="24"/>
          <w:szCs w:val="24"/>
          <w:shd w:val="clear" w:color="auto" w:fill="FFFFFF" w:themeFill="background1"/>
          <w:lang w:eastAsia="en-GB"/>
        </w:rPr>
        <w:t xml:space="preserve">. </w:t>
      </w:r>
    </w:p>
    <w:p w14:paraId="2E365C21" w14:textId="77777777" w:rsidR="00967F00" w:rsidRPr="00DC3D1B" w:rsidRDefault="009B0B25" w:rsidP="009A55AC">
      <w:pPr>
        <w:shd w:val="clear" w:color="auto" w:fill="FFFFFF" w:themeFill="background1"/>
        <w:spacing w:before="100" w:beforeAutospacing="1" w:after="100" w:afterAutospacing="1" w:line="480" w:lineRule="auto"/>
        <w:ind w:firstLine="720"/>
        <w:jc w:val="both"/>
        <w:rPr>
          <w:rFonts w:ascii="Times New Roman" w:eastAsia="Times New Roman" w:hAnsi="Times New Roman" w:cs="Times New Roman"/>
          <w:sz w:val="24"/>
          <w:szCs w:val="24"/>
          <w:shd w:val="clear" w:color="auto" w:fill="FFFFFF" w:themeFill="background1"/>
          <w:lang w:eastAsia="en-GB"/>
        </w:rPr>
      </w:pPr>
      <w:r>
        <w:rPr>
          <w:rFonts w:ascii="Times New Roman" w:eastAsia="Times New Roman" w:hAnsi="Times New Roman" w:cs="Times New Roman"/>
          <w:sz w:val="24"/>
          <w:szCs w:val="24"/>
          <w:shd w:val="clear" w:color="auto" w:fill="FFFFFF" w:themeFill="background1"/>
          <w:lang w:eastAsia="en-GB"/>
        </w:rPr>
        <w:t>Meyer’</w:t>
      </w:r>
      <w:r w:rsidR="00967F00" w:rsidRPr="00DC3D1B">
        <w:rPr>
          <w:rFonts w:ascii="Times New Roman" w:eastAsia="Times New Roman" w:hAnsi="Times New Roman" w:cs="Times New Roman"/>
          <w:sz w:val="24"/>
          <w:szCs w:val="24"/>
          <w:shd w:val="clear" w:color="auto" w:fill="FFFFFF" w:themeFill="background1"/>
          <w:lang w:eastAsia="en-GB"/>
        </w:rPr>
        <w:t xml:space="preserve">s </w:t>
      </w:r>
      <w:r w:rsidR="00967F00">
        <w:rPr>
          <w:rFonts w:ascii="Times New Roman" w:eastAsia="Times New Roman" w:hAnsi="Times New Roman" w:cs="Times New Roman"/>
          <w:sz w:val="24"/>
          <w:szCs w:val="24"/>
          <w:shd w:val="clear" w:color="auto" w:fill="FFFFFF" w:themeFill="background1"/>
          <w:lang w:eastAsia="en-GB"/>
        </w:rPr>
        <w:t xml:space="preserve">critique of PISA, </w:t>
      </w:r>
      <w:r w:rsidR="00245944">
        <w:rPr>
          <w:rFonts w:ascii="Times New Roman" w:eastAsia="Times New Roman" w:hAnsi="Times New Roman" w:cs="Times New Roman"/>
          <w:sz w:val="24"/>
          <w:szCs w:val="24"/>
          <w:shd w:val="clear" w:color="auto" w:fill="FFFFFF" w:themeFill="background1"/>
          <w:lang w:eastAsia="en-GB"/>
        </w:rPr>
        <w:t>however</w:t>
      </w:r>
      <w:r w:rsidR="00967F00">
        <w:rPr>
          <w:rFonts w:ascii="Times New Roman" w:eastAsia="Times New Roman" w:hAnsi="Times New Roman" w:cs="Times New Roman"/>
          <w:sz w:val="24"/>
          <w:szCs w:val="24"/>
          <w:shd w:val="clear" w:color="auto" w:fill="FFFFFF" w:themeFill="background1"/>
          <w:lang w:eastAsia="en-GB"/>
        </w:rPr>
        <w:t>, raises</w:t>
      </w:r>
      <w:r w:rsidR="00245944">
        <w:rPr>
          <w:rFonts w:ascii="Times New Roman" w:eastAsia="Times New Roman" w:hAnsi="Times New Roman" w:cs="Times New Roman"/>
          <w:sz w:val="24"/>
          <w:szCs w:val="24"/>
          <w:shd w:val="clear" w:color="auto" w:fill="FFFFFF" w:themeFill="background1"/>
          <w:lang w:eastAsia="en-GB"/>
        </w:rPr>
        <w:t xml:space="preserve"> the</w:t>
      </w:r>
      <w:r w:rsidR="00967F00">
        <w:rPr>
          <w:rFonts w:ascii="Times New Roman" w:eastAsia="Times New Roman" w:hAnsi="Times New Roman" w:cs="Times New Roman"/>
          <w:sz w:val="24"/>
          <w:szCs w:val="24"/>
          <w:shd w:val="clear" w:color="auto" w:fill="FFFFFF" w:themeFill="background1"/>
          <w:lang w:eastAsia="en-GB"/>
        </w:rPr>
        <w:t xml:space="preserve"> more fundamental question of whether testing in the classroom can accurately capture changes in system-level education policies:</w:t>
      </w:r>
      <w:r w:rsidR="00967F00" w:rsidRPr="00DC3D1B">
        <w:rPr>
          <w:rFonts w:ascii="Times New Roman" w:eastAsia="Times New Roman" w:hAnsi="Times New Roman" w:cs="Times New Roman"/>
          <w:sz w:val="24"/>
          <w:szCs w:val="24"/>
          <w:shd w:val="clear" w:color="auto" w:fill="FFFFFF" w:themeFill="background1"/>
          <w:lang w:eastAsia="en-GB"/>
        </w:rPr>
        <w:t xml:space="preserve"> </w:t>
      </w:r>
      <w:r w:rsidR="00245944">
        <w:rPr>
          <w:rFonts w:ascii="Times New Roman" w:hAnsi="Times New Roman" w:cs="Times New Roman"/>
          <w:sz w:val="24"/>
          <w:szCs w:val="24"/>
        </w:rPr>
        <w:t>‘</w:t>
      </w:r>
      <w:r w:rsidR="00967F00" w:rsidRPr="00DE058E">
        <w:rPr>
          <w:rFonts w:ascii="Times New Roman" w:hAnsi="Times New Roman" w:cs="Times New Roman"/>
          <w:sz w:val="24"/>
          <w:szCs w:val="24"/>
        </w:rPr>
        <w:t>PISA</w:t>
      </w:r>
      <w:r w:rsidR="00967F00">
        <w:rPr>
          <w:rFonts w:ascii="Times New Roman" w:hAnsi="Times New Roman" w:cs="Times New Roman"/>
          <w:sz w:val="24"/>
          <w:szCs w:val="24"/>
        </w:rPr>
        <w:t xml:space="preserve"> [</w:t>
      </w:r>
      <w:r w:rsidR="00967F00" w:rsidRPr="00DE058E">
        <w:rPr>
          <w:rFonts w:ascii="Times New Roman" w:hAnsi="Times New Roman" w:cs="Times New Roman"/>
          <w:sz w:val="24"/>
          <w:szCs w:val="24"/>
        </w:rPr>
        <w:t>...</w:t>
      </w:r>
      <w:r w:rsidR="00967F00">
        <w:rPr>
          <w:rFonts w:ascii="Times New Roman" w:hAnsi="Times New Roman" w:cs="Times New Roman"/>
          <w:sz w:val="24"/>
          <w:szCs w:val="24"/>
        </w:rPr>
        <w:t>]</w:t>
      </w:r>
      <w:r w:rsidR="00967F00" w:rsidRPr="00DE058E">
        <w:rPr>
          <w:rFonts w:ascii="Times New Roman" w:hAnsi="Times New Roman" w:cs="Times New Roman"/>
          <w:sz w:val="24"/>
          <w:szCs w:val="24"/>
        </w:rPr>
        <w:t xml:space="preserve"> has cause</w:t>
      </w:r>
      <w:r>
        <w:rPr>
          <w:rFonts w:ascii="Times New Roman" w:hAnsi="Times New Roman" w:cs="Times New Roman"/>
          <w:sz w:val="24"/>
          <w:szCs w:val="24"/>
        </w:rPr>
        <w:t>d a shift of attention to short-</w:t>
      </w:r>
      <w:r w:rsidR="00967F00" w:rsidRPr="00DE058E">
        <w:rPr>
          <w:rFonts w:ascii="Times New Roman" w:hAnsi="Times New Roman" w:cs="Times New Roman"/>
          <w:sz w:val="24"/>
          <w:szCs w:val="24"/>
        </w:rPr>
        <w:t>term fixes designed to help a country quickly climb the rankings, despite research showing that enduring changes in education practice take decades, not a few years to come to fruition</w:t>
      </w:r>
      <w:r w:rsidR="00245944">
        <w:rPr>
          <w:rFonts w:ascii="Times New Roman" w:hAnsi="Times New Roman" w:cs="Times New Roman"/>
          <w:sz w:val="24"/>
          <w:szCs w:val="24"/>
        </w:rPr>
        <w:t>’</w:t>
      </w:r>
      <w:r w:rsidR="00967F00">
        <w:rPr>
          <w:rFonts w:ascii="Times New Roman" w:hAnsi="Times New Roman" w:cs="Times New Roman"/>
          <w:sz w:val="24"/>
          <w:szCs w:val="24"/>
        </w:rPr>
        <w:t xml:space="preserve">. In one of the several exchanges following the letter </w:t>
      </w:r>
      <w:r w:rsidR="00245944">
        <w:rPr>
          <w:rFonts w:ascii="Times New Roman" w:hAnsi="Times New Roman" w:cs="Times New Roman"/>
          <w:sz w:val="24"/>
          <w:szCs w:val="24"/>
        </w:rPr>
        <w:t xml:space="preserve">published in </w:t>
      </w:r>
      <w:r w:rsidR="00245944" w:rsidRPr="00E91E8A">
        <w:rPr>
          <w:rFonts w:ascii="Times New Roman" w:hAnsi="Times New Roman" w:cs="Times New Roman"/>
          <w:i/>
          <w:sz w:val="24"/>
          <w:szCs w:val="24"/>
        </w:rPr>
        <w:t>T</w:t>
      </w:r>
      <w:r w:rsidR="00967F00" w:rsidRPr="00E91E8A">
        <w:rPr>
          <w:rFonts w:ascii="Times New Roman" w:hAnsi="Times New Roman" w:cs="Times New Roman"/>
          <w:i/>
          <w:sz w:val="24"/>
          <w:szCs w:val="24"/>
        </w:rPr>
        <w:t>he Guardian</w:t>
      </w:r>
      <w:r w:rsidR="00967F00">
        <w:rPr>
          <w:rFonts w:ascii="Times New Roman" w:hAnsi="Times New Roman" w:cs="Times New Roman"/>
          <w:sz w:val="24"/>
          <w:szCs w:val="24"/>
        </w:rPr>
        <w:t xml:space="preserve">, the OECD reacted to this criticism </w:t>
      </w:r>
      <w:r w:rsidR="00967F00" w:rsidRPr="00DC3D1B">
        <w:rPr>
          <w:rFonts w:ascii="Times New Roman" w:hAnsi="Times New Roman" w:cs="Times New Roman"/>
          <w:sz w:val="24"/>
          <w:szCs w:val="24"/>
        </w:rPr>
        <w:t>as follows:</w:t>
      </w:r>
    </w:p>
    <w:p w14:paraId="201DF732" w14:textId="309E6421" w:rsidR="00967F00" w:rsidRPr="00DC3D1B" w:rsidRDefault="00967F00" w:rsidP="009A55AC">
      <w:pPr>
        <w:shd w:val="clear" w:color="auto" w:fill="FFFFFF" w:themeFill="background1"/>
        <w:spacing w:before="120" w:after="120" w:line="240" w:lineRule="auto"/>
        <w:ind w:left="720" w:right="720"/>
        <w:jc w:val="both"/>
        <w:rPr>
          <w:rFonts w:ascii="Times New Roman" w:eastAsia="Times New Roman" w:hAnsi="Times New Roman" w:cs="Times New Roman"/>
          <w:sz w:val="24"/>
          <w:szCs w:val="24"/>
          <w:lang w:eastAsia="en-GB"/>
        </w:rPr>
      </w:pPr>
      <w:r w:rsidRPr="00DC3D1B">
        <w:rPr>
          <w:rFonts w:ascii="Times New Roman" w:eastAsia="Times New Roman" w:hAnsi="Times New Roman" w:cs="Times New Roman"/>
          <w:sz w:val="24"/>
          <w:szCs w:val="24"/>
          <w:lang w:eastAsia="en-GB"/>
        </w:rPr>
        <w:t>There is nothing that suggests that PISA, or other educational comparisons, have caused a ‘shift to short-term fixes’ in education policy.</w:t>
      </w:r>
      <w:r w:rsidR="00E47633">
        <w:rPr>
          <w:rFonts w:ascii="Times New Roman" w:eastAsia="Times New Roman" w:hAnsi="Times New Roman" w:cs="Times New Roman"/>
          <w:sz w:val="24"/>
          <w:szCs w:val="24"/>
          <w:lang w:eastAsia="en-GB"/>
        </w:rPr>
        <w:t xml:space="preserve"> </w:t>
      </w:r>
      <w:r w:rsidRPr="00DC3D1B">
        <w:rPr>
          <w:rFonts w:ascii="Times New Roman" w:eastAsia="Times New Roman" w:hAnsi="Times New Roman" w:cs="Times New Roman"/>
          <w:sz w:val="24"/>
          <w:szCs w:val="24"/>
          <w:lang w:eastAsia="en-GB"/>
        </w:rPr>
        <w:t>On the contrary, by opening up perspectives to a wider range of policy options that arise from international comparisons, PISA has provided many opportunities for more strategic policy design. It has also created important opportunities for policy</w:t>
      </w:r>
      <w:r w:rsidR="000C3AF3">
        <w:rPr>
          <w:rFonts w:ascii="Times New Roman" w:eastAsia="Times New Roman" w:hAnsi="Times New Roman" w:cs="Times New Roman"/>
          <w:sz w:val="24"/>
          <w:szCs w:val="24"/>
          <w:lang w:eastAsia="en-GB"/>
        </w:rPr>
        <w:t>-</w:t>
      </w:r>
      <w:r w:rsidRPr="00DC3D1B">
        <w:rPr>
          <w:rFonts w:ascii="Times New Roman" w:eastAsia="Times New Roman" w:hAnsi="Times New Roman" w:cs="Times New Roman"/>
          <w:sz w:val="24"/>
          <w:szCs w:val="24"/>
          <w:lang w:eastAsia="en-GB"/>
        </w:rPr>
        <w:t>makers and other stakeholders to collaborate across borders. The annual International Summit of the Teaching Profession, where ministers meet with union leaders to discuss ways to raise the status of the teaching profession, is an example. Not least, while it is undoubtedly true that some reforms take time to bear fruit, a number of countries have in fact shown that rapid progress can be made in the short term</w:t>
      </w:r>
      <w:r w:rsidR="000C3AF3">
        <w:rPr>
          <w:rFonts w:ascii="Times New Roman" w:eastAsia="Times New Roman" w:hAnsi="Times New Roman" w:cs="Times New Roman"/>
          <w:sz w:val="24"/>
          <w:szCs w:val="24"/>
          <w:lang w:eastAsia="en-GB"/>
        </w:rPr>
        <w:t>,</w:t>
      </w:r>
      <w:r w:rsidRPr="00DC3D1B">
        <w:rPr>
          <w:rFonts w:ascii="Times New Roman" w:eastAsia="Times New Roman" w:hAnsi="Times New Roman" w:cs="Times New Roman"/>
          <w:sz w:val="24"/>
          <w:szCs w:val="24"/>
          <w:lang w:eastAsia="en-GB"/>
        </w:rPr>
        <w:t xml:space="preserve"> e.g. Poland, Germany and others making observable ste</w:t>
      </w:r>
      <w:r w:rsidR="005A2E8D">
        <w:rPr>
          <w:rFonts w:ascii="Times New Roman" w:eastAsia="Times New Roman" w:hAnsi="Times New Roman" w:cs="Times New Roman"/>
          <w:sz w:val="24"/>
          <w:szCs w:val="24"/>
          <w:lang w:eastAsia="en-GB"/>
        </w:rPr>
        <w:t>ady progress every three years.</w:t>
      </w:r>
      <w:r w:rsidR="00A52EC0">
        <w:rPr>
          <w:rFonts w:ascii="Times New Roman" w:eastAsia="Times New Roman" w:hAnsi="Times New Roman" w:cs="Times New Roman"/>
          <w:sz w:val="24"/>
          <w:szCs w:val="24"/>
          <w:lang w:eastAsia="en-GB"/>
        </w:rPr>
        <w:t xml:space="preserve"> (OECD, 2014)</w:t>
      </w:r>
    </w:p>
    <w:p w14:paraId="38A0F209" w14:textId="77777777" w:rsidR="00967F00" w:rsidRPr="00DC3D1B" w:rsidRDefault="00967F00" w:rsidP="009A55AC">
      <w:pPr>
        <w:shd w:val="clear" w:color="auto" w:fill="FFFFFF" w:themeFill="background1"/>
        <w:spacing w:after="0" w:line="360" w:lineRule="auto"/>
        <w:ind w:right="720"/>
        <w:jc w:val="both"/>
        <w:rPr>
          <w:rFonts w:ascii="Times New Roman" w:eastAsia="Times New Roman" w:hAnsi="Times New Roman" w:cs="Times New Roman"/>
          <w:sz w:val="24"/>
          <w:szCs w:val="24"/>
          <w:shd w:val="clear" w:color="auto" w:fill="FFFFFF" w:themeFill="background1"/>
          <w:lang w:eastAsia="en-GB"/>
        </w:rPr>
      </w:pPr>
    </w:p>
    <w:p w14:paraId="117217F1" w14:textId="61FEA933" w:rsidR="00585AB0" w:rsidRDefault="005C4B25" w:rsidP="009A55AC">
      <w:pPr>
        <w:shd w:val="clear" w:color="auto" w:fill="FFFFFF" w:themeFill="background1"/>
        <w:autoSpaceDE w:val="0"/>
        <w:autoSpaceDN w:val="0"/>
        <w:adjustRightInd w:val="0"/>
        <w:spacing w:after="0" w:line="480" w:lineRule="auto"/>
        <w:jc w:val="both"/>
        <w:rPr>
          <w:rFonts w:ascii="Times New Roman" w:eastAsia="Times New Roman" w:hAnsi="Times New Roman" w:cs="Times New Roman"/>
          <w:sz w:val="24"/>
          <w:szCs w:val="24"/>
          <w:shd w:val="clear" w:color="auto" w:fill="FFFFFF" w:themeFill="background1"/>
          <w:lang w:eastAsia="en-GB"/>
        </w:rPr>
      </w:pPr>
      <w:r w:rsidRPr="00D17F34">
        <w:rPr>
          <w:rFonts w:ascii="Times New Roman" w:eastAsia="Times New Roman" w:hAnsi="Times New Roman" w:cs="Times New Roman"/>
          <w:sz w:val="24"/>
          <w:szCs w:val="24"/>
          <w:shd w:val="clear" w:color="auto" w:fill="FFFFFF" w:themeFill="background1"/>
          <w:lang w:eastAsia="en-GB"/>
        </w:rPr>
        <w:t>Th</w:t>
      </w:r>
      <w:r>
        <w:rPr>
          <w:rFonts w:ascii="Times New Roman" w:eastAsia="Times New Roman" w:hAnsi="Times New Roman" w:cs="Times New Roman"/>
          <w:sz w:val="24"/>
          <w:szCs w:val="24"/>
          <w:shd w:val="clear" w:color="auto" w:fill="FFFFFF" w:themeFill="background1"/>
          <w:lang w:eastAsia="en-GB"/>
        </w:rPr>
        <w:t>e OECD</w:t>
      </w:r>
      <w:r w:rsidRPr="00D17F34">
        <w:rPr>
          <w:rFonts w:ascii="Times New Roman" w:eastAsia="Times New Roman" w:hAnsi="Times New Roman" w:cs="Times New Roman"/>
          <w:sz w:val="24"/>
          <w:szCs w:val="24"/>
          <w:shd w:val="clear" w:color="auto" w:fill="FFFFFF" w:themeFill="background1"/>
          <w:lang w:eastAsia="en-GB"/>
        </w:rPr>
        <w:t xml:space="preserve"> </w:t>
      </w:r>
      <w:r>
        <w:rPr>
          <w:rFonts w:ascii="Times New Roman" w:eastAsia="Times New Roman" w:hAnsi="Times New Roman" w:cs="Times New Roman"/>
          <w:sz w:val="24"/>
          <w:szCs w:val="24"/>
          <w:shd w:val="clear" w:color="auto" w:fill="FFFFFF" w:themeFill="background1"/>
          <w:lang w:eastAsia="en-GB"/>
        </w:rPr>
        <w:t>rests its claim</w:t>
      </w:r>
      <w:r w:rsidRPr="00D17F34">
        <w:rPr>
          <w:rFonts w:ascii="Times New Roman" w:eastAsia="Times New Roman" w:hAnsi="Times New Roman" w:cs="Times New Roman"/>
          <w:sz w:val="24"/>
          <w:szCs w:val="24"/>
          <w:shd w:val="clear" w:color="auto" w:fill="FFFFFF" w:themeFill="background1"/>
          <w:lang w:eastAsia="en-GB"/>
        </w:rPr>
        <w:t xml:space="preserve"> </w:t>
      </w:r>
      <w:r>
        <w:rPr>
          <w:rFonts w:ascii="Times New Roman" w:eastAsia="Times New Roman" w:hAnsi="Times New Roman" w:cs="Times New Roman"/>
          <w:sz w:val="24"/>
          <w:szCs w:val="24"/>
          <w:shd w:val="clear" w:color="auto" w:fill="FFFFFF" w:themeFill="background1"/>
          <w:lang w:eastAsia="en-GB"/>
        </w:rPr>
        <w:t>on</w:t>
      </w:r>
      <w:r w:rsidRPr="00D17F34">
        <w:rPr>
          <w:rFonts w:ascii="Times New Roman" w:eastAsia="Times New Roman" w:hAnsi="Times New Roman" w:cs="Times New Roman"/>
          <w:sz w:val="24"/>
          <w:szCs w:val="24"/>
          <w:shd w:val="clear" w:color="auto" w:fill="FFFFFF" w:themeFill="background1"/>
          <w:lang w:eastAsia="en-GB"/>
        </w:rPr>
        <w:t xml:space="preserve"> statistical evidence</w:t>
      </w:r>
      <w:r>
        <w:rPr>
          <w:rFonts w:ascii="Times New Roman" w:eastAsia="Times New Roman" w:hAnsi="Times New Roman" w:cs="Times New Roman"/>
          <w:sz w:val="24"/>
          <w:szCs w:val="24"/>
          <w:shd w:val="clear" w:color="auto" w:fill="FFFFFF" w:themeFill="background1"/>
          <w:lang w:eastAsia="en-GB"/>
        </w:rPr>
        <w:t xml:space="preserve"> from </w:t>
      </w:r>
      <w:r w:rsidRPr="00D17F34">
        <w:rPr>
          <w:rFonts w:ascii="Times New Roman" w:eastAsia="Times New Roman" w:hAnsi="Times New Roman" w:cs="Times New Roman"/>
          <w:sz w:val="24"/>
          <w:szCs w:val="24"/>
          <w:shd w:val="clear" w:color="auto" w:fill="FFFFFF" w:themeFill="background1"/>
          <w:lang w:eastAsia="en-GB"/>
        </w:rPr>
        <w:t>PISA (</w:t>
      </w:r>
      <w:r>
        <w:rPr>
          <w:rFonts w:ascii="Times New Roman" w:eastAsia="Times New Roman" w:hAnsi="Times New Roman" w:cs="Times New Roman"/>
          <w:sz w:val="24"/>
          <w:szCs w:val="24"/>
          <w:shd w:val="clear" w:color="auto" w:fill="FFFFFF" w:themeFill="background1"/>
          <w:lang w:eastAsia="en-GB"/>
        </w:rPr>
        <w:t>OECD,</w:t>
      </w:r>
      <w:r w:rsidRPr="00DF28D3">
        <w:rPr>
          <w:rFonts w:ascii="Times New Roman" w:eastAsia="Times New Roman" w:hAnsi="Times New Roman" w:cs="Times New Roman"/>
          <w:sz w:val="24"/>
          <w:szCs w:val="24"/>
          <w:shd w:val="clear" w:color="auto" w:fill="FFFFFF" w:themeFill="background1"/>
          <w:lang w:eastAsia="en-GB"/>
        </w:rPr>
        <w:t xml:space="preserve"> 2010)</w:t>
      </w:r>
      <w:r>
        <w:rPr>
          <w:rFonts w:ascii="Times New Roman" w:eastAsia="Times New Roman" w:hAnsi="Times New Roman" w:cs="Times New Roman"/>
          <w:sz w:val="24"/>
          <w:szCs w:val="24"/>
          <w:shd w:val="clear" w:color="auto" w:fill="FFFFFF" w:themeFill="background1"/>
          <w:lang w:eastAsia="en-GB"/>
        </w:rPr>
        <w:t>;</w:t>
      </w:r>
      <w:r w:rsidRPr="00D17F34">
        <w:rPr>
          <w:rFonts w:ascii="Times New Roman" w:eastAsia="Times New Roman" w:hAnsi="Times New Roman" w:cs="Times New Roman"/>
          <w:sz w:val="24"/>
          <w:szCs w:val="24"/>
          <w:shd w:val="clear" w:color="auto" w:fill="FFFFFF" w:themeFill="background1"/>
          <w:lang w:eastAsia="en-GB"/>
        </w:rPr>
        <w:t xml:space="preserve"> </w:t>
      </w:r>
      <w:r>
        <w:rPr>
          <w:rFonts w:ascii="Times New Roman" w:eastAsia="Times New Roman" w:hAnsi="Times New Roman" w:cs="Times New Roman"/>
          <w:sz w:val="24"/>
          <w:szCs w:val="24"/>
          <w:shd w:val="clear" w:color="auto" w:fill="FFFFFF" w:themeFill="background1"/>
          <w:lang w:eastAsia="en-GB"/>
        </w:rPr>
        <w:t>as well as on</w:t>
      </w:r>
      <w:r w:rsidRPr="00D17F34">
        <w:rPr>
          <w:rFonts w:ascii="Times New Roman" w:eastAsia="Times New Roman" w:hAnsi="Times New Roman" w:cs="Times New Roman"/>
          <w:sz w:val="24"/>
          <w:szCs w:val="24"/>
          <w:shd w:val="clear" w:color="auto" w:fill="FFFFFF" w:themeFill="background1"/>
          <w:lang w:eastAsia="en-GB"/>
        </w:rPr>
        <w:t xml:space="preserve"> research </w:t>
      </w:r>
      <w:r>
        <w:rPr>
          <w:rFonts w:ascii="Times New Roman" w:eastAsia="Times New Roman" w:hAnsi="Times New Roman" w:cs="Times New Roman"/>
          <w:sz w:val="24"/>
          <w:szCs w:val="24"/>
          <w:shd w:val="clear" w:color="auto" w:fill="FFFFFF" w:themeFill="background1"/>
          <w:lang w:eastAsia="en-GB"/>
        </w:rPr>
        <w:t xml:space="preserve">on </w:t>
      </w:r>
      <w:r w:rsidRPr="00D17F34">
        <w:rPr>
          <w:rFonts w:ascii="Times New Roman" w:eastAsia="Times New Roman" w:hAnsi="Times New Roman" w:cs="Times New Roman"/>
          <w:sz w:val="24"/>
          <w:szCs w:val="24"/>
          <w:shd w:val="clear" w:color="auto" w:fill="FFFFFF" w:themeFill="background1"/>
          <w:lang w:eastAsia="en-GB"/>
        </w:rPr>
        <w:t xml:space="preserve">student performance in PISA and </w:t>
      </w:r>
      <w:r>
        <w:rPr>
          <w:rFonts w:ascii="Times New Roman" w:eastAsia="Times New Roman" w:hAnsi="Times New Roman" w:cs="Times New Roman"/>
          <w:sz w:val="24"/>
          <w:szCs w:val="24"/>
          <w:shd w:val="clear" w:color="auto" w:fill="FFFFFF" w:themeFill="background1"/>
          <w:lang w:eastAsia="en-GB"/>
        </w:rPr>
        <w:t xml:space="preserve">on </w:t>
      </w:r>
      <w:r w:rsidRPr="00D17F34">
        <w:rPr>
          <w:rFonts w:ascii="Times New Roman" w:eastAsia="Times New Roman" w:hAnsi="Times New Roman" w:cs="Times New Roman"/>
          <w:sz w:val="24"/>
          <w:szCs w:val="24"/>
          <w:shd w:val="clear" w:color="auto" w:fill="FFFFFF" w:themeFill="background1"/>
          <w:lang w:eastAsia="en-GB"/>
        </w:rPr>
        <w:t>the effect of system</w:t>
      </w:r>
      <w:r>
        <w:rPr>
          <w:rFonts w:ascii="Times New Roman" w:eastAsia="Times New Roman" w:hAnsi="Times New Roman" w:cs="Times New Roman"/>
          <w:sz w:val="24"/>
          <w:szCs w:val="24"/>
          <w:shd w:val="clear" w:color="auto" w:fill="FFFFFF" w:themeFill="background1"/>
          <w:lang w:eastAsia="en-GB"/>
        </w:rPr>
        <w:t>-</w:t>
      </w:r>
      <w:r w:rsidRPr="00D17F34">
        <w:rPr>
          <w:rFonts w:ascii="Times New Roman" w:eastAsia="Times New Roman" w:hAnsi="Times New Roman" w:cs="Times New Roman"/>
          <w:sz w:val="24"/>
          <w:szCs w:val="24"/>
          <w:shd w:val="clear" w:color="auto" w:fill="FFFFFF" w:themeFill="background1"/>
          <w:lang w:eastAsia="en-GB"/>
        </w:rPr>
        <w:t xml:space="preserve"> and institutional-level factors on performance.</w:t>
      </w:r>
      <w:r>
        <w:rPr>
          <w:rFonts w:ascii="Times New Roman" w:eastAsia="Times New Roman" w:hAnsi="Times New Roman" w:cs="Times New Roman"/>
          <w:sz w:val="24"/>
          <w:szCs w:val="24"/>
          <w:shd w:val="clear" w:color="auto" w:fill="FFFFFF" w:themeFill="background1"/>
          <w:lang w:eastAsia="en-GB"/>
        </w:rPr>
        <w:t xml:space="preserve"> </w:t>
      </w:r>
      <w:r w:rsidR="00321405">
        <w:rPr>
          <w:rFonts w:ascii="Times New Roman" w:eastAsia="Times New Roman" w:hAnsi="Times New Roman" w:cs="Times New Roman"/>
          <w:sz w:val="24"/>
          <w:szCs w:val="24"/>
          <w:shd w:val="clear" w:color="auto" w:fill="FFFFFF" w:themeFill="background1"/>
          <w:lang w:eastAsia="en-GB"/>
        </w:rPr>
        <w:t>M</w:t>
      </w:r>
      <w:r w:rsidR="00967F00" w:rsidRPr="00D17F34">
        <w:rPr>
          <w:rFonts w:ascii="Times New Roman" w:eastAsia="Times New Roman" w:hAnsi="Times New Roman" w:cs="Times New Roman"/>
          <w:sz w:val="24"/>
          <w:szCs w:val="24"/>
          <w:shd w:val="clear" w:color="auto" w:fill="FFFFFF" w:themeFill="background1"/>
          <w:lang w:eastAsia="en-GB"/>
        </w:rPr>
        <w:t xml:space="preserve">uch of this research evidence comes from the field of </w:t>
      </w:r>
      <w:r w:rsidR="00967F00">
        <w:rPr>
          <w:rFonts w:ascii="Times New Roman" w:eastAsia="Times New Roman" w:hAnsi="Times New Roman" w:cs="Times New Roman"/>
          <w:sz w:val="24"/>
          <w:szCs w:val="24"/>
          <w:shd w:val="clear" w:color="auto" w:fill="FFFFFF" w:themeFill="background1"/>
          <w:lang w:eastAsia="en-GB"/>
        </w:rPr>
        <w:t xml:space="preserve">the </w:t>
      </w:r>
      <w:r w:rsidR="00967F00" w:rsidRPr="00D17F34">
        <w:rPr>
          <w:rFonts w:ascii="Times New Roman" w:eastAsia="Times New Roman" w:hAnsi="Times New Roman" w:cs="Times New Roman"/>
          <w:sz w:val="24"/>
          <w:szCs w:val="24"/>
          <w:shd w:val="clear" w:color="auto" w:fill="FFFFFF" w:themeFill="background1"/>
          <w:lang w:eastAsia="en-GB"/>
        </w:rPr>
        <w:t xml:space="preserve">economics of education: </w:t>
      </w:r>
      <w:r w:rsidR="000C3AF3">
        <w:rPr>
          <w:rFonts w:ascii="Times New Roman" w:eastAsia="Times New Roman" w:hAnsi="Times New Roman" w:cs="Times New Roman"/>
          <w:sz w:val="24"/>
          <w:szCs w:val="24"/>
          <w:shd w:val="clear" w:color="auto" w:fill="FFFFFF" w:themeFill="background1"/>
          <w:lang w:eastAsia="en-GB"/>
        </w:rPr>
        <w:t>‘</w:t>
      </w:r>
      <w:r w:rsidR="00967F00" w:rsidRPr="00D17F34">
        <w:rPr>
          <w:rFonts w:ascii="Times New Roman" w:eastAsia="Times New Roman" w:hAnsi="Times New Roman" w:cs="Times New Roman"/>
          <w:sz w:val="24"/>
          <w:szCs w:val="24"/>
          <w:shd w:val="clear" w:color="auto" w:fill="FFFFFF" w:themeFill="background1"/>
          <w:lang w:eastAsia="en-GB"/>
        </w:rPr>
        <w:t>Student performance is higher with external exams and budget formulation, but also with school autonomy in textbook choice, hiring teachers and within-school budget al</w:t>
      </w:r>
      <w:r w:rsidR="00967F00">
        <w:rPr>
          <w:rFonts w:ascii="Times New Roman" w:eastAsia="Times New Roman" w:hAnsi="Times New Roman" w:cs="Times New Roman"/>
          <w:sz w:val="24"/>
          <w:szCs w:val="24"/>
          <w:shd w:val="clear" w:color="auto" w:fill="FFFFFF" w:themeFill="background1"/>
          <w:lang w:eastAsia="en-GB"/>
        </w:rPr>
        <w:t>locations</w:t>
      </w:r>
      <w:r w:rsidR="000C3AF3">
        <w:rPr>
          <w:rFonts w:ascii="Times New Roman" w:eastAsia="Times New Roman" w:hAnsi="Times New Roman" w:cs="Times New Roman"/>
          <w:sz w:val="24"/>
          <w:szCs w:val="24"/>
          <w:shd w:val="clear" w:color="auto" w:fill="FFFFFF" w:themeFill="background1"/>
          <w:lang w:eastAsia="en-GB"/>
        </w:rPr>
        <w:t>’</w:t>
      </w:r>
      <w:r w:rsidR="00967F00">
        <w:rPr>
          <w:rFonts w:ascii="Times New Roman" w:eastAsia="Times New Roman" w:hAnsi="Times New Roman" w:cs="Times New Roman"/>
          <w:sz w:val="24"/>
          <w:szCs w:val="24"/>
          <w:shd w:val="clear" w:color="auto" w:fill="FFFFFF" w:themeFill="background1"/>
          <w:lang w:eastAsia="en-GB"/>
        </w:rPr>
        <w:t xml:space="preserve"> (</w:t>
      </w:r>
      <w:r w:rsidR="00967F00" w:rsidRPr="009175B6">
        <w:rPr>
          <w:rFonts w:ascii="Times New Roman" w:eastAsia="Times New Roman" w:hAnsi="Times New Roman" w:cs="Times New Roman"/>
          <w:sz w:val="24"/>
          <w:szCs w:val="24"/>
          <w:shd w:val="clear" w:color="auto" w:fill="FFFFFF" w:themeFill="background1"/>
          <w:lang w:eastAsia="en-GB"/>
        </w:rPr>
        <w:t xml:space="preserve">Fuchs </w:t>
      </w:r>
      <w:r w:rsidR="009E3459">
        <w:rPr>
          <w:rFonts w:ascii="Times New Roman" w:eastAsia="Times New Roman" w:hAnsi="Times New Roman" w:cs="Times New Roman"/>
          <w:sz w:val="24"/>
          <w:szCs w:val="24"/>
          <w:shd w:val="clear" w:color="auto" w:fill="FFFFFF" w:themeFill="background1"/>
          <w:lang w:eastAsia="en-GB"/>
        </w:rPr>
        <w:t xml:space="preserve">&amp; </w:t>
      </w:r>
      <w:r w:rsidR="000133A9">
        <w:rPr>
          <w:rFonts w:ascii="Times New Roman" w:eastAsia="Times New Roman" w:hAnsi="Times New Roman" w:cs="Times New Roman"/>
          <w:sz w:val="24"/>
          <w:szCs w:val="24"/>
          <w:shd w:val="clear" w:color="auto" w:fill="FFFFFF" w:themeFill="background1"/>
          <w:lang w:eastAsia="en-GB"/>
        </w:rPr>
        <w:t>Woessmann</w:t>
      </w:r>
      <w:r w:rsidR="009E3459">
        <w:rPr>
          <w:rFonts w:ascii="Times New Roman" w:eastAsia="Times New Roman" w:hAnsi="Times New Roman" w:cs="Times New Roman"/>
          <w:sz w:val="24"/>
          <w:szCs w:val="24"/>
          <w:shd w:val="clear" w:color="auto" w:fill="FFFFFF" w:themeFill="background1"/>
          <w:lang w:eastAsia="en-GB"/>
        </w:rPr>
        <w:t>,</w:t>
      </w:r>
      <w:r w:rsidR="00967F00" w:rsidRPr="009175B6">
        <w:rPr>
          <w:rFonts w:ascii="Times New Roman" w:eastAsia="Times New Roman" w:hAnsi="Times New Roman" w:cs="Times New Roman"/>
          <w:sz w:val="24"/>
          <w:szCs w:val="24"/>
          <w:shd w:val="clear" w:color="auto" w:fill="FFFFFF" w:themeFill="background1"/>
          <w:lang w:eastAsia="en-GB"/>
        </w:rPr>
        <w:t xml:space="preserve"> 2007</w:t>
      </w:r>
      <w:r w:rsidR="009E3459">
        <w:rPr>
          <w:rFonts w:ascii="Times New Roman" w:eastAsia="Times New Roman" w:hAnsi="Times New Roman" w:cs="Times New Roman"/>
          <w:sz w:val="24"/>
          <w:szCs w:val="24"/>
          <w:shd w:val="clear" w:color="auto" w:fill="FFFFFF" w:themeFill="background1"/>
          <w:lang w:eastAsia="en-GB"/>
        </w:rPr>
        <w:t>, p.</w:t>
      </w:r>
      <w:r w:rsidR="00C85B20">
        <w:rPr>
          <w:rFonts w:ascii="Times New Roman" w:eastAsia="Times New Roman" w:hAnsi="Times New Roman" w:cs="Times New Roman"/>
          <w:sz w:val="24"/>
          <w:szCs w:val="24"/>
          <w:shd w:val="clear" w:color="auto" w:fill="FFFFFF" w:themeFill="background1"/>
          <w:lang w:eastAsia="en-GB"/>
        </w:rPr>
        <w:t xml:space="preserve"> </w:t>
      </w:r>
      <w:r w:rsidR="00967F00" w:rsidRPr="009175B6">
        <w:rPr>
          <w:rFonts w:ascii="Times New Roman" w:eastAsia="Times New Roman" w:hAnsi="Times New Roman" w:cs="Times New Roman"/>
          <w:sz w:val="24"/>
          <w:szCs w:val="24"/>
          <w:shd w:val="clear" w:color="auto" w:fill="FFFFFF" w:themeFill="background1"/>
          <w:lang w:eastAsia="en-GB"/>
        </w:rPr>
        <w:t xml:space="preserve">1). </w:t>
      </w:r>
      <w:r w:rsidR="00321405">
        <w:rPr>
          <w:rFonts w:ascii="Times New Roman" w:eastAsia="Times New Roman" w:hAnsi="Times New Roman" w:cs="Times New Roman"/>
          <w:sz w:val="24"/>
          <w:szCs w:val="24"/>
          <w:shd w:val="clear" w:color="auto" w:fill="FFFFFF" w:themeFill="background1"/>
          <w:lang w:eastAsia="en-GB"/>
        </w:rPr>
        <w:t>Note that</w:t>
      </w:r>
      <w:r w:rsidR="00967F00" w:rsidRPr="009175B6">
        <w:rPr>
          <w:rFonts w:ascii="Times New Roman" w:eastAsia="Times New Roman" w:hAnsi="Times New Roman" w:cs="Times New Roman"/>
          <w:sz w:val="24"/>
          <w:szCs w:val="24"/>
          <w:shd w:val="clear" w:color="auto" w:fill="FFFFFF" w:themeFill="background1"/>
          <w:lang w:eastAsia="en-GB"/>
        </w:rPr>
        <w:t xml:space="preserve"> </w:t>
      </w:r>
      <w:r w:rsidR="00321405">
        <w:rPr>
          <w:rFonts w:ascii="Times New Roman" w:eastAsia="Times New Roman" w:hAnsi="Times New Roman" w:cs="Times New Roman"/>
          <w:sz w:val="24"/>
          <w:szCs w:val="24"/>
          <w:shd w:val="clear" w:color="auto" w:fill="FFFFFF" w:themeFill="background1"/>
          <w:lang w:eastAsia="en-GB"/>
        </w:rPr>
        <w:t>Fuchs and</w:t>
      </w:r>
      <w:r w:rsidR="00321405" w:rsidRPr="009175B6">
        <w:rPr>
          <w:rFonts w:ascii="Times New Roman" w:eastAsia="Times New Roman" w:hAnsi="Times New Roman" w:cs="Times New Roman"/>
          <w:sz w:val="24"/>
          <w:szCs w:val="24"/>
          <w:shd w:val="clear" w:color="auto" w:fill="FFFFFF" w:themeFill="background1"/>
          <w:lang w:eastAsia="en-GB"/>
        </w:rPr>
        <w:t xml:space="preserve"> Woessmann </w:t>
      </w:r>
      <w:r w:rsidR="00321405">
        <w:rPr>
          <w:rFonts w:ascii="Times New Roman" w:eastAsia="Times New Roman" w:hAnsi="Times New Roman" w:cs="Times New Roman"/>
          <w:sz w:val="24"/>
          <w:szCs w:val="24"/>
          <w:shd w:val="clear" w:color="auto" w:fill="FFFFFF" w:themeFill="background1"/>
          <w:lang w:eastAsia="en-GB"/>
        </w:rPr>
        <w:t xml:space="preserve">use PISA data to show that school autonomy is related to higher scores, while </w:t>
      </w:r>
      <w:r w:rsidR="00967F00" w:rsidRPr="009175B6">
        <w:rPr>
          <w:rFonts w:ascii="Times New Roman" w:eastAsia="Times New Roman" w:hAnsi="Times New Roman" w:cs="Times New Roman"/>
          <w:sz w:val="24"/>
          <w:szCs w:val="24"/>
          <w:shd w:val="clear" w:color="auto" w:fill="FFFFFF" w:themeFill="background1"/>
          <w:lang w:eastAsia="en-GB"/>
        </w:rPr>
        <w:t>Ravitch</w:t>
      </w:r>
      <w:r w:rsidR="00321405">
        <w:rPr>
          <w:rFonts w:ascii="Times New Roman" w:eastAsia="Times New Roman" w:hAnsi="Times New Roman" w:cs="Times New Roman"/>
          <w:sz w:val="24"/>
          <w:szCs w:val="24"/>
          <w:shd w:val="clear" w:color="auto" w:fill="FFFFFF" w:themeFill="background1"/>
          <w:lang w:eastAsia="en-GB"/>
        </w:rPr>
        <w:t xml:space="preserve"> </w:t>
      </w:r>
      <w:r w:rsidR="00967F00" w:rsidRPr="009175B6">
        <w:rPr>
          <w:rFonts w:ascii="Times New Roman" w:eastAsia="Times New Roman" w:hAnsi="Times New Roman" w:cs="Times New Roman"/>
          <w:sz w:val="24"/>
          <w:szCs w:val="24"/>
          <w:shd w:val="clear" w:color="auto" w:fill="FFFFFF" w:themeFill="background1"/>
          <w:lang w:eastAsia="en-GB"/>
        </w:rPr>
        <w:t>maintains that high-stakes tests diminish school autonomy</w:t>
      </w:r>
      <w:r w:rsidR="0007523E">
        <w:rPr>
          <w:rFonts w:ascii="Times New Roman" w:eastAsia="Times New Roman" w:hAnsi="Times New Roman" w:cs="Times New Roman"/>
          <w:sz w:val="24"/>
          <w:szCs w:val="24"/>
          <w:shd w:val="clear" w:color="auto" w:fill="FFFFFF" w:themeFill="background1"/>
          <w:lang w:eastAsia="en-GB"/>
        </w:rPr>
        <w:t xml:space="preserve"> and do nothing to improve students’ scores</w:t>
      </w:r>
      <w:r w:rsidR="00967F00">
        <w:rPr>
          <w:rFonts w:ascii="Times New Roman" w:eastAsia="Times New Roman" w:hAnsi="Times New Roman" w:cs="Times New Roman"/>
          <w:sz w:val="24"/>
          <w:szCs w:val="24"/>
          <w:shd w:val="clear" w:color="auto" w:fill="FFFFFF" w:themeFill="background1"/>
          <w:lang w:eastAsia="en-GB"/>
        </w:rPr>
        <w:t xml:space="preserve">. </w:t>
      </w:r>
    </w:p>
    <w:p w14:paraId="3198E2F3" w14:textId="77777777" w:rsidR="0025177C" w:rsidRDefault="0025177C" w:rsidP="009A55AC">
      <w:pPr>
        <w:shd w:val="clear" w:color="auto" w:fill="FFFFFF" w:themeFill="background1"/>
        <w:autoSpaceDE w:val="0"/>
        <w:autoSpaceDN w:val="0"/>
        <w:adjustRightInd w:val="0"/>
        <w:spacing w:after="0" w:line="480" w:lineRule="auto"/>
        <w:jc w:val="both"/>
        <w:rPr>
          <w:rFonts w:ascii="Times New Roman" w:eastAsia="Times New Roman" w:hAnsi="Times New Roman" w:cs="Times New Roman"/>
          <w:sz w:val="24"/>
          <w:szCs w:val="24"/>
          <w:shd w:val="clear" w:color="auto" w:fill="FFFFFF" w:themeFill="background1"/>
          <w:lang w:eastAsia="en-GB"/>
        </w:rPr>
      </w:pPr>
    </w:p>
    <w:p w14:paraId="3DBC0F54" w14:textId="66B036C3" w:rsidR="0025177C" w:rsidRPr="001F2EF2" w:rsidRDefault="0025177C" w:rsidP="009A55AC">
      <w:pPr>
        <w:shd w:val="clear" w:color="auto" w:fill="FFFFFF" w:themeFill="background1"/>
        <w:spacing w:line="480" w:lineRule="auto"/>
        <w:rPr>
          <w:rFonts w:ascii="Times New Roman" w:hAnsi="Times New Roman" w:cs="Times New Roman"/>
          <w:b/>
          <w:sz w:val="24"/>
          <w:szCs w:val="24"/>
        </w:rPr>
      </w:pPr>
      <w:r w:rsidRPr="001F2EF2">
        <w:rPr>
          <w:rFonts w:ascii="Times New Roman" w:hAnsi="Times New Roman" w:cs="Times New Roman"/>
          <w:b/>
          <w:sz w:val="24"/>
          <w:szCs w:val="24"/>
        </w:rPr>
        <w:t>Putting it</w:t>
      </w:r>
      <w:r>
        <w:rPr>
          <w:rFonts w:ascii="Times New Roman" w:hAnsi="Times New Roman" w:cs="Times New Roman"/>
          <w:b/>
          <w:sz w:val="24"/>
          <w:szCs w:val="24"/>
        </w:rPr>
        <w:t xml:space="preserve"> all</w:t>
      </w:r>
      <w:r w:rsidRPr="001F2EF2">
        <w:rPr>
          <w:rFonts w:ascii="Times New Roman" w:hAnsi="Times New Roman" w:cs="Times New Roman"/>
          <w:b/>
          <w:sz w:val="24"/>
          <w:szCs w:val="24"/>
        </w:rPr>
        <w:t xml:space="preserve"> together: the PISA </w:t>
      </w:r>
      <w:r>
        <w:rPr>
          <w:rFonts w:ascii="Times New Roman" w:hAnsi="Times New Roman" w:cs="Times New Roman"/>
          <w:b/>
          <w:sz w:val="24"/>
          <w:szCs w:val="24"/>
        </w:rPr>
        <w:t>worldview</w:t>
      </w:r>
    </w:p>
    <w:p w14:paraId="610D35C4" w14:textId="32B23967" w:rsidR="00967F00" w:rsidRDefault="00585AB0" w:rsidP="009A55AC">
      <w:pPr>
        <w:shd w:val="clear" w:color="auto" w:fill="FFFFFF" w:themeFill="background1"/>
        <w:autoSpaceDE w:val="0"/>
        <w:autoSpaceDN w:val="0"/>
        <w:adjustRightInd w:val="0"/>
        <w:spacing w:after="0" w:line="480" w:lineRule="auto"/>
        <w:jc w:val="both"/>
        <w:rPr>
          <w:rFonts w:ascii="Times New Roman" w:eastAsia="Times New Roman" w:hAnsi="Times New Roman" w:cs="Times New Roman"/>
          <w:sz w:val="24"/>
          <w:szCs w:val="24"/>
          <w:shd w:val="clear" w:color="auto" w:fill="FFFFFF" w:themeFill="background1"/>
          <w:lang w:eastAsia="en-GB"/>
        </w:rPr>
      </w:pPr>
      <w:r>
        <w:rPr>
          <w:rFonts w:ascii="Times New Roman" w:eastAsia="Times New Roman" w:hAnsi="Times New Roman" w:cs="Times New Roman"/>
          <w:sz w:val="24"/>
          <w:szCs w:val="24"/>
          <w:shd w:val="clear" w:color="auto" w:fill="FFFFFF" w:themeFill="background1"/>
          <w:lang w:eastAsia="en-GB"/>
        </w:rPr>
        <w:t>C</w:t>
      </w:r>
      <w:r w:rsidR="00967F00">
        <w:rPr>
          <w:rFonts w:ascii="Times New Roman" w:eastAsia="Times New Roman" w:hAnsi="Times New Roman" w:cs="Times New Roman"/>
          <w:sz w:val="24"/>
          <w:szCs w:val="24"/>
          <w:shd w:val="clear" w:color="auto" w:fill="FFFFFF" w:themeFill="background1"/>
          <w:lang w:eastAsia="en-GB"/>
        </w:rPr>
        <w:t>omparative education</w:t>
      </w:r>
      <w:r>
        <w:rPr>
          <w:rFonts w:ascii="Times New Roman" w:eastAsia="Times New Roman" w:hAnsi="Times New Roman" w:cs="Times New Roman"/>
          <w:sz w:val="24"/>
          <w:szCs w:val="24"/>
          <w:shd w:val="clear" w:color="auto" w:fill="FFFFFF" w:themeFill="background1"/>
          <w:lang w:eastAsia="en-GB"/>
        </w:rPr>
        <w:t xml:space="preserve"> </w:t>
      </w:r>
      <w:r w:rsidR="00321405">
        <w:rPr>
          <w:rFonts w:ascii="Times New Roman" w:eastAsia="Times New Roman" w:hAnsi="Times New Roman" w:cs="Times New Roman"/>
          <w:sz w:val="24"/>
          <w:szCs w:val="24"/>
          <w:shd w:val="clear" w:color="auto" w:fill="FFFFFF" w:themeFill="background1"/>
          <w:lang w:eastAsia="en-GB"/>
        </w:rPr>
        <w:t>analysis</w:t>
      </w:r>
      <w:r w:rsidR="00A43E31">
        <w:rPr>
          <w:rFonts w:ascii="Times New Roman" w:eastAsia="Times New Roman" w:hAnsi="Times New Roman" w:cs="Times New Roman"/>
          <w:sz w:val="24"/>
          <w:szCs w:val="24"/>
          <w:shd w:val="clear" w:color="auto" w:fill="FFFFFF" w:themeFill="background1"/>
          <w:lang w:eastAsia="en-GB"/>
        </w:rPr>
        <w:t xml:space="preserve"> </w:t>
      </w:r>
      <w:r>
        <w:rPr>
          <w:rFonts w:ascii="Times New Roman" w:eastAsia="Times New Roman" w:hAnsi="Times New Roman" w:cs="Times New Roman"/>
          <w:sz w:val="24"/>
          <w:szCs w:val="24"/>
          <w:shd w:val="clear" w:color="auto" w:fill="FFFFFF" w:themeFill="background1"/>
          <w:lang w:eastAsia="en-GB"/>
        </w:rPr>
        <w:t xml:space="preserve">as pursued </w:t>
      </w:r>
      <w:r w:rsidR="000C2B80">
        <w:rPr>
          <w:rFonts w:ascii="Times New Roman" w:eastAsia="Times New Roman" w:hAnsi="Times New Roman" w:cs="Times New Roman"/>
          <w:sz w:val="24"/>
          <w:szCs w:val="24"/>
          <w:shd w:val="clear" w:color="auto" w:fill="FFFFFF" w:themeFill="background1"/>
          <w:lang w:eastAsia="en-GB"/>
        </w:rPr>
        <w:t xml:space="preserve">and promoted </w:t>
      </w:r>
      <w:r>
        <w:rPr>
          <w:rFonts w:ascii="Times New Roman" w:eastAsia="Times New Roman" w:hAnsi="Times New Roman" w:cs="Times New Roman"/>
          <w:sz w:val="24"/>
          <w:szCs w:val="24"/>
          <w:shd w:val="clear" w:color="auto" w:fill="FFFFFF" w:themeFill="background1"/>
          <w:lang w:eastAsia="en-GB"/>
        </w:rPr>
        <w:t xml:space="preserve">by the </w:t>
      </w:r>
      <w:r w:rsidR="00967F00">
        <w:rPr>
          <w:rFonts w:ascii="Times New Roman" w:eastAsia="Times New Roman" w:hAnsi="Times New Roman" w:cs="Times New Roman"/>
          <w:sz w:val="24"/>
          <w:szCs w:val="24"/>
          <w:shd w:val="clear" w:color="auto" w:fill="FFFFFF" w:themeFill="background1"/>
          <w:lang w:eastAsia="en-GB"/>
        </w:rPr>
        <w:t xml:space="preserve">OECD </w:t>
      </w:r>
      <w:r>
        <w:rPr>
          <w:rFonts w:ascii="Times New Roman" w:eastAsia="Times New Roman" w:hAnsi="Times New Roman" w:cs="Times New Roman"/>
          <w:sz w:val="24"/>
          <w:szCs w:val="24"/>
          <w:shd w:val="clear" w:color="auto" w:fill="FFFFFF" w:themeFill="background1"/>
          <w:lang w:eastAsia="en-GB"/>
        </w:rPr>
        <w:t>suggests</w:t>
      </w:r>
      <w:r w:rsidR="00967F00">
        <w:rPr>
          <w:rFonts w:ascii="Times New Roman" w:eastAsia="Times New Roman" w:hAnsi="Times New Roman" w:cs="Times New Roman"/>
          <w:sz w:val="24"/>
          <w:szCs w:val="24"/>
          <w:shd w:val="clear" w:color="auto" w:fill="FFFFFF" w:themeFill="background1"/>
          <w:lang w:eastAsia="en-GB"/>
        </w:rPr>
        <w:t xml:space="preserve"> </w:t>
      </w:r>
      <w:r>
        <w:rPr>
          <w:rFonts w:ascii="Times New Roman" w:eastAsia="Times New Roman" w:hAnsi="Times New Roman" w:cs="Times New Roman"/>
          <w:sz w:val="24"/>
          <w:szCs w:val="24"/>
          <w:shd w:val="clear" w:color="auto" w:fill="FFFFFF" w:themeFill="background1"/>
          <w:lang w:eastAsia="en-GB"/>
        </w:rPr>
        <w:t xml:space="preserve">that it is possible to </w:t>
      </w:r>
      <w:r w:rsidR="00A43E31">
        <w:rPr>
          <w:rFonts w:ascii="Times New Roman" w:eastAsia="Times New Roman" w:hAnsi="Times New Roman" w:cs="Times New Roman"/>
          <w:sz w:val="24"/>
          <w:szCs w:val="24"/>
          <w:shd w:val="clear" w:color="auto" w:fill="FFFFFF" w:themeFill="background1"/>
          <w:lang w:eastAsia="en-GB"/>
        </w:rPr>
        <w:t xml:space="preserve">transfer </w:t>
      </w:r>
      <w:r w:rsidR="00967F00">
        <w:rPr>
          <w:rFonts w:ascii="Times New Roman" w:eastAsia="Times New Roman" w:hAnsi="Times New Roman" w:cs="Times New Roman"/>
          <w:sz w:val="24"/>
          <w:szCs w:val="24"/>
          <w:shd w:val="clear" w:color="auto" w:fill="FFFFFF" w:themeFill="background1"/>
          <w:lang w:eastAsia="en-GB"/>
        </w:rPr>
        <w:t xml:space="preserve">education policy recipes from one </w:t>
      </w:r>
      <w:r w:rsidR="00A43E31">
        <w:rPr>
          <w:rFonts w:ascii="Times New Roman" w:eastAsia="Times New Roman" w:hAnsi="Times New Roman" w:cs="Times New Roman"/>
          <w:sz w:val="24"/>
          <w:szCs w:val="24"/>
          <w:shd w:val="clear" w:color="auto" w:fill="FFFFFF" w:themeFill="background1"/>
          <w:lang w:eastAsia="en-GB"/>
        </w:rPr>
        <w:t xml:space="preserve">education system </w:t>
      </w:r>
      <w:r w:rsidR="00967F00">
        <w:rPr>
          <w:rFonts w:ascii="Times New Roman" w:eastAsia="Times New Roman" w:hAnsi="Times New Roman" w:cs="Times New Roman"/>
          <w:sz w:val="24"/>
          <w:szCs w:val="24"/>
          <w:shd w:val="clear" w:color="auto" w:fill="FFFFFF" w:themeFill="background1"/>
          <w:lang w:eastAsia="en-GB"/>
        </w:rPr>
        <w:t xml:space="preserve">to another. </w:t>
      </w:r>
      <w:r>
        <w:rPr>
          <w:rFonts w:ascii="Times New Roman" w:eastAsia="Times New Roman" w:hAnsi="Times New Roman" w:cs="Times New Roman"/>
          <w:sz w:val="24"/>
          <w:szCs w:val="24"/>
          <w:shd w:val="clear" w:color="auto" w:fill="FFFFFF" w:themeFill="background1"/>
          <w:lang w:eastAsia="en-GB"/>
        </w:rPr>
        <w:t>Yet</w:t>
      </w:r>
      <w:r w:rsidR="00967F00">
        <w:rPr>
          <w:rFonts w:ascii="Times New Roman" w:eastAsia="Times New Roman" w:hAnsi="Times New Roman" w:cs="Times New Roman"/>
          <w:sz w:val="24"/>
          <w:szCs w:val="24"/>
          <w:shd w:val="clear" w:color="auto" w:fill="FFFFFF" w:themeFill="background1"/>
          <w:lang w:eastAsia="en-GB"/>
        </w:rPr>
        <w:t xml:space="preserve"> </w:t>
      </w:r>
      <w:r w:rsidR="00A43E31">
        <w:rPr>
          <w:rFonts w:ascii="Times New Roman" w:eastAsia="Times New Roman" w:hAnsi="Times New Roman" w:cs="Times New Roman"/>
          <w:sz w:val="24"/>
          <w:szCs w:val="24"/>
          <w:shd w:val="clear" w:color="auto" w:fill="FFFFFF" w:themeFill="background1"/>
          <w:lang w:eastAsia="en-GB"/>
        </w:rPr>
        <w:t xml:space="preserve">some </w:t>
      </w:r>
      <w:r w:rsidR="00967F00" w:rsidRPr="00D17F34">
        <w:rPr>
          <w:rFonts w:ascii="Times New Roman" w:eastAsia="Times New Roman" w:hAnsi="Times New Roman" w:cs="Times New Roman"/>
          <w:sz w:val="24"/>
          <w:szCs w:val="24"/>
          <w:shd w:val="clear" w:color="auto" w:fill="FFFFFF" w:themeFill="background1"/>
          <w:lang w:eastAsia="en-GB"/>
        </w:rPr>
        <w:t>top performers</w:t>
      </w:r>
      <w:r w:rsidR="00A43E31">
        <w:rPr>
          <w:rFonts w:ascii="Times New Roman" w:eastAsia="Times New Roman" w:hAnsi="Times New Roman" w:cs="Times New Roman"/>
          <w:sz w:val="24"/>
          <w:szCs w:val="24"/>
          <w:shd w:val="clear" w:color="auto" w:fill="FFFFFF" w:themeFill="background1"/>
          <w:lang w:eastAsia="en-GB"/>
        </w:rPr>
        <w:t xml:space="preserve">, such as </w:t>
      </w:r>
      <w:r w:rsidR="00967F00" w:rsidRPr="00D17F34">
        <w:rPr>
          <w:rFonts w:ascii="Times New Roman" w:eastAsia="Times New Roman" w:hAnsi="Times New Roman" w:cs="Times New Roman"/>
          <w:sz w:val="24"/>
          <w:szCs w:val="24"/>
          <w:shd w:val="clear" w:color="auto" w:fill="FFFFFF" w:themeFill="background1"/>
          <w:lang w:eastAsia="en-GB"/>
        </w:rPr>
        <w:t>Finland</w:t>
      </w:r>
      <w:r w:rsidR="00A43E31">
        <w:rPr>
          <w:rFonts w:ascii="Times New Roman" w:eastAsia="Times New Roman" w:hAnsi="Times New Roman" w:cs="Times New Roman"/>
          <w:sz w:val="24"/>
          <w:szCs w:val="24"/>
          <w:shd w:val="clear" w:color="auto" w:fill="FFFFFF" w:themeFill="background1"/>
          <w:lang w:eastAsia="en-GB"/>
        </w:rPr>
        <w:t>,</w:t>
      </w:r>
      <w:r w:rsidR="00967F00" w:rsidRPr="00D17F34">
        <w:rPr>
          <w:rFonts w:ascii="Times New Roman" w:eastAsia="Times New Roman" w:hAnsi="Times New Roman" w:cs="Times New Roman"/>
          <w:sz w:val="24"/>
          <w:szCs w:val="24"/>
          <w:shd w:val="clear" w:color="auto" w:fill="FFFFFF" w:themeFill="background1"/>
          <w:lang w:eastAsia="en-GB"/>
        </w:rPr>
        <w:t xml:space="preserve"> do not have external exams</w:t>
      </w:r>
      <w:r w:rsidR="000C2B80">
        <w:rPr>
          <w:rFonts w:ascii="Times New Roman" w:eastAsia="Times New Roman" w:hAnsi="Times New Roman" w:cs="Times New Roman"/>
          <w:sz w:val="24"/>
          <w:szCs w:val="24"/>
          <w:shd w:val="clear" w:color="auto" w:fill="FFFFFF" w:themeFill="background1"/>
          <w:lang w:eastAsia="en-GB"/>
        </w:rPr>
        <w:t>,</w:t>
      </w:r>
      <w:r w:rsidR="00967F00">
        <w:rPr>
          <w:rFonts w:ascii="Times New Roman" w:eastAsia="Times New Roman" w:hAnsi="Times New Roman" w:cs="Times New Roman"/>
          <w:sz w:val="24"/>
          <w:szCs w:val="24"/>
          <w:shd w:val="clear" w:color="auto" w:fill="FFFFFF" w:themeFill="background1"/>
          <w:lang w:eastAsia="en-GB"/>
        </w:rPr>
        <w:t xml:space="preserve"> and </w:t>
      </w:r>
      <w:r w:rsidR="00A43E31">
        <w:rPr>
          <w:rFonts w:ascii="Times New Roman" w:eastAsia="Times New Roman" w:hAnsi="Times New Roman" w:cs="Times New Roman"/>
          <w:sz w:val="24"/>
          <w:szCs w:val="24"/>
          <w:shd w:val="clear" w:color="auto" w:fill="FFFFFF" w:themeFill="background1"/>
          <w:lang w:eastAsia="en-GB"/>
        </w:rPr>
        <w:t>apparent</w:t>
      </w:r>
      <w:r w:rsidR="00967F00">
        <w:rPr>
          <w:rFonts w:ascii="Times New Roman" w:eastAsia="Times New Roman" w:hAnsi="Times New Roman" w:cs="Times New Roman"/>
          <w:sz w:val="24"/>
          <w:szCs w:val="24"/>
          <w:shd w:val="clear" w:color="auto" w:fill="FFFFFF" w:themeFill="background1"/>
          <w:lang w:eastAsia="en-GB"/>
        </w:rPr>
        <w:t xml:space="preserve"> </w:t>
      </w:r>
      <w:r w:rsidR="00A43E31">
        <w:rPr>
          <w:rFonts w:ascii="Times New Roman" w:eastAsia="Times New Roman" w:hAnsi="Times New Roman" w:cs="Times New Roman"/>
          <w:sz w:val="24"/>
          <w:szCs w:val="24"/>
          <w:shd w:val="clear" w:color="auto" w:fill="FFFFFF" w:themeFill="background1"/>
          <w:lang w:eastAsia="en-GB"/>
        </w:rPr>
        <w:t>improvement</w:t>
      </w:r>
      <w:r w:rsidR="00B47C81">
        <w:rPr>
          <w:rFonts w:ascii="Times New Roman" w:eastAsia="Times New Roman" w:hAnsi="Times New Roman" w:cs="Times New Roman"/>
          <w:sz w:val="24"/>
          <w:szCs w:val="24"/>
          <w:shd w:val="clear" w:color="auto" w:fill="FFFFFF" w:themeFill="background1"/>
          <w:lang w:eastAsia="en-GB"/>
        </w:rPr>
        <w:t>s</w:t>
      </w:r>
      <w:r w:rsidR="00A43E31">
        <w:rPr>
          <w:rFonts w:ascii="Times New Roman" w:eastAsia="Times New Roman" w:hAnsi="Times New Roman" w:cs="Times New Roman"/>
          <w:sz w:val="24"/>
          <w:szCs w:val="24"/>
          <w:shd w:val="clear" w:color="auto" w:fill="FFFFFF" w:themeFill="background1"/>
          <w:lang w:eastAsia="en-GB"/>
        </w:rPr>
        <w:t xml:space="preserve"> </w:t>
      </w:r>
      <w:r w:rsidR="00967F00">
        <w:rPr>
          <w:rFonts w:ascii="Times New Roman" w:eastAsia="Times New Roman" w:hAnsi="Times New Roman" w:cs="Times New Roman"/>
          <w:sz w:val="24"/>
          <w:szCs w:val="24"/>
          <w:shd w:val="clear" w:color="auto" w:fill="FFFFFF" w:themeFill="background1"/>
          <w:lang w:eastAsia="en-GB"/>
        </w:rPr>
        <w:t xml:space="preserve">or </w:t>
      </w:r>
      <w:r w:rsidR="009E3459">
        <w:rPr>
          <w:rFonts w:ascii="Times New Roman" w:eastAsia="Times New Roman" w:hAnsi="Times New Roman" w:cs="Times New Roman"/>
          <w:sz w:val="24"/>
          <w:szCs w:val="24"/>
          <w:shd w:val="clear" w:color="auto" w:fill="FFFFFF" w:themeFill="background1"/>
          <w:lang w:eastAsia="en-GB"/>
        </w:rPr>
        <w:t>deterioration</w:t>
      </w:r>
      <w:r w:rsidR="00B47C81">
        <w:rPr>
          <w:rFonts w:ascii="Times New Roman" w:eastAsia="Times New Roman" w:hAnsi="Times New Roman" w:cs="Times New Roman"/>
          <w:sz w:val="24"/>
          <w:szCs w:val="24"/>
          <w:shd w:val="clear" w:color="auto" w:fill="FFFFFF" w:themeFill="background1"/>
          <w:lang w:eastAsia="en-GB"/>
        </w:rPr>
        <w:t>s</w:t>
      </w:r>
      <w:r w:rsidR="00967F00">
        <w:rPr>
          <w:rFonts w:ascii="Times New Roman" w:eastAsia="Times New Roman" w:hAnsi="Times New Roman" w:cs="Times New Roman"/>
          <w:sz w:val="24"/>
          <w:szCs w:val="24"/>
          <w:shd w:val="clear" w:color="auto" w:fill="FFFFFF" w:themeFill="background1"/>
          <w:lang w:eastAsia="en-GB"/>
        </w:rPr>
        <w:t xml:space="preserve"> in </w:t>
      </w:r>
      <w:r w:rsidR="00A43E31">
        <w:rPr>
          <w:rFonts w:ascii="Times New Roman" w:eastAsia="Times New Roman" w:hAnsi="Times New Roman" w:cs="Times New Roman"/>
          <w:sz w:val="24"/>
          <w:szCs w:val="24"/>
          <w:shd w:val="clear" w:color="auto" w:fill="FFFFFF" w:themeFill="background1"/>
          <w:lang w:eastAsia="en-GB"/>
        </w:rPr>
        <w:t xml:space="preserve">performance in </w:t>
      </w:r>
      <w:r w:rsidR="00967F00">
        <w:rPr>
          <w:rFonts w:ascii="Times New Roman" w:eastAsia="Times New Roman" w:hAnsi="Times New Roman" w:cs="Times New Roman"/>
          <w:sz w:val="24"/>
          <w:szCs w:val="24"/>
          <w:shd w:val="clear" w:color="auto" w:fill="FFFFFF" w:themeFill="background1"/>
          <w:lang w:eastAsia="en-GB"/>
        </w:rPr>
        <w:t>PISA</w:t>
      </w:r>
      <w:r w:rsidR="00A43E31">
        <w:rPr>
          <w:rFonts w:ascii="Times New Roman" w:eastAsia="Times New Roman" w:hAnsi="Times New Roman" w:cs="Times New Roman"/>
          <w:sz w:val="24"/>
          <w:szCs w:val="24"/>
          <w:shd w:val="clear" w:color="auto" w:fill="FFFFFF" w:themeFill="background1"/>
          <w:lang w:eastAsia="en-GB"/>
        </w:rPr>
        <w:t xml:space="preserve"> tests</w:t>
      </w:r>
      <w:r w:rsidR="00967F00">
        <w:rPr>
          <w:rFonts w:ascii="Times New Roman" w:eastAsia="Times New Roman" w:hAnsi="Times New Roman" w:cs="Times New Roman"/>
          <w:sz w:val="24"/>
          <w:szCs w:val="24"/>
          <w:shd w:val="clear" w:color="auto" w:fill="FFFFFF" w:themeFill="background1"/>
          <w:lang w:eastAsia="en-GB"/>
        </w:rPr>
        <w:t xml:space="preserve"> ha</w:t>
      </w:r>
      <w:r w:rsidR="00A43E31">
        <w:rPr>
          <w:rFonts w:ascii="Times New Roman" w:eastAsia="Times New Roman" w:hAnsi="Times New Roman" w:cs="Times New Roman"/>
          <w:sz w:val="24"/>
          <w:szCs w:val="24"/>
          <w:shd w:val="clear" w:color="auto" w:fill="FFFFFF" w:themeFill="background1"/>
          <w:lang w:eastAsia="en-GB"/>
        </w:rPr>
        <w:t>ve</w:t>
      </w:r>
      <w:r w:rsidR="00967F00">
        <w:rPr>
          <w:rFonts w:ascii="Times New Roman" w:eastAsia="Times New Roman" w:hAnsi="Times New Roman" w:cs="Times New Roman"/>
          <w:sz w:val="24"/>
          <w:szCs w:val="24"/>
          <w:shd w:val="clear" w:color="auto" w:fill="FFFFFF" w:themeFill="background1"/>
          <w:lang w:eastAsia="en-GB"/>
        </w:rPr>
        <w:t xml:space="preserve"> been questioned on the </w:t>
      </w:r>
      <w:r w:rsidR="00321405">
        <w:rPr>
          <w:rFonts w:ascii="Times New Roman" w:eastAsia="Times New Roman" w:hAnsi="Times New Roman" w:cs="Times New Roman"/>
          <w:sz w:val="24"/>
          <w:szCs w:val="24"/>
          <w:shd w:val="clear" w:color="auto" w:fill="FFFFFF" w:themeFill="background1"/>
          <w:lang w:eastAsia="en-GB"/>
        </w:rPr>
        <w:t xml:space="preserve">basis </w:t>
      </w:r>
      <w:r w:rsidR="00967F00">
        <w:rPr>
          <w:rFonts w:ascii="Times New Roman" w:eastAsia="Times New Roman" w:hAnsi="Times New Roman" w:cs="Times New Roman"/>
          <w:sz w:val="24"/>
          <w:szCs w:val="24"/>
          <w:shd w:val="clear" w:color="auto" w:fill="FFFFFF" w:themeFill="background1"/>
          <w:lang w:eastAsia="en-GB"/>
        </w:rPr>
        <w:t>of sampling procedures</w:t>
      </w:r>
      <w:r w:rsidR="00967F00" w:rsidRPr="00D17F34">
        <w:rPr>
          <w:rFonts w:ascii="Times New Roman" w:eastAsia="Times New Roman" w:hAnsi="Times New Roman" w:cs="Times New Roman"/>
          <w:sz w:val="24"/>
          <w:szCs w:val="24"/>
          <w:shd w:val="clear" w:color="auto" w:fill="FFFFFF" w:themeFill="background1"/>
          <w:lang w:eastAsia="en-GB"/>
        </w:rPr>
        <w:t xml:space="preserve">. </w:t>
      </w:r>
      <w:r w:rsidR="00967F00">
        <w:rPr>
          <w:rFonts w:ascii="Times New Roman" w:eastAsia="Times New Roman" w:hAnsi="Times New Roman" w:cs="Times New Roman"/>
          <w:sz w:val="24"/>
          <w:szCs w:val="24"/>
          <w:shd w:val="clear" w:color="auto" w:fill="FFFFFF" w:themeFill="background1"/>
          <w:lang w:eastAsia="en-GB"/>
        </w:rPr>
        <w:t xml:space="preserve">For example, the steady </w:t>
      </w:r>
      <w:r w:rsidR="00A43E31">
        <w:rPr>
          <w:rFonts w:ascii="Times New Roman" w:eastAsia="Times New Roman" w:hAnsi="Times New Roman" w:cs="Times New Roman"/>
          <w:sz w:val="24"/>
          <w:szCs w:val="24"/>
          <w:shd w:val="clear" w:color="auto" w:fill="FFFFFF" w:themeFill="background1"/>
          <w:lang w:eastAsia="en-GB"/>
        </w:rPr>
        <w:t xml:space="preserve">improvement in </w:t>
      </w:r>
      <w:r w:rsidR="00967F00">
        <w:rPr>
          <w:rFonts w:ascii="Times New Roman" w:eastAsia="Times New Roman" w:hAnsi="Times New Roman" w:cs="Times New Roman"/>
          <w:sz w:val="24"/>
          <w:szCs w:val="24"/>
          <w:shd w:val="clear" w:color="auto" w:fill="FFFFFF" w:themeFill="background1"/>
          <w:lang w:eastAsia="en-GB"/>
        </w:rPr>
        <w:t xml:space="preserve">PISA scores in Germany </w:t>
      </w:r>
      <w:r w:rsidR="00C87F9F">
        <w:rPr>
          <w:rFonts w:ascii="Times New Roman" w:eastAsia="Times New Roman" w:hAnsi="Times New Roman" w:cs="Times New Roman"/>
          <w:sz w:val="24"/>
          <w:szCs w:val="24"/>
          <w:shd w:val="clear" w:color="auto" w:fill="FFFFFF" w:themeFill="background1"/>
          <w:lang w:eastAsia="en-GB"/>
        </w:rPr>
        <w:t xml:space="preserve">could </w:t>
      </w:r>
      <w:r w:rsidR="00967F00">
        <w:rPr>
          <w:rFonts w:ascii="Times New Roman" w:eastAsia="Times New Roman" w:hAnsi="Times New Roman" w:cs="Times New Roman"/>
          <w:sz w:val="24"/>
          <w:szCs w:val="24"/>
          <w:shd w:val="clear" w:color="auto" w:fill="FFFFFF" w:themeFill="background1"/>
          <w:lang w:eastAsia="en-GB"/>
        </w:rPr>
        <w:t>be partly related to a shift in the first</w:t>
      </w:r>
      <w:r w:rsidR="00321405">
        <w:rPr>
          <w:rFonts w:ascii="Times New Roman" w:eastAsia="Times New Roman" w:hAnsi="Times New Roman" w:cs="Times New Roman"/>
          <w:sz w:val="24"/>
          <w:szCs w:val="24"/>
          <w:shd w:val="clear" w:color="auto" w:fill="FFFFFF" w:themeFill="background1"/>
          <w:lang w:eastAsia="en-GB"/>
        </w:rPr>
        <w:t>-</w:t>
      </w:r>
      <w:r w:rsidR="00967F00">
        <w:rPr>
          <w:rFonts w:ascii="Times New Roman" w:eastAsia="Times New Roman" w:hAnsi="Times New Roman" w:cs="Times New Roman"/>
          <w:sz w:val="24"/>
          <w:szCs w:val="24"/>
          <w:shd w:val="clear" w:color="auto" w:fill="FFFFFF" w:themeFill="background1"/>
          <w:lang w:eastAsia="en-GB"/>
        </w:rPr>
        <w:t xml:space="preserve"> and second</w:t>
      </w:r>
      <w:r w:rsidR="00321405">
        <w:rPr>
          <w:rFonts w:ascii="Times New Roman" w:eastAsia="Times New Roman" w:hAnsi="Times New Roman" w:cs="Times New Roman"/>
          <w:sz w:val="24"/>
          <w:szCs w:val="24"/>
          <w:shd w:val="clear" w:color="auto" w:fill="FFFFFF" w:themeFill="background1"/>
          <w:lang w:eastAsia="en-GB"/>
        </w:rPr>
        <w:t>-</w:t>
      </w:r>
      <w:r w:rsidR="00967F00">
        <w:rPr>
          <w:rFonts w:ascii="Times New Roman" w:eastAsia="Times New Roman" w:hAnsi="Times New Roman" w:cs="Times New Roman"/>
          <w:sz w:val="24"/>
          <w:szCs w:val="24"/>
          <w:shd w:val="clear" w:color="auto" w:fill="FFFFFF" w:themeFill="background1"/>
          <w:lang w:eastAsia="en-GB"/>
        </w:rPr>
        <w:t>generation immigrant population taking the survey, with more Russian and Eastern European immigrants participating in 2006 and 2009</w:t>
      </w:r>
      <w:r w:rsidR="0007523E">
        <w:rPr>
          <w:rFonts w:ascii="Times New Roman" w:eastAsia="Times New Roman" w:hAnsi="Times New Roman" w:cs="Times New Roman"/>
          <w:sz w:val="24"/>
          <w:szCs w:val="24"/>
          <w:shd w:val="clear" w:color="auto" w:fill="FFFFFF" w:themeFill="background1"/>
          <w:lang w:eastAsia="en-GB"/>
        </w:rPr>
        <w:t xml:space="preserve"> than in previous rounds</w:t>
      </w:r>
      <w:r w:rsidR="00967F00">
        <w:rPr>
          <w:rFonts w:ascii="Times New Roman" w:eastAsia="Times New Roman" w:hAnsi="Times New Roman" w:cs="Times New Roman"/>
          <w:sz w:val="24"/>
          <w:szCs w:val="24"/>
          <w:shd w:val="clear" w:color="auto" w:fill="FFFFFF" w:themeFill="background1"/>
          <w:lang w:eastAsia="en-GB"/>
        </w:rPr>
        <w:t xml:space="preserve"> (</w:t>
      </w:r>
      <w:r w:rsidR="00967F00" w:rsidRPr="009175B6">
        <w:rPr>
          <w:rFonts w:ascii="Times New Roman" w:eastAsia="Times New Roman" w:hAnsi="Times New Roman" w:cs="Times New Roman"/>
          <w:sz w:val="24"/>
          <w:szCs w:val="24"/>
          <w:shd w:val="clear" w:color="auto" w:fill="FFFFFF" w:themeFill="background1"/>
          <w:lang w:eastAsia="en-GB"/>
        </w:rPr>
        <w:t xml:space="preserve">Carnoy </w:t>
      </w:r>
      <w:r w:rsidR="009E3459">
        <w:rPr>
          <w:rFonts w:ascii="Times New Roman" w:eastAsia="Times New Roman" w:hAnsi="Times New Roman" w:cs="Times New Roman"/>
          <w:sz w:val="24"/>
          <w:szCs w:val="24"/>
          <w:shd w:val="clear" w:color="auto" w:fill="FFFFFF" w:themeFill="background1"/>
          <w:lang w:eastAsia="en-GB"/>
        </w:rPr>
        <w:t>&amp;</w:t>
      </w:r>
      <w:r w:rsidR="009E3459" w:rsidRPr="009175B6">
        <w:rPr>
          <w:rFonts w:ascii="Times New Roman" w:eastAsia="Times New Roman" w:hAnsi="Times New Roman" w:cs="Times New Roman"/>
          <w:sz w:val="24"/>
          <w:szCs w:val="24"/>
          <w:shd w:val="clear" w:color="auto" w:fill="FFFFFF" w:themeFill="background1"/>
          <w:lang w:eastAsia="en-GB"/>
        </w:rPr>
        <w:t xml:space="preserve"> </w:t>
      </w:r>
      <w:r w:rsidR="00967F00" w:rsidRPr="009175B6">
        <w:rPr>
          <w:rFonts w:ascii="Times New Roman" w:eastAsia="Times New Roman" w:hAnsi="Times New Roman" w:cs="Times New Roman"/>
          <w:sz w:val="24"/>
          <w:szCs w:val="24"/>
          <w:shd w:val="clear" w:color="auto" w:fill="FFFFFF" w:themeFill="background1"/>
          <w:lang w:eastAsia="en-GB"/>
        </w:rPr>
        <w:t>Rothstein</w:t>
      </w:r>
      <w:r w:rsidR="009E3459">
        <w:rPr>
          <w:rFonts w:ascii="Times New Roman" w:eastAsia="Times New Roman" w:hAnsi="Times New Roman" w:cs="Times New Roman"/>
          <w:sz w:val="24"/>
          <w:szCs w:val="24"/>
          <w:shd w:val="clear" w:color="auto" w:fill="FFFFFF" w:themeFill="background1"/>
          <w:lang w:eastAsia="en-GB"/>
        </w:rPr>
        <w:t>,</w:t>
      </w:r>
      <w:r w:rsidR="00967F00" w:rsidRPr="009175B6">
        <w:rPr>
          <w:rFonts w:ascii="Times New Roman" w:eastAsia="Times New Roman" w:hAnsi="Times New Roman" w:cs="Times New Roman"/>
          <w:sz w:val="24"/>
          <w:szCs w:val="24"/>
          <w:shd w:val="clear" w:color="auto" w:fill="FFFFFF" w:themeFill="background1"/>
          <w:lang w:eastAsia="en-GB"/>
        </w:rPr>
        <w:t xml:space="preserve"> 2013</w:t>
      </w:r>
      <w:r w:rsidR="00967F00">
        <w:rPr>
          <w:rFonts w:ascii="Times New Roman" w:eastAsia="Times New Roman" w:hAnsi="Times New Roman" w:cs="Times New Roman"/>
          <w:sz w:val="24"/>
          <w:szCs w:val="24"/>
          <w:shd w:val="clear" w:color="auto" w:fill="FFFFFF" w:themeFill="background1"/>
          <w:lang w:eastAsia="en-GB"/>
        </w:rPr>
        <w:t xml:space="preserve">). As discussed in the previous section, if PISA data were longitudinal, these kinds of </w:t>
      </w:r>
      <w:r w:rsidR="00A43E31">
        <w:rPr>
          <w:rFonts w:ascii="Times New Roman" w:eastAsia="Times New Roman" w:hAnsi="Times New Roman" w:cs="Times New Roman"/>
          <w:sz w:val="24"/>
          <w:szCs w:val="24"/>
          <w:shd w:val="clear" w:color="auto" w:fill="FFFFFF" w:themeFill="background1"/>
          <w:lang w:eastAsia="en-GB"/>
        </w:rPr>
        <w:t xml:space="preserve">questions could be </w:t>
      </w:r>
      <w:r w:rsidR="00AC29A6">
        <w:rPr>
          <w:rFonts w:ascii="Times New Roman" w:eastAsia="Times New Roman" w:hAnsi="Times New Roman" w:cs="Times New Roman"/>
          <w:sz w:val="24"/>
          <w:szCs w:val="24"/>
          <w:shd w:val="clear" w:color="auto" w:fill="FFFFFF" w:themeFill="background1"/>
          <w:lang w:eastAsia="en-GB"/>
        </w:rPr>
        <w:t>investigated</w:t>
      </w:r>
      <w:r w:rsidR="00967F00">
        <w:rPr>
          <w:rFonts w:ascii="Times New Roman" w:eastAsia="Times New Roman" w:hAnsi="Times New Roman" w:cs="Times New Roman"/>
          <w:sz w:val="24"/>
          <w:szCs w:val="24"/>
          <w:shd w:val="clear" w:color="auto" w:fill="FFFFFF" w:themeFill="background1"/>
          <w:lang w:eastAsia="en-GB"/>
        </w:rPr>
        <w:t xml:space="preserve">. </w:t>
      </w:r>
    </w:p>
    <w:p w14:paraId="52D48967" w14:textId="0E3192EE" w:rsidR="00967F00" w:rsidRDefault="00967F00" w:rsidP="009A55AC">
      <w:pPr>
        <w:shd w:val="clear" w:color="auto" w:fill="FFFFFF" w:themeFill="background1"/>
        <w:autoSpaceDE w:val="0"/>
        <w:autoSpaceDN w:val="0"/>
        <w:adjustRightInd w:val="0"/>
        <w:spacing w:after="0" w:line="480" w:lineRule="auto"/>
        <w:ind w:firstLine="720"/>
        <w:jc w:val="both"/>
        <w:rPr>
          <w:rFonts w:ascii="Times New Roman" w:eastAsia="Times New Roman" w:hAnsi="Times New Roman" w:cs="Times New Roman"/>
          <w:sz w:val="24"/>
          <w:szCs w:val="24"/>
          <w:shd w:val="clear" w:color="auto" w:fill="FFFFFF" w:themeFill="background1"/>
          <w:lang w:eastAsia="en-GB"/>
        </w:rPr>
      </w:pPr>
      <w:r>
        <w:rPr>
          <w:rFonts w:ascii="Times New Roman" w:hAnsi="Times New Roman" w:cs="Times New Roman"/>
          <w:sz w:val="24"/>
          <w:szCs w:val="24"/>
        </w:rPr>
        <w:t xml:space="preserve">This illustrates the difficulties </w:t>
      </w:r>
      <w:r w:rsidR="00AC29A6">
        <w:rPr>
          <w:rFonts w:ascii="Times New Roman" w:hAnsi="Times New Roman" w:cs="Times New Roman"/>
          <w:sz w:val="24"/>
          <w:szCs w:val="24"/>
        </w:rPr>
        <w:t xml:space="preserve">confronting </w:t>
      </w:r>
      <w:r>
        <w:rPr>
          <w:rFonts w:ascii="Times New Roman" w:hAnsi="Times New Roman" w:cs="Times New Roman"/>
          <w:sz w:val="24"/>
          <w:szCs w:val="24"/>
        </w:rPr>
        <w:t xml:space="preserve">policy makers </w:t>
      </w:r>
      <w:r w:rsidR="0085138A">
        <w:rPr>
          <w:rFonts w:ascii="Times New Roman" w:hAnsi="Times New Roman" w:cs="Times New Roman"/>
          <w:sz w:val="24"/>
          <w:szCs w:val="24"/>
        </w:rPr>
        <w:t xml:space="preserve">in </w:t>
      </w:r>
      <w:r>
        <w:rPr>
          <w:rFonts w:ascii="Times New Roman" w:hAnsi="Times New Roman" w:cs="Times New Roman"/>
          <w:sz w:val="24"/>
          <w:szCs w:val="24"/>
        </w:rPr>
        <w:t>using</w:t>
      </w:r>
      <w:r w:rsidR="00B47C81">
        <w:rPr>
          <w:rFonts w:ascii="Times New Roman" w:hAnsi="Times New Roman" w:cs="Times New Roman"/>
          <w:sz w:val="24"/>
          <w:szCs w:val="24"/>
        </w:rPr>
        <w:t xml:space="preserve"> the results of</w:t>
      </w:r>
      <w:r>
        <w:rPr>
          <w:rFonts w:ascii="Times New Roman" w:hAnsi="Times New Roman" w:cs="Times New Roman"/>
          <w:sz w:val="24"/>
          <w:szCs w:val="24"/>
        </w:rPr>
        <w:t xml:space="preserve"> international tests such as PISA to </w:t>
      </w:r>
      <w:r w:rsidR="00AC29A6">
        <w:rPr>
          <w:rFonts w:ascii="Times New Roman" w:hAnsi="Times New Roman" w:cs="Times New Roman"/>
          <w:sz w:val="24"/>
          <w:szCs w:val="24"/>
        </w:rPr>
        <w:t xml:space="preserve">design or </w:t>
      </w:r>
      <w:r>
        <w:rPr>
          <w:rFonts w:ascii="Times New Roman" w:hAnsi="Times New Roman" w:cs="Times New Roman"/>
          <w:sz w:val="24"/>
          <w:szCs w:val="24"/>
        </w:rPr>
        <w:t xml:space="preserve">justify educational reforms. While academics </w:t>
      </w:r>
      <w:r w:rsidR="00AC29A6">
        <w:rPr>
          <w:rFonts w:ascii="Times New Roman" w:hAnsi="Times New Roman" w:cs="Times New Roman"/>
          <w:sz w:val="24"/>
          <w:szCs w:val="24"/>
        </w:rPr>
        <w:t xml:space="preserve">analyse </w:t>
      </w:r>
      <w:r>
        <w:rPr>
          <w:rFonts w:ascii="Times New Roman" w:hAnsi="Times New Roman" w:cs="Times New Roman"/>
          <w:sz w:val="24"/>
          <w:szCs w:val="24"/>
        </w:rPr>
        <w:t>and question the evidence</w:t>
      </w:r>
      <w:r w:rsidR="00AC29A6">
        <w:rPr>
          <w:rFonts w:ascii="Times New Roman" w:hAnsi="Times New Roman" w:cs="Times New Roman"/>
          <w:sz w:val="24"/>
          <w:szCs w:val="24"/>
        </w:rPr>
        <w:t xml:space="preserve"> from PISA</w:t>
      </w:r>
      <w:r>
        <w:rPr>
          <w:rFonts w:ascii="Times New Roman" w:hAnsi="Times New Roman" w:cs="Times New Roman"/>
          <w:sz w:val="24"/>
          <w:szCs w:val="24"/>
        </w:rPr>
        <w:t xml:space="preserve">, politicians tend to use </w:t>
      </w:r>
      <w:r w:rsidR="0085138A">
        <w:rPr>
          <w:rFonts w:ascii="Times New Roman" w:hAnsi="Times New Roman" w:cs="Times New Roman"/>
          <w:sz w:val="24"/>
          <w:szCs w:val="24"/>
        </w:rPr>
        <w:t xml:space="preserve">the </w:t>
      </w:r>
      <w:r>
        <w:rPr>
          <w:rFonts w:ascii="Times New Roman" w:hAnsi="Times New Roman" w:cs="Times New Roman"/>
          <w:sz w:val="24"/>
          <w:szCs w:val="24"/>
        </w:rPr>
        <w:t xml:space="preserve">published rankings: </w:t>
      </w:r>
      <w:r w:rsidR="00AC29A6">
        <w:rPr>
          <w:rFonts w:ascii="Times New Roman" w:hAnsi="Times New Roman" w:cs="Times New Roman"/>
          <w:sz w:val="24"/>
          <w:szCs w:val="24"/>
        </w:rPr>
        <w:t>‘</w:t>
      </w:r>
      <w:r w:rsidRPr="007B3D40">
        <w:rPr>
          <w:rFonts w:ascii="Times New Roman" w:hAnsi="Times New Roman" w:cs="Times New Roman"/>
          <w:sz w:val="24"/>
          <w:szCs w:val="24"/>
        </w:rPr>
        <w:t>These are the results that politicians look for first, and that they sometimes use, appropriately or otherwise, to initiate debate about system reforms and on occasion to justify reforms (</w:t>
      </w:r>
      <w:r w:rsidRPr="00304E52">
        <w:rPr>
          <w:rFonts w:ascii="Times New Roman" w:hAnsi="Times New Roman" w:cs="Times New Roman"/>
          <w:sz w:val="24"/>
          <w:szCs w:val="24"/>
        </w:rPr>
        <w:t xml:space="preserve">Baird </w:t>
      </w:r>
      <w:r w:rsidRPr="008A031F">
        <w:rPr>
          <w:rFonts w:ascii="Times New Roman" w:hAnsi="Times New Roman" w:cs="Times New Roman"/>
          <w:i/>
          <w:sz w:val="24"/>
          <w:szCs w:val="24"/>
        </w:rPr>
        <w:t>et al.</w:t>
      </w:r>
      <w:r w:rsidR="00C87F9F">
        <w:rPr>
          <w:rFonts w:ascii="Times New Roman" w:hAnsi="Times New Roman" w:cs="Times New Roman"/>
          <w:sz w:val="24"/>
          <w:szCs w:val="24"/>
        </w:rPr>
        <w:t>,</w:t>
      </w:r>
      <w:r w:rsidRPr="00304E52">
        <w:rPr>
          <w:rFonts w:ascii="Times New Roman" w:hAnsi="Times New Roman" w:cs="Times New Roman"/>
          <w:sz w:val="24"/>
          <w:szCs w:val="24"/>
        </w:rPr>
        <w:t xml:space="preserve"> 2011</w:t>
      </w:r>
      <w:r w:rsidR="00C87F9F">
        <w:rPr>
          <w:rFonts w:ascii="Times New Roman" w:hAnsi="Times New Roman" w:cs="Times New Roman"/>
          <w:sz w:val="24"/>
          <w:szCs w:val="24"/>
        </w:rPr>
        <w:t>, p.</w:t>
      </w:r>
      <w:r w:rsidR="00DF697D">
        <w:rPr>
          <w:rFonts w:ascii="Times New Roman" w:hAnsi="Times New Roman" w:cs="Times New Roman"/>
          <w:sz w:val="24"/>
          <w:szCs w:val="24"/>
        </w:rPr>
        <w:t xml:space="preserve"> </w:t>
      </w:r>
      <w:r w:rsidRPr="00304E52">
        <w:rPr>
          <w:rFonts w:ascii="Times New Roman" w:hAnsi="Times New Roman" w:cs="Times New Roman"/>
          <w:sz w:val="24"/>
          <w:szCs w:val="24"/>
        </w:rPr>
        <w:t>11)</w:t>
      </w:r>
      <w:r w:rsidRPr="00304E52">
        <w:rPr>
          <w:rFonts w:ascii="Times New Roman" w:eastAsia="Times New Roman" w:hAnsi="Times New Roman" w:cs="Times New Roman"/>
          <w:sz w:val="24"/>
          <w:szCs w:val="24"/>
          <w:shd w:val="clear" w:color="auto" w:fill="FFFFFF" w:themeFill="background1"/>
          <w:lang w:eastAsia="en-GB"/>
        </w:rPr>
        <w:t>.</w:t>
      </w:r>
    </w:p>
    <w:p w14:paraId="3EA80F28" w14:textId="3F4F0D0D" w:rsidR="00967F00" w:rsidRDefault="00967F00" w:rsidP="009A55AC">
      <w:pPr>
        <w:shd w:val="clear" w:color="auto" w:fill="FFFFFF" w:themeFill="background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short, the </w:t>
      </w:r>
      <w:r w:rsidR="00585AB0">
        <w:rPr>
          <w:rFonts w:ascii="Times New Roman" w:hAnsi="Times New Roman" w:cs="Times New Roman"/>
          <w:sz w:val="24"/>
          <w:szCs w:val="24"/>
        </w:rPr>
        <w:t>problem seems to be that</w:t>
      </w:r>
      <w:r w:rsidR="00AC29A6">
        <w:rPr>
          <w:rFonts w:ascii="Times New Roman" w:hAnsi="Times New Roman" w:cs="Times New Roman"/>
          <w:sz w:val="24"/>
          <w:szCs w:val="24"/>
        </w:rPr>
        <w:t xml:space="preserve"> the</w:t>
      </w:r>
      <w:r w:rsidR="00585AB0">
        <w:rPr>
          <w:rFonts w:ascii="Times New Roman" w:hAnsi="Times New Roman" w:cs="Times New Roman"/>
          <w:sz w:val="24"/>
          <w:szCs w:val="24"/>
        </w:rPr>
        <w:t xml:space="preserve"> </w:t>
      </w:r>
      <w:r>
        <w:rPr>
          <w:rFonts w:ascii="Times New Roman" w:hAnsi="Times New Roman" w:cs="Times New Roman"/>
          <w:sz w:val="24"/>
          <w:szCs w:val="24"/>
        </w:rPr>
        <w:t xml:space="preserve">effectiveness of education systems is judged </w:t>
      </w:r>
      <w:r w:rsidR="00CE4CFA">
        <w:rPr>
          <w:rFonts w:ascii="Times New Roman" w:hAnsi="Times New Roman" w:cs="Times New Roman"/>
          <w:sz w:val="24"/>
          <w:szCs w:val="24"/>
        </w:rPr>
        <w:t xml:space="preserve">by </w:t>
      </w:r>
      <w:r w:rsidR="0085138A">
        <w:rPr>
          <w:rFonts w:ascii="Times New Roman" w:hAnsi="Times New Roman" w:cs="Times New Roman"/>
          <w:sz w:val="24"/>
          <w:szCs w:val="24"/>
        </w:rPr>
        <w:t xml:space="preserve">policy </w:t>
      </w:r>
      <w:r w:rsidR="00CE4CFA">
        <w:rPr>
          <w:rFonts w:ascii="Times New Roman" w:hAnsi="Times New Roman" w:cs="Times New Roman"/>
          <w:sz w:val="24"/>
          <w:szCs w:val="24"/>
        </w:rPr>
        <w:t xml:space="preserve">analysts </w:t>
      </w:r>
      <w:r>
        <w:rPr>
          <w:rFonts w:ascii="Times New Roman" w:hAnsi="Times New Roman" w:cs="Times New Roman"/>
          <w:sz w:val="24"/>
          <w:szCs w:val="24"/>
        </w:rPr>
        <w:t>on the basis of country rankings</w:t>
      </w:r>
      <w:r w:rsidR="00AC29A6">
        <w:rPr>
          <w:rFonts w:ascii="Times New Roman" w:hAnsi="Times New Roman" w:cs="Times New Roman"/>
          <w:sz w:val="24"/>
          <w:szCs w:val="24"/>
        </w:rPr>
        <w:t xml:space="preserve"> in tests </w:t>
      </w:r>
      <w:r w:rsidR="009C1885">
        <w:rPr>
          <w:rFonts w:ascii="Times New Roman" w:hAnsi="Times New Roman" w:cs="Times New Roman"/>
          <w:sz w:val="24"/>
          <w:szCs w:val="24"/>
        </w:rPr>
        <w:t>like</w:t>
      </w:r>
      <w:r w:rsidR="00AC29A6">
        <w:rPr>
          <w:rFonts w:ascii="Times New Roman" w:hAnsi="Times New Roman" w:cs="Times New Roman"/>
          <w:sz w:val="24"/>
          <w:szCs w:val="24"/>
        </w:rPr>
        <w:t xml:space="preserve"> PISA,</w:t>
      </w:r>
      <w:r>
        <w:rPr>
          <w:rFonts w:ascii="Times New Roman" w:hAnsi="Times New Roman" w:cs="Times New Roman"/>
          <w:sz w:val="24"/>
          <w:szCs w:val="24"/>
        </w:rPr>
        <w:t xml:space="preserve"> </w:t>
      </w:r>
      <w:r w:rsidR="00C87F9F">
        <w:rPr>
          <w:rFonts w:ascii="Times New Roman" w:hAnsi="Times New Roman" w:cs="Times New Roman"/>
          <w:sz w:val="24"/>
          <w:szCs w:val="24"/>
        </w:rPr>
        <w:t xml:space="preserve">such that </w:t>
      </w:r>
      <w:r>
        <w:rPr>
          <w:rFonts w:ascii="Times New Roman" w:hAnsi="Times New Roman" w:cs="Times New Roman"/>
          <w:sz w:val="24"/>
          <w:szCs w:val="24"/>
        </w:rPr>
        <w:t xml:space="preserve">when a country’s position </w:t>
      </w:r>
      <w:r w:rsidR="00C87F9F">
        <w:rPr>
          <w:rFonts w:ascii="Times New Roman" w:hAnsi="Times New Roman" w:cs="Times New Roman"/>
          <w:sz w:val="24"/>
          <w:szCs w:val="24"/>
        </w:rPr>
        <w:t>i</w:t>
      </w:r>
      <w:r>
        <w:rPr>
          <w:rFonts w:ascii="Times New Roman" w:hAnsi="Times New Roman" w:cs="Times New Roman"/>
          <w:sz w:val="24"/>
          <w:szCs w:val="24"/>
        </w:rPr>
        <w:t xml:space="preserve">n </w:t>
      </w:r>
      <w:r w:rsidR="008A031F">
        <w:rPr>
          <w:rFonts w:ascii="Times New Roman" w:hAnsi="Times New Roman" w:cs="Times New Roman"/>
          <w:sz w:val="24"/>
          <w:szCs w:val="24"/>
        </w:rPr>
        <w:t>a</w:t>
      </w:r>
      <w:r>
        <w:rPr>
          <w:rFonts w:ascii="Times New Roman" w:hAnsi="Times New Roman" w:cs="Times New Roman"/>
          <w:sz w:val="24"/>
          <w:szCs w:val="24"/>
        </w:rPr>
        <w:t xml:space="preserve"> league table is low</w:t>
      </w:r>
      <w:r w:rsidR="00AC29A6">
        <w:rPr>
          <w:rFonts w:ascii="Times New Roman" w:hAnsi="Times New Roman" w:cs="Times New Roman"/>
          <w:sz w:val="24"/>
          <w:szCs w:val="24"/>
        </w:rPr>
        <w:t>,</w:t>
      </w:r>
      <w:r>
        <w:rPr>
          <w:rFonts w:ascii="Times New Roman" w:hAnsi="Times New Roman" w:cs="Times New Roman"/>
          <w:sz w:val="24"/>
          <w:szCs w:val="24"/>
        </w:rPr>
        <w:t xml:space="preserve"> the need for system reform </w:t>
      </w:r>
      <w:r w:rsidR="00CE4CFA">
        <w:rPr>
          <w:rFonts w:ascii="Times New Roman" w:hAnsi="Times New Roman" w:cs="Times New Roman"/>
          <w:sz w:val="24"/>
          <w:szCs w:val="24"/>
        </w:rPr>
        <w:t xml:space="preserve">seems </w:t>
      </w:r>
      <w:r w:rsidR="00C87F9F">
        <w:rPr>
          <w:rFonts w:ascii="Times New Roman" w:hAnsi="Times New Roman" w:cs="Times New Roman"/>
          <w:sz w:val="24"/>
          <w:szCs w:val="24"/>
        </w:rPr>
        <w:t>warranted</w:t>
      </w:r>
      <w:r>
        <w:rPr>
          <w:rFonts w:ascii="Times New Roman" w:hAnsi="Times New Roman" w:cs="Times New Roman"/>
          <w:sz w:val="24"/>
          <w:szCs w:val="24"/>
        </w:rPr>
        <w:t xml:space="preserve">. However, even when evidence </w:t>
      </w:r>
      <w:r w:rsidR="00AC29A6">
        <w:rPr>
          <w:rFonts w:ascii="Times New Roman" w:hAnsi="Times New Roman" w:cs="Times New Roman"/>
          <w:sz w:val="24"/>
          <w:szCs w:val="24"/>
        </w:rPr>
        <w:t xml:space="preserve">from PISA </w:t>
      </w:r>
      <w:r>
        <w:rPr>
          <w:rFonts w:ascii="Times New Roman" w:hAnsi="Times New Roman" w:cs="Times New Roman"/>
          <w:sz w:val="24"/>
          <w:szCs w:val="24"/>
        </w:rPr>
        <w:t xml:space="preserve">is used appropriately, and sound statistical inferences are made, the ranking of countries </w:t>
      </w:r>
      <w:r w:rsidRPr="00F90F23">
        <w:rPr>
          <w:rFonts w:ascii="Times New Roman" w:hAnsi="Times New Roman" w:cs="Times New Roman"/>
          <w:sz w:val="24"/>
          <w:szCs w:val="24"/>
        </w:rPr>
        <w:t>on the basis of cognitive tests such as PISA</w:t>
      </w:r>
      <w:r>
        <w:rPr>
          <w:rFonts w:ascii="Times New Roman" w:hAnsi="Times New Roman" w:cs="Times New Roman"/>
          <w:sz w:val="24"/>
          <w:szCs w:val="24"/>
        </w:rPr>
        <w:t xml:space="preserve"> </w:t>
      </w:r>
      <w:r w:rsidR="00AC29A6">
        <w:rPr>
          <w:rFonts w:ascii="Times New Roman" w:hAnsi="Times New Roman" w:cs="Times New Roman"/>
          <w:sz w:val="24"/>
          <w:szCs w:val="24"/>
        </w:rPr>
        <w:t xml:space="preserve">reflects </w:t>
      </w:r>
      <w:r>
        <w:rPr>
          <w:rFonts w:ascii="Times New Roman" w:hAnsi="Times New Roman" w:cs="Times New Roman"/>
          <w:sz w:val="24"/>
          <w:szCs w:val="24"/>
        </w:rPr>
        <w:t xml:space="preserve">only one </w:t>
      </w:r>
      <w:r w:rsidR="00CE4CFA">
        <w:rPr>
          <w:rFonts w:ascii="Times New Roman" w:hAnsi="Times New Roman" w:cs="Times New Roman"/>
          <w:sz w:val="24"/>
          <w:szCs w:val="24"/>
        </w:rPr>
        <w:t>possible approach</w:t>
      </w:r>
      <w:r>
        <w:rPr>
          <w:rFonts w:ascii="Times New Roman" w:hAnsi="Times New Roman" w:cs="Times New Roman"/>
          <w:sz w:val="24"/>
          <w:szCs w:val="24"/>
        </w:rPr>
        <w:t xml:space="preserve">. As </w:t>
      </w:r>
      <w:r w:rsidRPr="00304E52">
        <w:rPr>
          <w:rFonts w:ascii="Times New Roman" w:hAnsi="Times New Roman" w:cs="Times New Roman"/>
          <w:sz w:val="24"/>
          <w:szCs w:val="24"/>
        </w:rPr>
        <w:t xml:space="preserve">Kautz </w:t>
      </w:r>
      <w:r w:rsidRPr="008A031F">
        <w:rPr>
          <w:rFonts w:ascii="Times New Roman" w:hAnsi="Times New Roman" w:cs="Times New Roman"/>
          <w:i/>
          <w:sz w:val="24"/>
          <w:szCs w:val="24"/>
        </w:rPr>
        <w:t>et al.</w:t>
      </w:r>
      <w:r w:rsidRPr="00304E52">
        <w:rPr>
          <w:rFonts w:ascii="Times New Roman" w:hAnsi="Times New Roman" w:cs="Times New Roman"/>
          <w:sz w:val="24"/>
          <w:szCs w:val="24"/>
        </w:rPr>
        <w:t xml:space="preserve"> (2014)</w:t>
      </w:r>
      <w:r>
        <w:rPr>
          <w:rFonts w:ascii="Times New Roman" w:hAnsi="Times New Roman" w:cs="Times New Roman"/>
          <w:sz w:val="24"/>
          <w:szCs w:val="24"/>
        </w:rPr>
        <w:t xml:space="preserve"> point out in a</w:t>
      </w:r>
      <w:r w:rsidR="0085138A">
        <w:rPr>
          <w:rFonts w:ascii="Times New Roman" w:hAnsi="Times New Roman" w:cs="Times New Roman"/>
          <w:sz w:val="24"/>
          <w:szCs w:val="24"/>
        </w:rPr>
        <w:t>n</w:t>
      </w:r>
      <w:r>
        <w:rPr>
          <w:rFonts w:ascii="Times New Roman" w:hAnsi="Times New Roman" w:cs="Times New Roman"/>
          <w:sz w:val="24"/>
          <w:szCs w:val="24"/>
        </w:rPr>
        <w:t xml:space="preserve"> OECD working paper</w:t>
      </w:r>
      <w:r w:rsidR="00AC29A6">
        <w:rPr>
          <w:rFonts w:ascii="Times New Roman" w:hAnsi="Times New Roman" w:cs="Times New Roman"/>
          <w:sz w:val="24"/>
          <w:szCs w:val="24"/>
        </w:rPr>
        <w:t>,</w:t>
      </w:r>
      <w:r>
        <w:rPr>
          <w:rFonts w:ascii="Times New Roman" w:hAnsi="Times New Roman" w:cs="Times New Roman"/>
          <w:sz w:val="24"/>
          <w:szCs w:val="24"/>
        </w:rPr>
        <w:t xml:space="preserve"> </w:t>
      </w:r>
      <w:r w:rsidR="00AC29A6">
        <w:rPr>
          <w:rFonts w:ascii="Times New Roman" w:hAnsi="Times New Roman" w:cs="Times New Roman"/>
          <w:sz w:val="24"/>
          <w:szCs w:val="24"/>
        </w:rPr>
        <w:t>‘</w:t>
      </w:r>
      <w:r w:rsidRPr="008446EA">
        <w:rPr>
          <w:rFonts w:ascii="Times New Roman" w:hAnsi="Times New Roman" w:cs="Times New Roman"/>
          <w:sz w:val="24"/>
          <w:szCs w:val="24"/>
        </w:rPr>
        <w:t>Although non-cognitive skills are overlooked in most contemporary policy discussions and in economic models of choice behavio</w:t>
      </w:r>
      <w:r>
        <w:rPr>
          <w:rFonts w:ascii="Times New Roman" w:hAnsi="Times New Roman" w:cs="Times New Roman"/>
          <w:sz w:val="24"/>
          <w:szCs w:val="24"/>
        </w:rPr>
        <w:t>u</w:t>
      </w:r>
      <w:r w:rsidRPr="008446EA">
        <w:rPr>
          <w:rFonts w:ascii="Times New Roman" w:hAnsi="Times New Roman" w:cs="Times New Roman"/>
          <w:sz w:val="24"/>
          <w:szCs w:val="24"/>
        </w:rPr>
        <w:t>r, personality psychologists have studied these skills for the past century</w:t>
      </w:r>
      <w:r w:rsidR="00AC29A6">
        <w:rPr>
          <w:rFonts w:ascii="Times New Roman" w:hAnsi="Times New Roman" w:cs="Times New Roman"/>
          <w:sz w:val="24"/>
          <w:szCs w:val="24"/>
        </w:rPr>
        <w:t>’</w:t>
      </w:r>
      <w:r>
        <w:rPr>
          <w:rFonts w:ascii="Times New Roman" w:hAnsi="Times New Roman" w:cs="Times New Roman"/>
          <w:sz w:val="24"/>
          <w:szCs w:val="24"/>
        </w:rPr>
        <w:t xml:space="preserve"> (</w:t>
      </w:r>
      <w:r w:rsidR="00DF697D">
        <w:rPr>
          <w:rFonts w:ascii="Times New Roman" w:hAnsi="Times New Roman" w:cs="Times New Roman"/>
          <w:sz w:val="24"/>
          <w:szCs w:val="24"/>
        </w:rPr>
        <w:t>2014</w:t>
      </w:r>
      <w:r w:rsidR="00C87F9F">
        <w:rPr>
          <w:rFonts w:ascii="Times New Roman" w:hAnsi="Times New Roman" w:cs="Times New Roman"/>
          <w:sz w:val="24"/>
          <w:szCs w:val="24"/>
        </w:rPr>
        <w:t>, p.</w:t>
      </w:r>
      <w:r>
        <w:rPr>
          <w:rFonts w:ascii="Times New Roman" w:hAnsi="Times New Roman" w:cs="Times New Roman"/>
          <w:sz w:val="24"/>
          <w:szCs w:val="24"/>
        </w:rPr>
        <w:t xml:space="preserve"> 14)</w:t>
      </w:r>
      <w:r w:rsidRPr="008446EA">
        <w:rPr>
          <w:rFonts w:ascii="Times New Roman" w:hAnsi="Times New Roman" w:cs="Times New Roman"/>
          <w:sz w:val="24"/>
          <w:szCs w:val="24"/>
        </w:rPr>
        <w:t>.</w:t>
      </w:r>
      <w:r>
        <w:rPr>
          <w:rFonts w:ascii="Times New Roman" w:hAnsi="Times New Roman" w:cs="Times New Roman"/>
          <w:sz w:val="24"/>
          <w:szCs w:val="24"/>
        </w:rPr>
        <w:t xml:space="preserve"> The importance of non-cognitive skills such as perseverance, self-esteem </w:t>
      </w:r>
      <w:r w:rsidR="00DA5121">
        <w:rPr>
          <w:rFonts w:ascii="Times New Roman" w:hAnsi="Times New Roman" w:cs="Times New Roman"/>
          <w:sz w:val="24"/>
          <w:szCs w:val="24"/>
        </w:rPr>
        <w:t xml:space="preserve">and </w:t>
      </w:r>
      <w:r>
        <w:rPr>
          <w:rFonts w:ascii="Times New Roman" w:hAnsi="Times New Roman" w:cs="Times New Roman"/>
          <w:sz w:val="24"/>
          <w:szCs w:val="24"/>
        </w:rPr>
        <w:t xml:space="preserve">self-confidence and cooperation in predicting future life and labour market outcomes </w:t>
      </w:r>
      <w:r w:rsidR="00DA5121">
        <w:rPr>
          <w:rFonts w:ascii="Times New Roman" w:hAnsi="Times New Roman" w:cs="Times New Roman"/>
          <w:sz w:val="24"/>
          <w:szCs w:val="24"/>
        </w:rPr>
        <w:t xml:space="preserve">is </w:t>
      </w:r>
      <w:r>
        <w:rPr>
          <w:rFonts w:ascii="Times New Roman" w:hAnsi="Times New Roman" w:cs="Times New Roman"/>
          <w:sz w:val="24"/>
          <w:szCs w:val="24"/>
        </w:rPr>
        <w:t xml:space="preserve">necessarily </w:t>
      </w:r>
      <w:r w:rsidR="00DA5121">
        <w:rPr>
          <w:rFonts w:ascii="Times New Roman" w:hAnsi="Times New Roman" w:cs="Times New Roman"/>
          <w:sz w:val="24"/>
          <w:szCs w:val="24"/>
        </w:rPr>
        <w:t>neglected</w:t>
      </w:r>
      <w:r w:rsidR="00585AB0">
        <w:rPr>
          <w:rFonts w:ascii="Times New Roman" w:hAnsi="Times New Roman" w:cs="Times New Roman"/>
          <w:sz w:val="24"/>
          <w:szCs w:val="24"/>
        </w:rPr>
        <w:t xml:space="preserve"> </w:t>
      </w:r>
      <w:r>
        <w:rPr>
          <w:rFonts w:ascii="Times New Roman" w:hAnsi="Times New Roman" w:cs="Times New Roman"/>
          <w:sz w:val="24"/>
          <w:szCs w:val="24"/>
        </w:rPr>
        <w:t xml:space="preserve">when cognitive skills </w:t>
      </w:r>
      <w:r w:rsidR="00DA5121">
        <w:rPr>
          <w:rFonts w:ascii="Times New Roman" w:hAnsi="Times New Roman" w:cs="Times New Roman"/>
          <w:sz w:val="24"/>
          <w:szCs w:val="24"/>
        </w:rPr>
        <w:t xml:space="preserve">alone </w:t>
      </w:r>
      <w:r>
        <w:rPr>
          <w:rFonts w:ascii="Times New Roman" w:hAnsi="Times New Roman" w:cs="Times New Roman"/>
          <w:sz w:val="24"/>
          <w:szCs w:val="24"/>
        </w:rPr>
        <w:t xml:space="preserve">are assessed. Heckman’s studies (e.g. </w:t>
      </w:r>
      <w:r w:rsidRPr="00304E52">
        <w:rPr>
          <w:rFonts w:ascii="Times New Roman" w:hAnsi="Times New Roman" w:cs="Times New Roman"/>
          <w:sz w:val="24"/>
          <w:szCs w:val="24"/>
        </w:rPr>
        <w:t xml:space="preserve">Heckman </w:t>
      </w:r>
      <w:r w:rsidR="00C87F9F">
        <w:rPr>
          <w:rFonts w:ascii="Times New Roman" w:hAnsi="Times New Roman" w:cs="Times New Roman"/>
          <w:sz w:val="24"/>
          <w:szCs w:val="24"/>
        </w:rPr>
        <w:t>&amp;</w:t>
      </w:r>
      <w:r w:rsidR="00C87F9F" w:rsidRPr="00304E52">
        <w:rPr>
          <w:rFonts w:ascii="Times New Roman" w:hAnsi="Times New Roman" w:cs="Times New Roman"/>
          <w:sz w:val="24"/>
          <w:szCs w:val="24"/>
        </w:rPr>
        <w:t xml:space="preserve"> </w:t>
      </w:r>
      <w:r w:rsidRPr="00304E52">
        <w:rPr>
          <w:rFonts w:ascii="Times New Roman" w:hAnsi="Times New Roman" w:cs="Times New Roman"/>
          <w:sz w:val="24"/>
          <w:szCs w:val="24"/>
        </w:rPr>
        <w:t>Kautz</w:t>
      </w:r>
      <w:r w:rsidR="00C87F9F">
        <w:rPr>
          <w:rFonts w:ascii="Times New Roman" w:hAnsi="Times New Roman" w:cs="Times New Roman"/>
          <w:sz w:val="24"/>
          <w:szCs w:val="24"/>
        </w:rPr>
        <w:t>,</w:t>
      </w:r>
      <w:r w:rsidR="00590219">
        <w:rPr>
          <w:rFonts w:ascii="Times New Roman" w:hAnsi="Times New Roman" w:cs="Times New Roman"/>
          <w:sz w:val="24"/>
          <w:szCs w:val="24"/>
        </w:rPr>
        <w:t xml:space="preserve"> 2012;</w:t>
      </w:r>
      <w:r w:rsidRPr="00304E52">
        <w:rPr>
          <w:rFonts w:ascii="Times New Roman" w:hAnsi="Times New Roman" w:cs="Times New Roman"/>
          <w:sz w:val="24"/>
          <w:szCs w:val="24"/>
        </w:rPr>
        <w:t xml:space="preserve"> Heckman, Humphries </w:t>
      </w:r>
      <w:r w:rsidR="00C87F9F">
        <w:rPr>
          <w:rFonts w:ascii="Times New Roman" w:hAnsi="Times New Roman" w:cs="Times New Roman"/>
          <w:sz w:val="24"/>
          <w:szCs w:val="24"/>
        </w:rPr>
        <w:t xml:space="preserve">&amp; </w:t>
      </w:r>
      <w:r w:rsidR="00590219">
        <w:rPr>
          <w:rFonts w:ascii="Times New Roman" w:hAnsi="Times New Roman" w:cs="Times New Roman"/>
          <w:sz w:val="24"/>
          <w:szCs w:val="24"/>
        </w:rPr>
        <w:t>Kautz</w:t>
      </w:r>
      <w:r w:rsidR="00C87F9F">
        <w:rPr>
          <w:rFonts w:ascii="Times New Roman" w:hAnsi="Times New Roman" w:cs="Times New Roman"/>
          <w:sz w:val="24"/>
          <w:szCs w:val="24"/>
        </w:rPr>
        <w:t>,</w:t>
      </w:r>
      <w:r w:rsidRPr="00304E52">
        <w:rPr>
          <w:rFonts w:ascii="Times New Roman" w:hAnsi="Times New Roman" w:cs="Times New Roman"/>
          <w:sz w:val="24"/>
          <w:szCs w:val="24"/>
        </w:rPr>
        <w:t xml:space="preserve"> 2014)</w:t>
      </w:r>
      <w:r w:rsidRPr="00304E52">
        <w:rPr>
          <w:rFonts w:ascii="Times New Roman" w:hAnsi="Times New Roman" w:cs="Times New Roman"/>
        </w:rPr>
        <w:t xml:space="preserve"> </w:t>
      </w:r>
      <w:r w:rsidR="003A1E05">
        <w:rPr>
          <w:rFonts w:ascii="Times New Roman" w:hAnsi="Times New Roman" w:cs="Times New Roman"/>
          <w:sz w:val="24"/>
          <w:szCs w:val="24"/>
        </w:rPr>
        <w:t>of</w:t>
      </w:r>
      <w:r w:rsidR="003A1E05" w:rsidRPr="00304E52">
        <w:rPr>
          <w:rFonts w:ascii="Times New Roman" w:hAnsi="Times New Roman" w:cs="Times New Roman"/>
          <w:sz w:val="24"/>
          <w:szCs w:val="24"/>
        </w:rPr>
        <w:t xml:space="preserve"> </w:t>
      </w:r>
      <w:r w:rsidRPr="00304E52">
        <w:rPr>
          <w:rFonts w:ascii="Times New Roman" w:hAnsi="Times New Roman" w:cs="Times New Roman"/>
          <w:sz w:val="24"/>
          <w:szCs w:val="24"/>
        </w:rPr>
        <w:t xml:space="preserve">the life outcomes of </w:t>
      </w:r>
      <w:r w:rsidR="00DA5121">
        <w:rPr>
          <w:rFonts w:ascii="Times New Roman" w:hAnsi="Times New Roman" w:cs="Times New Roman"/>
          <w:sz w:val="24"/>
          <w:szCs w:val="24"/>
        </w:rPr>
        <w:t>young people</w:t>
      </w:r>
      <w:r w:rsidR="00DA5121" w:rsidRPr="00304E52">
        <w:rPr>
          <w:rFonts w:ascii="Times New Roman" w:hAnsi="Times New Roman" w:cs="Times New Roman"/>
          <w:sz w:val="24"/>
          <w:szCs w:val="24"/>
        </w:rPr>
        <w:t xml:space="preserve"> </w:t>
      </w:r>
      <w:r w:rsidRPr="00304E52">
        <w:rPr>
          <w:rFonts w:ascii="Times New Roman" w:hAnsi="Times New Roman" w:cs="Times New Roman"/>
          <w:sz w:val="24"/>
          <w:szCs w:val="24"/>
        </w:rPr>
        <w:t xml:space="preserve">that receive the Certificate of High School Equivalence </w:t>
      </w:r>
      <w:r w:rsidR="00DA5121">
        <w:rPr>
          <w:rFonts w:ascii="Times New Roman" w:hAnsi="Times New Roman" w:cs="Times New Roman"/>
          <w:sz w:val="24"/>
          <w:szCs w:val="24"/>
        </w:rPr>
        <w:t xml:space="preserve">upon passing the General Educational Development </w:t>
      </w:r>
      <w:r w:rsidRPr="00304E52">
        <w:rPr>
          <w:rFonts w:ascii="Times New Roman" w:hAnsi="Times New Roman" w:cs="Times New Roman"/>
          <w:sz w:val="24"/>
          <w:szCs w:val="24"/>
        </w:rPr>
        <w:t>(GED)</w:t>
      </w:r>
      <w:r w:rsidR="00DA5121">
        <w:rPr>
          <w:rFonts w:ascii="Times New Roman" w:hAnsi="Times New Roman" w:cs="Times New Roman"/>
          <w:sz w:val="24"/>
          <w:szCs w:val="24"/>
        </w:rPr>
        <w:t xml:space="preserve"> tests</w:t>
      </w:r>
      <w:r w:rsidRPr="00304E52">
        <w:rPr>
          <w:rFonts w:ascii="Times New Roman" w:hAnsi="Times New Roman" w:cs="Times New Roman"/>
          <w:sz w:val="24"/>
          <w:szCs w:val="24"/>
        </w:rPr>
        <w:t xml:space="preserve"> illustrate that, although their achievement is equivalent to that of regular high</w:t>
      </w:r>
      <w:r w:rsidR="003A1E05">
        <w:rPr>
          <w:rFonts w:ascii="Times New Roman" w:hAnsi="Times New Roman" w:cs="Times New Roman"/>
          <w:sz w:val="24"/>
          <w:szCs w:val="24"/>
        </w:rPr>
        <w:t>-</w:t>
      </w:r>
      <w:r w:rsidRPr="00304E52">
        <w:rPr>
          <w:rFonts w:ascii="Times New Roman" w:hAnsi="Times New Roman" w:cs="Times New Roman"/>
          <w:sz w:val="24"/>
          <w:szCs w:val="24"/>
        </w:rPr>
        <w:t>school graduates, the</w:t>
      </w:r>
      <w:r w:rsidR="003A1E05">
        <w:rPr>
          <w:rFonts w:ascii="Times New Roman" w:hAnsi="Times New Roman" w:cs="Times New Roman"/>
          <w:sz w:val="24"/>
          <w:szCs w:val="24"/>
        </w:rPr>
        <w:t>ir</w:t>
      </w:r>
      <w:r w:rsidRPr="00304E52">
        <w:rPr>
          <w:rFonts w:ascii="Times New Roman" w:hAnsi="Times New Roman" w:cs="Times New Roman"/>
          <w:sz w:val="24"/>
          <w:szCs w:val="24"/>
        </w:rPr>
        <w:t xml:space="preserve"> rate</w:t>
      </w:r>
      <w:r w:rsidR="008A031F">
        <w:rPr>
          <w:rFonts w:ascii="Times New Roman" w:hAnsi="Times New Roman" w:cs="Times New Roman"/>
          <w:sz w:val="24"/>
          <w:szCs w:val="24"/>
        </w:rPr>
        <w:t>s</w:t>
      </w:r>
      <w:r w:rsidRPr="00304E52">
        <w:rPr>
          <w:rFonts w:ascii="Times New Roman" w:hAnsi="Times New Roman" w:cs="Times New Roman"/>
          <w:sz w:val="24"/>
          <w:szCs w:val="24"/>
        </w:rPr>
        <w:t xml:space="preserve"> of college completion and success in finding and </w:t>
      </w:r>
      <w:r w:rsidR="00C87F9F">
        <w:rPr>
          <w:rFonts w:ascii="Times New Roman" w:hAnsi="Times New Roman" w:cs="Times New Roman"/>
          <w:sz w:val="24"/>
          <w:szCs w:val="24"/>
        </w:rPr>
        <w:t>holding down</w:t>
      </w:r>
      <w:r w:rsidR="00C87F9F" w:rsidRPr="00304E52">
        <w:rPr>
          <w:rFonts w:ascii="Times New Roman" w:hAnsi="Times New Roman" w:cs="Times New Roman"/>
          <w:sz w:val="24"/>
          <w:szCs w:val="24"/>
        </w:rPr>
        <w:t xml:space="preserve"> </w:t>
      </w:r>
      <w:r w:rsidRPr="00304E52">
        <w:rPr>
          <w:rFonts w:ascii="Times New Roman" w:hAnsi="Times New Roman" w:cs="Times New Roman"/>
          <w:sz w:val="24"/>
          <w:szCs w:val="24"/>
        </w:rPr>
        <w:t xml:space="preserve">a job </w:t>
      </w:r>
      <w:r w:rsidR="00B47C81">
        <w:rPr>
          <w:rFonts w:ascii="Times New Roman" w:hAnsi="Times New Roman" w:cs="Times New Roman"/>
          <w:sz w:val="24"/>
          <w:szCs w:val="24"/>
        </w:rPr>
        <w:t>are</w:t>
      </w:r>
      <w:r w:rsidRPr="00304E52">
        <w:rPr>
          <w:rFonts w:ascii="Times New Roman" w:hAnsi="Times New Roman" w:cs="Times New Roman"/>
          <w:sz w:val="24"/>
          <w:szCs w:val="24"/>
        </w:rPr>
        <w:t xml:space="preserve"> much lower. This strongly suggests that skills not captured in cognitive tests </w:t>
      </w:r>
      <w:r w:rsidR="000F369E">
        <w:rPr>
          <w:rFonts w:ascii="Times New Roman" w:hAnsi="Times New Roman" w:cs="Times New Roman"/>
          <w:sz w:val="24"/>
          <w:szCs w:val="24"/>
        </w:rPr>
        <w:t>must</w:t>
      </w:r>
      <w:r w:rsidR="00B47C81">
        <w:rPr>
          <w:rFonts w:ascii="Times New Roman" w:hAnsi="Times New Roman" w:cs="Times New Roman"/>
          <w:sz w:val="24"/>
          <w:szCs w:val="24"/>
        </w:rPr>
        <w:t xml:space="preserve"> </w:t>
      </w:r>
      <w:r w:rsidRPr="00304E52">
        <w:rPr>
          <w:rFonts w:ascii="Times New Roman" w:hAnsi="Times New Roman" w:cs="Times New Roman"/>
          <w:sz w:val="24"/>
          <w:szCs w:val="24"/>
        </w:rPr>
        <w:t>be taken into account in explaining life outcomes. In fact, as Heckman</w:t>
      </w:r>
      <w:r w:rsidR="003A1E05">
        <w:rPr>
          <w:rFonts w:ascii="Times New Roman" w:hAnsi="Times New Roman" w:cs="Times New Roman"/>
          <w:sz w:val="24"/>
          <w:szCs w:val="24"/>
        </w:rPr>
        <w:t>,</w:t>
      </w:r>
      <w:r w:rsidRPr="00304E52">
        <w:rPr>
          <w:rFonts w:ascii="Times New Roman" w:hAnsi="Times New Roman" w:cs="Times New Roman"/>
          <w:sz w:val="24"/>
          <w:szCs w:val="24"/>
        </w:rPr>
        <w:t xml:space="preserve"> </w:t>
      </w:r>
      <w:r w:rsidR="00304E52" w:rsidRPr="00304E52">
        <w:rPr>
          <w:rFonts w:ascii="Times New Roman" w:hAnsi="Times New Roman" w:cs="Times New Roman"/>
          <w:sz w:val="24"/>
          <w:szCs w:val="24"/>
        </w:rPr>
        <w:t xml:space="preserve">Humphries and Kautz </w:t>
      </w:r>
      <w:r w:rsidRPr="00304E52">
        <w:rPr>
          <w:rFonts w:ascii="Times New Roman" w:hAnsi="Times New Roman" w:cs="Times New Roman"/>
          <w:sz w:val="24"/>
          <w:szCs w:val="24"/>
        </w:rPr>
        <w:t>(2014) state</w:t>
      </w:r>
      <w:r>
        <w:rPr>
          <w:rFonts w:ascii="Times New Roman" w:hAnsi="Times New Roman" w:cs="Times New Roman"/>
          <w:sz w:val="24"/>
          <w:szCs w:val="24"/>
        </w:rPr>
        <w:t xml:space="preserve"> in the same OECD working paper, </w:t>
      </w:r>
      <w:r w:rsidR="003A1E05">
        <w:rPr>
          <w:rFonts w:ascii="Times New Roman" w:hAnsi="Times New Roman" w:cs="Times New Roman"/>
          <w:sz w:val="24"/>
          <w:szCs w:val="24"/>
        </w:rPr>
        <w:t>‘</w:t>
      </w:r>
      <w:r w:rsidRPr="008446EA">
        <w:rPr>
          <w:rFonts w:ascii="Times New Roman" w:hAnsi="Times New Roman" w:cs="Times New Roman"/>
          <w:sz w:val="24"/>
          <w:szCs w:val="24"/>
        </w:rPr>
        <w:t>This evidence should</w:t>
      </w:r>
      <w:r>
        <w:rPr>
          <w:rFonts w:ascii="Times New Roman" w:hAnsi="Times New Roman" w:cs="Times New Roman"/>
          <w:sz w:val="24"/>
          <w:szCs w:val="24"/>
        </w:rPr>
        <w:t xml:space="preserve"> </w:t>
      </w:r>
      <w:r w:rsidRPr="008446EA">
        <w:rPr>
          <w:rFonts w:ascii="Times New Roman" w:hAnsi="Times New Roman" w:cs="Times New Roman"/>
          <w:sz w:val="24"/>
          <w:szCs w:val="24"/>
        </w:rPr>
        <w:t>cause policymakers to think twice about relying on achievement tests to evaluate the</w:t>
      </w:r>
      <w:r>
        <w:rPr>
          <w:rFonts w:ascii="Times New Roman" w:hAnsi="Times New Roman" w:cs="Times New Roman"/>
          <w:sz w:val="24"/>
          <w:szCs w:val="24"/>
        </w:rPr>
        <w:t xml:space="preserve"> eff</w:t>
      </w:r>
      <w:r w:rsidRPr="008446EA">
        <w:rPr>
          <w:rFonts w:ascii="Times New Roman" w:hAnsi="Times New Roman" w:cs="Times New Roman"/>
          <w:sz w:val="24"/>
          <w:szCs w:val="24"/>
        </w:rPr>
        <w:t>ectiveness</w:t>
      </w:r>
      <w:r w:rsidR="009B0B25">
        <w:rPr>
          <w:rFonts w:ascii="Times New Roman" w:hAnsi="Times New Roman" w:cs="Times New Roman"/>
          <w:sz w:val="24"/>
          <w:szCs w:val="24"/>
        </w:rPr>
        <w:t xml:space="preserve"> </w:t>
      </w:r>
      <w:r w:rsidRPr="008446EA">
        <w:rPr>
          <w:rFonts w:ascii="Times New Roman" w:hAnsi="Times New Roman" w:cs="Times New Roman"/>
          <w:sz w:val="24"/>
          <w:szCs w:val="24"/>
        </w:rPr>
        <w:t>of educational systems</w:t>
      </w:r>
      <w:r w:rsidR="003A1E05">
        <w:rPr>
          <w:rFonts w:ascii="Times New Roman" w:hAnsi="Times New Roman" w:cs="Times New Roman"/>
          <w:sz w:val="24"/>
          <w:szCs w:val="24"/>
        </w:rPr>
        <w:t>’</w:t>
      </w:r>
      <w:r>
        <w:rPr>
          <w:rFonts w:ascii="Times New Roman" w:hAnsi="Times New Roman" w:cs="Times New Roman"/>
          <w:sz w:val="24"/>
          <w:szCs w:val="24"/>
        </w:rPr>
        <w:t xml:space="preserve"> (</w:t>
      </w:r>
      <w:r w:rsidR="00DF697D">
        <w:rPr>
          <w:rFonts w:ascii="Times New Roman" w:hAnsi="Times New Roman" w:cs="Times New Roman"/>
          <w:sz w:val="24"/>
          <w:szCs w:val="24"/>
        </w:rPr>
        <w:t>2014</w:t>
      </w:r>
      <w:r w:rsidR="00C87F9F">
        <w:rPr>
          <w:rFonts w:ascii="Times New Roman" w:hAnsi="Times New Roman" w:cs="Times New Roman"/>
          <w:sz w:val="24"/>
          <w:szCs w:val="24"/>
        </w:rPr>
        <w:t>, p.</w:t>
      </w:r>
      <w:r>
        <w:rPr>
          <w:rFonts w:ascii="Times New Roman" w:hAnsi="Times New Roman" w:cs="Times New Roman"/>
          <w:sz w:val="24"/>
          <w:szCs w:val="24"/>
        </w:rPr>
        <w:t xml:space="preserve"> 14). </w:t>
      </w:r>
    </w:p>
    <w:p w14:paraId="505A4A19" w14:textId="1B683F0A" w:rsidR="009B0B25" w:rsidRDefault="00436FF6" w:rsidP="009A55AC">
      <w:pPr>
        <w:shd w:val="clear" w:color="auto" w:fill="FFFFFF" w:themeFill="background1"/>
        <w:spacing w:line="480" w:lineRule="auto"/>
        <w:ind w:firstLine="720"/>
        <w:jc w:val="both"/>
        <w:rPr>
          <w:rFonts w:ascii="Times New Roman" w:hAnsi="Times New Roman" w:cs="Times New Roman"/>
          <w:color w:val="222222"/>
          <w:sz w:val="24"/>
          <w:szCs w:val="24"/>
          <w:shd w:val="clear" w:color="auto" w:fill="FFFFFF"/>
        </w:rPr>
      </w:pPr>
      <w:r w:rsidRPr="00CA741F">
        <w:rPr>
          <w:rFonts w:ascii="Times New Roman" w:hAnsi="Times New Roman" w:cs="Times New Roman"/>
          <w:sz w:val="24"/>
          <w:szCs w:val="24"/>
        </w:rPr>
        <w:t xml:space="preserve">Finally, </w:t>
      </w:r>
      <w:r w:rsidR="00F6393C" w:rsidRPr="00CA741F">
        <w:rPr>
          <w:rFonts w:ascii="Times New Roman" w:hAnsi="Times New Roman" w:cs="Times New Roman"/>
          <w:sz w:val="24"/>
          <w:szCs w:val="24"/>
        </w:rPr>
        <w:t xml:space="preserve">the critique made in the </w:t>
      </w:r>
      <w:r w:rsidR="001B712A">
        <w:rPr>
          <w:rFonts w:ascii="Times New Roman" w:hAnsi="Times New Roman" w:cs="Times New Roman"/>
          <w:sz w:val="24"/>
          <w:szCs w:val="24"/>
        </w:rPr>
        <w:t xml:space="preserve">original </w:t>
      </w:r>
      <w:r w:rsidR="00F6393C" w:rsidRPr="00CA741F">
        <w:rPr>
          <w:rFonts w:ascii="Times New Roman" w:hAnsi="Times New Roman" w:cs="Times New Roman"/>
          <w:sz w:val="24"/>
          <w:szCs w:val="24"/>
        </w:rPr>
        <w:t xml:space="preserve">letter </w:t>
      </w:r>
      <w:r w:rsidR="001B712A">
        <w:rPr>
          <w:rFonts w:ascii="Times New Roman" w:hAnsi="Times New Roman" w:cs="Times New Roman"/>
          <w:sz w:val="24"/>
          <w:szCs w:val="24"/>
        </w:rPr>
        <w:t>published in</w:t>
      </w:r>
      <w:r w:rsidR="00F6393C" w:rsidRPr="00CA741F">
        <w:rPr>
          <w:rFonts w:ascii="Times New Roman" w:hAnsi="Times New Roman" w:cs="Times New Roman"/>
          <w:sz w:val="24"/>
          <w:szCs w:val="24"/>
        </w:rPr>
        <w:t xml:space="preserve"> </w:t>
      </w:r>
      <w:r w:rsidR="00657007" w:rsidRPr="0007523E">
        <w:rPr>
          <w:rFonts w:ascii="Times New Roman" w:hAnsi="Times New Roman" w:cs="Times New Roman"/>
          <w:i/>
          <w:sz w:val="24"/>
          <w:szCs w:val="24"/>
        </w:rPr>
        <w:t>T</w:t>
      </w:r>
      <w:r w:rsidR="00F6393C" w:rsidRPr="0007523E">
        <w:rPr>
          <w:rFonts w:ascii="Times New Roman" w:hAnsi="Times New Roman" w:cs="Times New Roman"/>
          <w:i/>
          <w:sz w:val="24"/>
          <w:szCs w:val="24"/>
        </w:rPr>
        <w:t>he Guardian</w:t>
      </w:r>
      <w:r w:rsidR="00F6393C" w:rsidRPr="00CA741F">
        <w:rPr>
          <w:rFonts w:ascii="Times New Roman" w:hAnsi="Times New Roman" w:cs="Times New Roman"/>
          <w:sz w:val="24"/>
          <w:szCs w:val="24"/>
        </w:rPr>
        <w:t xml:space="preserve"> that quantification provides the OECD with </w:t>
      </w:r>
      <w:r w:rsidR="000F369E">
        <w:rPr>
          <w:rFonts w:ascii="Times New Roman" w:hAnsi="Times New Roman" w:cs="Times New Roman"/>
          <w:sz w:val="24"/>
          <w:szCs w:val="24"/>
        </w:rPr>
        <w:t>unwarranted</w:t>
      </w:r>
      <w:r w:rsidR="00C87F9F">
        <w:rPr>
          <w:rFonts w:ascii="Times New Roman" w:hAnsi="Times New Roman" w:cs="Times New Roman"/>
          <w:sz w:val="24"/>
          <w:szCs w:val="24"/>
        </w:rPr>
        <w:t xml:space="preserve"> </w:t>
      </w:r>
      <w:r w:rsidR="00F6393C" w:rsidRPr="00CA741F">
        <w:rPr>
          <w:rFonts w:ascii="Times New Roman" w:hAnsi="Times New Roman" w:cs="Times New Roman"/>
          <w:sz w:val="24"/>
          <w:szCs w:val="24"/>
        </w:rPr>
        <w:t xml:space="preserve">leverage to </w:t>
      </w:r>
      <w:r w:rsidR="00C57463">
        <w:rPr>
          <w:rFonts w:ascii="Times New Roman" w:hAnsi="Times New Roman" w:cs="Times New Roman"/>
          <w:sz w:val="24"/>
          <w:szCs w:val="24"/>
        </w:rPr>
        <w:t>influence</w:t>
      </w:r>
      <w:r w:rsidR="00C57463" w:rsidRPr="00CA741F">
        <w:rPr>
          <w:rFonts w:ascii="Times New Roman" w:hAnsi="Times New Roman" w:cs="Times New Roman"/>
          <w:sz w:val="24"/>
          <w:szCs w:val="24"/>
        </w:rPr>
        <w:t xml:space="preserve"> </w:t>
      </w:r>
      <w:r w:rsidR="00F6393C" w:rsidRPr="00CA741F">
        <w:rPr>
          <w:rFonts w:ascii="Times New Roman" w:hAnsi="Times New Roman" w:cs="Times New Roman"/>
          <w:sz w:val="24"/>
          <w:szCs w:val="24"/>
        </w:rPr>
        <w:t>policy in participating countries</w:t>
      </w:r>
      <w:r w:rsidR="009B0B25" w:rsidRPr="00CA741F">
        <w:rPr>
          <w:rFonts w:ascii="Times New Roman" w:hAnsi="Times New Roman" w:cs="Times New Roman"/>
          <w:color w:val="222222"/>
          <w:sz w:val="24"/>
          <w:szCs w:val="24"/>
          <w:shd w:val="clear" w:color="auto" w:fill="FFFFFF"/>
        </w:rPr>
        <w:t xml:space="preserve"> </w:t>
      </w:r>
      <w:r w:rsidR="00F6393C" w:rsidRPr="00CA741F">
        <w:rPr>
          <w:rFonts w:ascii="Times New Roman" w:hAnsi="Times New Roman" w:cs="Times New Roman"/>
          <w:color w:val="222222"/>
          <w:sz w:val="24"/>
          <w:szCs w:val="24"/>
          <w:shd w:val="clear" w:color="auto" w:fill="FFFFFF"/>
        </w:rPr>
        <w:t xml:space="preserve">echoes </w:t>
      </w:r>
      <w:r w:rsidR="009B0B25" w:rsidRPr="00CA741F">
        <w:rPr>
          <w:rFonts w:ascii="Times New Roman" w:hAnsi="Times New Roman" w:cs="Times New Roman"/>
          <w:color w:val="222222"/>
          <w:sz w:val="24"/>
          <w:szCs w:val="24"/>
          <w:shd w:val="clear" w:color="auto" w:fill="FFFFFF"/>
        </w:rPr>
        <w:t xml:space="preserve">a point made by Theodor Porter in his 1995 book </w:t>
      </w:r>
      <w:r w:rsidR="009B0B25" w:rsidRPr="0007523E">
        <w:rPr>
          <w:rFonts w:ascii="Times New Roman" w:hAnsi="Times New Roman" w:cs="Times New Roman"/>
          <w:i/>
          <w:color w:val="222222"/>
          <w:sz w:val="24"/>
          <w:szCs w:val="24"/>
          <w:shd w:val="clear" w:color="auto" w:fill="FFFFFF"/>
        </w:rPr>
        <w:t>Trust in Numbers</w:t>
      </w:r>
      <w:r w:rsidR="009B0B25" w:rsidRPr="00CA741F">
        <w:rPr>
          <w:rFonts w:ascii="Times New Roman" w:hAnsi="Times New Roman" w:cs="Times New Roman"/>
          <w:color w:val="222222"/>
          <w:sz w:val="24"/>
          <w:szCs w:val="24"/>
          <w:shd w:val="clear" w:color="auto" w:fill="FFFFFF"/>
        </w:rPr>
        <w:t xml:space="preserve">: </w:t>
      </w:r>
      <w:r w:rsidR="00B26F0F">
        <w:rPr>
          <w:rFonts w:ascii="Times New Roman" w:hAnsi="Times New Roman" w:cs="Times New Roman"/>
          <w:color w:val="222222"/>
          <w:sz w:val="24"/>
          <w:szCs w:val="24"/>
          <w:shd w:val="clear" w:color="auto" w:fill="FFFFFF"/>
        </w:rPr>
        <w:t>‘</w:t>
      </w:r>
      <w:r w:rsidR="009B0B25" w:rsidRPr="00CA741F">
        <w:rPr>
          <w:rFonts w:ascii="Times New Roman" w:hAnsi="Times New Roman" w:cs="Times New Roman"/>
          <w:color w:val="222222"/>
          <w:sz w:val="24"/>
          <w:szCs w:val="24"/>
          <w:shd w:val="clear" w:color="auto" w:fill="FFFFFF"/>
        </w:rPr>
        <w:t>The appeal of numbers is especially compelling to bureaucratic officials who lack the mandate of a popular election, or divine right […] Quantification is a way of making decisions without seeming to decide. Objectivity lends authority to officials who have very little of their own</w:t>
      </w:r>
      <w:r w:rsidR="00B26F0F">
        <w:rPr>
          <w:rFonts w:ascii="Times New Roman" w:hAnsi="Times New Roman" w:cs="Times New Roman"/>
          <w:color w:val="222222"/>
          <w:sz w:val="24"/>
          <w:szCs w:val="24"/>
          <w:shd w:val="clear" w:color="auto" w:fill="FFFFFF"/>
        </w:rPr>
        <w:t>’</w:t>
      </w:r>
      <w:r w:rsidR="009B0B25" w:rsidRPr="00CA741F">
        <w:rPr>
          <w:rFonts w:ascii="Times New Roman" w:hAnsi="Times New Roman" w:cs="Times New Roman"/>
          <w:color w:val="222222"/>
          <w:sz w:val="24"/>
          <w:szCs w:val="24"/>
          <w:shd w:val="clear" w:color="auto" w:fill="FFFFFF"/>
        </w:rPr>
        <w:t xml:space="preserve"> (</w:t>
      </w:r>
      <w:r w:rsidR="0038271F" w:rsidRPr="00CA741F">
        <w:rPr>
          <w:rFonts w:ascii="Times New Roman" w:hAnsi="Times New Roman" w:cs="Times New Roman"/>
          <w:color w:val="222222"/>
          <w:sz w:val="24"/>
          <w:szCs w:val="24"/>
          <w:shd w:val="clear" w:color="auto" w:fill="FFFFFF"/>
        </w:rPr>
        <w:t>1995</w:t>
      </w:r>
      <w:r w:rsidR="00C57463">
        <w:rPr>
          <w:rFonts w:ascii="Times New Roman" w:hAnsi="Times New Roman" w:cs="Times New Roman"/>
          <w:color w:val="222222"/>
          <w:sz w:val="24"/>
          <w:szCs w:val="24"/>
          <w:shd w:val="clear" w:color="auto" w:fill="FFFFFF"/>
        </w:rPr>
        <w:t>, p.</w:t>
      </w:r>
      <w:r w:rsidR="0038271F" w:rsidRPr="00CA741F">
        <w:rPr>
          <w:rFonts w:ascii="Times New Roman" w:hAnsi="Times New Roman" w:cs="Times New Roman"/>
          <w:color w:val="222222"/>
          <w:sz w:val="24"/>
          <w:szCs w:val="24"/>
          <w:shd w:val="clear" w:color="auto" w:fill="FFFFFF"/>
        </w:rPr>
        <w:t xml:space="preserve"> </w:t>
      </w:r>
      <w:r w:rsidR="00DD5697" w:rsidRPr="00CA741F">
        <w:rPr>
          <w:rFonts w:ascii="Times New Roman" w:hAnsi="Times New Roman" w:cs="Times New Roman"/>
          <w:color w:val="222222"/>
          <w:sz w:val="24"/>
          <w:szCs w:val="24"/>
          <w:shd w:val="clear" w:color="auto" w:fill="FFFFFF"/>
        </w:rPr>
        <w:t>8</w:t>
      </w:r>
      <w:r w:rsidR="009B0B25" w:rsidRPr="00CA741F">
        <w:rPr>
          <w:rFonts w:ascii="Times New Roman" w:hAnsi="Times New Roman" w:cs="Times New Roman"/>
          <w:color w:val="222222"/>
          <w:sz w:val="24"/>
          <w:szCs w:val="24"/>
          <w:shd w:val="clear" w:color="auto" w:fill="FFFFFF"/>
        </w:rPr>
        <w:t>)</w:t>
      </w:r>
      <w:r w:rsidR="00B26F0F">
        <w:rPr>
          <w:rFonts w:ascii="Times New Roman" w:hAnsi="Times New Roman" w:cs="Times New Roman"/>
          <w:color w:val="222222"/>
          <w:sz w:val="24"/>
          <w:szCs w:val="24"/>
          <w:shd w:val="clear" w:color="auto" w:fill="FFFFFF"/>
        </w:rPr>
        <w:t>.</w:t>
      </w:r>
      <w:r w:rsidR="002D6FC1">
        <w:rPr>
          <w:rFonts w:ascii="Times New Roman" w:hAnsi="Times New Roman" w:cs="Times New Roman"/>
          <w:color w:val="222222"/>
          <w:sz w:val="24"/>
          <w:szCs w:val="24"/>
          <w:shd w:val="clear" w:color="auto" w:fill="FFFFFF"/>
        </w:rPr>
        <w:t xml:space="preserve"> </w:t>
      </w:r>
      <w:r w:rsidR="00CD3C98">
        <w:rPr>
          <w:rFonts w:ascii="Times New Roman" w:hAnsi="Times New Roman" w:cs="Times New Roman"/>
          <w:color w:val="222222"/>
          <w:sz w:val="24"/>
          <w:szCs w:val="24"/>
          <w:shd w:val="clear" w:color="auto" w:fill="FFFFFF"/>
        </w:rPr>
        <w:t>In this sense</w:t>
      </w:r>
      <w:r w:rsidR="00275524">
        <w:rPr>
          <w:rFonts w:ascii="Times New Roman" w:hAnsi="Times New Roman" w:cs="Times New Roman"/>
          <w:color w:val="222222"/>
          <w:sz w:val="24"/>
          <w:szCs w:val="24"/>
          <w:shd w:val="clear" w:color="auto" w:fill="FFFFFF"/>
        </w:rPr>
        <w:t>,</w:t>
      </w:r>
      <w:r w:rsidR="00CD3C98">
        <w:rPr>
          <w:rFonts w:ascii="Times New Roman" w:hAnsi="Times New Roman" w:cs="Times New Roman"/>
          <w:color w:val="222222"/>
          <w:sz w:val="24"/>
          <w:szCs w:val="24"/>
          <w:shd w:val="clear" w:color="auto" w:fill="FFFFFF"/>
        </w:rPr>
        <w:t xml:space="preserve"> the migration of authority from national to supra-national </w:t>
      </w:r>
      <w:r w:rsidR="000F369E">
        <w:rPr>
          <w:rFonts w:ascii="Times New Roman" w:hAnsi="Times New Roman" w:cs="Times New Roman"/>
          <w:color w:val="222222"/>
          <w:sz w:val="24"/>
          <w:szCs w:val="24"/>
          <w:shd w:val="clear" w:color="auto" w:fill="FFFFFF"/>
        </w:rPr>
        <w:t xml:space="preserve">level </w:t>
      </w:r>
      <w:r w:rsidR="00CD3C98">
        <w:rPr>
          <w:rFonts w:ascii="Times New Roman" w:hAnsi="Times New Roman" w:cs="Times New Roman"/>
          <w:color w:val="222222"/>
          <w:sz w:val="24"/>
          <w:szCs w:val="24"/>
          <w:shd w:val="clear" w:color="auto" w:fill="FFFFFF"/>
        </w:rPr>
        <w:t xml:space="preserve">deserves critical reflection. </w:t>
      </w:r>
    </w:p>
    <w:p w14:paraId="32D96F62" w14:textId="77777777" w:rsidR="00967F00" w:rsidRPr="00491880" w:rsidRDefault="00967F00" w:rsidP="009A55AC">
      <w:pPr>
        <w:shd w:val="clear" w:color="auto" w:fill="FFFFFF" w:themeFill="background1"/>
        <w:spacing w:line="480" w:lineRule="auto"/>
        <w:jc w:val="both"/>
        <w:rPr>
          <w:rFonts w:ascii="Times New Roman" w:hAnsi="Times New Roman" w:cs="Times New Roman"/>
          <w:b/>
          <w:sz w:val="24"/>
          <w:szCs w:val="24"/>
        </w:rPr>
      </w:pPr>
      <w:r>
        <w:rPr>
          <w:rFonts w:ascii="Times New Roman" w:hAnsi="Times New Roman" w:cs="Times New Roman"/>
          <w:b/>
          <w:sz w:val="24"/>
          <w:szCs w:val="24"/>
        </w:rPr>
        <w:t>T</w:t>
      </w:r>
      <w:r w:rsidRPr="00491880">
        <w:rPr>
          <w:rFonts w:ascii="Times New Roman" w:hAnsi="Times New Roman" w:cs="Times New Roman"/>
          <w:b/>
          <w:sz w:val="24"/>
          <w:szCs w:val="24"/>
        </w:rPr>
        <w:t xml:space="preserve">he PISA </w:t>
      </w:r>
      <w:r>
        <w:rPr>
          <w:rFonts w:ascii="Times New Roman" w:hAnsi="Times New Roman" w:cs="Times New Roman"/>
          <w:b/>
          <w:sz w:val="24"/>
          <w:szCs w:val="24"/>
        </w:rPr>
        <w:t>c</w:t>
      </w:r>
      <w:r w:rsidRPr="00491880">
        <w:rPr>
          <w:rFonts w:ascii="Times New Roman" w:hAnsi="Times New Roman" w:cs="Times New Roman"/>
          <w:b/>
          <w:sz w:val="24"/>
          <w:szCs w:val="24"/>
        </w:rPr>
        <w:t xml:space="preserve">ontroversy </w:t>
      </w:r>
    </w:p>
    <w:p w14:paraId="5A92D552" w14:textId="4CC5D7DB" w:rsidR="007D6C31" w:rsidRDefault="00967F00" w:rsidP="009A55AC">
      <w:pPr>
        <w:shd w:val="clear" w:color="auto" w:fill="FFFFFF" w:themeFill="background1"/>
        <w:spacing w:after="0" w:line="480" w:lineRule="auto"/>
        <w:jc w:val="both"/>
        <w:rPr>
          <w:rFonts w:ascii="Times New Roman" w:hAnsi="Times New Roman" w:cs="Times New Roman"/>
          <w:color w:val="222222"/>
          <w:sz w:val="24"/>
          <w:szCs w:val="24"/>
          <w:shd w:val="clear" w:color="auto" w:fill="FFFFFF"/>
        </w:rPr>
      </w:pPr>
      <w:r w:rsidRPr="00DC3D1B">
        <w:rPr>
          <w:rFonts w:ascii="Times New Roman" w:eastAsia="Times New Roman" w:hAnsi="Times New Roman" w:cs="Times New Roman"/>
          <w:sz w:val="24"/>
          <w:szCs w:val="24"/>
          <w:shd w:val="clear" w:color="auto" w:fill="FFFFFF" w:themeFill="background1"/>
          <w:lang w:eastAsia="en-GB"/>
        </w:rPr>
        <w:t>The PISA controversy</w:t>
      </w:r>
      <w:r w:rsidR="00911380">
        <w:rPr>
          <w:rFonts w:ascii="Times New Roman" w:eastAsia="Times New Roman" w:hAnsi="Times New Roman" w:cs="Times New Roman"/>
          <w:sz w:val="24"/>
          <w:szCs w:val="24"/>
          <w:shd w:val="clear" w:color="auto" w:fill="FFFFFF" w:themeFill="background1"/>
          <w:lang w:eastAsia="en-GB"/>
        </w:rPr>
        <w:t>, as we have seen,</w:t>
      </w:r>
      <w:r w:rsidRPr="00DC3D1B">
        <w:rPr>
          <w:rFonts w:ascii="Times New Roman" w:eastAsia="Times New Roman" w:hAnsi="Times New Roman" w:cs="Times New Roman"/>
          <w:sz w:val="24"/>
          <w:szCs w:val="24"/>
          <w:shd w:val="clear" w:color="auto" w:fill="FFFFFF" w:themeFill="background1"/>
          <w:lang w:eastAsia="en-GB"/>
        </w:rPr>
        <w:t xml:space="preserve"> revolves around what PISA measures</w:t>
      </w:r>
      <w:r>
        <w:rPr>
          <w:rFonts w:ascii="Times New Roman" w:eastAsia="Times New Roman" w:hAnsi="Times New Roman" w:cs="Times New Roman"/>
          <w:sz w:val="24"/>
          <w:szCs w:val="24"/>
          <w:shd w:val="clear" w:color="auto" w:fill="FFFFFF" w:themeFill="background1"/>
          <w:lang w:eastAsia="en-GB"/>
        </w:rPr>
        <w:t>,</w:t>
      </w:r>
      <w:r w:rsidRPr="00DC3D1B">
        <w:rPr>
          <w:rFonts w:ascii="Times New Roman" w:eastAsia="Times New Roman" w:hAnsi="Times New Roman" w:cs="Times New Roman"/>
          <w:sz w:val="24"/>
          <w:szCs w:val="24"/>
          <w:shd w:val="clear" w:color="auto" w:fill="FFFFFF" w:themeFill="background1"/>
          <w:lang w:eastAsia="en-GB"/>
        </w:rPr>
        <w:t xml:space="preserve"> how it measures it</w:t>
      </w:r>
      <w:r>
        <w:rPr>
          <w:rFonts w:ascii="Times New Roman" w:eastAsia="Times New Roman" w:hAnsi="Times New Roman" w:cs="Times New Roman"/>
          <w:sz w:val="24"/>
          <w:szCs w:val="24"/>
          <w:shd w:val="clear" w:color="auto" w:fill="FFFFFF" w:themeFill="background1"/>
          <w:lang w:eastAsia="en-GB"/>
        </w:rPr>
        <w:t xml:space="preserve"> and </w:t>
      </w:r>
      <w:r w:rsidR="008E4C3A">
        <w:rPr>
          <w:rFonts w:ascii="Times New Roman" w:eastAsia="Times New Roman" w:hAnsi="Times New Roman" w:cs="Times New Roman"/>
          <w:sz w:val="24"/>
          <w:szCs w:val="24"/>
          <w:shd w:val="clear" w:color="auto" w:fill="FFFFFF" w:themeFill="background1"/>
          <w:lang w:eastAsia="en-GB"/>
        </w:rPr>
        <w:t xml:space="preserve">how </w:t>
      </w:r>
      <w:r w:rsidR="00EB5B90">
        <w:rPr>
          <w:rFonts w:ascii="Times New Roman" w:eastAsia="Times New Roman" w:hAnsi="Times New Roman" w:cs="Times New Roman"/>
          <w:sz w:val="24"/>
          <w:szCs w:val="24"/>
          <w:shd w:val="clear" w:color="auto" w:fill="FFFFFF" w:themeFill="background1"/>
          <w:lang w:eastAsia="en-GB"/>
        </w:rPr>
        <w:t>it</w:t>
      </w:r>
      <w:r w:rsidR="008E4C3A">
        <w:rPr>
          <w:rFonts w:ascii="Times New Roman" w:eastAsia="Times New Roman" w:hAnsi="Times New Roman" w:cs="Times New Roman"/>
          <w:sz w:val="24"/>
          <w:szCs w:val="24"/>
          <w:shd w:val="clear" w:color="auto" w:fill="FFFFFF" w:themeFill="background1"/>
          <w:lang w:eastAsia="en-GB"/>
        </w:rPr>
        <w:t xml:space="preserve"> is used for policy</w:t>
      </w:r>
      <w:r w:rsidRPr="00DC3D1B">
        <w:rPr>
          <w:rFonts w:ascii="Times New Roman" w:eastAsia="Times New Roman" w:hAnsi="Times New Roman" w:cs="Times New Roman"/>
          <w:sz w:val="24"/>
          <w:szCs w:val="24"/>
          <w:shd w:val="clear" w:color="auto" w:fill="FFFFFF" w:themeFill="background1"/>
          <w:lang w:eastAsia="en-GB"/>
        </w:rPr>
        <w:t xml:space="preserve">. From a methodological standpoint the lack of documentation on </w:t>
      </w:r>
      <w:r>
        <w:rPr>
          <w:rFonts w:ascii="Times New Roman" w:eastAsia="Times New Roman" w:hAnsi="Times New Roman" w:cs="Times New Roman"/>
          <w:sz w:val="24"/>
          <w:szCs w:val="24"/>
          <w:shd w:val="clear" w:color="auto" w:fill="FFFFFF" w:themeFill="background1"/>
          <w:lang w:eastAsia="en-GB"/>
        </w:rPr>
        <w:t xml:space="preserve">the impact of </w:t>
      </w:r>
      <w:r w:rsidRPr="00DC3D1B">
        <w:rPr>
          <w:rFonts w:ascii="Times New Roman" w:eastAsia="Times New Roman" w:hAnsi="Times New Roman" w:cs="Times New Roman"/>
          <w:sz w:val="24"/>
          <w:szCs w:val="24"/>
          <w:shd w:val="clear" w:color="auto" w:fill="FFFFFF" w:themeFill="background1"/>
          <w:lang w:eastAsia="en-GB"/>
        </w:rPr>
        <w:t>choice</w:t>
      </w:r>
      <w:r>
        <w:rPr>
          <w:rFonts w:ascii="Times New Roman" w:eastAsia="Times New Roman" w:hAnsi="Times New Roman" w:cs="Times New Roman"/>
          <w:sz w:val="24"/>
          <w:szCs w:val="24"/>
          <w:shd w:val="clear" w:color="auto" w:fill="FFFFFF" w:themeFill="background1"/>
          <w:lang w:eastAsia="en-GB"/>
        </w:rPr>
        <w:t xml:space="preserve">s made </w:t>
      </w:r>
      <w:r w:rsidR="00422E4A">
        <w:rPr>
          <w:rFonts w:ascii="Times New Roman" w:eastAsia="Times New Roman" w:hAnsi="Times New Roman" w:cs="Times New Roman"/>
          <w:sz w:val="24"/>
          <w:szCs w:val="24"/>
          <w:shd w:val="clear" w:color="auto" w:fill="FFFFFF" w:themeFill="background1"/>
          <w:lang w:eastAsia="en-GB"/>
        </w:rPr>
        <w:t>to</w:t>
      </w:r>
      <w:r w:rsidR="00C94A6F">
        <w:rPr>
          <w:rFonts w:ascii="Times New Roman" w:eastAsia="Times New Roman" w:hAnsi="Times New Roman" w:cs="Times New Roman"/>
          <w:sz w:val="24"/>
          <w:szCs w:val="24"/>
          <w:shd w:val="clear" w:color="auto" w:fill="FFFFFF" w:themeFill="background1"/>
          <w:lang w:eastAsia="en-GB"/>
        </w:rPr>
        <w:t xml:space="preserve"> </w:t>
      </w:r>
      <w:r w:rsidR="00422E4A">
        <w:rPr>
          <w:rFonts w:ascii="Times New Roman" w:eastAsia="Times New Roman" w:hAnsi="Times New Roman" w:cs="Times New Roman"/>
          <w:sz w:val="24"/>
          <w:szCs w:val="24"/>
          <w:shd w:val="clear" w:color="auto" w:fill="FFFFFF" w:themeFill="background1"/>
          <w:lang w:eastAsia="en-GB"/>
        </w:rPr>
        <w:t xml:space="preserve">arrive at </w:t>
      </w:r>
      <w:r>
        <w:rPr>
          <w:rFonts w:ascii="Times New Roman" w:eastAsia="Times New Roman" w:hAnsi="Times New Roman" w:cs="Times New Roman"/>
          <w:sz w:val="24"/>
          <w:szCs w:val="24"/>
          <w:shd w:val="clear" w:color="auto" w:fill="FFFFFF" w:themeFill="background1"/>
          <w:lang w:eastAsia="en-GB"/>
        </w:rPr>
        <w:t xml:space="preserve">the final achievement score </w:t>
      </w:r>
      <w:r w:rsidRPr="00DC3D1B">
        <w:rPr>
          <w:rFonts w:ascii="Times New Roman" w:eastAsia="Times New Roman" w:hAnsi="Times New Roman" w:cs="Times New Roman"/>
          <w:sz w:val="24"/>
          <w:szCs w:val="24"/>
          <w:shd w:val="clear" w:color="auto" w:fill="FFFFFF" w:themeFill="background1"/>
          <w:lang w:eastAsia="en-GB"/>
        </w:rPr>
        <w:t xml:space="preserve">limits </w:t>
      </w:r>
      <w:r>
        <w:rPr>
          <w:rFonts w:ascii="Times New Roman" w:eastAsia="Times New Roman" w:hAnsi="Times New Roman" w:cs="Times New Roman"/>
          <w:sz w:val="24"/>
          <w:szCs w:val="24"/>
          <w:shd w:val="clear" w:color="auto" w:fill="FFFFFF" w:themeFill="background1"/>
          <w:lang w:eastAsia="en-GB"/>
        </w:rPr>
        <w:t>practitioners’</w:t>
      </w:r>
      <w:r w:rsidRPr="00DC3D1B">
        <w:rPr>
          <w:rFonts w:ascii="Times New Roman" w:eastAsia="Times New Roman" w:hAnsi="Times New Roman" w:cs="Times New Roman"/>
          <w:sz w:val="24"/>
          <w:szCs w:val="24"/>
          <w:shd w:val="clear" w:color="auto" w:fill="FFFFFF" w:themeFill="background1"/>
          <w:lang w:eastAsia="en-GB"/>
        </w:rPr>
        <w:t xml:space="preserve"> </w:t>
      </w:r>
      <w:r>
        <w:rPr>
          <w:rFonts w:ascii="Times New Roman" w:eastAsia="Times New Roman" w:hAnsi="Times New Roman" w:cs="Times New Roman"/>
          <w:sz w:val="24"/>
          <w:szCs w:val="24"/>
          <w:shd w:val="clear" w:color="auto" w:fill="FFFFFF" w:themeFill="background1"/>
          <w:lang w:eastAsia="en-GB"/>
        </w:rPr>
        <w:t xml:space="preserve">trust in the data and </w:t>
      </w:r>
      <w:r w:rsidR="00C94A6F">
        <w:rPr>
          <w:rFonts w:ascii="Times New Roman" w:eastAsia="Times New Roman" w:hAnsi="Times New Roman" w:cs="Times New Roman"/>
          <w:sz w:val="24"/>
          <w:szCs w:val="24"/>
          <w:shd w:val="clear" w:color="auto" w:fill="FFFFFF" w:themeFill="background1"/>
          <w:lang w:eastAsia="en-GB"/>
        </w:rPr>
        <w:t>detracts</w:t>
      </w:r>
      <w:r w:rsidR="008E4C3A">
        <w:rPr>
          <w:rFonts w:ascii="Times New Roman" w:eastAsia="Times New Roman" w:hAnsi="Times New Roman" w:cs="Times New Roman"/>
          <w:sz w:val="24"/>
          <w:szCs w:val="24"/>
          <w:shd w:val="clear" w:color="auto" w:fill="FFFFFF" w:themeFill="background1"/>
          <w:lang w:eastAsia="en-GB"/>
        </w:rPr>
        <w:t xml:space="preserve"> from the legitimacy of the related policy inferences</w:t>
      </w:r>
      <w:r w:rsidRPr="00DC3D1B">
        <w:rPr>
          <w:rFonts w:ascii="Times New Roman" w:eastAsia="Times New Roman" w:hAnsi="Times New Roman" w:cs="Times New Roman"/>
          <w:sz w:val="24"/>
          <w:szCs w:val="24"/>
          <w:shd w:val="clear" w:color="auto" w:fill="FFFFFF" w:themeFill="background1"/>
          <w:lang w:eastAsia="en-GB"/>
        </w:rPr>
        <w:t>.</w:t>
      </w:r>
      <w:r w:rsidR="00EB5B90">
        <w:rPr>
          <w:rFonts w:ascii="Times New Roman" w:eastAsia="Times New Roman" w:hAnsi="Times New Roman" w:cs="Times New Roman"/>
          <w:sz w:val="24"/>
          <w:szCs w:val="24"/>
          <w:shd w:val="clear" w:color="auto" w:fill="FFFFFF" w:themeFill="background1"/>
          <w:lang w:eastAsia="en-GB"/>
        </w:rPr>
        <w:t xml:space="preserve"> </w:t>
      </w:r>
      <w:r w:rsidR="007D6C31" w:rsidRPr="00EB5B90">
        <w:rPr>
          <w:rFonts w:ascii="Times New Roman" w:hAnsi="Times New Roman" w:cs="Times New Roman"/>
          <w:sz w:val="24"/>
          <w:szCs w:val="24"/>
        </w:rPr>
        <w:t xml:space="preserve">The OECD’s plans for future PISA assessments include the measurement of some non-cognitive dimensions and </w:t>
      </w:r>
      <w:r w:rsidR="00C94A6F">
        <w:rPr>
          <w:rFonts w:ascii="Times New Roman" w:hAnsi="Times New Roman" w:cs="Times New Roman"/>
          <w:sz w:val="24"/>
          <w:szCs w:val="24"/>
        </w:rPr>
        <w:t>the aim</w:t>
      </w:r>
      <w:r w:rsidR="007D6C31" w:rsidRPr="00EB5B90">
        <w:rPr>
          <w:rFonts w:ascii="Times New Roman" w:hAnsi="Times New Roman" w:cs="Times New Roman"/>
          <w:sz w:val="24"/>
          <w:szCs w:val="24"/>
        </w:rPr>
        <w:t xml:space="preserve"> to enhance its exploratory power </w:t>
      </w:r>
      <w:r w:rsidR="00C94A6F">
        <w:rPr>
          <w:rFonts w:ascii="Times New Roman" w:hAnsi="Times New Roman" w:cs="Times New Roman"/>
          <w:sz w:val="24"/>
          <w:szCs w:val="24"/>
        </w:rPr>
        <w:t xml:space="preserve">so as </w:t>
      </w:r>
      <w:r w:rsidR="007D6C31" w:rsidRPr="00EB5B90">
        <w:rPr>
          <w:rFonts w:ascii="Times New Roman" w:hAnsi="Times New Roman" w:cs="Times New Roman"/>
          <w:sz w:val="24"/>
          <w:szCs w:val="24"/>
        </w:rPr>
        <w:t>to provide policy-makers with better information (OECD</w:t>
      </w:r>
      <w:r w:rsidR="00C57463">
        <w:rPr>
          <w:rFonts w:ascii="Times New Roman" w:hAnsi="Times New Roman" w:cs="Times New Roman"/>
          <w:sz w:val="24"/>
          <w:szCs w:val="24"/>
        </w:rPr>
        <w:t>,</w:t>
      </w:r>
      <w:r w:rsidR="007D6C31" w:rsidRPr="00EB5B90">
        <w:rPr>
          <w:rFonts w:ascii="Times New Roman" w:hAnsi="Times New Roman" w:cs="Times New Roman"/>
          <w:sz w:val="24"/>
          <w:szCs w:val="24"/>
        </w:rPr>
        <w:t xml:space="preserve"> 2015). Nonetheless, </w:t>
      </w:r>
      <w:r w:rsidR="00C94A6F">
        <w:rPr>
          <w:rFonts w:ascii="Times New Roman" w:hAnsi="Times New Roman" w:cs="Times New Roman"/>
          <w:sz w:val="24"/>
          <w:szCs w:val="24"/>
        </w:rPr>
        <w:t>their plans do</w:t>
      </w:r>
      <w:r w:rsidR="007D6C31" w:rsidRPr="00EB5B90">
        <w:rPr>
          <w:rFonts w:ascii="Times New Roman" w:hAnsi="Times New Roman" w:cs="Times New Roman"/>
          <w:sz w:val="24"/>
          <w:szCs w:val="24"/>
        </w:rPr>
        <w:t xml:space="preserve"> not </w:t>
      </w:r>
      <w:r w:rsidR="00C94A6F">
        <w:rPr>
          <w:rFonts w:ascii="Times New Roman" w:hAnsi="Times New Roman" w:cs="Times New Roman"/>
          <w:sz w:val="24"/>
          <w:szCs w:val="24"/>
        </w:rPr>
        <w:t>include</w:t>
      </w:r>
      <w:r w:rsidR="00C94A6F" w:rsidRPr="00EB5B90">
        <w:rPr>
          <w:rFonts w:ascii="Times New Roman" w:hAnsi="Times New Roman" w:cs="Times New Roman"/>
          <w:sz w:val="24"/>
          <w:szCs w:val="24"/>
        </w:rPr>
        <w:t xml:space="preserve"> </w:t>
      </w:r>
      <w:r w:rsidR="006E7BD5" w:rsidRPr="00EB5B90">
        <w:rPr>
          <w:rFonts w:ascii="Times New Roman" w:hAnsi="Times New Roman" w:cs="Times New Roman"/>
          <w:sz w:val="24"/>
          <w:szCs w:val="24"/>
        </w:rPr>
        <w:t xml:space="preserve">the disclosure of the statistical procedures used to produce </w:t>
      </w:r>
      <w:r w:rsidR="000F369E">
        <w:rPr>
          <w:rFonts w:ascii="Times New Roman" w:hAnsi="Times New Roman" w:cs="Times New Roman"/>
          <w:sz w:val="24"/>
          <w:szCs w:val="24"/>
        </w:rPr>
        <w:t xml:space="preserve">this </w:t>
      </w:r>
      <w:r w:rsidR="00C94A6F">
        <w:rPr>
          <w:rFonts w:ascii="Times New Roman" w:hAnsi="Times New Roman" w:cs="Times New Roman"/>
          <w:sz w:val="24"/>
          <w:szCs w:val="24"/>
        </w:rPr>
        <w:t>policy-relevant knowledge</w:t>
      </w:r>
      <w:r w:rsidR="006E7BD5" w:rsidRPr="00EB5B90">
        <w:rPr>
          <w:rFonts w:ascii="Times New Roman" w:hAnsi="Times New Roman" w:cs="Times New Roman"/>
          <w:sz w:val="24"/>
          <w:szCs w:val="24"/>
        </w:rPr>
        <w:t>.</w:t>
      </w:r>
      <w:r w:rsidR="00C94A6F">
        <w:rPr>
          <w:rFonts w:ascii="Times New Roman" w:hAnsi="Times New Roman" w:cs="Times New Roman"/>
          <w:sz w:val="24"/>
          <w:szCs w:val="24"/>
        </w:rPr>
        <w:t xml:space="preserve"> </w:t>
      </w:r>
    </w:p>
    <w:p w14:paraId="4E0E9902" w14:textId="2F888BC1" w:rsidR="00967F00" w:rsidRPr="00DC3D1B" w:rsidRDefault="00967F00" w:rsidP="009A55AC">
      <w:pPr>
        <w:shd w:val="clear" w:color="auto" w:fill="FFFFFF" w:themeFill="background1"/>
        <w:spacing w:after="0" w:line="480" w:lineRule="auto"/>
        <w:jc w:val="both"/>
        <w:rPr>
          <w:rFonts w:ascii="Times New Roman" w:eastAsia="Times New Roman" w:hAnsi="Times New Roman" w:cs="Times New Roman"/>
          <w:sz w:val="24"/>
          <w:szCs w:val="24"/>
        </w:rPr>
      </w:pPr>
      <w:r w:rsidRPr="00DC3D1B">
        <w:rPr>
          <w:rFonts w:ascii="Times New Roman" w:eastAsia="Times New Roman" w:hAnsi="Times New Roman" w:cs="Times New Roman"/>
          <w:sz w:val="24"/>
          <w:szCs w:val="24"/>
          <w:shd w:val="clear" w:color="auto" w:fill="FFFFFF" w:themeFill="background1"/>
          <w:lang w:eastAsia="en-GB"/>
        </w:rPr>
        <w:t xml:space="preserve"> </w:t>
      </w:r>
      <w:r w:rsidR="00727DE2">
        <w:rPr>
          <w:rFonts w:ascii="Times New Roman" w:eastAsia="Times New Roman" w:hAnsi="Times New Roman" w:cs="Times New Roman"/>
          <w:sz w:val="24"/>
          <w:szCs w:val="24"/>
          <w:shd w:val="clear" w:color="auto" w:fill="FFFFFF" w:themeFill="background1"/>
          <w:lang w:eastAsia="en-GB"/>
        </w:rPr>
        <w:tab/>
      </w:r>
      <w:r w:rsidRPr="00DC3D1B">
        <w:rPr>
          <w:rFonts w:ascii="Times New Roman" w:hAnsi="Times New Roman" w:cs="Times New Roman"/>
          <w:sz w:val="24"/>
          <w:szCs w:val="24"/>
        </w:rPr>
        <w:t xml:space="preserve">For the pragmatic </w:t>
      </w:r>
      <w:r>
        <w:rPr>
          <w:rFonts w:ascii="Times New Roman" w:hAnsi="Times New Roman" w:cs="Times New Roman"/>
          <w:sz w:val="24"/>
          <w:szCs w:val="24"/>
        </w:rPr>
        <w:t>econometrician or applied statistician</w:t>
      </w:r>
      <w:r w:rsidRPr="00DC3D1B">
        <w:rPr>
          <w:rFonts w:ascii="Times New Roman" w:hAnsi="Times New Roman" w:cs="Times New Roman"/>
          <w:sz w:val="24"/>
          <w:szCs w:val="24"/>
        </w:rPr>
        <w:t xml:space="preserve">, standardized tests like PISA </w:t>
      </w:r>
      <w:r w:rsidR="00AB3E3B">
        <w:rPr>
          <w:rFonts w:ascii="Times New Roman" w:hAnsi="Times New Roman" w:cs="Times New Roman"/>
          <w:sz w:val="24"/>
          <w:szCs w:val="24"/>
        </w:rPr>
        <w:t xml:space="preserve">help to </w:t>
      </w:r>
      <w:r w:rsidRPr="00DC3D1B">
        <w:rPr>
          <w:rFonts w:ascii="Times New Roman" w:hAnsi="Times New Roman" w:cs="Times New Roman"/>
          <w:sz w:val="24"/>
          <w:szCs w:val="24"/>
        </w:rPr>
        <w:t xml:space="preserve">simplify </w:t>
      </w:r>
      <w:r w:rsidR="00AB3E3B">
        <w:rPr>
          <w:rFonts w:ascii="Times New Roman" w:hAnsi="Times New Roman" w:cs="Times New Roman"/>
          <w:sz w:val="24"/>
          <w:szCs w:val="24"/>
        </w:rPr>
        <w:t xml:space="preserve">a complex world, </w:t>
      </w:r>
      <w:r w:rsidRPr="00DC3D1B">
        <w:rPr>
          <w:rFonts w:ascii="Times New Roman" w:eastAsia="Times New Roman" w:hAnsi="Times New Roman" w:cs="Times New Roman"/>
          <w:sz w:val="24"/>
          <w:szCs w:val="24"/>
        </w:rPr>
        <w:t>provid</w:t>
      </w:r>
      <w:r w:rsidR="008E4C3A">
        <w:rPr>
          <w:rFonts w:ascii="Times New Roman" w:eastAsia="Times New Roman" w:hAnsi="Times New Roman" w:cs="Times New Roman"/>
          <w:sz w:val="24"/>
          <w:szCs w:val="24"/>
        </w:rPr>
        <w:t>ing</w:t>
      </w:r>
      <w:r w:rsidRPr="00DC3D1B">
        <w:rPr>
          <w:rFonts w:ascii="Times New Roman" w:eastAsia="Times New Roman" w:hAnsi="Times New Roman" w:cs="Times New Roman"/>
          <w:sz w:val="24"/>
          <w:szCs w:val="24"/>
        </w:rPr>
        <w:t xml:space="preserve"> information </w:t>
      </w:r>
      <w:r w:rsidR="00AB3E3B">
        <w:rPr>
          <w:rFonts w:ascii="Times New Roman" w:eastAsia="Times New Roman" w:hAnsi="Times New Roman" w:cs="Times New Roman"/>
          <w:sz w:val="24"/>
          <w:szCs w:val="24"/>
        </w:rPr>
        <w:t>that allows for</w:t>
      </w:r>
      <w:r w:rsidRPr="00DC3D1B">
        <w:rPr>
          <w:rFonts w:ascii="Times New Roman" w:eastAsia="Times New Roman" w:hAnsi="Times New Roman" w:cs="Times New Roman"/>
          <w:sz w:val="24"/>
          <w:szCs w:val="24"/>
        </w:rPr>
        <w:t xml:space="preserve"> comparison within and among countries. </w:t>
      </w:r>
      <w:r>
        <w:rPr>
          <w:rFonts w:ascii="Times New Roman" w:hAnsi="Times New Roman" w:cs="Times New Roman"/>
          <w:sz w:val="24"/>
          <w:szCs w:val="24"/>
        </w:rPr>
        <w:t xml:space="preserve">As </w:t>
      </w:r>
      <w:r w:rsidRPr="00B310E1">
        <w:rPr>
          <w:rFonts w:ascii="Times New Roman" w:hAnsi="Times New Roman" w:cs="Times New Roman"/>
          <w:sz w:val="24"/>
          <w:szCs w:val="24"/>
        </w:rPr>
        <w:t>Hopmann</w:t>
      </w:r>
      <w:r w:rsidR="00B310E1" w:rsidRPr="00B310E1">
        <w:rPr>
          <w:rFonts w:ascii="Times New Roman" w:hAnsi="Times New Roman" w:cs="Times New Roman"/>
          <w:sz w:val="24"/>
          <w:szCs w:val="24"/>
        </w:rPr>
        <w:t xml:space="preserve">, Brinek and Retzl </w:t>
      </w:r>
      <w:r w:rsidRPr="00B310E1">
        <w:rPr>
          <w:rFonts w:ascii="Times New Roman" w:hAnsi="Times New Roman" w:cs="Times New Roman"/>
          <w:sz w:val="24"/>
          <w:szCs w:val="24"/>
        </w:rPr>
        <w:t>(2009) note</w:t>
      </w:r>
      <w:r w:rsidR="00AB3E3B">
        <w:rPr>
          <w:rFonts w:ascii="Times New Roman" w:hAnsi="Times New Roman" w:cs="Times New Roman"/>
          <w:sz w:val="24"/>
          <w:szCs w:val="24"/>
        </w:rPr>
        <w:t>,</w:t>
      </w:r>
      <w:r w:rsidRPr="00DC3D1B">
        <w:rPr>
          <w:rFonts w:ascii="Times New Roman" w:hAnsi="Times New Roman" w:cs="Times New Roman"/>
          <w:sz w:val="24"/>
          <w:szCs w:val="24"/>
        </w:rPr>
        <w:t xml:space="preserve"> </w:t>
      </w:r>
      <w:r w:rsidR="00AB3E3B">
        <w:rPr>
          <w:rFonts w:ascii="Times New Roman" w:hAnsi="Times New Roman" w:cs="Times New Roman"/>
          <w:sz w:val="24"/>
          <w:szCs w:val="24"/>
        </w:rPr>
        <w:t>PISA’s admirers ‘</w:t>
      </w:r>
      <w:r w:rsidRPr="00DC3D1B">
        <w:rPr>
          <w:rFonts w:ascii="Times New Roman" w:hAnsi="Times New Roman" w:cs="Times New Roman"/>
          <w:sz w:val="24"/>
          <w:szCs w:val="24"/>
        </w:rPr>
        <w:t>praise PISA for giving us the best data base ever available for comparative research, for developing new tools of research, and for PISA’s creative analysis of its data sets</w:t>
      </w:r>
      <w:r w:rsidR="00AB3E3B">
        <w:rPr>
          <w:rFonts w:ascii="Times New Roman" w:hAnsi="Times New Roman" w:cs="Times New Roman"/>
          <w:sz w:val="24"/>
          <w:szCs w:val="24"/>
        </w:rPr>
        <w:t>’</w:t>
      </w:r>
      <w:r w:rsidRPr="00DC3D1B">
        <w:rPr>
          <w:rFonts w:ascii="Times New Roman" w:hAnsi="Times New Roman" w:cs="Times New Roman"/>
          <w:sz w:val="24"/>
          <w:szCs w:val="24"/>
        </w:rPr>
        <w:t xml:space="preserve"> (</w:t>
      </w:r>
      <w:r w:rsidR="00C57463">
        <w:rPr>
          <w:rFonts w:ascii="Times New Roman" w:hAnsi="Times New Roman" w:cs="Times New Roman"/>
          <w:sz w:val="24"/>
          <w:szCs w:val="24"/>
        </w:rPr>
        <w:t xml:space="preserve">p. </w:t>
      </w:r>
      <w:r>
        <w:rPr>
          <w:rFonts w:ascii="Times New Roman" w:hAnsi="Times New Roman" w:cs="Times New Roman"/>
          <w:sz w:val="24"/>
          <w:szCs w:val="24"/>
        </w:rPr>
        <w:t xml:space="preserve">10). </w:t>
      </w:r>
      <w:r w:rsidR="00AB3E3B">
        <w:rPr>
          <w:rFonts w:ascii="Times New Roman" w:hAnsi="Times New Roman" w:cs="Times New Roman"/>
          <w:sz w:val="24"/>
          <w:szCs w:val="24"/>
        </w:rPr>
        <w:t>The great advantage of PISA lies i</w:t>
      </w:r>
      <w:r w:rsidRPr="00DC3D1B">
        <w:rPr>
          <w:rFonts w:ascii="Times New Roman" w:hAnsi="Times New Roman" w:cs="Times New Roman"/>
          <w:sz w:val="24"/>
          <w:szCs w:val="24"/>
        </w:rPr>
        <w:t>n its exploration of the many student background and school factors that affect a student</w:t>
      </w:r>
      <w:r w:rsidR="00AB3E3B">
        <w:rPr>
          <w:rFonts w:ascii="Times New Roman" w:hAnsi="Times New Roman" w:cs="Times New Roman"/>
          <w:sz w:val="24"/>
          <w:szCs w:val="24"/>
        </w:rPr>
        <w:t>’</w:t>
      </w:r>
      <w:r w:rsidRPr="00DC3D1B">
        <w:rPr>
          <w:rFonts w:ascii="Times New Roman" w:hAnsi="Times New Roman" w:cs="Times New Roman"/>
          <w:sz w:val="24"/>
          <w:szCs w:val="24"/>
        </w:rPr>
        <w:t xml:space="preserve">s standardized test scores. </w:t>
      </w:r>
      <w:r>
        <w:rPr>
          <w:rFonts w:ascii="Times New Roman" w:hAnsi="Times New Roman" w:cs="Times New Roman"/>
          <w:sz w:val="24"/>
          <w:szCs w:val="24"/>
        </w:rPr>
        <w:t>B</w:t>
      </w:r>
      <w:r w:rsidRPr="00DC3D1B">
        <w:rPr>
          <w:rFonts w:ascii="Times New Roman" w:hAnsi="Times New Roman" w:cs="Times New Roman"/>
          <w:sz w:val="24"/>
          <w:szCs w:val="24"/>
        </w:rPr>
        <w:t xml:space="preserve">efore information on </w:t>
      </w:r>
      <w:r w:rsidR="00AB3E3B">
        <w:rPr>
          <w:rFonts w:ascii="Times New Roman" w:hAnsi="Times New Roman" w:cs="Times New Roman"/>
          <w:sz w:val="24"/>
          <w:szCs w:val="24"/>
        </w:rPr>
        <w:t>student achievement</w:t>
      </w:r>
      <w:r w:rsidR="00AB3E3B"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was available, researchers </w:t>
      </w:r>
      <w:r w:rsidR="00911380">
        <w:rPr>
          <w:rFonts w:ascii="Times New Roman" w:hAnsi="Times New Roman" w:cs="Times New Roman"/>
          <w:sz w:val="24"/>
          <w:szCs w:val="24"/>
        </w:rPr>
        <w:t xml:space="preserve">mainly </w:t>
      </w:r>
      <w:r w:rsidRPr="00DC3D1B">
        <w:rPr>
          <w:rFonts w:ascii="Times New Roman" w:hAnsi="Times New Roman" w:cs="Times New Roman"/>
          <w:sz w:val="24"/>
          <w:szCs w:val="24"/>
        </w:rPr>
        <w:t xml:space="preserve">related the economic development of a country </w:t>
      </w:r>
      <w:r>
        <w:rPr>
          <w:rFonts w:ascii="Times New Roman" w:hAnsi="Times New Roman" w:cs="Times New Roman"/>
          <w:sz w:val="24"/>
          <w:szCs w:val="24"/>
        </w:rPr>
        <w:t xml:space="preserve">to </w:t>
      </w:r>
      <w:r w:rsidRPr="00DC3D1B">
        <w:rPr>
          <w:rFonts w:ascii="Times New Roman" w:hAnsi="Times New Roman" w:cs="Times New Roman"/>
          <w:sz w:val="24"/>
          <w:szCs w:val="24"/>
        </w:rPr>
        <w:t>the average number of years of schooling</w:t>
      </w:r>
      <w:r w:rsidR="003F7171">
        <w:rPr>
          <w:rFonts w:ascii="Times New Roman" w:hAnsi="Times New Roman" w:cs="Times New Roman"/>
          <w:sz w:val="24"/>
          <w:szCs w:val="24"/>
        </w:rPr>
        <w:t xml:space="preserve"> of its population</w:t>
      </w:r>
      <w:r w:rsidRPr="00DC3D1B">
        <w:rPr>
          <w:rFonts w:ascii="Times New Roman" w:hAnsi="Times New Roman" w:cs="Times New Roman"/>
          <w:sz w:val="24"/>
          <w:szCs w:val="24"/>
        </w:rPr>
        <w:t xml:space="preserve">. PISA raised awareness of the many factors that affect students’ outcomes </w:t>
      </w:r>
      <w:r w:rsidR="00D535B2">
        <w:rPr>
          <w:rFonts w:ascii="Times New Roman" w:hAnsi="Times New Roman" w:cs="Times New Roman"/>
          <w:sz w:val="24"/>
          <w:szCs w:val="24"/>
        </w:rPr>
        <w:t>beside</w:t>
      </w:r>
      <w:r w:rsidR="003F7171">
        <w:rPr>
          <w:rFonts w:ascii="Times New Roman" w:hAnsi="Times New Roman" w:cs="Times New Roman"/>
          <w:sz w:val="24"/>
          <w:szCs w:val="24"/>
        </w:rPr>
        <w:t>s</w:t>
      </w:r>
      <w:r w:rsidR="00D535B2">
        <w:rPr>
          <w:rFonts w:ascii="Times New Roman" w:hAnsi="Times New Roman" w:cs="Times New Roman"/>
          <w:sz w:val="24"/>
          <w:szCs w:val="24"/>
        </w:rPr>
        <w:t xml:space="preserve"> </w:t>
      </w:r>
      <w:r w:rsidRPr="00DC3D1B">
        <w:rPr>
          <w:rFonts w:ascii="Times New Roman" w:hAnsi="Times New Roman" w:cs="Times New Roman"/>
          <w:sz w:val="24"/>
          <w:szCs w:val="24"/>
        </w:rPr>
        <w:t xml:space="preserve">the number of hours they sit in a classroom. This </w:t>
      </w:r>
      <w:r w:rsidR="003F7171">
        <w:rPr>
          <w:rFonts w:ascii="Times New Roman" w:hAnsi="Times New Roman" w:cs="Times New Roman"/>
          <w:sz w:val="24"/>
          <w:szCs w:val="24"/>
        </w:rPr>
        <w:t>was</w:t>
      </w:r>
      <w:r w:rsidR="003F7171" w:rsidRPr="00DC3D1B">
        <w:rPr>
          <w:rFonts w:ascii="Times New Roman" w:hAnsi="Times New Roman" w:cs="Times New Roman"/>
          <w:sz w:val="24"/>
          <w:szCs w:val="24"/>
        </w:rPr>
        <w:t xml:space="preserve"> </w:t>
      </w:r>
      <w:r w:rsidRPr="00DC3D1B">
        <w:rPr>
          <w:rFonts w:ascii="Times New Roman" w:hAnsi="Times New Roman" w:cs="Times New Roman"/>
          <w:sz w:val="24"/>
          <w:szCs w:val="24"/>
        </w:rPr>
        <w:t>a</w:t>
      </w:r>
      <w:r w:rsidR="003F7171">
        <w:rPr>
          <w:rFonts w:ascii="Times New Roman" w:eastAsia="Times New Roman" w:hAnsi="Times New Roman" w:cs="Times New Roman"/>
          <w:sz w:val="24"/>
          <w:szCs w:val="24"/>
        </w:rPr>
        <w:t>n undeniable advance for comparative education research</w:t>
      </w:r>
      <w:r w:rsidRPr="00DC3D1B">
        <w:rPr>
          <w:rFonts w:ascii="Times New Roman" w:eastAsia="Times New Roman" w:hAnsi="Times New Roman" w:cs="Times New Roman"/>
          <w:sz w:val="24"/>
          <w:szCs w:val="24"/>
        </w:rPr>
        <w:t>.</w:t>
      </w:r>
    </w:p>
    <w:p w14:paraId="2110C2FC" w14:textId="095AC4D5" w:rsidR="00967F00" w:rsidRDefault="00967F00" w:rsidP="009A55AC">
      <w:pPr>
        <w:shd w:val="clear" w:color="auto" w:fill="FFFFFF" w:themeFill="background1"/>
        <w:spacing w:after="0" w:line="480" w:lineRule="auto"/>
        <w:ind w:firstLine="720"/>
        <w:jc w:val="both"/>
        <w:rPr>
          <w:rFonts w:ascii="Times New Roman" w:hAnsi="Times New Roman" w:cs="Times New Roman"/>
          <w:sz w:val="24"/>
          <w:szCs w:val="24"/>
        </w:rPr>
      </w:pPr>
      <w:r w:rsidRPr="00DC3D1B">
        <w:rPr>
          <w:rFonts w:ascii="Times New Roman" w:hAnsi="Times New Roman" w:cs="Times New Roman"/>
          <w:sz w:val="24"/>
          <w:szCs w:val="24"/>
        </w:rPr>
        <w:t xml:space="preserve">However, the </w:t>
      </w:r>
      <w:r w:rsidR="003F7171">
        <w:rPr>
          <w:rFonts w:ascii="Times New Roman" w:hAnsi="Times New Roman" w:cs="Times New Roman"/>
          <w:sz w:val="24"/>
          <w:szCs w:val="24"/>
        </w:rPr>
        <w:t>dispute</w:t>
      </w:r>
      <w:r w:rsidR="000F369E">
        <w:rPr>
          <w:rFonts w:ascii="Times New Roman" w:hAnsi="Times New Roman" w:cs="Times New Roman"/>
          <w:sz w:val="24"/>
          <w:szCs w:val="24"/>
        </w:rPr>
        <w:t>s</w:t>
      </w:r>
      <w:r w:rsidR="003F7171">
        <w:rPr>
          <w:rFonts w:ascii="Times New Roman" w:hAnsi="Times New Roman" w:cs="Times New Roman"/>
          <w:sz w:val="24"/>
          <w:szCs w:val="24"/>
        </w:rPr>
        <w:t xml:space="preserve"> over PISA</w:t>
      </w:r>
      <w:r w:rsidRPr="00DC3D1B">
        <w:rPr>
          <w:rFonts w:ascii="Times New Roman" w:hAnsi="Times New Roman" w:cs="Times New Roman"/>
          <w:sz w:val="24"/>
          <w:szCs w:val="24"/>
        </w:rPr>
        <w:t xml:space="preserve"> </w:t>
      </w:r>
      <w:r w:rsidR="0023486D">
        <w:rPr>
          <w:rFonts w:ascii="Times New Roman" w:hAnsi="Times New Roman" w:cs="Times New Roman"/>
          <w:sz w:val="24"/>
          <w:szCs w:val="24"/>
        </w:rPr>
        <w:t>derive largely from</w:t>
      </w:r>
      <w:r w:rsidRPr="00DC3D1B">
        <w:rPr>
          <w:rFonts w:ascii="Times New Roman" w:hAnsi="Times New Roman" w:cs="Times New Roman"/>
          <w:sz w:val="24"/>
          <w:szCs w:val="24"/>
        </w:rPr>
        <w:t xml:space="preserve"> </w:t>
      </w:r>
      <w:r w:rsidR="00911380">
        <w:rPr>
          <w:rFonts w:ascii="Times New Roman" w:hAnsi="Times New Roman" w:cs="Times New Roman"/>
          <w:sz w:val="24"/>
          <w:szCs w:val="24"/>
        </w:rPr>
        <w:t xml:space="preserve">the </w:t>
      </w:r>
      <w:r w:rsidR="00C21AF2">
        <w:rPr>
          <w:rFonts w:ascii="Times New Roman" w:hAnsi="Times New Roman" w:cs="Times New Roman"/>
          <w:sz w:val="24"/>
          <w:szCs w:val="24"/>
        </w:rPr>
        <w:t>de</w:t>
      </w:r>
      <w:r w:rsidR="00911380">
        <w:rPr>
          <w:rFonts w:ascii="Times New Roman" w:hAnsi="Times New Roman" w:cs="Times New Roman"/>
          <w:sz w:val="24"/>
          <w:szCs w:val="24"/>
        </w:rPr>
        <w:t xml:space="preserve">ployment of the ‘evidence’ it produces </w:t>
      </w:r>
      <w:r w:rsidR="003F7171">
        <w:rPr>
          <w:rFonts w:ascii="Times New Roman" w:hAnsi="Times New Roman" w:cs="Times New Roman"/>
          <w:sz w:val="24"/>
          <w:szCs w:val="24"/>
        </w:rPr>
        <w:t xml:space="preserve">to inform </w:t>
      </w:r>
      <w:r w:rsidR="00C57463">
        <w:rPr>
          <w:rFonts w:ascii="Times New Roman" w:hAnsi="Times New Roman" w:cs="Times New Roman"/>
          <w:sz w:val="24"/>
          <w:szCs w:val="24"/>
        </w:rPr>
        <w:t xml:space="preserve">and influence </w:t>
      </w:r>
      <w:r w:rsidRPr="00DC3D1B">
        <w:rPr>
          <w:rFonts w:ascii="Times New Roman" w:hAnsi="Times New Roman" w:cs="Times New Roman"/>
          <w:sz w:val="24"/>
          <w:szCs w:val="24"/>
        </w:rPr>
        <w:t xml:space="preserve">policy. </w:t>
      </w:r>
      <w:r w:rsidR="003F7171">
        <w:rPr>
          <w:rFonts w:ascii="Times New Roman" w:hAnsi="Times New Roman" w:cs="Times New Roman"/>
          <w:sz w:val="24"/>
          <w:szCs w:val="24"/>
        </w:rPr>
        <w:t>A</w:t>
      </w:r>
      <w:r w:rsidRPr="00DC3D1B">
        <w:rPr>
          <w:rFonts w:ascii="Times New Roman" w:hAnsi="Times New Roman" w:cs="Times New Roman"/>
          <w:sz w:val="24"/>
          <w:szCs w:val="24"/>
        </w:rPr>
        <w:t>t present</w:t>
      </w:r>
      <w:r w:rsidR="003F7171">
        <w:rPr>
          <w:rFonts w:ascii="Times New Roman" w:hAnsi="Times New Roman" w:cs="Times New Roman"/>
          <w:sz w:val="24"/>
          <w:szCs w:val="24"/>
        </w:rPr>
        <w:t xml:space="preserve">, the use of scientific evidence to advocate in favour </w:t>
      </w:r>
      <w:r w:rsidR="0023486D">
        <w:rPr>
          <w:rFonts w:ascii="Times New Roman" w:hAnsi="Times New Roman" w:cs="Times New Roman"/>
          <w:sz w:val="24"/>
          <w:szCs w:val="24"/>
        </w:rPr>
        <w:t>of virtually any policy may provoke a controversy</w:t>
      </w:r>
      <w:r w:rsidRPr="00DC3D1B">
        <w:rPr>
          <w:rFonts w:ascii="Times New Roman" w:hAnsi="Times New Roman" w:cs="Times New Roman"/>
          <w:sz w:val="24"/>
          <w:szCs w:val="24"/>
        </w:rPr>
        <w:t xml:space="preserve">. </w:t>
      </w:r>
      <w:r w:rsidR="0023486D">
        <w:rPr>
          <w:rFonts w:ascii="Times New Roman" w:hAnsi="Times New Roman" w:cs="Times New Roman"/>
          <w:sz w:val="24"/>
          <w:szCs w:val="24"/>
        </w:rPr>
        <w:t xml:space="preserve">The very idea of ‘evidence-based policy’ </w:t>
      </w:r>
      <w:r w:rsidR="006E6E1F">
        <w:rPr>
          <w:rFonts w:ascii="Times New Roman" w:hAnsi="Times New Roman" w:cs="Times New Roman"/>
          <w:sz w:val="24"/>
          <w:szCs w:val="24"/>
        </w:rPr>
        <w:t xml:space="preserve">has been </w:t>
      </w:r>
      <w:r w:rsidR="000F369E">
        <w:rPr>
          <w:rFonts w:ascii="Times New Roman" w:hAnsi="Times New Roman" w:cs="Times New Roman"/>
          <w:sz w:val="24"/>
          <w:szCs w:val="24"/>
        </w:rPr>
        <w:t>discredited</w:t>
      </w:r>
      <w:r w:rsidR="006E6E1F">
        <w:rPr>
          <w:rFonts w:ascii="Times New Roman" w:hAnsi="Times New Roman" w:cs="Times New Roman"/>
          <w:sz w:val="24"/>
          <w:szCs w:val="24"/>
        </w:rPr>
        <w:t xml:space="preserve">, as scientific </w:t>
      </w:r>
      <w:r w:rsidR="00563321">
        <w:rPr>
          <w:rFonts w:ascii="Times New Roman" w:hAnsi="Times New Roman" w:cs="Times New Roman"/>
          <w:sz w:val="24"/>
          <w:szCs w:val="24"/>
        </w:rPr>
        <w:t>‘</w:t>
      </w:r>
      <w:r w:rsidR="006E6E1F">
        <w:rPr>
          <w:rFonts w:ascii="Times New Roman" w:hAnsi="Times New Roman" w:cs="Times New Roman"/>
          <w:sz w:val="24"/>
          <w:szCs w:val="24"/>
        </w:rPr>
        <w:t>e</w:t>
      </w:r>
      <w:r w:rsidRPr="00DC3D1B">
        <w:rPr>
          <w:rFonts w:ascii="Times New Roman" w:hAnsi="Times New Roman" w:cs="Times New Roman"/>
          <w:sz w:val="24"/>
          <w:szCs w:val="24"/>
        </w:rPr>
        <w:t>vidence</w:t>
      </w:r>
      <w:r w:rsidR="00563321">
        <w:rPr>
          <w:rFonts w:ascii="Times New Roman" w:hAnsi="Times New Roman" w:cs="Times New Roman"/>
          <w:sz w:val="24"/>
          <w:szCs w:val="24"/>
        </w:rPr>
        <w:t>’</w:t>
      </w:r>
      <w:r w:rsidRPr="00DC3D1B">
        <w:rPr>
          <w:rFonts w:ascii="Times New Roman" w:hAnsi="Times New Roman" w:cs="Times New Roman"/>
          <w:sz w:val="24"/>
          <w:szCs w:val="24"/>
        </w:rPr>
        <w:t xml:space="preserve"> </w:t>
      </w:r>
      <w:r w:rsidR="006E6E1F">
        <w:rPr>
          <w:rFonts w:ascii="Times New Roman" w:hAnsi="Times New Roman" w:cs="Times New Roman"/>
          <w:sz w:val="24"/>
          <w:szCs w:val="24"/>
        </w:rPr>
        <w:t xml:space="preserve">itself </w:t>
      </w:r>
      <w:r w:rsidR="00563321">
        <w:rPr>
          <w:rFonts w:ascii="Times New Roman" w:hAnsi="Times New Roman" w:cs="Times New Roman"/>
          <w:sz w:val="24"/>
          <w:szCs w:val="24"/>
        </w:rPr>
        <w:t>is often</w:t>
      </w:r>
      <w:r w:rsidR="006E6E1F">
        <w:rPr>
          <w:rFonts w:ascii="Times New Roman" w:hAnsi="Times New Roman" w:cs="Times New Roman"/>
          <w:sz w:val="24"/>
          <w:szCs w:val="24"/>
        </w:rPr>
        <w:t xml:space="preserve"> hotly</w:t>
      </w:r>
      <w:r w:rsidR="006E6E1F" w:rsidRPr="00DC3D1B">
        <w:rPr>
          <w:rFonts w:ascii="Times New Roman" w:hAnsi="Times New Roman" w:cs="Times New Roman"/>
          <w:sz w:val="24"/>
          <w:szCs w:val="24"/>
        </w:rPr>
        <w:t xml:space="preserve"> </w:t>
      </w:r>
      <w:r w:rsidRPr="00DC3D1B">
        <w:rPr>
          <w:rFonts w:ascii="Times New Roman" w:hAnsi="Times New Roman" w:cs="Times New Roman"/>
          <w:sz w:val="24"/>
          <w:szCs w:val="24"/>
        </w:rPr>
        <w:t>contested</w:t>
      </w:r>
      <w:r w:rsidR="00425EC3">
        <w:rPr>
          <w:rFonts w:ascii="Times New Roman" w:hAnsi="Times New Roman" w:cs="Times New Roman"/>
          <w:sz w:val="24"/>
          <w:szCs w:val="24"/>
        </w:rPr>
        <w:t xml:space="preserve"> by experts</w:t>
      </w:r>
      <w:r w:rsidR="00CD3C98">
        <w:rPr>
          <w:rFonts w:ascii="Times New Roman" w:hAnsi="Times New Roman" w:cs="Times New Roman"/>
          <w:sz w:val="24"/>
          <w:szCs w:val="24"/>
        </w:rPr>
        <w:t xml:space="preserve"> (</w:t>
      </w:r>
      <w:r w:rsidR="00CD3C98" w:rsidRPr="0062387B">
        <w:rPr>
          <w:rFonts w:ascii="Times New Roman" w:hAnsi="Times New Roman" w:cs="Times New Roman"/>
          <w:sz w:val="24"/>
          <w:szCs w:val="24"/>
        </w:rPr>
        <w:t xml:space="preserve">Strassheim </w:t>
      </w:r>
      <w:r w:rsidR="006E473B">
        <w:rPr>
          <w:rFonts w:ascii="Times New Roman" w:hAnsi="Times New Roman" w:cs="Times New Roman"/>
          <w:sz w:val="24"/>
          <w:szCs w:val="24"/>
        </w:rPr>
        <w:t>&amp;</w:t>
      </w:r>
      <w:r w:rsidR="00CD3C98" w:rsidRPr="0062387B">
        <w:rPr>
          <w:rFonts w:ascii="Times New Roman" w:hAnsi="Times New Roman" w:cs="Times New Roman"/>
          <w:sz w:val="24"/>
          <w:szCs w:val="24"/>
        </w:rPr>
        <w:t xml:space="preserve"> Kettunen, 2005</w:t>
      </w:r>
      <w:r w:rsidR="00CD3C98">
        <w:rPr>
          <w:rFonts w:ascii="Times New Roman" w:hAnsi="Times New Roman" w:cs="Times New Roman"/>
          <w:sz w:val="24"/>
          <w:szCs w:val="24"/>
        </w:rPr>
        <w:t xml:space="preserve">; Boden </w:t>
      </w:r>
      <w:r w:rsidR="006E473B">
        <w:rPr>
          <w:rFonts w:ascii="Times New Roman" w:hAnsi="Times New Roman" w:cs="Times New Roman"/>
          <w:sz w:val="24"/>
          <w:szCs w:val="24"/>
        </w:rPr>
        <w:t>&amp;</w:t>
      </w:r>
      <w:r w:rsidR="00CD3C98">
        <w:rPr>
          <w:rFonts w:ascii="Times New Roman" w:hAnsi="Times New Roman" w:cs="Times New Roman"/>
          <w:sz w:val="24"/>
          <w:szCs w:val="24"/>
        </w:rPr>
        <w:t xml:space="preserve"> Epstein, 2006; Saltelli </w:t>
      </w:r>
      <w:r w:rsidR="006E473B">
        <w:rPr>
          <w:rFonts w:ascii="Times New Roman" w:hAnsi="Times New Roman" w:cs="Times New Roman"/>
          <w:sz w:val="24"/>
          <w:szCs w:val="24"/>
        </w:rPr>
        <w:t>&amp;</w:t>
      </w:r>
      <w:r w:rsidR="00CD3C98">
        <w:rPr>
          <w:rFonts w:ascii="Times New Roman" w:hAnsi="Times New Roman" w:cs="Times New Roman"/>
          <w:sz w:val="24"/>
          <w:szCs w:val="24"/>
        </w:rPr>
        <w:t xml:space="preserve"> Giampietro, 2016)</w:t>
      </w:r>
      <w:r w:rsidR="005756EA">
        <w:rPr>
          <w:rFonts w:ascii="Times New Roman" w:hAnsi="Times New Roman" w:cs="Times New Roman"/>
          <w:sz w:val="24"/>
          <w:szCs w:val="24"/>
        </w:rPr>
        <w:t xml:space="preserve"> –</w:t>
      </w:r>
      <w:r w:rsidR="006E473B">
        <w:rPr>
          <w:rFonts w:ascii="Times New Roman" w:hAnsi="Times New Roman" w:cs="Times New Roman"/>
          <w:sz w:val="24"/>
          <w:szCs w:val="24"/>
        </w:rPr>
        <w:t xml:space="preserve"> for</w:t>
      </w:r>
      <w:r w:rsidR="00CD3C98">
        <w:rPr>
          <w:rFonts w:ascii="Times New Roman" w:hAnsi="Times New Roman" w:cs="Times New Roman"/>
          <w:sz w:val="24"/>
          <w:szCs w:val="24"/>
        </w:rPr>
        <w:t xml:space="preserve"> </w:t>
      </w:r>
      <w:r w:rsidR="006E6E1F">
        <w:rPr>
          <w:rFonts w:ascii="Times New Roman" w:hAnsi="Times New Roman" w:cs="Times New Roman"/>
          <w:sz w:val="24"/>
          <w:szCs w:val="24"/>
        </w:rPr>
        <w:t>example, in relation to the effect</w:t>
      </w:r>
      <w:r w:rsidRPr="00DC3D1B">
        <w:rPr>
          <w:rFonts w:ascii="Times New Roman" w:hAnsi="Times New Roman" w:cs="Times New Roman"/>
          <w:sz w:val="24"/>
          <w:szCs w:val="24"/>
        </w:rPr>
        <w:t xml:space="preserve"> of pesticides on bees, the</w:t>
      </w:r>
      <w:r w:rsidR="005756EA">
        <w:rPr>
          <w:rFonts w:ascii="Times New Roman" w:hAnsi="Times New Roman" w:cs="Times New Roman"/>
          <w:sz w:val="24"/>
          <w:szCs w:val="24"/>
        </w:rPr>
        <w:t xml:space="preserve"> necessity of</w:t>
      </w:r>
      <w:r w:rsidRPr="00DC3D1B">
        <w:rPr>
          <w:rFonts w:ascii="Times New Roman" w:hAnsi="Times New Roman" w:cs="Times New Roman"/>
          <w:sz w:val="24"/>
          <w:szCs w:val="24"/>
        </w:rPr>
        <w:t xml:space="preserve"> cull</w:t>
      </w:r>
      <w:r w:rsidR="005756EA">
        <w:rPr>
          <w:rFonts w:ascii="Times New Roman" w:hAnsi="Times New Roman" w:cs="Times New Roman"/>
          <w:sz w:val="24"/>
          <w:szCs w:val="24"/>
        </w:rPr>
        <w:t xml:space="preserve">ing </w:t>
      </w:r>
      <w:r w:rsidRPr="00DC3D1B">
        <w:rPr>
          <w:rFonts w:ascii="Times New Roman" w:hAnsi="Times New Roman" w:cs="Times New Roman"/>
          <w:sz w:val="24"/>
          <w:szCs w:val="24"/>
        </w:rPr>
        <w:t xml:space="preserve">badgers, the </w:t>
      </w:r>
      <w:r w:rsidR="000F369E">
        <w:rPr>
          <w:rFonts w:ascii="Times New Roman" w:hAnsi="Times New Roman" w:cs="Times New Roman"/>
          <w:sz w:val="24"/>
          <w:szCs w:val="24"/>
        </w:rPr>
        <w:t>advantages</w:t>
      </w:r>
      <w:r w:rsidR="000F369E"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of genetically modified organisms (GMO), the </w:t>
      </w:r>
      <w:r w:rsidR="00563321">
        <w:rPr>
          <w:rFonts w:ascii="Times New Roman" w:hAnsi="Times New Roman" w:cs="Times New Roman"/>
          <w:sz w:val="24"/>
          <w:szCs w:val="24"/>
        </w:rPr>
        <w:t>outcomes</w:t>
      </w:r>
      <w:r w:rsidR="00563321"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of children </w:t>
      </w:r>
      <w:r w:rsidR="000F369E">
        <w:rPr>
          <w:rFonts w:ascii="Times New Roman" w:hAnsi="Times New Roman" w:cs="Times New Roman"/>
          <w:sz w:val="24"/>
          <w:szCs w:val="24"/>
        </w:rPr>
        <w:t>raised by</w:t>
      </w:r>
      <w:r w:rsidRPr="00DC3D1B">
        <w:rPr>
          <w:rFonts w:ascii="Times New Roman" w:hAnsi="Times New Roman" w:cs="Times New Roman"/>
          <w:sz w:val="24"/>
          <w:szCs w:val="24"/>
        </w:rPr>
        <w:t xml:space="preserve"> gay couples, the economic benefit</w:t>
      </w:r>
      <w:r w:rsidR="006E6E1F">
        <w:rPr>
          <w:rFonts w:ascii="Times New Roman" w:hAnsi="Times New Roman" w:cs="Times New Roman"/>
          <w:sz w:val="24"/>
          <w:szCs w:val="24"/>
        </w:rPr>
        <w:t>s</w:t>
      </w:r>
      <w:r w:rsidRPr="00DC3D1B">
        <w:rPr>
          <w:rFonts w:ascii="Times New Roman" w:hAnsi="Times New Roman" w:cs="Times New Roman"/>
          <w:sz w:val="24"/>
          <w:szCs w:val="24"/>
        </w:rPr>
        <w:t xml:space="preserve"> of migration, </w:t>
      </w:r>
      <w:r w:rsidR="006E6E1F">
        <w:rPr>
          <w:rFonts w:ascii="Times New Roman" w:hAnsi="Times New Roman" w:cs="Times New Roman"/>
          <w:sz w:val="24"/>
          <w:szCs w:val="24"/>
        </w:rPr>
        <w:t>and more</w:t>
      </w:r>
      <w:r w:rsidRPr="00DC3D1B">
        <w:rPr>
          <w:rFonts w:ascii="Times New Roman" w:hAnsi="Times New Roman" w:cs="Times New Roman"/>
          <w:sz w:val="24"/>
          <w:szCs w:val="24"/>
        </w:rPr>
        <w:t xml:space="preserve"> (</w:t>
      </w:r>
      <w:r w:rsidR="00590219">
        <w:rPr>
          <w:rFonts w:ascii="Times New Roman" w:hAnsi="Times New Roman" w:cs="Times New Roman"/>
          <w:sz w:val="24"/>
          <w:szCs w:val="24"/>
        </w:rPr>
        <w:t xml:space="preserve">Saltelli </w:t>
      </w:r>
      <w:r w:rsidR="000F369E">
        <w:rPr>
          <w:rFonts w:ascii="Times New Roman" w:hAnsi="Times New Roman" w:cs="Times New Roman"/>
          <w:sz w:val="24"/>
          <w:szCs w:val="24"/>
        </w:rPr>
        <w:t xml:space="preserve">&amp; </w:t>
      </w:r>
      <w:r w:rsidR="00590219">
        <w:rPr>
          <w:rFonts w:ascii="Times New Roman" w:hAnsi="Times New Roman" w:cs="Times New Roman"/>
          <w:sz w:val="24"/>
          <w:szCs w:val="24"/>
        </w:rPr>
        <w:t>Funtowicz</w:t>
      </w:r>
      <w:r w:rsidR="000F369E">
        <w:rPr>
          <w:rFonts w:ascii="Times New Roman" w:hAnsi="Times New Roman" w:cs="Times New Roman"/>
          <w:sz w:val="24"/>
          <w:szCs w:val="24"/>
        </w:rPr>
        <w:t>,</w:t>
      </w:r>
      <w:r w:rsidRPr="00965647">
        <w:rPr>
          <w:rFonts w:ascii="Times New Roman" w:hAnsi="Times New Roman" w:cs="Times New Roman"/>
          <w:sz w:val="24"/>
          <w:szCs w:val="24"/>
        </w:rPr>
        <w:t xml:space="preserve"> 2014</w:t>
      </w:r>
      <w:r w:rsidRPr="00DC3D1B">
        <w:rPr>
          <w:rFonts w:ascii="Times New Roman" w:hAnsi="Times New Roman" w:cs="Times New Roman"/>
          <w:sz w:val="24"/>
          <w:szCs w:val="24"/>
        </w:rPr>
        <w:t xml:space="preserve">). </w:t>
      </w:r>
      <w:r w:rsidR="00CD3C98">
        <w:rPr>
          <w:rFonts w:ascii="Times New Roman" w:hAnsi="Times New Roman" w:cs="Times New Roman"/>
          <w:sz w:val="24"/>
          <w:szCs w:val="24"/>
        </w:rPr>
        <w:t xml:space="preserve">In </w:t>
      </w:r>
      <w:r w:rsidR="008E46F2">
        <w:rPr>
          <w:rFonts w:ascii="Times New Roman" w:hAnsi="Times New Roman" w:cs="Times New Roman"/>
          <w:sz w:val="24"/>
          <w:szCs w:val="24"/>
        </w:rPr>
        <w:t xml:space="preserve">such </w:t>
      </w:r>
      <w:r w:rsidR="00CD3C98">
        <w:rPr>
          <w:rFonts w:ascii="Times New Roman" w:hAnsi="Times New Roman" w:cs="Times New Roman"/>
          <w:sz w:val="24"/>
          <w:szCs w:val="24"/>
        </w:rPr>
        <w:t xml:space="preserve">disputes the parties </w:t>
      </w:r>
      <w:r w:rsidR="000F369E">
        <w:rPr>
          <w:rFonts w:ascii="Times New Roman" w:hAnsi="Times New Roman" w:cs="Times New Roman"/>
          <w:sz w:val="24"/>
          <w:szCs w:val="24"/>
        </w:rPr>
        <w:t xml:space="preserve">often </w:t>
      </w:r>
      <w:r w:rsidR="00CD3C98">
        <w:rPr>
          <w:rFonts w:ascii="Times New Roman" w:hAnsi="Times New Roman" w:cs="Times New Roman"/>
          <w:sz w:val="24"/>
          <w:szCs w:val="24"/>
        </w:rPr>
        <w:t>disagree on the</w:t>
      </w:r>
      <w:r w:rsidR="006E473B">
        <w:rPr>
          <w:rFonts w:ascii="Times New Roman" w:hAnsi="Times New Roman" w:cs="Times New Roman"/>
          <w:sz w:val="24"/>
          <w:szCs w:val="24"/>
        </w:rPr>
        <w:t xml:space="preserve"> very</w:t>
      </w:r>
      <w:r w:rsidR="00CD3C98">
        <w:rPr>
          <w:rFonts w:ascii="Times New Roman" w:hAnsi="Times New Roman" w:cs="Times New Roman"/>
          <w:sz w:val="24"/>
          <w:szCs w:val="24"/>
        </w:rPr>
        <w:t xml:space="preserve"> nature of the problem, </w:t>
      </w:r>
      <w:r w:rsidR="006E473B">
        <w:rPr>
          <w:rFonts w:ascii="Times New Roman" w:hAnsi="Times New Roman" w:cs="Times New Roman"/>
          <w:sz w:val="24"/>
          <w:szCs w:val="24"/>
        </w:rPr>
        <w:t>not to mention</w:t>
      </w:r>
      <w:r w:rsidR="00CD3C98">
        <w:rPr>
          <w:rFonts w:ascii="Times New Roman" w:hAnsi="Times New Roman" w:cs="Times New Roman"/>
          <w:sz w:val="24"/>
          <w:szCs w:val="24"/>
        </w:rPr>
        <w:t xml:space="preserve"> its solution</w:t>
      </w:r>
      <w:r w:rsidR="008E46F2">
        <w:rPr>
          <w:rFonts w:ascii="Times New Roman" w:hAnsi="Times New Roman" w:cs="Times New Roman"/>
          <w:sz w:val="24"/>
          <w:szCs w:val="24"/>
        </w:rPr>
        <w:t xml:space="preserve"> or what the scientific findings </w:t>
      </w:r>
      <w:r w:rsidR="008A031F">
        <w:rPr>
          <w:rFonts w:ascii="Times New Roman" w:hAnsi="Times New Roman" w:cs="Times New Roman"/>
          <w:sz w:val="24"/>
          <w:szCs w:val="24"/>
        </w:rPr>
        <w:t>point to</w:t>
      </w:r>
      <w:r w:rsidR="00CD3C98">
        <w:rPr>
          <w:rFonts w:ascii="Times New Roman" w:hAnsi="Times New Roman" w:cs="Times New Roman"/>
          <w:sz w:val="24"/>
          <w:szCs w:val="24"/>
        </w:rPr>
        <w:t>. For example</w:t>
      </w:r>
      <w:r w:rsidR="006E473B">
        <w:rPr>
          <w:rFonts w:ascii="Times New Roman" w:hAnsi="Times New Roman" w:cs="Times New Roman"/>
          <w:sz w:val="24"/>
          <w:szCs w:val="24"/>
        </w:rPr>
        <w:t>,</w:t>
      </w:r>
      <w:r w:rsidR="00CD3C98">
        <w:rPr>
          <w:rFonts w:ascii="Times New Roman" w:hAnsi="Times New Roman" w:cs="Times New Roman"/>
          <w:sz w:val="24"/>
          <w:szCs w:val="24"/>
        </w:rPr>
        <w:t xml:space="preserve"> GMO </w:t>
      </w:r>
      <w:r w:rsidR="006E473B">
        <w:rPr>
          <w:rFonts w:ascii="Times New Roman" w:hAnsi="Times New Roman" w:cs="Times New Roman"/>
          <w:sz w:val="24"/>
          <w:szCs w:val="24"/>
        </w:rPr>
        <w:t xml:space="preserve">may be </w:t>
      </w:r>
      <w:r w:rsidR="00CD3C98">
        <w:rPr>
          <w:rFonts w:ascii="Times New Roman" w:hAnsi="Times New Roman" w:cs="Times New Roman"/>
          <w:sz w:val="24"/>
          <w:szCs w:val="24"/>
        </w:rPr>
        <w:t>presented as a</w:t>
      </w:r>
      <w:r w:rsidR="006E473B">
        <w:rPr>
          <w:rFonts w:ascii="Times New Roman" w:hAnsi="Times New Roman" w:cs="Times New Roman"/>
          <w:sz w:val="24"/>
          <w:szCs w:val="24"/>
        </w:rPr>
        <w:t>n issue</w:t>
      </w:r>
      <w:r w:rsidR="00CD3C98">
        <w:rPr>
          <w:rFonts w:ascii="Times New Roman" w:hAnsi="Times New Roman" w:cs="Times New Roman"/>
          <w:sz w:val="24"/>
          <w:szCs w:val="24"/>
        </w:rPr>
        <w:t xml:space="preserve"> of food safety by one party </w:t>
      </w:r>
      <w:r w:rsidR="008E46F2">
        <w:rPr>
          <w:rFonts w:ascii="Times New Roman" w:hAnsi="Times New Roman" w:cs="Times New Roman"/>
          <w:sz w:val="24"/>
          <w:szCs w:val="24"/>
        </w:rPr>
        <w:t xml:space="preserve">but </w:t>
      </w:r>
      <w:r w:rsidR="00CD3C98">
        <w:rPr>
          <w:rFonts w:ascii="Times New Roman" w:hAnsi="Times New Roman" w:cs="Times New Roman"/>
          <w:sz w:val="24"/>
          <w:szCs w:val="24"/>
        </w:rPr>
        <w:t xml:space="preserve">as </w:t>
      </w:r>
      <w:r w:rsidR="000F369E">
        <w:rPr>
          <w:rFonts w:ascii="Times New Roman" w:hAnsi="Times New Roman" w:cs="Times New Roman"/>
          <w:sz w:val="24"/>
          <w:szCs w:val="24"/>
        </w:rPr>
        <w:t>a question</w:t>
      </w:r>
      <w:r w:rsidR="00CD3C98">
        <w:rPr>
          <w:rFonts w:ascii="Times New Roman" w:hAnsi="Times New Roman" w:cs="Times New Roman"/>
          <w:sz w:val="24"/>
          <w:szCs w:val="24"/>
        </w:rPr>
        <w:t xml:space="preserve"> of governance and control over </w:t>
      </w:r>
      <w:r w:rsidR="008E46F2">
        <w:rPr>
          <w:rFonts w:ascii="Times New Roman" w:hAnsi="Times New Roman" w:cs="Times New Roman"/>
          <w:sz w:val="24"/>
          <w:szCs w:val="24"/>
        </w:rPr>
        <w:t xml:space="preserve">the food industry </w:t>
      </w:r>
      <w:r w:rsidR="00CD3C98">
        <w:rPr>
          <w:rFonts w:ascii="Times New Roman" w:hAnsi="Times New Roman" w:cs="Times New Roman"/>
          <w:sz w:val="24"/>
          <w:szCs w:val="24"/>
        </w:rPr>
        <w:t>by another (</w:t>
      </w:r>
      <w:r w:rsidR="00CD3C98" w:rsidRPr="009A55AC">
        <w:rPr>
          <w:rFonts w:ascii="Times New Roman" w:hAnsi="Times New Roman" w:cs="Times New Roman"/>
          <w:sz w:val="24"/>
          <w:szCs w:val="24"/>
        </w:rPr>
        <w:t>ibidem</w:t>
      </w:r>
      <w:r w:rsidR="00CD3C98">
        <w:rPr>
          <w:rFonts w:ascii="Times New Roman" w:hAnsi="Times New Roman" w:cs="Times New Roman"/>
          <w:sz w:val="24"/>
          <w:szCs w:val="24"/>
        </w:rPr>
        <w:t xml:space="preserve">). </w:t>
      </w:r>
      <w:r w:rsidR="000B6B0B" w:rsidRPr="009A55AC">
        <w:rPr>
          <w:rFonts w:ascii="Times New Roman" w:hAnsi="Times New Roman" w:cs="Times New Roman"/>
          <w:sz w:val="24"/>
          <w:szCs w:val="24"/>
        </w:rPr>
        <w:t>In relation to PISA, the case of Finland stands out; the scientific findings do not support the idea that systems that have external exams perform better, but rather that teacher quality is the issue.</w:t>
      </w:r>
      <w:r w:rsidR="000B6B0B">
        <w:rPr>
          <w:rFonts w:ascii="Times New Roman" w:hAnsi="Times New Roman" w:cs="Times New Roman"/>
          <w:sz w:val="24"/>
          <w:szCs w:val="24"/>
        </w:rPr>
        <w:t xml:space="preserve"> </w:t>
      </w:r>
    </w:p>
    <w:p w14:paraId="1B150E8C" w14:textId="407C1B8B" w:rsidR="00967F00" w:rsidRPr="00AE599C" w:rsidRDefault="008E46F2" w:rsidP="009A55AC">
      <w:pPr>
        <w:shd w:val="clear" w:color="auto" w:fill="FFFFFF" w:themeFill="background1"/>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Like these issues, t</w:t>
      </w:r>
      <w:r w:rsidR="00967F00" w:rsidRPr="00DC3D1B">
        <w:rPr>
          <w:rFonts w:ascii="Times New Roman" w:hAnsi="Times New Roman" w:cs="Times New Roman"/>
          <w:sz w:val="24"/>
          <w:szCs w:val="24"/>
        </w:rPr>
        <w:t xml:space="preserve">he </w:t>
      </w:r>
      <w:r w:rsidR="000A4077">
        <w:rPr>
          <w:rFonts w:ascii="Times New Roman" w:hAnsi="Times New Roman" w:cs="Times New Roman"/>
          <w:sz w:val="24"/>
          <w:szCs w:val="24"/>
        </w:rPr>
        <w:t>dispute</w:t>
      </w:r>
      <w:r w:rsidR="00563321">
        <w:rPr>
          <w:rFonts w:ascii="Times New Roman" w:hAnsi="Times New Roman" w:cs="Times New Roman"/>
          <w:sz w:val="24"/>
          <w:szCs w:val="24"/>
        </w:rPr>
        <w:t xml:space="preserve"> over</w:t>
      </w:r>
      <w:r w:rsidR="00967F00" w:rsidRPr="00DC3D1B">
        <w:rPr>
          <w:rFonts w:ascii="Times New Roman" w:hAnsi="Times New Roman" w:cs="Times New Roman"/>
          <w:sz w:val="24"/>
          <w:szCs w:val="24"/>
        </w:rPr>
        <w:t xml:space="preserve"> PISA </w:t>
      </w:r>
      <w:r w:rsidR="000A4077">
        <w:rPr>
          <w:rFonts w:ascii="Times New Roman" w:hAnsi="Times New Roman" w:cs="Times New Roman"/>
          <w:sz w:val="24"/>
          <w:szCs w:val="24"/>
        </w:rPr>
        <w:t xml:space="preserve">can be better understood through the </w:t>
      </w:r>
      <w:r w:rsidR="00CD3C98">
        <w:rPr>
          <w:rFonts w:ascii="Times New Roman" w:hAnsi="Times New Roman" w:cs="Times New Roman"/>
          <w:sz w:val="24"/>
          <w:szCs w:val="24"/>
        </w:rPr>
        <w:t>lens</w:t>
      </w:r>
      <w:r w:rsidR="000A4077">
        <w:rPr>
          <w:rFonts w:ascii="Times New Roman" w:hAnsi="Times New Roman" w:cs="Times New Roman"/>
          <w:sz w:val="24"/>
          <w:szCs w:val="24"/>
        </w:rPr>
        <w:t xml:space="preserve"> of</w:t>
      </w:r>
      <w:r w:rsidR="00563321">
        <w:rPr>
          <w:rFonts w:ascii="Times New Roman" w:hAnsi="Times New Roman" w:cs="Times New Roman"/>
          <w:sz w:val="24"/>
          <w:szCs w:val="24"/>
        </w:rPr>
        <w:t xml:space="preserve"> </w:t>
      </w:r>
      <w:r w:rsidR="00967F00" w:rsidRPr="00DC3D1B">
        <w:rPr>
          <w:rFonts w:ascii="Times New Roman" w:hAnsi="Times New Roman" w:cs="Times New Roman"/>
          <w:sz w:val="24"/>
          <w:szCs w:val="24"/>
        </w:rPr>
        <w:t>new epistemologies such as ‘</w:t>
      </w:r>
      <w:r w:rsidR="00563321">
        <w:rPr>
          <w:rFonts w:ascii="Times New Roman" w:hAnsi="Times New Roman" w:cs="Times New Roman"/>
          <w:sz w:val="24"/>
          <w:szCs w:val="24"/>
        </w:rPr>
        <w:t>p</w:t>
      </w:r>
      <w:r w:rsidR="00967F00" w:rsidRPr="00DC3D1B">
        <w:rPr>
          <w:rFonts w:ascii="Times New Roman" w:hAnsi="Times New Roman" w:cs="Times New Roman"/>
          <w:sz w:val="24"/>
          <w:szCs w:val="24"/>
        </w:rPr>
        <w:t>ost</w:t>
      </w:r>
      <w:r w:rsidR="00563321">
        <w:rPr>
          <w:rFonts w:ascii="Times New Roman" w:hAnsi="Times New Roman" w:cs="Times New Roman"/>
          <w:sz w:val="24"/>
          <w:szCs w:val="24"/>
        </w:rPr>
        <w:t>-n</w:t>
      </w:r>
      <w:r w:rsidR="00967F00" w:rsidRPr="00DC3D1B">
        <w:rPr>
          <w:rFonts w:ascii="Times New Roman" w:hAnsi="Times New Roman" w:cs="Times New Roman"/>
          <w:sz w:val="24"/>
          <w:szCs w:val="24"/>
        </w:rPr>
        <w:t xml:space="preserve">ormal </w:t>
      </w:r>
      <w:r w:rsidR="00563321">
        <w:rPr>
          <w:rFonts w:ascii="Times New Roman" w:hAnsi="Times New Roman" w:cs="Times New Roman"/>
          <w:sz w:val="24"/>
          <w:szCs w:val="24"/>
        </w:rPr>
        <w:t>s</w:t>
      </w:r>
      <w:r w:rsidR="00967F00" w:rsidRPr="00DC3D1B">
        <w:rPr>
          <w:rFonts w:ascii="Times New Roman" w:hAnsi="Times New Roman" w:cs="Times New Roman"/>
          <w:sz w:val="24"/>
          <w:szCs w:val="24"/>
        </w:rPr>
        <w:t>cience’ (PNS</w:t>
      </w:r>
      <w:r w:rsidR="00563321">
        <w:rPr>
          <w:rFonts w:ascii="Times New Roman" w:hAnsi="Times New Roman" w:cs="Times New Roman"/>
          <w:sz w:val="24"/>
          <w:szCs w:val="24"/>
        </w:rPr>
        <w:t>) (</w:t>
      </w:r>
      <w:r w:rsidR="00967F00" w:rsidRPr="00965647">
        <w:rPr>
          <w:rFonts w:ascii="Times New Roman" w:hAnsi="Times New Roman" w:cs="Times New Roman"/>
          <w:sz w:val="24"/>
          <w:szCs w:val="24"/>
        </w:rPr>
        <w:t xml:space="preserve">Funtowicz </w:t>
      </w:r>
      <w:r w:rsidR="0076148D">
        <w:rPr>
          <w:rFonts w:ascii="Times New Roman" w:hAnsi="Times New Roman" w:cs="Times New Roman"/>
          <w:sz w:val="24"/>
          <w:szCs w:val="24"/>
        </w:rPr>
        <w:t>&amp;</w:t>
      </w:r>
      <w:r w:rsidR="0076148D" w:rsidRPr="00965647">
        <w:rPr>
          <w:rFonts w:ascii="Times New Roman" w:hAnsi="Times New Roman" w:cs="Times New Roman"/>
          <w:sz w:val="24"/>
          <w:szCs w:val="24"/>
        </w:rPr>
        <w:t xml:space="preserve"> </w:t>
      </w:r>
      <w:r w:rsidR="00967F00" w:rsidRPr="00965647">
        <w:rPr>
          <w:rFonts w:ascii="Times New Roman" w:hAnsi="Times New Roman" w:cs="Times New Roman"/>
          <w:sz w:val="24"/>
          <w:szCs w:val="24"/>
        </w:rPr>
        <w:t>Ravetz</w:t>
      </w:r>
      <w:r w:rsidR="0076148D">
        <w:rPr>
          <w:rFonts w:ascii="Times New Roman" w:hAnsi="Times New Roman" w:cs="Times New Roman"/>
          <w:sz w:val="24"/>
          <w:szCs w:val="24"/>
        </w:rPr>
        <w:t>,</w:t>
      </w:r>
      <w:r w:rsidR="00967F00" w:rsidRPr="00965647">
        <w:rPr>
          <w:rFonts w:ascii="Times New Roman" w:hAnsi="Times New Roman" w:cs="Times New Roman"/>
          <w:sz w:val="24"/>
          <w:szCs w:val="24"/>
        </w:rPr>
        <w:t xml:space="preserve"> 1993</w:t>
      </w:r>
      <w:r w:rsidR="00563321">
        <w:rPr>
          <w:rFonts w:ascii="Times New Roman" w:hAnsi="Times New Roman" w:cs="Times New Roman"/>
          <w:sz w:val="24"/>
          <w:szCs w:val="24"/>
        </w:rPr>
        <w:t>)</w:t>
      </w:r>
      <w:r w:rsidR="00CD3C9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CD3C98">
        <w:rPr>
          <w:rFonts w:ascii="Times New Roman" w:hAnsi="Times New Roman" w:cs="Times New Roman"/>
          <w:sz w:val="24"/>
          <w:szCs w:val="24"/>
        </w:rPr>
        <w:t>the ‘co-production of knowledge’</w:t>
      </w:r>
      <w:r w:rsidR="00AC40C3">
        <w:rPr>
          <w:rFonts w:ascii="Times New Roman" w:hAnsi="Times New Roman" w:cs="Times New Roman"/>
          <w:sz w:val="24"/>
          <w:szCs w:val="24"/>
        </w:rPr>
        <w:t xml:space="preserve"> (</w:t>
      </w:r>
      <w:r w:rsidR="00AC40C3" w:rsidRPr="00AC40C3">
        <w:rPr>
          <w:rFonts w:ascii="Times New Roman" w:hAnsi="Times New Roman" w:cs="Times New Roman"/>
          <w:sz w:val="24"/>
          <w:szCs w:val="24"/>
        </w:rPr>
        <w:t>Jasanoff, 1996</w:t>
      </w:r>
      <w:r w:rsidR="00AC40C3">
        <w:rPr>
          <w:rFonts w:ascii="Times New Roman" w:hAnsi="Times New Roman" w:cs="Times New Roman"/>
          <w:sz w:val="24"/>
          <w:szCs w:val="24"/>
        </w:rPr>
        <w:t>)</w:t>
      </w:r>
      <w:r w:rsidR="00967F00" w:rsidRPr="00DC3D1B">
        <w:rPr>
          <w:rFonts w:ascii="Times New Roman" w:hAnsi="Times New Roman" w:cs="Times New Roman"/>
          <w:sz w:val="24"/>
          <w:szCs w:val="24"/>
        </w:rPr>
        <w:t xml:space="preserve">. These epistemologies </w:t>
      </w:r>
      <w:r w:rsidR="000A4077">
        <w:rPr>
          <w:rFonts w:ascii="Times New Roman" w:hAnsi="Times New Roman" w:cs="Times New Roman"/>
          <w:sz w:val="24"/>
          <w:szCs w:val="24"/>
        </w:rPr>
        <w:t>are</w:t>
      </w:r>
      <w:r w:rsidR="000A4077" w:rsidRPr="00DC3D1B">
        <w:rPr>
          <w:rFonts w:ascii="Times New Roman" w:hAnsi="Times New Roman" w:cs="Times New Roman"/>
          <w:sz w:val="24"/>
          <w:szCs w:val="24"/>
        </w:rPr>
        <w:t xml:space="preserve"> </w:t>
      </w:r>
      <w:r w:rsidR="00967F00" w:rsidRPr="00DC3D1B">
        <w:rPr>
          <w:rFonts w:ascii="Times New Roman" w:hAnsi="Times New Roman" w:cs="Times New Roman"/>
          <w:sz w:val="24"/>
          <w:szCs w:val="24"/>
        </w:rPr>
        <w:t xml:space="preserve">pertinent </w:t>
      </w:r>
      <w:r w:rsidR="00E52FEA">
        <w:rPr>
          <w:rFonts w:ascii="Times New Roman" w:hAnsi="Times New Roman" w:cs="Times New Roman"/>
          <w:sz w:val="24"/>
          <w:szCs w:val="24"/>
        </w:rPr>
        <w:t>‘</w:t>
      </w:r>
      <w:r w:rsidR="00967F00" w:rsidRPr="00DC3D1B">
        <w:rPr>
          <w:rFonts w:ascii="Times New Roman" w:hAnsi="Times New Roman" w:cs="Times New Roman"/>
          <w:sz w:val="24"/>
          <w:szCs w:val="24"/>
        </w:rPr>
        <w:t>in the context of increased attention to issues of participation, legitimacy, transparency and accountability</w:t>
      </w:r>
      <w:r w:rsidR="00CD3C98">
        <w:rPr>
          <w:rFonts w:ascii="Times New Roman" w:hAnsi="Times New Roman" w:cs="Times New Roman"/>
          <w:sz w:val="24"/>
          <w:szCs w:val="24"/>
        </w:rPr>
        <w:t>’</w:t>
      </w:r>
      <w:r w:rsidR="00B13D70">
        <w:rPr>
          <w:rFonts w:ascii="Times New Roman" w:hAnsi="Times New Roman" w:cs="Times New Roman"/>
          <w:sz w:val="24"/>
          <w:szCs w:val="24"/>
        </w:rPr>
        <w:t xml:space="preserve">, </w:t>
      </w:r>
      <w:r w:rsidR="00AD5B27">
        <w:rPr>
          <w:rFonts w:ascii="Times New Roman" w:hAnsi="Times New Roman" w:cs="Times New Roman"/>
          <w:sz w:val="24"/>
          <w:szCs w:val="24"/>
        </w:rPr>
        <w:t xml:space="preserve">in domains in which the </w:t>
      </w:r>
      <w:r w:rsidR="005E7D33">
        <w:rPr>
          <w:rFonts w:ascii="Times New Roman" w:hAnsi="Times New Roman" w:cs="Times New Roman"/>
          <w:sz w:val="24"/>
          <w:szCs w:val="24"/>
        </w:rPr>
        <w:t>interaction between experts, policy-makers and citizens needs to be rearticulated in more collaborative modes</w:t>
      </w:r>
      <w:r w:rsidR="00CD3C98">
        <w:rPr>
          <w:rFonts w:ascii="Times New Roman" w:hAnsi="Times New Roman" w:cs="Times New Roman"/>
          <w:sz w:val="24"/>
          <w:szCs w:val="24"/>
        </w:rPr>
        <w:t xml:space="preserve"> (</w:t>
      </w:r>
      <w:r w:rsidR="00CD3C98" w:rsidRPr="00ED1640">
        <w:rPr>
          <w:rFonts w:ascii="Times New Roman" w:hAnsi="Times New Roman" w:cs="Times New Roman"/>
          <w:sz w:val="24"/>
          <w:szCs w:val="24"/>
        </w:rPr>
        <w:t>Carrozza</w:t>
      </w:r>
      <w:r w:rsidR="0076148D">
        <w:rPr>
          <w:rFonts w:ascii="Times New Roman" w:hAnsi="Times New Roman" w:cs="Times New Roman"/>
          <w:sz w:val="24"/>
          <w:szCs w:val="24"/>
        </w:rPr>
        <w:t>,</w:t>
      </w:r>
      <w:r w:rsidR="00CD3C98" w:rsidRPr="00ED1640">
        <w:rPr>
          <w:rFonts w:ascii="Times New Roman" w:hAnsi="Times New Roman" w:cs="Times New Roman"/>
          <w:sz w:val="24"/>
          <w:szCs w:val="24"/>
        </w:rPr>
        <w:t xml:space="preserve"> </w:t>
      </w:r>
      <w:r w:rsidR="00CD3C98">
        <w:rPr>
          <w:rFonts w:ascii="Times New Roman" w:hAnsi="Times New Roman" w:cs="Times New Roman"/>
          <w:sz w:val="24"/>
          <w:szCs w:val="24"/>
        </w:rPr>
        <w:t>2014)</w:t>
      </w:r>
      <w:r w:rsidR="00967F00" w:rsidRPr="00DC3D1B">
        <w:rPr>
          <w:rFonts w:ascii="Times New Roman" w:hAnsi="Times New Roman" w:cs="Times New Roman"/>
          <w:sz w:val="24"/>
          <w:szCs w:val="24"/>
        </w:rPr>
        <w:t xml:space="preserve">. </w:t>
      </w:r>
      <w:r w:rsidR="00AE599C">
        <w:rPr>
          <w:rFonts w:ascii="Times New Roman" w:hAnsi="Times New Roman" w:cs="Times New Roman"/>
          <w:sz w:val="24"/>
          <w:szCs w:val="24"/>
        </w:rPr>
        <w:t xml:space="preserve">This </w:t>
      </w:r>
      <w:r w:rsidR="00131A72">
        <w:rPr>
          <w:rFonts w:ascii="Times New Roman" w:hAnsi="Times New Roman" w:cs="Times New Roman"/>
          <w:sz w:val="24"/>
          <w:szCs w:val="24"/>
        </w:rPr>
        <w:t>is also referred to as</w:t>
      </w:r>
      <w:r w:rsidR="00AE599C" w:rsidRPr="00AE599C">
        <w:rPr>
          <w:rFonts w:ascii="Times New Roman" w:hAnsi="Times New Roman" w:cs="Times New Roman"/>
          <w:color w:val="000000"/>
          <w:sz w:val="24"/>
          <w:szCs w:val="24"/>
          <w:shd w:val="clear" w:color="auto" w:fill="FFFFFF"/>
        </w:rPr>
        <w:t xml:space="preserve"> </w:t>
      </w:r>
      <w:r w:rsidR="00E52FEA">
        <w:rPr>
          <w:rFonts w:ascii="Times New Roman" w:hAnsi="Times New Roman" w:cs="Times New Roman"/>
          <w:color w:val="000000"/>
          <w:sz w:val="24"/>
          <w:szCs w:val="24"/>
          <w:shd w:val="clear" w:color="auto" w:fill="FFFFFF"/>
        </w:rPr>
        <w:t>the ‘</w:t>
      </w:r>
      <w:r w:rsidR="00AE599C" w:rsidRPr="008C331C">
        <w:rPr>
          <w:rFonts w:ascii="Times New Roman" w:hAnsi="Times New Roman" w:cs="Times New Roman"/>
          <w:color w:val="000000"/>
          <w:sz w:val="24"/>
          <w:szCs w:val="24"/>
          <w:shd w:val="clear" w:color="auto" w:fill="FFFFFF"/>
        </w:rPr>
        <w:t>democratization of expertise</w:t>
      </w:r>
      <w:r w:rsidR="00E52FEA">
        <w:rPr>
          <w:rFonts w:ascii="Times New Roman" w:hAnsi="Times New Roman" w:cs="Times New Roman"/>
          <w:color w:val="000000"/>
          <w:sz w:val="24"/>
          <w:szCs w:val="24"/>
          <w:shd w:val="clear" w:color="auto" w:fill="FFFFFF"/>
        </w:rPr>
        <w:t>’</w:t>
      </w:r>
      <w:r w:rsidR="00AE599C" w:rsidRPr="00AE599C">
        <w:rPr>
          <w:rFonts w:ascii="Times New Roman" w:hAnsi="Times New Roman" w:cs="Times New Roman"/>
          <w:color w:val="000000"/>
          <w:sz w:val="24"/>
          <w:szCs w:val="24"/>
          <w:shd w:val="clear" w:color="auto" w:fill="FFFFFF"/>
        </w:rPr>
        <w:t>.</w:t>
      </w:r>
    </w:p>
    <w:p w14:paraId="11DBD1E6" w14:textId="3DF4AFF4" w:rsidR="00967F00" w:rsidRPr="00BA3960" w:rsidRDefault="00967F00" w:rsidP="009A55AC">
      <w:pPr>
        <w:shd w:val="clear" w:color="auto" w:fill="FFFFFF" w:themeFill="background1"/>
        <w:spacing w:after="0" w:line="480" w:lineRule="auto"/>
        <w:ind w:firstLine="720"/>
        <w:jc w:val="both"/>
        <w:rPr>
          <w:rFonts w:ascii="Times New Roman" w:hAnsi="Times New Roman" w:cs="Times New Roman"/>
          <w:sz w:val="24"/>
          <w:szCs w:val="24"/>
        </w:rPr>
      </w:pPr>
      <w:r>
        <w:rPr>
          <w:rFonts w:ascii="Times New Roman" w:hAnsi="Times New Roman" w:cs="Times New Roman"/>
          <w:color w:val="231F20"/>
          <w:sz w:val="24"/>
          <w:szCs w:val="24"/>
        </w:rPr>
        <w:t xml:space="preserve">As we have shown, </w:t>
      </w:r>
      <w:r w:rsidR="000305A9">
        <w:rPr>
          <w:rFonts w:ascii="Times New Roman" w:hAnsi="Times New Roman" w:cs="Times New Roman"/>
          <w:color w:val="231F20"/>
          <w:sz w:val="24"/>
          <w:szCs w:val="24"/>
        </w:rPr>
        <w:t>the</w:t>
      </w:r>
      <w:r>
        <w:rPr>
          <w:rFonts w:ascii="Times New Roman" w:hAnsi="Times New Roman" w:cs="Times New Roman"/>
          <w:color w:val="231F20"/>
          <w:sz w:val="24"/>
          <w:szCs w:val="24"/>
        </w:rPr>
        <w:t xml:space="preserve"> s</w:t>
      </w:r>
      <w:r w:rsidRPr="00DC3D1B">
        <w:rPr>
          <w:rFonts w:ascii="Times New Roman" w:hAnsi="Times New Roman" w:cs="Times New Roman"/>
          <w:color w:val="231F20"/>
          <w:sz w:val="24"/>
          <w:szCs w:val="24"/>
        </w:rPr>
        <w:t>cien</w:t>
      </w:r>
      <w:r w:rsidR="000305A9">
        <w:rPr>
          <w:rFonts w:ascii="Times New Roman" w:hAnsi="Times New Roman" w:cs="Times New Roman"/>
          <w:color w:val="231F20"/>
          <w:sz w:val="24"/>
          <w:szCs w:val="24"/>
        </w:rPr>
        <w:t>tific evidence from PISA presented in</w:t>
      </w:r>
      <w:r w:rsidRPr="00DC3D1B">
        <w:rPr>
          <w:rFonts w:ascii="Times New Roman" w:hAnsi="Times New Roman" w:cs="Times New Roman"/>
          <w:color w:val="231F20"/>
          <w:sz w:val="24"/>
          <w:szCs w:val="24"/>
        </w:rPr>
        <w:t xml:space="preserve"> support o</w:t>
      </w:r>
      <w:r>
        <w:rPr>
          <w:rFonts w:ascii="Times New Roman" w:hAnsi="Times New Roman" w:cs="Times New Roman"/>
          <w:color w:val="231F20"/>
          <w:sz w:val="24"/>
          <w:szCs w:val="24"/>
        </w:rPr>
        <w:t>f</w:t>
      </w:r>
      <w:r w:rsidRPr="00DC3D1B">
        <w:rPr>
          <w:rFonts w:ascii="Times New Roman" w:hAnsi="Times New Roman" w:cs="Times New Roman"/>
          <w:color w:val="231F20"/>
          <w:sz w:val="24"/>
          <w:szCs w:val="24"/>
        </w:rPr>
        <w:t xml:space="preserve"> policy</w:t>
      </w:r>
      <w:r>
        <w:rPr>
          <w:rFonts w:ascii="Times New Roman" w:hAnsi="Times New Roman" w:cs="Times New Roman"/>
          <w:color w:val="231F20"/>
          <w:sz w:val="24"/>
          <w:szCs w:val="24"/>
        </w:rPr>
        <w:t xml:space="preserve"> </w:t>
      </w:r>
      <w:r w:rsidRPr="00DC3D1B">
        <w:rPr>
          <w:rFonts w:ascii="Times New Roman" w:hAnsi="Times New Roman" w:cs="Times New Roman"/>
          <w:color w:val="231F20"/>
          <w:sz w:val="24"/>
          <w:szCs w:val="24"/>
        </w:rPr>
        <w:t xml:space="preserve">is disputed by </w:t>
      </w:r>
      <w:r w:rsidR="000305A9">
        <w:rPr>
          <w:rFonts w:ascii="Times New Roman" w:hAnsi="Times New Roman" w:cs="Times New Roman"/>
          <w:color w:val="231F20"/>
          <w:sz w:val="24"/>
          <w:szCs w:val="24"/>
        </w:rPr>
        <w:t>critics</w:t>
      </w:r>
      <w:r w:rsidR="00B13D70">
        <w:rPr>
          <w:rFonts w:ascii="Times New Roman" w:hAnsi="Times New Roman" w:cs="Times New Roman"/>
          <w:color w:val="231F20"/>
          <w:sz w:val="24"/>
          <w:szCs w:val="24"/>
        </w:rPr>
        <w:t xml:space="preserve"> from various sectors of society</w:t>
      </w:r>
      <w:r w:rsidRPr="00DC3D1B">
        <w:rPr>
          <w:rFonts w:ascii="Times New Roman" w:hAnsi="Times New Roman" w:cs="Times New Roman"/>
          <w:color w:val="231F20"/>
          <w:sz w:val="24"/>
          <w:szCs w:val="24"/>
        </w:rPr>
        <w:t xml:space="preserve">. </w:t>
      </w:r>
      <w:r w:rsidRPr="00DC3D1B">
        <w:rPr>
          <w:rFonts w:ascii="Times New Roman" w:hAnsi="Times New Roman" w:cs="Times New Roman"/>
          <w:sz w:val="24"/>
          <w:szCs w:val="24"/>
        </w:rPr>
        <w:t xml:space="preserve">In upholding </w:t>
      </w:r>
      <w:r w:rsidR="0076148D">
        <w:rPr>
          <w:rFonts w:ascii="Times New Roman" w:hAnsi="Times New Roman" w:cs="Times New Roman"/>
          <w:sz w:val="24"/>
          <w:szCs w:val="24"/>
        </w:rPr>
        <w:t>their</w:t>
      </w:r>
      <w:r w:rsidR="0076148D" w:rsidRPr="00DC3D1B">
        <w:rPr>
          <w:rFonts w:ascii="Times New Roman" w:hAnsi="Times New Roman" w:cs="Times New Roman"/>
          <w:sz w:val="24"/>
          <w:szCs w:val="24"/>
        </w:rPr>
        <w:t xml:space="preserve"> </w:t>
      </w:r>
      <w:r w:rsidRPr="00DC3D1B">
        <w:rPr>
          <w:rFonts w:ascii="Times New Roman" w:hAnsi="Times New Roman" w:cs="Times New Roman"/>
          <w:sz w:val="24"/>
          <w:szCs w:val="24"/>
        </w:rPr>
        <w:t>peculiar knowledge claim</w:t>
      </w:r>
      <w:r w:rsidR="000A4077">
        <w:rPr>
          <w:rFonts w:ascii="Times New Roman" w:hAnsi="Times New Roman" w:cs="Times New Roman"/>
          <w:sz w:val="24"/>
          <w:szCs w:val="24"/>
        </w:rPr>
        <w:t>s,</w:t>
      </w:r>
      <w:r w:rsidRPr="00DC3D1B">
        <w:rPr>
          <w:rFonts w:ascii="Times New Roman" w:hAnsi="Times New Roman" w:cs="Times New Roman"/>
          <w:sz w:val="24"/>
          <w:szCs w:val="24"/>
        </w:rPr>
        <w:t xml:space="preserve"> </w:t>
      </w:r>
      <w:r w:rsidR="00B13D70">
        <w:rPr>
          <w:rFonts w:ascii="Times New Roman" w:hAnsi="Times New Roman" w:cs="Times New Roman"/>
          <w:sz w:val="24"/>
          <w:szCs w:val="24"/>
        </w:rPr>
        <w:t>all</w:t>
      </w:r>
      <w:r w:rsidR="00B13D70" w:rsidRPr="00DC3D1B">
        <w:rPr>
          <w:rFonts w:ascii="Times New Roman" w:hAnsi="Times New Roman" w:cs="Times New Roman"/>
          <w:sz w:val="24"/>
          <w:szCs w:val="24"/>
        </w:rPr>
        <w:t xml:space="preserve"> </w:t>
      </w:r>
      <w:r w:rsidRPr="00DC3D1B">
        <w:rPr>
          <w:rFonts w:ascii="Times New Roman" w:hAnsi="Times New Roman" w:cs="Times New Roman"/>
          <w:sz w:val="24"/>
          <w:szCs w:val="24"/>
        </w:rPr>
        <w:t>side</w:t>
      </w:r>
      <w:r w:rsidR="00B13D70">
        <w:rPr>
          <w:rFonts w:ascii="Times New Roman" w:hAnsi="Times New Roman" w:cs="Times New Roman"/>
          <w:sz w:val="24"/>
          <w:szCs w:val="24"/>
        </w:rPr>
        <w:t>s</w:t>
      </w:r>
      <w:r w:rsidRPr="00DC3D1B">
        <w:rPr>
          <w:rFonts w:ascii="Times New Roman" w:hAnsi="Times New Roman" w:cs="Times New Roman"/>
          <w:sz w:val="24"/>
          <w:szCs w:val="24"/>
        </w:rPr>
        <w:t xml:space="preserve"> in this dispute may be guilty of inappropriate generalizations, hidden value judg</w:t>
      </w:r>
      <w:r w:rsidR="00B13D70">
        <w:rPr>
          <w:rFonts w:ascii="Times New Roman" w:hAnsi="Times New Roman" w:cs="Times New Roman"/>
          <w:sz w:val="24"/>
          <w:szCs w:val="24"/>
        </w:rPr>
        <w:t>e</w:t>
      </w:r>
      <w:r w:rsidRPr="00DC3D1B">
        <w:rPr>
          <w:rFonts w:ascii="Times New Roman" w:hAnsi="Times New Roman" w:cs="Times New Roman"/>
          <w:sz w:val="24"/>
          <w:szCs w:val="24"/>
        </w:rPr>
        <w:t xml:space="preserve">ments and </w:t>
      </w:r>
      <w:r w:rsidR="00B13D70">
        <w:rPr>
          <w:rFonts w:ascii="Times New Roman" w:hAnsi="Times New Roman" w:cs="Times New Roman"/>
          <w:sz w:val="24"/>
          <w:szCs w:val="24"/>
        </w:rPr>
        <w:t>misrepresentation</w:t>
      </w:r>
      <w:r w:rsidR="00B13D70"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of </w:t>
      </w:r>
      <w:r w:rsidR="0076148D">
        <w:rPr>
          <w:rFonts w:ascii="Times New Roman" w:hAnsi="Times New Roman" w:cs="Times New Roman"/>
          <w:sz w:val="24"/>
          <w:szCs w:val="24"/>
        </w:rPr>
        <w:t xml:space="preserve">the </w:t>
      </w:r>
      <w:r w:rsidR="000305A9">
        <w:rPr>
          <w:rFonts w:ascii="Times New Roman" w:hAnsi="Times New Roman" w:cs="Times New Roman"/>
          <w:sz w:val="24"/>
          <w:szCs w:val="24"/>
        </w:rPr>
        <w:t>other parties’</w:t>
      </w:r>
      <w:r w:rsidRPr="00DC3D1B">
        <w:rPr>
          <w:rFonts w:ascii="Times New Roman" w:hAnsi="Times New Roman" w:cs="Times New Roman"/>
          <w:sz w:val="24"/>
          <w:szCs w:val="24"/>
        </w:rPr>
        <w:t xml:space="preserve"> arguments. </w:t>
      </w:r>
    </w:p>
    <w:p w14:paraId="39103182" w14:textId="23ECB5CC" w:rsidR="00967F00" w:rsidRDefault="00967F00" w:rsidP="009A55AC">
      <w:pPr>
        <w:shd w:val="clear" w:color="auto" w:fill="FFFFFF" w:themeFill="background1"/>
        <w:spacing w:after="0" w:line="480" w:lineRule="auto"/>
        <w:ind w:firstLine="720"/>
        <w:jc w:val="both"/>
        <w:rPr>
          <w:rFonts w:ascii="Times New Roman" w:hAnsi="Times New Roman" w:cs="Times New Roman"/>
          <w:sz w:val="24"/>
          <w:szCs w:val="24"/>
        </w:rPr>
      </w:pPr>
      <w:r w:rsidRPr="00DC3D1B">
        <w:rPr>
          <w:rFonts w:ascii="Times New Roman" w:hAnsi="Times New Roman" w:cs="Times New Roman"/>
          <w:color w:val="231F20"/>
          <w:sz w:val="24"/>
          <w:szCs w:val="24"/>
        </w:rPr>
        <w:t xml:space="preserve">According to the tenets of PNS, these tensions should not be resolved by discarding science, but by investing more </w:t>
      </w:r>
      <w:r w:rsidR="000305A9">
        <w:rPr>
          <w:rFonts w:ascii="Times New Roman" w:hAnsi="Times New Roman" w:cs="Times New Roman"/>
          <w:color w:val="231F20"/>
          <w:sz w:val="24"/>
          <w:szCs w:val="24"/>
        </w:rPr>
        <w:t>i</w:t>
      </w:r>
      <w:r w:rsidRPr="00DC3D1B">
        <w:rPr>
          <w:rFonts w:ascii="Times New Roman" w:hAnsi="Times New Roman" w:cs="Times New Roman"/>
          <w:color w:val="231F20"/>
          <w:sz w:val="24"/>
          <w:szCs w:val="24"/>
        </w:rPr>
        <w:t xml:space="preserve">n the analysis of the quality of the process </w:t>
      </w:r>
      <w:r>
        <w:rPr>
          <w:rFonts w:ascii="Times New Roman" w:hAnsi="Times New Roman" w:cs="Times New Roman"/>
          <w:color w:val="231F20"/>
          <w:sz w:val="24"/>
          <w:szCs w:val="24"/>
        </w:rPr>
        <w:t>on which</w:t>
      </w:r>
      <w:r w:rsidRPr="00DC3D1B">
        <w:rPr>
          <w:rFonts w:ascii="Times New Roman" w:hAnsi="Times New Roman" w:cs="Times New Roman"/>
          <w:color w:val="231F20"/>
          <w:sz w:val="24"/>
          <w:szCs w:val="24"/>
        </w:rPr>
        <w:t xml:space="preserve"> the evidence has been constructed. </w:t>
      </w:r>
      <w:r w:rsidRPr="005F392E">
        <w:rPr>
          <w:rFonts w:ascii="Times New Roman" w:hAnsi="Times New Roman" w:cs="Times New Roman"/>
          <w:color w:val="231F20"/>
          <w:sz w:val="24"/>
          <w:szCs w:val="24"/>
        </w:rPr>
        <w:t xml:space="preserve">This can be achieved by a process of </w:t>
      </w:r>
      <w:r w:rsidR="000305A9" w:rsidRPr="005F392E">
        <w:rPr>
          <w:rFonts w:ascii="Times New Roman" w:hAnsi="Times New Roman" w:cs="Times New Roman"/>
          <w:color w:val="231F20"/>
          <w:sz w:val="24"/>
          <w:szCs w:val="24"/>
        </w:rPr>
        <w:t>‘</w:t>
      </w:r>
      <w:r w:rsidRPr="005F392E">
        <w:rPr>
          <w:rFonts w:ascii="Times New Roman" w:hAnsi="Times New Roman" w:cs="Times New Roman"/>
          <w:color w:val="231F20"/>
          <w:sz w:val="24"/>
          <w:szCs w:val="24"/>
        </w:rPr>
        <w:t xml:space="preserve">extended </w:t>
      </w:r>
      <w:r w:rsidR="00AC40C3" w:rsidRPr="005F392E">
        <w:rPr>
          <w:rFonts w:ascii="Times New Roman" w:hAnsi="Times New Roman" w:cs="Times New Roman"/>
          <w:color w:val="231F20"/>
          <w:sz w:val="24"/>
          <w:szCs w:val="24"/>
        </w:rPr>
        <w:t>participation</w:t>
      </w:r>
      <w:r w:rsidR="000305A9" w:rsidRPr="005F392E">
        <w:rPr>
          <w:rFonts w:ascii="Times New Roman" w:hAnsi="Times New Roman" w:cs="Times New Roman"/>
          <w:color w:val="231F20"/>
          <w:sz w:val="24"/>
          <w:szCs w:val="24"/>
        </w:rPr>
        <w:t>’</w:t>
      </w:r>
      <w:r w:rsidRPr="005F392E">
        <w:rPr>
          <w:rFonts w:ascii="Times New Roman" w:hAnsi="Times New Roman" w:cs="Times New Roman"/>
          <w:color w:val="231F20"/>
          <w:sz w:val="24"/>
          <w:szCs w:val="24"/>
        </w:rPr>
        <w:t xml:space="preserve">, </w:t>
      </w:r>
      <w:r w:rsidR="00B13D70">
        <w:rPr>
          <w:rFonts w:ascii="Times New Roman" w:hAnsi="Times New Roman" w:cs="Times New Roman"/>
          <w:color w:val="231F20"/>
          <w:sz w:val="24"/>
          <w:szCs w:val="24"/>
        </w:rPr>
        <w:t>in which</w:t>
      </w:r>
      <w:r w:rsidR="00B13D70" w:rsidRPr="00DC3D1B">
        <w:rPr>
          <w:rFonts w:ascii="Times New Roman" w:hAnsi="Times New Roman" w:cs="Times New Roman"/>
          <w:color w:val="231F20"/>
          <w:sz w:val="24"/>
          <w:szCs w:val="24"/>
        </w:rPr>
        <w:t xml:space="preserve"> </w:t>
      </w:r>
      <w:r w:rsidRPr="00DC3D1B">
        <w:rPr>
          <w:rFonts w:ascii="Times New Roman" w:hAnsi="Times New Roman" w:cs="Times New Roman"/>
          <w:color w:val="231F20"/>
          <w:sz w:val="24"/>
          <w:szCs w:val="24"/>
        </w:rPr>
        <w:t xml:space="preserve">the </w:t>
      </w:r>
      <w:r w:rsidR="00B13D70">
        <w:rPr>
          <w:rFonts w:ascii="Times New Roman" w:hAnsi="Times New Roman" w:cs="Times New Roman"/>
          <w:color w:val="231F20"/>
          <w:sz w:val="24"/>
          <w:szCs w:val="24"/>
        </w:rPr>
        <w:t xml:space="preserve">investigation and </w:t>
      </w:r>
      <w:r w:rsidRPr="00DC3D1B">
        <w:rPr>
          <w:rFonts w:ascii="Times New Roman" w:hAnsi="Times New Roman" w:cs="Times New Roman"/>
          <w:color w:val="231F20"/>
          <w:sz w:val="24"/>
          <w:szCs w:val="24"/>
        </w:rPr>
        <w:t xml:space="preserve">analysis </w:t>
      </w:r>
      <w:r w:rsidR="00B13D70">
        <w:rPr>
          <w:rFonts w:ascii="Times New Roman" w:hAnsi="Times New Roman" w:cs="Times New Roman"/>
          <w:color w:val="231F20"/>
          <w:sz w:val="24"/>
          <w:szCs w:val="24"/>
        </w:rPr>
        <w:t xml:space="preserve">are </w:t>
      </w:r>
      <w:r w:rsidRPr="00DC3D1B">
        <w:rPr>
          <w:rFonts w:ascii="Times New Roman" w:hAnsi="Times New Roman" w:cs="Times New Roman"/>
          <w:color w:val="231F20"/>
          <w:sz w:val="24"/>
          <w:szCs w:val="24"/>
        </w:rPr>
        <w:t>open not only to</w:t>
      </w:r>
      <w:r w:rsidR="0076148D">
        <w:rPr>
          <w:rFonts w:ascii="Times New Roman" w:hAnsi="Times New Roman" w:cs="Times New Roman"/>
          <w:color w:val="231F20"/>
          <w:sz w:val="24"/>
          <w:szCs w:val="24"/>
        </w:rPr>
        <w:t xml:space="preserve"> experts from</w:t>
      </w:r>
      <w:r w:rsidRPr="00DC3D1B">
        <w:rPr>
          <w:rFonts w:ascii="Times New Roman" w:hAnsi="Times New Roman" w:cs="Times New Roman"/>
          <w:color w:val="231F20"/>
          <w:sz w:val="24"/>
          <w:szCs w:val="24"/>
        </w:rPr>
        <w:t xml:space="preserve"> different disciplines and forms of scholarship (one of the </w:t>
      </w:r>
      <w:r w:rsidR="008501D3">
        <w:rPr>
          <w:rFonts w:ascii="Times New Roman" w:hAnsi="Times New Roman" w:cs="Times New Roman"/>
          <w:color w:val="231F20"/>
          <w:sz w:val="24"/>
          <w:szCs w:val="24"/>
        </w:rPr>
        <w:t>demands</w:t>
      </w:r>
      <w:r w:rsidR="008501D3" w:rsidRPr="00DC3D1B">
        <w:rPr>
          <w:rFonts w:ascii="Times New Roman" w:hAnsi="Times New Roman" w:cs="Times New Roman"/>
          <w:color w:val="231F20"/>
          <w:sz w:val="24"/>
          <w:szCs w:val="24"/>
        </w:rPr>
        <w:t xml:space="preserve"> </w:t>
      </w:r>
      <w:r w:rsidRPr="00DC3D1B">
        <w:rPr>
          <w:rFonts w:ascii="Times New Roman" w:hAnsi="Times New Roman" w:cs="Times New Roman"/>
          <w:color w:val="231F20"/>
          <w:sz w:val="24"/>
          <w:szCs w:val="24"/>
        </w:rPr>
        <w:t xml:space="preserve">of </w:t>
      </w:r>
      <w:r w:rsidR="008501D3">
        <w:rPr>
          <w:rFonts w:ascii="Times New Roman" w:hAnsi="Times New Roman" w:cs="Times New Roman"/>
          <w:color w:val="231F20"/>
          <w:sz w:val="24"/>
          <w:szCs w:val="24"/>
        </w:rPr>
        <w:t>critics</w:t>
      </w:r>
      <w:r w:rsidR="000A4077">
        <w:rPr>
          <w:rFonts w:ascii="Times New Roman" w:hAnsi="Times New Roman" w:cs="Times New Roman"/>
          <w:color w:val="231F20"/>
          <w:sz w:val="24"/>
          <w:szCs w:val="24"/>
        </w:rPr>
        <w:t xml:space="preserve"> of PISA</w:t>
      </w:r>
      <w:r w:rsidRPr="00DC3D1B">
        <w:rPr>
          <w:rFonts w:ascii="Times New Roman" w:hAnsi="Times New Roman" w:cs="Times New Roman"/>
          <w:color w:val="231F20"/>
          <w:sz w:val="24"/>
          <w:szCs w:val="24"/>
        </w:rPr>
        <w:t xml:space="preserve">), but also to </w:t>
      </w:r>
      <w:r w:rsidR="008501D3">
        <w:rPr>
          <w:rFonts w:ascii="Times New Roman" w:hAnsi="Times New Roman" w:cs="Times New Roman"/>
          <w:color w:val="231F20"/>
          <w:sz w:val="24"/>
          <w:szCs w:val="24"/>
        </w:rPr>
        <w:t xml:space="preserve">the </w:t>
      </w:r>
      <w:r w:rsidRPr="00DC3D1B">
        <w:rPr>
          <w:rFonts w:ascii="Times New Roman" w:hAnsi="Times New Roman" w:cs="Times New Roman"/>
          <w:color w:val="231F20"/>
          <w:sz w:val="24"/>
          <w:szCs w:val="24"/>
        </w:rPr>
        <w:t>active participation of relev</w:t>
      </w:r>
      <w:r w:rsidR="00CF4FB7">
        <w:rPr>
          <w:rFonts w:ascii="Times New Roman" w:hAnsi="Times New Roman" w:cs="Times New Roman"/>
          <w:color w:val="231F20"/>
          <w:sz w:val="24"/>
          <w:szCs w:val="24"/>
        </w:rPr>
        <w:t>ant and legitimate stakeholders</w:t>
      </w:r>
      <w:r w:rsidRPr="00DC3D1B">
        <w:rPr>
          <w:rFonts w:ascii="Times New Roman" w:hAnsi="Times New Roman" w:cs="Times New Roman"/>
          <w:color w:val="231F20"/>
          <w:sz w:val="24"/>
          <w:szCs w:val="24"/>
        </w:rPr>
        <w:t xml:space="preserve">. </w:t>
      </w:r>
      <w:r w:rsidRPr="00DC3D1B">
        <w:rPr>
          <w:rFonts w:ascii="Times New Roman" w:hAnsi="Times New Roman" w:cs="Times New Roman"/>
          <w:sz w:val="24"/>
          <w:szCs w:val="24"/>
        </w:rPr>
        <w:t xml:space="preserve">PNS </w:t>
      </w:r>
      <w:r w:rsidR="00131A72">
        <w:rPr>
          <w:rFonts w:ascii="Times New Roman" w:hAnsi="Times New Roman" w:cs="Times New Roman"/>
          <w:sz w:val="24"/>
          <w:szCs w:val="24"/>
        </w:rPr>
        <w:t xml:space="preserve">offers </w:t>
      </w:r>
      <w:r w:rsidRPr="00DC3D1B">
        <w:rPr>
          <w:rFonts w:ascii="Times New Roman" w:hAnsi="Times New Roman" w:cs="Times New Roman"/>
          <w:sz w:val="24"/>
          <w:szCs w:val="24"/>
        </w:rPr>
        <w:t>tools such as sensitivity auditing (</w:t>
      </w:r>
      <w:r w:rsidRPr="00F4710A">
        <w:rPr>
          <w:rFonts w:ascii="Times New Roman" w:hAnsi="Times New Roman" w:cs="Times New Roman"/>
          <w:sz w:val="24"/>
          <w:szCs w:val="24"/>
        </w:rPr>
        <w:t xml:space="preserve">Saltelli </w:t>
      </w:r>
      <w:r w:rsidR="0076148D">
        <w:rPr>
          <w:rFonts w:ascii="Times New Roman" w:hAnsi="Times New Roman" w:cs="Times New Roman"/>
          <w:sz w:val="24"/>
          <w:szCs w:val="24"/>
        </w:rPr>
        <w:t>&amp;</w:t>
      </w:r>
      <w:r w:rsidR="0076148D" w:rsidRPr="00F4710A">
        <w:rPr>
          <w:rFonts w:ascii="Times New Roman" w:hAnsi="Times New Roman" w:cs="Times New Roman"/>
          <w:sz w:val="24"/>
          <w:szCs w:val="24"/>
        </w:rPr>
        <w:t xml:space="preserve"> </w:t>
      </w:r>
      <w:r w:rsidRPr="00F4710A">
        <w:rPr>
          <w:rFonts w:ascii="Times New Roman" w:hAnsi="Times New Roman" w:cs="Times New Roman"/>
          <w:sz w:val="24"/>
          <w:szCs w:val="24"/>
        </w:rPr>
        <w:t>Funtowicz</w:t>
      </w:r>
      <w:r w:rsidR="0076148D">
        <w:rPr>
          <w:rFonts w:ascii="Times New Roman" w:hAnsi="Times New Roman" w:cs="Times New Roman"/>
          <w:sz w:val="24"/>
          <w:szCs w:val="24"/>
        </w:rPr>
        <w:t>,</w:t>
      </w:r>
      <w:r w:rsidRPr="00DC3D1B">
        <w:rPr>
          <w:rFonts w:ascii="Times New Roman" w:hAnsi="Times New Roman" w:cs="Times New Roman"/>
          <w:sz w:val="24"/>
          <w:szCs w:val="24"/>
        </w:rPr>
        <w:t xml:space="preserve"> 2014) </w:t>
      </w:r>
      <w:r w:rsidR="00131A72">
        <w:rPr>
          <w:rFonts w:ascii="Times New Roman" w:hAnsi="Times New Roman" w:cs="Times New Roman"/>
          <w:sz w:val="24"/>
          <w:szCs w:val="24"/>
        </w:rPr>
        <w:t xml:space="preserve">and </w:t>
      </w:r>
      <w:r w:rsidR="008501D3">
        <w:rPr>
          <w:rFonts w:ascii="Times New Roman" w:hAnsi="Times New Roman" w:cs="Times New Roman"/>
          <w:sz w:val="24"/>
          <w:szCs w:val="24"/>
        </w:rPr>
        <w:t>‘</w:t>
      </w:r>
      <w:r>
        <w:rPr>
          <w:rFonts w:ascii="Times New Roman" w:hAnsi="Times New Roman" w:cs="Times New Roman"/>
          <w:sz w:val="24"/>
          <w:szCs w:val="24"/>
        </w:rPr>
        <w:t>NUSAP</w:t>
      </w:r>
      <w:r w:rsidR="008501D3">
        <w:rPr>
          <w:rFonts w:ascii="Times New Roman" w:hAnsi="Times New Roman" w:cs="Times New Roman"/>
          <w:sz w:val="24"/>
          <w:szCs w:val="24"/>
        </w:rPr>
        <w:t>’</w:t>
      </w:r>
      <w:r w:rsidR="00131A72">
        <w:rPr>
          <w:rFonts w:ascii="Times New Roman" w:hAnsi="Times New Roman" w:cs="Times New Roman"/>
          <w:sz w:val="24"/>
          <w:szCs w:val="24"/>
        </w:rPr>
        <w:t>, which could be used to</w:t>
      </w:r>
      <w:r w:rsidRPr="00DC3D1B">
        <w:rPr>
          <w:rFonts w:ascii="Times New Roman" w:hAnsi="Times New Roman" w:cs="Times New Roman"/>
          <w:sz w:val="24"/>
          <w:szCs w:val="24"/>
        </w:rPr>
        <w:t xml:space="preserve"> gauge the reliability of PISA-based inference</w:t>
      </w:r>
      <w:r>
        <w:rPr>
          <w:rFonts w:ascii="Times New Roman" w:hAnsi="Times New Roman" w:cs="Times New Roman"/>
          <w:sz w:val="24"/>
          <w:szCs w:val="24"/>
        </w:rPr>
        <w:t>s</w:t>
      </w:r>
      <w:r w:rsidRPr="00DC3D1B">
        <w:rPr>
          <w:rFonts w:ascii="Times New Roman" w:hAnsi="Times New Roman" w:cs="Times New Roman"/>
          <w:sz w:val="24"/>
          <w:szCs w:val="24"/>
        </w:rPr>
        <w:t>.</w:t>
      </w:r>
      <w:r w:rsidR="008501D3">
        <w:rPr>
          <w:rStyle w:val="FootnoteReference"/>
          <w:rFonts w:ascii="Times New Roman" w:hAnsi="Times New Roman" w:cs="Times New Roman"/>
          <w:sz w:val="24"/>
          <w:szCs w:val="24"/>
        </w:rPr>
        <w:footnoteReference w:id="2"/>
      </w:r>
    </w:p>
    <w:p w14:paraId="3D48109C" w14:textId="7FBE1EB4" w:rsidR="008E4C3A" w:rsidRDefault="00967F00" w:rsidP="009A55AC">
      <w:pPr>
        <w:shd w:val="clear" w:color="auto" w:fill="FFFFFF" w:themeFill="background1"/>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example, in reporting PISA results</w:t>
      </w:r>
      <w:r w:rsidR="00AC40C3">
        <w:rPr>
          <w:rFonts w:ascii="Times New Roman" w:hAnsi="Times New Roman" w:cs="Times New Roman"/>
          <w:sz w:val="24"/>
          <w:szCs w:val="24"/>
        </w:rPr>
        <w:t xml:space="preserve"> with NUSAP</w:t>
      </w:r>
      <w:r w:rsidR="00840321">
        <w:rPr>
          <w:rFonts w:ascii="Times New Roman" w:hAnsi="Times New Roman" w:cs="Times New Roman"/>
          <w:sz w:val="24"/>
          <w:szCs w:val="24"/>
        </w:rPr>
        <w:t>,</w:t>
      </w:r>
      <w:r>
        <w:rPr>
          <w:rFonts w:ascii="Times New Roman" w:hAnsi="Times New Roman" w:cs="Times New Roman"/>
          <w:sz w:val="24"/>
          <w:szCs w:val="24"/>
        </w:rPr>
        <w:t xml:space="preserve"> N would be a country’s</w:t>
      </w:r>
      <w:r w:rsidR="008501D3">
        <w:rPr>
          <w:rFonts w:ascii="Times New Roman" w:hAnsi="Times New Roman" w:cs="Times New Roman"/>
          <w:sz w:val="24"/>
          <w:szCs w:val="24"/>
        </w:rPr>
        <w:t xml:space="preserve"> (adimensional)</w:t>
      </w:r>
      <w:r>
        <w:rPr>
          <w:rFonts w:ascii="Times New Roman" w:hAnsi="Times New Roman" w:cs="Times New Roman"/>
          <w:sz w:val="24"/>
          <w:szCs w:val="24"/>
        </w:rPr>
        <w:t xml:space="preserve"> score, S the standard error reported by the OECD, A would contain material from </w:t>
      </w:r>
      <w:r w:rsidR="00840321">
        <w:rPr>
          <w:rFonts w:ascii="Times New Roman" w:hAnsi="Times New Roman" w:cs="Times New Roman"/>
          <w:sz w:val="24"/>
          <w:szCs w:val="24"/>
        </w:rPr>
        <w:t>S</w:t>
      </w:r>
      <w:r>
        <w:rPr>
          <w:rFonts w:ascii="Times New Roman" w:hAnsi="Times New Roman" w:cs="Times New Roman"/>
          <w:sz w:val="24"/>
          <w:szCs w:val="24"/>
        </w:rPr>
        <w:t xml:space="preserve">ection </w:t>
      </w:r>
      <w:r w:rsidR="00840321">
        <w:rPr>
          <w:rFonts w:ascii="Times New Roman" w:hAnsi="Times New Roman" w:cs="Times New Roman"/>
          <w:sz w:val="24"/>
          <w:szCs w:val="24"/>
        </w:rPr>
        <w:t xml:space="preserve">2 </w:t>
      </w:r>
      <w:r>
        <w:rPr>
          <w:rFonts w:ascii="Times New Roman" w:hAnsi="Times New Roman" w:cs="Times New Roman"/>
          <w:sz w:val="24"/>
          <w:szCs w:val="24"/>
        </w:rPr>
        <w:t xml:space="preserve">of </w:t>
      </w:r>
      <w:r w:rsidR="0076148D">
        <w:rPr>
          <w:rFonts w:ascii="Times New Roman" w:hAnsi="Times New Roman" w:cs="Times New Roman"/>
          <w:sz w:val="24"/>
          <w:szCs w:val="24"/>
        </w:rPr>
        <w:t>this paper</w:t>
      </w:r>
      <w:r>
        <w:rPr>
          <w:rFonts w:ascii="Times New Roman" w:hAnsi="Times New Roman" w:cs="Times New Roman"/>
          <w:sz w:val="24"/>
          <w:szCs w:val="24"/>
        </w:rPr>
        <w:t xml:space="preserve"> and P would be a discussion of the technical reliability, work history and ideological </w:t>
      </w:r>
      <w:r w:rsidR="00840321">
        <w:rPr>
          <w:rFonts w:ascii="Times New Roman" w:hAnsi="Times New Roman" w:cs="Times New Roman"/>
          <w:sz w:val="24"/>
          <w:szCs w:val="24"/>
        </w:rPr>
        <w:t xml:space="preserve">positions </w:t>
      </w:r>
      <w:r w:rsidR="00680132">
        <w:rPr>
          <w:rFonts w:ascii="Times New Roman" w:hAnsi="Times New Roman" w:cs="Times New Roman"/>
          <w:sz w:val="24"/>
          <w:szCs w:val="24"/>
        </w:rPr>
        <w:t>behind</w:t>
      </w:r>
      <w:r>
        <w:rPr>
          <w:rFonts w:ascii="Times New Roman" w:hAnsi="Times New Roman" w:cs="Times New Roman"/>
          <w:sz w:val="24"/>
          <w:szCs w:val="24"/>
        </w:rPr>
        <w:t xml:space="preserve"> the </w:t>
      </w:r>
      <w:r w:rsidR="00840321">
        <w:rPr>
          <w:rFonts w:ascii="Times New Roman" w:hAnsi="Times New Roman" w:cs="Times New Roman"/>
          <w:sz w:val="24"/>
          <w:szCs w:val="24"/>
        </w:rPr>
        <w:t>data</w:t>
      </w:r>
      <w:r w:rsidR="00680132">
        <w:rPr>
          <w:rFonts w:ascii="Times New Roman" w:hAnsi="Times New Roman" w:cs="Times New Roman"/>
          <w:sz w:val="24"/>
          <w:szCs w:val="24"/>
        </w:rPr>
        <w:t xml:space="preserve">. </w:t>
      </w:r>
    </w:p>
    <w:p w14:paraId="163678B3" w14:textId="04CE0909" w:rsidR="007B566A" w:rsidRDefault="0079115F" w:rsidP="009A55AC">
      <w:pPr>
        <w:shd w:val="clear" w:color="auto" w:fill="FFFFFF" w:themeFill="background1"/>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8E4C3A">
        <w:rPr>
          <w:rFonts w:ascii="Times New Roman" w:hAnsi="Times New Roman" w:cs="Times New Roman"/>
          <w:sz w:val="24"/>
          <w:szCs w:val="24"/>
        </w:rPr>
        <w:t xml:space="preserve">pplying </w:t>
      </w:r>
      <w:r w:rsidR="00131A72">
        <w:rPr>
          <w:rFonts w:ascii="Times New Roman" w:hAnsi="Times New Roman" w:cs="Times New Roman"/>
          <w:sz w:val="24"/>
          <w:szCs w:val="24"/>
        </w:rPr>
        <w:t xml:space="preserve">sensitivity auditing </w:t>
      </w:r>
      <w:r w:rsidR="00590219">
        <w:rPr>
          <w:rFonts w:ascii="Times New Roman" w:hAnsi="Times New Roman" w:cs="Times New Roman"/>
          <w:sz w:val="24"/>
          <w:szCs w:val="24"/>
        </w:rPr>
        <w:t xml:space="preserve">(Saltelli </w:t>
      </w:r>
      <w:r w:rsidR="0076148D">
        <w:rPr>
          <w:rFonts w:ascii="Times New Roman" w:hAnsi="Times New Roman" w:cs="Times New Roman"/>
          <w:sz w:val="24"/>
          <w:szCs w:val="24"/>
        </w:rPr>
        <w:t>&amp;</w:t>
      </w:r>
      <w:r w:rsidR="0076148D" w:rsidRPr="00F4710A">
        <w:rPr>
          <w:rFonts w:ascii="Times New Roman" w:hAnsi="Times New Roman" w:cs="Times New Roman"/>
          <w:sz w:val="24"/>
          <w:szCs w:val="24"/>
        </w:rPr>
        <w:t xml:space="preserve"> </w:t>
      </w:r>
      <w:r w:rsidR="00131A72" w:rsidRPr="00F4710A">
        <w:rPr>
          <w:rFonts w:ascii="Times New Roman" w:hAnsi="Times New Roman" w:cs="Times New Roman"/>
          <w:sz w:val="24"/>
          <w:szCs w:val="24"/>
        </w:rPr>
        <w:t>Funtowicz</w:t>
      </w:r>
      <w:r w:rsidR="0076148D">
        <w:rPr>
          <w:rFonts w:ascii="Times New Roman" w:hAnsi="Times New Roman" w:cs="Times New Roman"/>
          <w:sz w:val="24"/>
          <w:szCs w:val="24"/>
        </w:rPr>
        <w:t>,</w:t>
      </w:r>
      <w:r w:rsidR="00131A72">
        <w:rPr>
          <w:rFonts w:ascii="Times New Roman" w:hAnsi="Times New Roman" w:cs="Times New Roman"/>
          <w:sz w:val="24"/>
          <w:szCs w:val="24"/>
        </w:rPr>
        <w:t xml:space="preserve"> 2014) t</w:t>
      </w:r>
      <w:r w:rsidR="00967F00">
        <w:rPr>
          <w:rFonts w:ascii="Times New Roman" w:hAnsi="Times New Roman" w:cs="Times New Roman"/>
          <w:sz w:val="24"/>
          <w:szCs w:val="24"/>
        </w:rPr>
        <w:t xml:space="preserve">o PISA </w:t>
      </w:r>
      <w:r w:rsidR="00131A72">
        <w:rPr>
          <w:rFonts w:ascii="Times New Roman" w:hAnsi="Times New Roman" w:cs="Times New Roman"/>
          <w:sz w:val="24"/>
          <w:szCs w:val="24"/>
        </w:rPr>
        <w:t>would result in a</w:t>
      </w:r>
      <w:r w:rsidR="00CF4FB7">
        <w:rPr>
          <w:rFonts w:ascii="Times New Roman" w:hAnsi="Times New Roman" w:cs="Times New Roman"/>
          <w:sz w:val="24"/>
          <w:szCs w:val="24"/>
        </w:rPr>
        <w:t xml:space="preserve"> </w:t>
      </w:r>
      <w:r w:rsidR="007B566A">
        <w:rPr>
          <w:rFonts w:ascii="Times New Roman" w:hAnsi="Times New Roman" w:cs="Times New Roman"/>
          <w:sz w:val="24"/>
          <w:szCs w:val="24"/>
        </w:rPr>
        <w:t>process</w:t>
      </w:r>
      <w:r w:rsidR="00967506">
        <w:rPr>
          <w:rFonts w:ascii="Times New Roman" w:hAnsi="Times New Roman" w:cs="Times New Roman"/>
          <w:sz w:val="24"/>
          <w:szCs w:val="24"/>
        </w:rPr>
        <w:t xml:space="preserve"> that unfold</w:t>
      </w:r>
      <w:r w:rsidR="00553BFA">
        <w:rPr>
          <w:rFonts w:ascii="Times New Roman" w:hAnsi="Times New Roman" w:cs="Times New Roman"/>
          <w:sz w:val="24"/>
          <w:szCs w:val="24"/>
        </w:rPr>
        <w:t>ed</w:t>
      </w:r>
      <w:r w:rsidR="00967506">
        <w:rPr>
          <w:rFonts w:ascii="Times New Roman" w:hAnsi="Times New Roman" w:cs="Times New Roman"/>
          <w:sz w:val="24"/>
          <w:szCs w:val="24"/>
        </w:rPr>
        <w:t xml:space="preserve"> as </w:t>
      </w:r>
      <w:r w:rsidR="007B566A">
        <w:rPr>
          <w:rFonts w:ascii="Times New Roman" w:hAnsi="Times New Roman" w:cs="Times New Roman"/>
          <w:sz w:val="24"/>
          <w:szCs w:val="24"/>
        </w:rPr>
        <w:t>follow</w:t>
      </w:r>
      <w:r w:rsidR="00967506">
        <w:rPr>
          <w:rFonts w:ascii="Times New Roman" w:hAnsi="Times New Roman" w:cs="Times New Roman"/>
          <w:sz w:val="24"/>
          <w:szCs w:val="24"/>
        </w:rPr>
        <w:t>s</w:t>
      </w:r>
      <w:r w:rsidR="007B566A">
        <w:rPr>
          <w:rFonts w:ascii="Times New Roman" w:hAnsi="Times New Roman" w:cs="Times New Roman"/>
          <w:sz w:val="24"/>
          <w:szCs w:val="24"/>
        </w:rPr>
        <w:t>:</w:t>
      </w:r>
    </w:p>
    <w:p w14:paraId="42C12EB0" w14:textId="11969097" w:rsidR="00B32A38" w:rsidRDefault="007B566A" w:rsidP="009A55AC">
      <w:pPr>
        <w:shd w:val="clear" w:color="auto" w:fill="FFFFFF" w:themeFill="background1"/>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Rule 1</w:t>
      </w:r>
      <w:r w:rsidR="008501D3">
        <w:rPr>
          <w:rFonts w:ascii="Times New Roman" w:hAnsi="Times New Roman" w:cs="Times New Roman"/>
          <w:sz w:val="24"/>
          <w:szCs w:val="24"/>
        </w:rPr>
        <w:t>:</w:t>
      </w:r>
      <w:r w:rsidR="000E3549">
        <w:rPr>
          <w:rFonts w:ascii="Times New Roman" w:hAnsi="Times New Roman" w:cs="Times New Roman"/>
          <w:sz w:val="24"/>
          <w:szCs w:val="24"/>
        </w:rPr>
        <w:t xml:space="preserve"> ‘</w:t>
      </w:r>
      <w:r w:rsidR="00967F00" w:rsidRPr="00B5054E">
        <w:rPr>
          <w:rFonts w:ascii="Times New Roman" w:hAnsi="Times New Roman" w:cs="Times New Roman"/>
          <w:sz w:val="24"/>
          <w:szCs w:val="24"/>
        </w:rPr>
        <w:t>Check against rhetoric</w:t>
      </w:r>
      <w:r w:rsidR="00AC40C3">
        <w:rPr>
          <w:rFonts w:ascii="Times New Roman" w:hAnsi="Times New Roman" w:cs="Times New Roman"/>
          <w:sz w:val="24"/>
          <w:szCs w:val="24"/>
        </w:rPr>
        <w:t>al</w:t>
      </w:r>
      <w:r w:rsidR="00967F00" w:rsidRPr="00B5054E">
        <w:rPr>
          <w:rFonts w:ascii="Times New Roman" w:hAnsi="Times New Roman" w:cs="Times New Roman"/>
          <w:sz w:val="24"/>
          <w:szCs w:val="24"/>
        </w:rPr>
        <w:t xml:space="preserve"> use of mathematical modelling</w:t>
      </w:r>
      <w:r w:rsidR="000E3549">
        <w:rPr>
          <w:rFonts w:ascii="Times New Roman" w:hAnsi="Times New Roman" w:cs="Times New Roman"/>
          <w:sz w:val="24"/>
          <w:szCs w:val="24"/>
        </w:rPr>
        <w:t>’</w:t>
      </w:r>
      <w:r w:rsidR="00967F00" w:rsidRPr="00B5054E">
        <w:rPr>
          <w:rFonts w:ascii="Times New Roman" w:hAnsi="Times New Roman" w:cs="Times New Roman"/>
          <w:sz w:val="24"/>
          <w:szCs w:val="24"/>
        </w:rPr>
        <w:t>;</w:t>
      </w:r>
      <w:r w:rsidR="00967F00">
        <w:rPr>
          <w:rFonts w:ascii="Times New Roman" w:hAnsi="Times New Roman" w:cs="Times New Roman"/>
          <w:sz w:val="24"/>
          <w:szCs w:val="24"/>
        </w:rPr>
        <w:t xml:space="preserve"> are PISA results being over</w:t>
      </w:r>
      <w:r w:rsidR="008501D3">
        <w:rPr>
          <w:rFonts w:ascii="Times New Roman" w:hAnsi="Times New Roman" w:cs="Times New Roman"/>
          <w:sz w:val="24"/>
          <w:szCs w:val="24"/>
        </w:rPr>
        <w:t>-</w:t>
      </w:r>
      <w:r w:rsidR="00967F00">
        <w:rPr>
          <w:rFonts w:ascii="Times New Roman" w:hAnsi="Times New Roman" w:cs="Times New Roman"/>
          <w:sz w:val="24"/>
          <w:szCs w:val="24"/>
        </w:rPr>
        <w:t xml:space="preserve">interpreted? </w:t>
      </w:r>
      <w:r w:rsidR="00CF489E">
        <w:rPr>
          <w:rFonts w:ascii="Times New Roman" w:hAnsi="Times New Roman" w:cs="Times New Roman"/>
          <w:sz w:val="24"/>
          <w:szCs w:val="24"/>
        </w:rPr>
        <w:t xml:space="preserve">  </w:t>
      </w:r>
    </w:p>
    <w:p w14:paraId="0828F09B" w14:textId="6F3D40F5" w:rsidR="00B32A38" w:rsidRDefault="00CF489E" w:rsidP="009A55AC">
      <w:pPr>
        <w:shd w:val="clear" w:color="auto" w:fill="FFFFFF" w:themeFill="background1"/>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Rule </w:t>
      </w:r>
      <w:r w:rsidRPr="00B5054E">
        <w:rPr>
          <w:rFonts w:ascii="Times New Roman" w:hAnsi="Times New Roman" w:cs="Times New Roman"/>
          <w:sz w:val="24"/>
          <w:szCs w:val="24"/>
        </w:rPr>
        <w:t>2</w:t>
      </w:r>
      <w:r>
        <w:rPr>
          <w:rFonts w:ascii="Times New Roman" w:hAnsi="Times New Roman" w:cs="Times New Roman"/>
          <w:sz w:val="24"/>
          <w:szCs w:val="24"/>
        </w:rPr>
        <w:t>: ‘</w:t>
      </w:r>
      <w:r w:rsidRPr="00B5054E">
        <w:rPr>
          <w:rFonts w:ascii="Times New Roman" w:hAnsi="Times New Roman" w:cs="Times New Roman"/>
          <w:sz w:val="24"/>
          <w:szCs w:val="24"/>
        </w:rPr>
        <w:t>Adopt an</w:t>
      </w:r>
      <w:r>
        <w:rPr>
          <w:rFonts w:ascii="Times New Roman" w:hAnsi="Times New Roman" w:cs="Times New Roman"/>
          <w:sz w:val="24"/>
          <w:szCs w:val="24"/>
        </w:rPr>
        <w:t xml:space="preserve"> </w:t>
      </w:r>
      <w:r w:rsidR="006C6551">
        <w:rPr>
          <w:rFonts w:ascii="Times New Roman" w:hAnsi="Times New Roman" w:cs="Times New Roman"/>
          <w:sz w:val="24"/>
          <w:szCs w:val="24"/>
        </w:rPr>
        <w:t>“</w:t>
      </w:r>
      <w:r w:rsidRPr="00B5054E">
        <w:rPr>
          <w:rFonts w:ascii="Times New Roman" w:hAnsi="Times New Roman" w:cs="Times New Roman"/>
          <w:sz w:val="24"/>
          <w:szCs w:val="24"/>
        </w:rPr>
        <w:t>assumption hunting</w:t>
      </w:r>
      <w:r w:rsidR="006C6551">
        <w:rPr>
          <w:rFonts w:ascii="Times New Roman" w:hAnsi="Times New Roman" w:cs="Times New Roman"/>
          <w:sz w:val="24"/>
          <w:szCs w:val="24"/>
        </w:rPr>
        <w:t>”</w:t>
      </w:r>
      <w:r w:rsidRPr="00B5054E">
        <w:rPr>
          <w:rFonts w:ascii="Times New Roman" w:hAnsi="Times New Roman" w:cs="Times New Roman"/>
          <w:sz w:val="24"/>
          <w:szCs w:val="24"/>
        </w:rPr>
        <w:t xml:space="preserve"> attitude</w:t>
      </w:r>
      <w:r>
        <w:rPr>
          <w:rFonts w:ascii="Times New Roman" w:hAnsi="Times New Roman" w:cs="Times New Roman"/>
          <w:sz w:val="24"/>
          <w:szCs w:val="24"/>
        </w:rPr>
        <w:t>’</w:t>
      </w:r>
      <w:r w:rsidRPr="00B5054E">
        <w:rPr>
          <w:rFonts w:ascii="Times New Roman" w:hAnsi="Times New Roman" w:cs="Times New Roman"/>
          <w:sz w:val="24"/>
          <w:szCs w:val="24"/>
        </w:rPr>
        <w:t xml:space="preserve">; </w:t>
      </w:r>
      <w:r>
        <w:rPr>
          <w:rFonts w:ascii="Times New Roman" w:hAnsi="Times New Roman" w:cs="Times New Roman"/>
          <w:sz w:val="24"/>
          <w:szCs w:val="24"/>
        </w:rPr>
        <w:t xml:space="preserve">this would focus on unearthing possibly implicit assumptions – </w:t>
      </w:r>
      <w:r w:rsidR="006C6551">
        <w:rPr>
          <w:rFonts w:ascii="Times New Roman" w:hAnsi="Times New Roman" w:cs="Times New Roman"/>
          <w:sz w:val="24"/>
          <w:szCs w:val="24"/>
        </w:rPr>
        <w:t xml:space="preserve">as </w:t>
      </w:r>
      <w:r w:rsidR="00553BFA">
        <w:rPr>
          <w:rFonts w:ascii="Times New Roman" w:hAnsi="Times New Roman" w:cs="Times New Roman"/>
          <w:sz w:val="24"/>
          <w:szCs w:val="24"/>
        </w:rPr>
        <w:t>S</w:t>
      </w:r>
      <w:r>
        <w:rPr>
          <w:rFonts w:ascii="Times New Roman" w:hAnsi="Times New Roman" w:cs="Times New Roman"/>
          <w:sz w:val="24"/>
          <w:szCs w:val="24"/>
        </w:rPr>
        <w:t xml:space="preserve">ection 2 </w:t>
      </w:r>
      <w:r w:rsidR="006C6551">
        <w:rPr>
          <w:rFonts w:ascii="Times New Roman" w:hAnsi="Times New Roman" w:cs="Times New Roman"/>
          <w:sz w:val="24"/>
          <w:szCs w:val="24"/>
        </w:rPr>
        <w:t>of this paper illustrates</w:t>
      </w:r>
      <w:r>
        <w:rPr>
          <w:rFonts w:ascii="Times New Roman" w:hAnsi="Times New Roman" w:cs="Times New Roman"/>
          <w:sz w:val="24"/>
          <w:szCs w:val="24"/>
        </w:rPr>
        <w:t xml:space="preserve">. </w:t>
      </w:r>
    </w:p>
    <w:p w14:paraId="25A3158B" w14:textId="48F57DAF" w:rsidR="00CF489E" w:rsidRDefault="00CF489E" w:rsidP="009A55AC">
      <w:pPr>
        <w:shd w:val="clear" w:color="auto" w:fill="FFFFFF" w:themeFill="background1"/>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Rule </w:t>
      </w:r>
      <w:r w:rsidRPr="00B5054E">
        <w:rPr>
          <w:rFonts w:ascii="Times New Roman" w:hAnsi="Times New Roman" w:cs="Times New Roman"/>
          <w:sz w:val="24"/>
          <w:szCs w:val="24"/>
        </w:rPr>
        <w:t>3</w:t>
      </w:r>
      <w:r>
        <w:rPr>
          <w:rFonts w:ascii="Times New Roman" w:hAnsi="Times New Roman" w:cs="Times New Roman"/>
          <w:sz w:val="24"/>
          <w:szCs w:val="24"/>
        </w:rPr>
        <w:t>: ‘</w:t>
      </w:r>
      <w:r w:rsidRPr="00B5054E">
        <w:rPr>
          <w:rFonts w:ascii="Times New Roman" w:hAnsi="Times New Roman" w:cs="Times New Roman"/>
          <w:sz w:val="24"/>
          <w:szCs w:val="24"/>
        </w:rPr>
        <w:t>Detect pseudo-science</w:t>
      </w:r>
      <w:r>
        <w:rPr>
          <w:rFonts w:ascii="Times New Roman" w:hAnsi="Times New Roman" w:cs="Times New Roman"/>
          <w:sz w:val="24"/>
          <w:szCs w:val="24"/>
        </w:rPr>
        <w:t>’</w:t>
      </w:r>
      <w:r w:rsidRPr="00B5054E">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840321">
        <w:rPr>
          <w:rFonts w:ascii="Times New Roman" w:hAnsi="Times New Roman" w:cs="Times New Roman"/>
          <w:sz w:val="24"/>
          <w:szCs w:val="24"/>
        </w:rPr>
        <w:t xml:space="preserve">asks </w:t>
      </w:r>
      <w:r>
        <w:rPr>
          <w:rFonts w:ascii="Times New Roman" w:hAnsi="Times New Roman" w:cs="Times New Roman"/>
          <w:sz w:val="24"/>
          <w:szCs w:val="24"/>
        </w:rPr>
        <w:t xml:space="preserve">whether uncertainty has been downplayed; as discussed in </w:t>
      </w:r>
      <w:r w:rsidR="006C6551">
        <w:rPr>
          <w:rFonts w:ascii="Times New Roman" w:hAnsi="Times New Roman" w:cs="Times New Roman"/>
          <w:sz w:val="24"/>
          <w:szCs w:val="24"/>
        </w:rPr>
        <w:t>this paper,</w:t>
      </w:r>
      <w:r>
        <w:rPr>
          <w:rFonts w:ascii="Times New Roman" w:hAnsi="Times New Roman" w:cs="Times New Roman"/>
          <w:sz w:val="24"/>
          <w:szCs w:val="24"/>
        </w:rPr>
        <w:t xml:space="preserve"> there </w:t>
      </w:r>
      <w:r w:rsidR="006C6551">
        <w:rPr>
          <w:rFonts w:ascii="Times New Roman" w:hAnsi="Times New Roman" w:cs="Times New Roman"/>
          <w:sz w:val="24"/>
          <w:szCs w:val="24"/>
        </w:rPr>
        <w:t>is reason</w:t>
      </w:r>
      <w:r>
        <w:rPr>
          <w:rFonts w:ascii="Times New Roman" w:hAnsi="Times New Roman" w:cs="Times New Roman"/>
          <w:sz w:val="24"/>
          <w:szCs w:val="24"/>
        </w:rPr>
        <w:t xml:space="preserve"> to </w:t>
      </w:r>
      <w:r w:rsidR="006C6551">
        <w:rPr>
          <w:rFonts w:ascii="Times New Roman" w:hAnsi="Times New Roman" w:cs="Times New Roman"/>
          <w:sz w:val="24"/>
          <w:szCs w:val="24"/>
        </w:rPr>
        <w:t xml:space="preserve">suppose </w:t>
      </w:r>
      <w:r>
        <w:rPr>
          <w:rFonts w:ascii="Times New Roman" w:hAnsi="Times New Roman" w:cs="Times New Roman"/>
          <w:sz w:val="24"/>
          <w:szCs w:val="24"/>
        </w:rPr>
        <w:t>that this is the case</w:t>
      </w:r>
      <w:r w:rsidR="006C6551">
        <w:rPr>
          <w:rFonts w:ascii="Times New Roman" w:hAnsi="Times New Roman" w:cs="Times New Roman"/>
          <w:sz w:val="24"/>
          <w:szCs w:val="24"/>
        </w:rPr>
        <w:t xml:space="preserve"> with PISA</w:t>
      </w:r>
      <w:r>
        <w:rPr>
          <w:rFonts w:ascii="Times New Roman" w:hAnsi="Times New Roman" w:cs="Times New Roman"/>
          <w:sz w:val="24"/>
          <w:szCs w:val="24"/>
        </w:rPr>
        <w:t xml:space="preserve">. </w:t>
      </w:r>
    </w:p>
    <w:p w14:paraId="7C7E47EA" w14:textId="2EFC97B0" w:rsidR="00CF489E" w:rsidRDefault="00CF489E" w:rsidP="009A55AC">
      <w:pPr>
        <w:shd w:val="clear" w:color="auto" w:fill="FFFFFF" w:themeFill="background1"/>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Rule </w:t>
      </w:r>
      <w:r w:rsidRPr="00B5054E">
        <w:rPr>
          <w:rFonts w:ascii="Times New Roman" w:hAnsi="Times New Roman" w:cs="Times New Roman"/>
          <w:sz w:val="24"/>
          <w:szCs w:val="24"/>
        </w:rPr>
        <w:t>4</w:t>
      </w:r>
      <w:r>
        <w:rPr>
          <w:rFonts w:ascii="Times New Roman" w:hAnsi="Times New Roman" w:cs="Times New Roman"/>
          <w:sz w:val="24"/>
          <w:szCs w:val="24"/>
        </w:rPr>
        <w:t>: ‘</w:t>
      </w:r>
      <w:r w:rsidRPr="00B5054E">
        <w:rPr>
          <w:rFonts w:ascii="Times New Roman" w:hAnsi="Times New Roman" w:cs="Times New Roman"/>
          <w:sz w:val="24"/>
          <w:szCs w:val="24"/>
        </w:rPr>
        <w:t>Find sensitive assumptions before these find you</w:t>
      </w:r>
      <w:r>
        <w:rPr>
          <w:rFonts w:ascii="Times New Roman" w:hAnsi="Times New Roman" w:cs="Times New Roman"/>
          <w:sz w:val="24"/>
          <w:szCs w:val="24"/>
        </w:rPr>
        <w:t>’</w:t>
      </w:r>
      <w:r w:rsidRPr="00B5054E">
        <w:rPr>
          <w:rFonts w:ascii="Times New Roman" w:hAnsi="Times New Roman" w:cs="Times New Roman"/>
          <w:sz w:val="24"/>
          <w:szCs w:val="24"/>
        </w:rPr>
        <w:t xml:space="preserve">; </w:t>
      </w:r>
      <w:r>
        <w:rPr>
          <w:rFonts w:ascii="Times New Roman" w:hAnsi="Times New Roman" w:cs="Times New Roman"/>
          <w:sz w:val="24"/>
          <w:szCs w:val="24"/>
        </w:rPr>
        <w:t>this is a reminder that</w:t>
      </w:r>
      <w:r w:rsidR="005E0666">
        <w:rPr>
          <w:rFonts w:ascii="Times New Roman" w:hAnsi="Times New Roman" w:cs="Times New Roman"/>
          <w:sz w:val="24"/>
          <w:szCs w:val="24"/>
        </w:rPr>
        <w:t xml:space="preserve"> before publishing results </w:t>
      </w:r>
      <w:r>
        <w:rPr>
          <w:rFonts w:ascii="Times New Roman" w:hAnsi="Times New Roman" w:cs="Times New Roman"/>
          <w:sz w:val="24"/>
          <w:szCs w:val="24"/>
        </w:rPr>
        <w:t xml:space="preserve">the analysis of sensitivity should be done </w:t>
      </w:r>
      <w:r w:rsidR="005E0666">
        <w:rPr>
          <w:rFonts w:ascii="Times New Roman" w:hAnsi="Times New Roman" w:cs="Times New Roman"/>
          <w:sz w:val="24"/>
          <w:szCs w:val="24"/>
        </w:rPr>
        <w:t>and made accessible to researchers</w:t>
      </w:r>
      <w:r>
        <w:rPr>
          <w:rFonts w:ascii="Times New Roman" w:hAnsi="Times New Roman" w:cs="Times New Roman"/>
          <w:sz w:val="24"/>
          <w:szCs w:val="24"/>
        </w:rPr>
        <w:t>. PISA fails this step.</w:t>
      </w:r>
    </w:p>
    <w:p w14:paraId="1399D4B8" w14:textId="63BC2DBD" w:rsidR="00CF489E" w:rsidRDefault="00CF489E" w:rsidP="009A55AC">
      <w:pPr>
        <w:shd w:val="clear" w:color="auto" w:fill="FFFFFF" w:themeFill="background1"/>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Rule </w:t>
      </w:r>
      <w:r w:rsidRPr="00B5054E">
        <w:rPr>
          <w:rFonts w:ascii="Times New Roman" w:hAnsi="Times New Roman" w:cs="Times New Roman"/>
          <w:sz w:val="24"/>
          <w:szCs w:val="24"/>
        </w:rPr>
        <w:t>5</w:t>
      </w:r>
      <w:r>
        <w:rPr>
          <w:rFonts w:ascii="Times New Roman" w:hAnsi="Times New Roman" w:cs="Times New Roman"/>
          <w:sz w:val="24"/>
          <w:szCs w:val="24"/>
        </w:rPr>
        <w:t>: ‘</w:t>
      </w:r>
      <w:r w:rsidRPr="00B5054E">
        <w:rPr>
          <w:rFonts w:ascii="Times New Roman" w:hAnsi="Times New Roman" w:cs="Times New Roman"/>
          <w:sz w:val="24"/>
          <w:szCs w:val="24"/>
        </w:rPr>
        <w:t>Aim for transparency</w:t>
      </w:r>
      <w:r>
        <w:rPr>
          <w:rFonts w:ascii="Times New Roman" w:hAnsi="Times New Roman" w:cs="Times New Roman"/>
          <w:sz w:val="24"/>
          <w:szCs w:val="24"/>
        </w:rPr>
        <w:t>’</w:t>
      </w:r>
      <w:r w:rsidRPr="00B5054E">
        <w:rPr>
          <w:rFonts w:ascii="Times New Roman" w:hAnsi="Times New Roman" w:cs="Times New Roman"/>
          <w:sz w:val="24"/>
          <w:szCs w:val="24"/>
        </w:rPr>
        <w:t xml:space="preserve">; </w:t>
      </w:r>
      <w:r>
        <w:rPr>
          <w:rFonts w:ascii="Times New Roman" w:hAnsi="Times New Roman" w:cs="Times New Roman"/>
          <w:sz w:val="24"/>
          <w:szCs w:val="24"/>
        </w:rPr>
        <w:t xml:space="preserve">see discussion in </w:t>
      </w:r>
      <w:r w:rsidR="006C6551">
        <w:rPr>
          <w:rFonts w:ascii="Times New Roman" w:hAnsi="Times New Roman" w:cs="Times New Roman"/>
          <w:sz w:val="24"/>
          <w:szCs w:val="24"/>
        </w:rPr>
        <w:t>S</w:t>
      </w:r>
      <w:r>
        <w:rPr>
          <w:rFonts w:ascii="Times New Roman" w:hAnsi="Times New Roman" w:cs="Times New Roman"/>
          <w:sz w:val="24"/>
          <w:szCs w:val="24"/>
        </w:rPr>
        <w:t xml:space="preserve">ection 2. </w:t>
      </w:r>
      <w:r w:rsidRPr="00B5054E">
        <w:rPr>
          <w:rFonts w:ascii="Times New Roman" w:hAnsi="Times New Roman" w:cs="Times New Roman"/>
          <w:sz w:val="24"/>
          <w:szCs w:val="24"/>
        </w:rPr>
        <w:t xml:space="preserve"> </w:t>
      </w:r>
      <w:r>
        <w:rPr>
          <w:rFonts w:ascii="Times New Roman" w:hAnsi="Times New Roman" w:cs="Times New Roman"/>
          <w:sz w:val="24"/>
          <w:szCs w:val="24"/>
        </w:rPr>
        <w:t>Th</w:t>
      </w:r>
      <w:r w:rsidR="00B32A38">
        <w:rPr>
          <w:rFonts w:ascii="Times New Roman" w:hAnsi="Times New Roman" w:cs="Times New Roman"/>
          <w:sz w:val="24"/>
          <w:szCs w:val="24"/>
        </w:rPr>
        <w:t>e fact that</w:t>
      </w:r>
      <w:r>
        <w:rPr>
          <w:rFonts w:ascii="Times New Roman" w:hAnsi="Times New Roman" w:cs="Times New Roman"/>
          <w:sz w:val="24"/>
          <w:szCs w:val="24"/>
        </w:rPr>
        <w:t xml:space="preserve"> analys</w:t>
      </w:r>
      <w:r w:rsidR="00542360">
        <w:rPr>
          <w:rFonts w:ascii="Times New Roman" w:hAnsi="Times New Roman" w:cs="Times New Roman"/>
          <w:sz w:val="24"/>
          <w:szCs w:val="24"/>
        </w:rPr>
        <w:t>i</w:t>
      </w:r>
      <w:r>
        <w:rPr>
          <w:rFonts w:ascii="Times New Roman" w:hAnsi="Times New Roman" w:cs="Times New Roman"/>
          <w:sz w:val="24"/>
          <w:szCs w:val="24"/>
        </w:rPr>
        <w:t xml:space="preserve">s </w:t>
      </w:r>
      <w:r w:rsidR="00542360">
        <w:rPr>
          <w:rFonts w:ascii="Times New Roman" w:hAnsi="Times New Roman" w:cs="Times New Roman"/>
          <w:sz w:val="24"/>
          <w:szCs w:val="24"/>
        </w:rPr>
        <w:t>of</w:t>
      </w:r>
      <w:r>
        <w:rPr>
          <w:rFonts w:ascii="Times New Roman" w:hAnsi="Times New Roman" w:cs="Times New Roman"/>
          <w:sz w:val="24"/>
          <w:szCs w:val="24"/>
        </w:rPr>
        <w:t xml:space="preserve"> the sensitivity of the achievement scores to the choice of the models and items used </w:t>
      </w:r>
      <w:r w:rsidR="00542360">
        <w:rPr>
          <w:rFonts w:ascii="Times New Roman" w:hAnsi="Times New Roman" w:cs="Times New Roman"/>
          <w:sz w:val="24"/>
          <w:szCs w:val="24"/>
        </w:rPr>
        <w:t xml:space="preserve">is </w:t>
      </w:r>
      <w:r>
        <w:rPr>
          <w:rFonts w:ascii="Times New Roman" w:hAnsi="Times New Roman" w:cs="Times New Roman"/>
          <w:sz w:val="24"/>
          <w:szCs w:val="24"/>
        </w:rPr>
        <w:t xml:space="preserve">hampered by </w:t>
      </w:r>
      <w:r w:rsidR="006C6551">
        <w:rPr>
          <w:rFonts w:ascii="Times New Roman" w:hAnsi="Times New Roman" w:cs="Times New Roman"/>
          <w:sz w:val="24"/>
          <w:szCs w:val="24"/>
        </w:rPr>
        <w:t xml:space="preserve">lack of </w:t>
      </w:r>
      <w:r>
        <w:rPr>
          <w:rFonts w:ascii="Times New Roman" w:hAnsi="Times New Roman" w:cs="Times New Roman"/>
          <w:sz w:val="24"/>
          <w:szCs w:val="24"/>
        </w:rPr>
        <w:t>data availability is a major limit</w:t>
      </w:r>
      <w:r w:rsidR="006C6551">
        <w:rPr>
          <w:rFonts w:ascii="Times New Roman" w:hAnsi="Times New Roman" w:cs="Times New Roman"/>
          <w:sz w:val="24"/>
          <w:szCs w:val="24"/>
        </w:rPr>
        <w:t>ation</w:t>
      </w:r>
      <w:r>
        <w:rPr>
          <w:rFonts w:ascii="Times New Roman" w:hAnsi="Times New Roman" w:cs="Times New Roman"/>
          <w:sz w:val="24"/>
          <w:szCs w:val="24"/>
        </w:rPr>
        <w:t xml:space="preserve"> of PISA.</w:t>
      </w:r>
    </w:p>
    <w:p w14:paraId="0F82624D" w14:textId="294774FC" w:rsidR="00CF489E" w:rsidRDefault="00CF489E" w:rsidP="009A55AC">
      <w:pPr>
        <w:shd w:val="clear" w:color="auto" w:fill="FFFFFF" w:themeFill="background1"/>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Rule </w:t>
      </w:r>
      <w:r w:rsidRPr="00B5054E">
        <w:rPr>
          <w:rFonts w:ascii="Times New Roman" w:hAnsi="Times New Roman" w:cs="Times New Roman"/>
          <w:sz w:val="24"/>
          <w:szCs w:val="24"/>
        </w:rPr>
        <w:t>6</w:t>
      </w:r>
      <w:r>
        <w:rPr>
          <w:rFonts w:ascii="Times New Roman" w:hAnsi="Times New Roman" w:cs="Times New Roman"/>
          <w:sz w:val="24"/>
          <w:szCs w:val="24"/>
        </w:rPr>
        <w:t>: ‘</w:t>
      </w:r>
      <w:r w:rsidRPr="00B5054E">
        <w:rPr>
          <w:rFonts w:ascii="Times New Roman" w:hAnsi="Times New Roman" w:cs="Times New Roman"/>
          <w:sz w:val="24"/>
          <w:szCs w:val="24"/>
        </w:rPr>
        <w:t>Do the right sums</w:t>
      </w:r>
      <w:r>
        <w:rPr>
          <w:rFonts w:ascii="Times New Roman" w:hAnsi="Times New Roman" w:cs="Times New Roman"/>
          <w:sz w:val="24"/>
          <w:szCs w:val="24"/>
        </w:rPr>
        <w:t>’</w:t>
      </w:r>
      <w:r w:rsidRPr="00B5054E">
        <w:rPr>
          <w:rFonts w:ascii="Times New Roman" w:hAnsi="Times New Roman" w:cs="Times New Roman"/>
          <w:sz w:val="24"/>
          <w:szCs w:val="24"/>
        </w:rPr>
        <w:t xml:space="preserve">; </w:t>
      </w:r>
      <w:r>
        <w:rPr>
          <w:rFonts w:ascii="Times New Roman" w:hAnsi="Times New Roman" w:cs="Times New Roman"/>
          <w:sz w:val="24"/>
          <w:szCs w:val="24"/>
        </w:rPr>
        <w:t xml:space="preserve">the analysis </w:t>
      </w:r>
      <w:r w:rsidR="00B32A38">
        <w:rPr>
          <w:rFonts w:ascii="Times New Roman" w:hAnsi="Times New Roman" w:cs="Times New Roman"/>
          <w:sz w:val="24"/>
          <w:szCs w:val="24"/>
        </w:rPr>
        <w:t xml:space="preserve">should </w:t>
      </w:r>
      <w:r>
        <w:rPr>
          <w:rFonts w:ascii="Times New Roman" w:hAnsi="Times New Roman" w:cs="Times New Roman"/>
          <w:sz w:val="24"/>
          <w:szCs w:val="24"/>
        </w:rPr>
        <w:t>not solve the wrong problem</w:t>
      </w:r>
      <w:r w:rsidR="00542360">
        <w:rPr>
          <w:rFonts w:ascii="Times New Roman" w:hAnsi="Times New Roman" w:cs="Times New Roman"/>
          <w:sz w:val="24"/>
          <w:szCs w:val="24"/>
        </w:rPr>
        <w:t xml:space="preserve"> – doing the right sums is more important than doing the sums right</w:t>
      </w:r>
      <w:r>
        <w:rPr>
          <w:rFonts w:ascii="Times New Roman" w:hAnsi="Times New Roman" w:cs="Times New Roman"/>
          <w:sz w:val="24"/>
          <w:szCs w:val="24"/>
        </w:rPr>
        <w:t xml:space="preserve">. In PISA this step would ask if it is acceptable that education </w:t>
      </w:r>
      <w:r w:rsidR="00542360">
        <w:rPr>
          <w:rFonts w:ascii="Times New Roman" w:hAnsi="Times New Roman" w:cs="Times New Roman"/>
          <w:sz w:val="24"/>
          <w:szCs w:val="24"/>
        </w:rPr>
        <w:t xml:space="preserve">be </w:t>
      </w:r>
      <w:r>
        <w:rPr>
          <w:rFonts w:ascii="Times New Roman" w:hAnsi="Times New Roman" w:cs="Times New Roman"/>
          <w:sz w:val="24"/>
          <w:szCs w:val="24"/>
        </w:rPr>
        <w:t>investigated as an input to growth</w:t>
      </w:r>
      <w:r w:rsidR="00B32A38">
        <w:rPr>
          <w:rFonts w:ascii="Times New Roman" w:hAnsi="Times New Roman" w:cs="Times New Roman"/>
          <w:sz w:val="24"/>
          <w:szCs w:val="24"/>
        </w:rPr>
        <w:t xml:space="preserve">. It </w:t>
      </w:r>
      <w:r>
        <w:rPr>
          <w:rFonts w:ascii="Times New Roman" w:hAnsi="Times New Roman" w:cs="Times New Roman"/>
          <w:sz w:val="24"/>
          <w:szCs w:val="24"/>
        </w:rPr>
        <w:t xml:space="preserve">would question </w:t>
      </w:r>
      <w:r w:rsidR="00542360">
        <w:rPr>
          <w:rFonts w:ascii="Times New Roman" w:hAnsi="Times New Roman" w:cs="Times New Roman"/>
          <w:sz w:val="24"/>
          <w:szCs w:val="24"/>
        </w:rPr>
        <w:t xml:space="preserve">whether </w:t>
      </w:r>
      <w:r>
        <w:rPr>
          <w:rFonts w:ascii="Times New Roman" w:hAnsi="Times New Roman" w:cs="Times New Roman"/>
          <w:sz w:val="24"/>
          <w:szCs w:val="24"/>
        </w:rPr>
        <w:t xml:space="preserve">the </w:t>
      </w:r>
      <w:r w:rsidR="004B01BA">
        <w:rPr>
          <w:rFonts w:ascii="Times New Roman" w:hAnsi="Times New Roman" w:cs="Times New Roman"/>
          <w:sz w:val="24"/>
          <w:szCs w:val="24"/>
        </w:rPr>
        <w:t xml:space="preserve">components </w:t>
      </w:r>
      <w:r>
        <w:rPr>
          <w:rFonts w:ascii="Times New Roman" w:hAnsi="Times New Roman" w:cs="Times New Roman"/>
          <w:sz w:val="24"/>
          <w:szCs w:val="24"/>
        </w:rPr>
        <w:t xml:space="preserve">measured correspond to what is desirable in the field of education, as discussed in </w:t>
      </w:r>
      <w:r w:rsidR="00542360">
        <w:rPr>
          <w:rFonts w:ascii="Times New Roman" w:hAnsi="Times New Roman" w:cs="Times New Roman"/>
          <w:sz w:val="24"/>
          <w:szCs w:val="24"/>
        </w:rPr>
        <w:t>S</w:t>
      </w:r>
      <w:r>
        <w:rPr>
          <w:rFonts w:ascii="Times New Roman" w:hAnsi="Times New Roman" w:cs="Times New Roman"/>
          <w:sz w:val="24"/>
          <w:szCs w:val="24"/>
        </w:rPr>
        <w:t xml:space="preserve">ection 3. </w:t>
      </w:r>
    </w:p>
    <w:p w14:paraId="1801D414" w14:textId="1539BD4C" w:rsidR="00CF489E" w:rsidRDefault="00CF489E" w:rsidP="009A55AC">
      <w:pPr>
        <w:shd w:val="clear" w:color="auto" w:fill="FFFFFF" w:themeFill="background1"/>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Rule </w:t>
      </w:r>
      <w:r w:rsidRPr="00B5054E">
        <w:rPr>
          <w:rFonts w:ascii="Times New Roman" w:hAnsi="Times New Roman" w:cs="Times New Roman"/>
          <w:sz w:val="24"/>
          <w:szCs w:val="24"/>
        </w:rPr>
        <w:t>7</w:t>
      </w:r>
      <w:r>
        <w:rPr>
          <w:rFonts w:ascii="Times New Roman" w:hAnsi="Times New Roman" w:cs="Times New Roman"/>
          <w:sz w:val="24"/>
          <w:szCs w:val="24"/>
        </w:rPr>
        <w:t>: ‘</w:t>
      </w:r>
      <w:r w:rsidRPr="00B5054E">
        <w:rPr>
          <w:rFonts w:ascii="Times New Roman" w:hAnsi="Times New Roman" w:cs="Times New Roman"/>
          <w:sz w:val="24"/>
          <w:szCs w:val="24"/>
        </w:rPr>
        <w:t>Focus the analysis on the key question answered by the model, exploring holistically the entire space of the assumptions</w:t>
      </w:r>
      <w:r>
        <w:rPr>
          <w:rFonts w:ascii="Times New Roman" w:hAnsi="Times New Roman" w:cs="Times New Roman"/>
          <w:sz w:val="24"/>
          <w:szCs w:val="24"/>
        </w:rPr>
        <w:t xml:space="preserve">’. </w:t>
      </w:r>
      <w:r w:rsidR="004B01BA">
        <w:rPr>
          <w:rFonts w:ascii="Times New Roman" w:hAnsi="Times New Roman" w:cs="Times New Roman"/>
          <w:sz w:val="24"/>
          <w:szCs w:val="24"/>
        </w:rPr>
        <w:t>To</w:t>
      </w:r>
      <w:r>
        <w:rPr>
          <w:rFonts w:ascii="Times New Roman" w:hAnsi="Times New Roman" w:cs="Times New Roman"/>
          <w:sz w:val="24"/>
          <w:szCs w:val="24"/>
        </w:rPr>
        <w:t xml:space="preserve"> assess the </w:t>
      </w:r>
      <w:r w:rsidR="004B01BA">
        <w:rPr>
          <w:rFonts w:ascii="Times New Roman" w:hAnsi="Times New Roman" w:cs="Times New Roman"/>
          <w:sz w:val="24"/>
          <w:szCs w:val="24"/>
        </w:rPr>
        <w:t xml:space="preserve">total </w:t>
      </w:r>
      <w:r>
        <w:rPr>
          <w:rFonts w:ascii="Times New Roman" w:hAnsi="Times New Roman" w:cs="Times New Roman"/>
          <w:sz w:val="24"/>
          <w:szCs w:val="24"/>
        </w:rPr>
        <w:t>uncertainty in PISA scores</w:t>
      </w:r>
      <w:r w:rsidR="004B01BA">
        <w:rPr>
          <w:rFonts w:ascii="Times New Roman" w:hAnsi="Times New Roman" w:cs="Times New Roman"/>
          <w:sz w:val="24"/>
          <w:szCs w:val="24"/>
        </w:rPr>
        <w:t>,</w:t>
      </w:r>
      <w:r>
        <w:rPr>
          <w:rFonts w:ascii="Times New Roman" w:hAnsi="Times New Roman" w:cs="Times New Roman"/>
          <w:sz w:val="24"/>
          <w:szCs w:val="24"/>
        </w:rPr>
        <w:t xml:space="preserve"> all sources of uncertainty should be activated simultaneously – not just one at a time. As </w:t>
      </w:r>
      <w:r w:rsidR="004B01BA">
        <w:rPr>
          <w:rFonts w:ascii="Times New Roman" w:hAnsi="Times New Roman" w:cs="Times New Roman"/>
          <w:sz w:val="24"/>
          <w:szCs w:val="24"/>
        </w:rPr>
        <w:t>mentioned above</w:t>
      </w:r>
      <w:r>
        <w:rPr>
          <w:rFonts w:ascii="Times New Roman" w:hAnsi="Times New Roman" w:cs="Times New Roman"/>
          <w:sz w:val="24"/>
          <w:szCs w:val="24"/>
        </w:rPr>
        <w:t xml:space="preserve">, </w:t>
      </w:r>
      <w:r w:rsidR="004B01BA">
        <w:rPr>
          <w:rFonts w:ascii="Times New Roman" w:hAnsi="Times New Roman" w:cs="Times New Roman"/>
          <w:sz w:val="24"/>
          <w:szCs w:val="24"/>
        </w:rPr>
        <w:t xml:space="preserve">only the </w:t>
      </w:r>
      <w:r>
        <w:rPr>
          <w:rFonts w:ascii="Times New Roman" w:hAnsi="Times New Roman" w:cs="Times New Roman"/>
          <w:sz w:val="24"/>
          <w:szCs w:val="24"/>
        </w:rPr>
        <w:t xml:space="preserve">standard error </w:t>
      </w:r>
      <w:r w:rsidR="00673C89">
        <w:rPr>
          <w:rFonts w:ascii="Times New Roman" w:hAnsi="Times New Roman" w:cs="Times New Roman"/>
          <w:sz w:val="24"/>
          <w:szCs w:val="24"/>
        </w:rPr>
        <w:t>is</w:t>
      </w:r>
      <w:r>
        <w:rPr>
          <w:rFonts w:ascii="Times New Roman" w:hAnsi="Times New Roman" w:cs="Times New Roman"/>
          <w:sz w:val="24"/>
          <w:szCs w:val="24"/>
        </w:rPr>
        <w:t xml:space="preserve"> reported by the survey organi</w:t>
      </w:r>
      <w:r w:rsidR="004B01BA">
        <w:rPr>
          <w:rFonts w:ascii="Times New Roman" w:hAnsi="Times New Roman" w:cs="Times New Roman"/>
          <w:sz w:val="24"/>
          <w:szCs w:val="24"/>
        </w:rPr>
        <w:t>z</w:t>
      </w:r>
      <w:r>
        <w:rPr>
          <w:rFonts w:ascii="Times New Roman" w:hAnsi="Times New Roman" w:cs="Times New Roman"/>
          <w:sz w:val="24"/>
          <w:szCs w:val="24"/>
        </w:rPr>
        <w:t>er</w:t>
      </w:r>
      <w:r w:rsidR="004B01BA">
        <w:rPr>
          <w:rFonts w:ascii="Times New Roman" w:hAnsi="Times New Roman" w:cs="Times New Roman"/>
          <w:sz w:val="24"/>
          <w:szCs w:val="24"/>
        </w:rPr>
        <w:t>s</w:t>
      </w:r>
      <w:r>
        <w:rPr>
          <w:rFonts w:ascii="Times New Roman" w:hAnsi="Times New Roman" w:cs="Times New Roman"/>
          <w:sz w:val="24"/>
          <w:szCs w:val="24"/>
        </w:rPr>
        <w:t xml:space="preserve">. This should be </w:t>
      </w:r>
      <w:r w:rsidR="004B01BA">
        <w:rPr>
          <w:rFonts w:ascii="Times New Roman" w:hAnsi="Times New Roman" w:cs="Times New Roman"/>
          <w:sz w:val="24"/>
          <w:szCs w:val="24"/>
        </w:rPr>
        <w:t>communicated clearly</w:t>
      </w:r>
      <w:r>
        <w:rPr>
          <w:rFonts w:ascii="Times New Roman" w:hAnsi="Times New Roman" w:cs="Times New Roman"/>
          <w:sz w:val="24"/>
          <w:szCs w:val="24"/>
        </w:rPr>
        <w:t xml:space="preserve"> to the lay audience</w:t>
      </w:r>
      <w:r w:rsidR="004B01BA">
        <w:rPr>
          <w:rFonts w:ascii="Times New Roman" w:hAnsi="Times New Roman" w:cs="Times New Roman"/>
          <w:sz w:val="24"/>
          <w:szCs w:val="24"/>
        </w:rPr>
        <w:t xml:space="preserve"> with a statement such as,</w:t>
      </w:r>
      <w:r>
        <w:rPr>
          <w:rFonts w:ascii="Times New Roman" w:hAnsi="Times New Roman" w:cs="Times New Roman"/>
          <w:sz w:val="24"/>
          <w:szCs w:val="24"/>
        </w:rPr>
        <w:t xml:space="preserve"> ‘uncertainties being taken into consideration</w:t>
      </w:r>
      <w:r w:rsidR="004B01BA">
        <w:rPr>
          <w:rFonts w:ascii="Times New Roman" w:hAnsi="Times New Roman" w:cs="Times New Roman"/>
          <w:sz w:val="24"/>
          <w:szCs w:val="24"/>
        </w:rPr>
        <w:t>,</w:t>
      </w:r>
      <w:r>
        <w:rPr>
          <w:rFonts w:ascii="Times New Roman" w:hAnsi="Times New Roman" w:cs="Times New Roman"/>
          <w:sz w:val="24"/>
          <w:szCs w:val="24"/>
        </w:rPr>
        <w:t xml:space="preserve"> the rank of country X could vary between five and twenty’. </w:t>
      </w:r>
      <w:r w:rsidRPr="00DC3D1B">
        <w:rPr>
          <w:rFonts w:ascii="Times New Roman" w:hAnsi="Times New Roman" w:cs="Times New Roman"/>
          <w:sz w:val="24"/>
          <w:szCs w:val="24"/>
        </w:rPr>
        <w:t xml:space="preserve">If PISA country ranks </w:t>
      </w:r>
      <w:r>
        <w:rPr>
          <w:rFonts w:ascii="Times New Roman" w:hAnsi="Times New Roman" w:cs="Times New Roman"/>
          <w:sz w:val="24"/>
          <w:szCs w:val="24"/>
        </w:rPr>
        <w:t xml:space="preserve">were to </w:t>
      </w:r>
      <w:r w:rsidR="004B01BA">
        <w:rPr>
          <w:rFonts w:ascii="Times New Roman" w:hAnsi="Times New Roman" w:cs="Times New Roman"/>
          <w:sz w:val="24"/>
          <w:szCs w:val="24"/>
        </w:rPr>
        <w:t>prove</w:t>
      </w:r>
      <w:r w:rsidR="004B01BA"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volatile </w:t>
      </w:r>
      <w:r w:rsidR="004B01BA">
        <w:rPr>
          <w:rFonts w:ascii="Times New Roman" w:hAnsi="Times New Roman" w:cs="Times New Roman"/>
          <w:sz w:val="24"/>
          <w:szCs w:val="24"/>
        </w:rPr>
        <w:t>in</w:t>
      </w:r>
      <w:r w:rsidR="004B01BA"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a sensitivity audit, the league tables </w:t>
      </w:r>
      <w:r w:rsidR="004B01BA">
        <w:rPr>
          <w:rFonts w:ascii="Times New Roman" w:hAnsi="Times New Roman" w:cs="Times New Roman"/>
          <w:sz w:val="24"/>
          <w:szCs w:val="24"/>
        </w:rPr>
        <w:t xml:space="preserve">would be received </w:t>
      </w:r>
      <w:r w:rsidR="0076148D">
        <w:rPr>
          <w:rFonts w:ascii="Times New Roman" w:hAnsi="Times New Roman" w:cs="Times New Roman"/>
          <w:sz w:val="24"/>
          <w:szCs w:val="24"/>
        </w:rPr>
        <w:t xml:space="preserve">and treated </w:t>
      </w:r>
      <w:r w:rsidR="004B01BA">
        <w:rPr>
          <w:rFonts w:ascii="Times New Roman" w:hAnsi="Times New Roman" w:cs="Times New Roman"/>
          <w:sz w:val="24"/>
          <w:szCs w:val="24"/>
        </w:rPr>
        <w:t>with greater caution</w:t>
      </w:r>
      <w:r w:rsidRPr="00DC3D1B">
        <w:rPr>
          <w:rFonts w:ascii="Times New Roman" w:hAnsi="Times New Roman" w:cs="Times New Roman"/>
          <w:sz w:val="24"/>
          <w:szCs w:val="24"/>
        </w:rPr>
        <w:t>.</w:t>
      </w:r>
      <w:r>
        <w:rPr>
          <w:rFonts w:ascii="Times New Roman" w:hAnsi="Times New Roman" w:cs="Times New Roman"/>
          <w:sz w:val="24"/>
          <w:szCs w:val="24"/>
        </w:rPr>
        <w:t xml:space="preserve">  </w:t>
      </w:r>
    </w:p>
    <w:p w14:paraId="1931CE46" w14:textId="77777777" w:rsidR="00CF489E" w:rsidRDefault="00CF489E" w:rsidP="009A55AC">
      <w:pPr>
        <w:shd w:val="clear" w:color="auto" w:fill="FFFFFF" w:themeFill="background1"/>
        <w:spacing w:after="0" w:line="480" w:lineRule="auto"/>
        <w:ind w:firstLine="720"/>
        <w:jc w:val="both"/>
        <w:rPr>
          <w:rFonts w:ascii="Times New Roman" w:hAnsi="Times New Roman" w:cs="Times New Roman"/>
          <w:sz w:val="24"/>
          <w:szCs w:val="24"/>
        </w:rPr>
      </w:pPr>
    </w:p>
    <w:p w14:paraId="26C30017" w14:textId="1BF1FB08" w:rsidR="005450E1" w:rsidRDefault="004B01BA" w:rsidP="009A55AC">
      <w:pPr>
        <w:shd w:val="clear" w:color="auto" w:fill="FFFFFF" w:themeFill="background1"/>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5450E1">
        <w:rPr>
          <w:rFonts w:ascii="Times New Roman" w:hAnsi="Times New Roman" w:cs="Times New Roman"/>
          <w:sz w:val="24"/>
          <w:szCs w:val="24"/>
        </w:rPr>
        <w:t xml:space="preserve">his checklist </w:t>
      </w:r>
      <w:r>
        <w:rPr>
          <w:rFonts w:ascii="Times New Roman" w:hAnsi="Times New Roman" w:cs="Times New Roman"/>
          <w:sz w:val="24"/>
          <w:szCs w:val="24"/>
        </w:rPr>
        <w:t xml:space="preserve">may seem </w:t>
      </w:r>
      <w:r w:rsidR="00840321">
        <w:rPr>
          <w:rFonts w:ascii="Times New Roman" w:hAnsi="Times New Roman" w:cs="Times New Roman"/>
          <w:sz w:val="24"/>
          <w:szCs w:val="24"/>
        </w:rPr>
        <w:t>exaggerated</w:t>
      </w:r>
      <w:r>
        <w:rPr>
          <w:rFonts w:ascii="Times New Roman" w:hAnsi="Times New Roman" w:cs="Times New Roman"/>
          <w:sz w:val="24"/>
          <w:szCs w:val="24"/>
        </w:rPr>
        <w:t>; however,</w:t>
      </w:r>
      <w:r w:rsidR="005450E1">
        <w:rPr>
          <w:rFonts w:ascii="Times New Roman" w:hAnsi="Times New Roman" w:cs="Times New Roman"/>
          <w:sz w:val="24"/>
          <w:szCs w:val="24"/>
        </w:rPr>
        <w:t xml:space="preserve"> </w:t>
      </w:r>
      <w:r w:rsidR="008E7513">
        <w:rPr>
          <w:rFonts w:ascii="Times New Roman" w:hAnsi="Times New Roman" w:cs="Times New Roman"/>
          <w:sz w:val="24"/>
          <w:szCs w:val="24"/>
        </w:rPr>
        <w:t>when a scientific</w:t>
      </w:r>
      <w:r w:rsidR="005450E1">
        <w:rPr>
          <w:rFonts w:ascii="Times New Roman" w:hAnsi="Times New Roman" w:cs="Times New Roman"/>
          <w:sz w:val="24"/>
          <w:szCs w:val="24"/>
        </w:rPr>
        <w:t xml:space="preserve"> analysis </w:t>
      </w:r>
      <w:r w:rsidR="0076148D">
        <w:rPr>
          <w:rFonts w:ascii="Times New Roman" w:hAnsi="Times New Roman" w:cs="Times New Roman"/>
          <w:sz w:val="24"/>
          <w:szCs w:val="24"/>
        </w:rPr>
        <w:t xml:space="preserve">is </w:t>
      </w:r>
      <w:r w:rsidR="00553BFA">
        <w:rPr>
          <w:rFonts w:ascii="Times New Roman" w:hAnsi="Times New Roman" w:cs="Times New Roman"/>
          <w:sz w:val="24"/>
          <w:szCs w:val="24"/>
        </w:rPr>
        <w:t>destined</w:t>
      </w:r>
      <w:r w:rsidR="0076148D">
        <w:rPr>
          <w:rFonts w:ascii="Times New Roman" w:hAnsi="Times New Roman" w:cs="Times New Roman"/>
          <w:sz w:val="24"/>
          <w:szCs w:val="24"/>
        </w:rPr>
        <w:t xml:space="preserve"> to </w:t>
      </w:r>
      <w:r w:rsidR="00840321">
        <w:rPr>
          <w:rFonts w:ascii="Times New Roman" w:hAnsi="Times New Roman" w:cs="Times New Roman"/>
          <w:sz w:val="24"/>
          <w:szCs w:val="24"/>
        </w:rPr>
        <w:t>inform</w:t>
      </w:r>
      <w:r w:rsidR="008E7513">
        <w:rPr>
          <w:rFonts w:ascii="Times New Roman" w:hAnsi="Times New Roman" w:cs="Times New Roman"/>
          <w:sz w:val="24"/>
          <w:szCs w:val="24"/>
        </w:rPr>
        <w:t xml:space="preserve"> a</w:t>
      </w:r>
      <w:r w:rsidR="00E31C40">
        <w:rPr>
          <w:rFonts w:ascii="Times New Roman" w:hAnsi="Times New Roman" w:cs="Times New Roman"/>
          <w:sz w:val="24"/>
          <w:szCs w:val="24"/>
        </w:rPr>
        <w:t>n important</w:t>
      </w:r>
      <w:r w:rsidR="005450E1">
        <w:rPr>
          <w:rFonts w:ascii="Times New Roman" w:hAnsi="Times New Roman" w:cs="Times New Roman"/>
          <w:sz w:val="24"/>
          <w:szCs w:val="24"/>
        </w:rPr>
        <w:t xml:space="preserve"> policy process</w:t>
      </w:r>
      <w:r w:rsidR="008E7513">
        <w:rPr>
          <w:rFonts w:ascii="Times New Roman" w:hAnsi="Times New Roman" w:cs="Times New Roman"/>
          <w:sz w:val="24"/>
          <w:szCs w:val="24"/>
        </w:rPr>
        <w:t>,</w:t>
      </w:r>
      <w:r w:rsidR="005450E1">
        <w:rPr>
          <w:rFonts w:ascii="Times New Roman" w:hAnsi="Times New Roman" w:cs="Times New Roman"/>
          <w:sz w:val="24"/>
          <w:szCs w:val="24"/>
        </w:rPr>
        <w:t xml:space="preserve"> it is reasonable </w:t>
      </w:r>
      <w:r w:rsidR="008E7513">
        <w:rPr>
          <w:rFonts w:ascii="Times New Roman" w:hAnsi="Times New Roman" w:cs="Times New Roman"/>
          <w:sz w:val="24"/>
          <w:szCs w:val="24"/>
        </w:rPr>
        <w:t xml:space="preserve">to ask that </w:t>
      </w:r>
      <w:r w:rsidR="005F3BEC">
        <w:rPr>
          <w:rFonts w:ascii="Times New Roman" w:hAnsi="Times New Roman" w:cs="Times New Roman"/>
          <w:sz w:val="24"/>
          <w:szCs w:val="24"/>
        </w:rPr>
        <w:t xml:space="preserve">methodological </w:t>
      </w:r>
      <w:r w:rsidR="008E7513">
        <w:rPr>
          <w:rFonts w:ascii="Times New Roman" w:hAnsi="Times New Roman" w:cs="Times New Roman"/>
          <w:sz w:val="24"/>
          <w:szCs w:val="24"/>
        </w:rPr>
        <w:t xml:space="preserve">standards be </w:t>
      </w:r>
      <w:r w:rsidR="005F3BEC">
        <w:rPr>
          <w:rFonts w:ascii="Times New Roman" w:hAnsi="Times New Roman" w:cs="Times New Roman"/>
          <w:sz w:val="24"/>
          <w:szCs w:val="24"/>
        </w:rPr>
        <w:t xml:space="preserve">set </w:t>
      </w:r>
      <w:r w:rsidR="00154BC4">
        <w:rPr>
          <w:rFonts w:ascii="Times New Roman" w:hAnsi="Times New Roman" w:cs="Times New Roman"/>
          <w:sz w:val="24"/>
          <w:szCs w:val="24"/>
        </w:rPr>
        <w:t>high</w:t>
      </w:r>
      <w:r w:rsidR="005450E1">
        <w:rPr>
          <w:rFonts w:ascii="Times New Roman" w:hAnsi="Times New Roman" w:cs="Times New Roman"/>
          <w:sz w:val="24"/>
          <w:szCs w:val="24"/>
        </w:rPr>
        <w:t xml:space="preserve">. </w:t>
      </w:r>
    </w:p>
    <w:p w14:paraId="21E72FB9" w14:textId="6DC7EE77" w:rsidR="00B73F88" w:rsidRDefault="00E31C40" w:rsidP="009A55AC">
      <w:pPr>
        <w:shd w:val="clear" w:color="auto" w:fill="FFFFFF" w:themeFill="background1"/>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Regardless of </w:t>
      </w:r>
      <w:r w:rsidR="00B73F88">
        <w:rPr>
          <w:rFonts w:ascii="Times New Roman" w:hAnsi="Times New Roman" w:cs="Times New Roman"/>
          <w:sz w:val="24"/>
          <w:szCs w:val="24"/>
        </w:rPr>
        <w:t xml:space="preserve">the </w:t>
      </w:r>
      <w:r>
        <w:rPr>
          <w:rFonts w:ascii="Times New Roman" w:hAnsi="Times New Roman" w:cs="Times New Roman"/>
          <w:sz w:val="24"/>
          <w:szCs w:val="24"/>
        </w:rPr>
        <w:t xml:space="preserve">potential </w:t>
      </w:r>
      <w:r w:rsidR="00B73F88">
        <w:rPr>
          <w:rFonts w:ascii="Times New Roman" w:hAnsi="Times New Roman" w:cs="Times New Roman"/>
          <w:sz w:val="24"/>
          <w:szCs w:val="24"/>
        </w:rPr>
        <w:t xml:space="preserve">of </w:t>
      </w:r>
      <w:r>
        <w:rPr>
          <w:rFonts w:ascii="Times New Roman" w:hAnsi="Times New Roman" w:cs="Times New Roman"/>
          <w:sz w:val="24"/>
          <w:szCs w:val="24"/>
        </w:rPr>
        <w:t xml:space="preserve">both </w:t>
      </w:r>
      <w:r w:rsidR="00B73F88">
        <w:rPr>
          <w:rFonts w:ascii="Times New Roman" w:hAnsi="Times New Roman" w:cs="Times New Roman"/>
          <w:sz w:val="24"/>
          <w:szCs w:val="24"/>
        </w:rPr>
        <w:t xml:space="preserve">NUSAP </w:t>
      </w:r>
      <w:r>
        <w:rPr>
          <w:rFonts w:ascii="Times New Roman" w:hAnsi="Times New Roman" w:cs="Times New Roman"/>
          <w:sz w:val="24"/>
          <w:szCs w:val="24"/>
        </w:rPr>
        <w:t xml:space="preserve">and </w:t>
      </w:r>
      <w:r w:rsidR="00B73F88">
        <w:rPr>
          <w:rFonts w:ascii="Times New Roman" w:hAnsi="Times New Roman" w:cs="Times New Roman"/>
          <w:sz w:val="24"/>
          <w:szCs w:val="24"/>
        </w:rPr>
        <w:t xml:space="preserve">sensitivity auditing to </w:t>
      </w:r>
      <w:r>
        <w:rPr>
          <w:rFonts w:ascii="Times New Roman" w:hAnsi="Times New Roman" w:cs="Times New Roman"/>
          <w:sz w:val="24"/>
          <w:szCs w:val="24"/>
        </w:rPr>
        <w:t xml:space="preserve">strengthen </w:t>
      </w:r>
      <w:r w:rsidR="00B73F88">
        <w:rPr>
          <w:rFonts w:ascii="Times New Roman" w:hAnsi="Times New Roman" w:cs="Times New Roman"/>
          <w:sz w:val="24"/>
          <w:szCs w:val="24"/>
        </w:rPr>
        <w:t>PISA</w:t>
      </w:r>
      <w:r>
        <w:rPr>
          <w:rFonts w:ascii="Times New Roman" w:hAnsi="Times New Roman" w:cs="Times New Roman"/>
          <w:sz w:val="24"/>
          <w:szCs w:val="24"/>
        </w:rPr>
        <w:t>-based statistics</w:t>
      </w:r>
      <w:r w:rsidR="0079115F">
        <w:rPr>
          <w:rFonts w:ascii="Times New Roman" w:hAnsi="Times New Roman" w:cs="Times New Roman"/>
          <w:sz w:val="24"/>
          <w:szCs w:val="24"/>
        </w:rPr>
        <w:t>,</w:t>
      </w:r>
      <w:r w:rsidR="00B73F88">
        <w:rPr>
          <w:rFonts w:ascii="Times New Roman" w:hAnsi="Times New Roman" w:cs="Times New Roman"/>
          <w:sz w:val="24"/>
          <w:szCs w:val="24"/>
        </w:rPr>
        <w:t xml:space="preserve"> </w:t>
      </w:r>
      <w:r>
        <w:rPr>
          <w:rFonts w:ascii="Times New Roman" w:hAnsi="Times New Roman" w:cs="Times New Roman"/>
          <w:sz w:val="24"/>
          <w:szCs w:val="24"/>
        </w:rPr>
        <w:t>the most critical improvement that could be made by the PISA organizers would be to adopt the</w:t>
      </w:r>
      <w:r w:rsidR="00B73F88">
        <w:rPr>
          <w:rFonts w:ascii="Times New Roman" w:hAnsi="Times New Roman" w:cs="Times New Roman"/>
          <w:sz w:val="24"/>
          <w:szCs w:val="24"/>
        </w:rPr>
        <w:t xml:space="preserve"> PNS model of extended participation. We find </w:t>
      </w:r>
      <w:r w:rsidR="00840321">
        <w:rPr>
          <w:rFonts w:ascii="Times New Roman" w:hAnsi="Times New Roman" w:cs="Times New Roman"/>
          <w:sz w:val="24"/>
          <w:szCs w:val="24"/>
        </w:rPr>
        <w:t>support for this idea</w:t>
      </w:r>
      <w:r w:rsidR="00B73F88">
        <w:rPr>
          <w:rFonts w:ascii="Times New Roman" w:hAnsi="Times New Roman" w:cs="Times New Roman"/>
          <w:sz w:val="24"/>
          <w:szCs w:val="24"/>
        </w:rPr>
        <w:t xml:space="preserve"> in a recent book by </w:t>
      </w:r>
      <w:r w:rsidR="00B73F88" w:rsidRPr="00B73F88">
        <w:rPr>
          <w:rFonts w:ascii="Times New Roman" w:hAnsi="Times New Roman" w:cs="Times New Roman"/>
          <w:sz w:val="24"/>
          <w:szCs w:val="24"/>
        </w:rPr>
        <w:t>Kristina Rizga</w:t>
      </w:r>
      <w:r w:rsidR="00B73F88">
        <w:rPr>
          <w:rFonts w:ascii="Times New Roman" w:hAnsi="Times New Roman" w:cs="Times New Roman"/>
          <w:sz w:val="24"/>
          <w:szCs w:val="24"/>
        </w:rPr>
        <w:t xml:space="preserve"> (2016), discussing what are called ‘failing schools’</w:t>
      </w:r>
      <w:r w:rsidR="001E5776">
        <w:rPr>
          <w:rFonts w:ascii="Times New Roman" w:hAnsi="Times New Roman" w:cs="Times New Roman"/>
          <w:sz w:val="24"/>
          <w:szCs w:val="24"/>
        </w:rPr>
        <w:t xml:space="preserve">. </w:t>
      </w:r>
      <w:r w:rsidR="001B712A">
        <w:rPr>
          <w:rFonts w:ascii="Times New Roman" w:hAnsi="Times New Roman" w:cs="Times New Roman"/>
          <w:sz w:val="24"/>
          <w:szCs w:val="24"/>
        </w:rPr>
        <w:t>Rizga</w:t>
      </w:r>
      <w:r w:rsidR="001E5776">
        <w:rPr>
          <w:rFonts w:ascii="Times New Roman" w:hAnsi="Times New Roman" w:cs="Times New Roman"/>
          <w:sz w:val="24"/>
          <w:szCs w:val="24"/>
        </w:rPr>
        <w:t xml:space="preserve"> notes: </w:t>
      </w:r>
    </w:p>
    <w:p w14:paraId="5651F14C" w14:textId="538C79E0" w:rsidR="00B73F88" w:rsidRPr="00AC6F7D" w:rsidRDefault="00B73F88" w:rsidP="009A55AC">
      <w:pPr>
        <w:shd w:val="clear" w:color="auto" w:fill="FFFFFF" w:themeFill="background1"/>
        <w:spacing w:after="0" w:line="240" w:lineRule="auto"/>
        <w:ind w:left="720" w:right="720"/>
        <w:jc w:val="both"/>
        <w:rPr>
          <w:rFonts w:ascii="Times New Roman" w:eastAsia="Times New Roman" w:hAnsi="Times New Roman" w:cs="Times New Roman"/>
          <w:sz w:val="24"/>
          <w:szCs w:val="24"/>
          <w:lang w:eastAsia="en-GB"/>
        </w:rPr>
      </w:pPr>
      <w:r w:rsidRPr="00AC6F7D">
        <w:rPr>
          <w:rFonts w:ascii="Times New Roman" w:eastAsia="Times New Roman" w:hAnsi="Times New Roman" w:cs="Times New Roman"/>
          <w:sz w:val="24"/>
          <w:szCs w:val="24"/>
          <w:lang w:eastAsia="en-GB"/>
        </w:rPr>
        <w:t>Some of the most important things that matter in a quality education—critical thinking, intrinsic motivation, resilience, self-management, resourcefulness, and relationship skills—exist in the realms that can’t be easily measured by statistical measures and computer algorithms, but they can be detected by teachers using human judgment. America’s business-inspired obsession with prioritizing “metrics” in a complex world that deals with the development of individual minds has become the primary cause of mediocrity in American schools.</w:t>
      </w:r>
      <w:r w:rsidR="00E31C40" w:rsidRPr="00AC6F7D">
        <w:rPr>
          <w:rFonts w:ascii="Times New Roman" w:eastAsia="Times New Roman" w:hAnsi="Times New Roman" w:cs="Times New Roman"/>
          <w:sz w:val="24"/>
          <w:szCs w:val="24"/>
          <w:lang w:eastAsia="en-GB"/>
        </w:rPr>
        <w:t xml:space="preserve"> […] </w:t>
      </w:r>
      <w:r w:rsidRPr="00AC6F7D">
        <w:rPr>
          <w:rFonts w:ascii="Times New Roman" w:eastAsia="Times New Roman" w:hAnsi="Times New Roman" w:cs="Times New Roman"/>
          <w:sz w:val="24"/>
          <w:szCs w:val="24"/>
          <w:lang w:eastAsia="en-GB"/>
        </w:rPr>
        <w:t xml:space="preserve">Educational reforms won’t succeed unless there is greater inclusion of the voices of students and teachers […]. </w:t>
      </w:r>
      <w:r w:rsidR="003511DA">
        <w:rPr>
          <w:rFonts w:ascii="Times New Roman" w:eastAsia="Times New Roman" w:hAnsi="Times New Roman" w:cs="Times New Roman"/>
          <w:sz w:val="24"/>
          <w:szCs w:val="24"/>
          <w:lang w:eastAsia="en-GB"/>
        </w:rPr>
        <w:t>(2016, p.xiii)</w:t>
      </w:r>
    </w:p>
    <w:p w14:paraId="20A2E6EC" w14:textId="77777777" w:rsidR="00B73F88" w:rsidRDefault="00B73F88" w:rsidP="009A55AC">
      <w:pPr>
        <w:shd w:val="clear" w:color="auto" w:fill="FFFFFF" w:themeFill="background1"/>
        <w:spacing w:after="0" w:line="480" w:lineRule="auto"/>
        <w:ind w:firstLine="720"/>
        <w:jc w:val="both"/>
        <w:rPr>
          <w:rFonts w:ascii="Times New Roman" w:hAnsi="Times New Roman" w:cs="Times New Roman"/>
          <w:sz w:val="24"/>
          <w:szCs w:val="24"/>
        </w:rPr>
      </w:pPr>
    </w:p>
    <w:p w14:paraId="2481BE4F" w14:textId="46801175" w:rsidR="001E5776" w:rsidRDefault="001E5776" w:rsidP="009A55AC">
      <w:pPr>
        <w:shd w:val="clear" w:color="auto" w:fill="FFFFFF" w:themeFill="background1"/>
        <w:spacing w:after="0" w:line="480" w:lineRule="auto"/>
        <w:jc w:val="both"/>
        <w:rPr>
          <w:rFonts w:ascii="Times New Roman" w:hAnsi="Times New Roman" w:cs="Times New Roman"/>
          <w:sz w:val="24"/>
          <w:szCs w:val="24"/>
        </w:rPr>
      </w:pPr>
      <w:r>
        <w:rPr>
          <w:rFonts w:ascii="Times New Roman" w:hAnsi="Times New Roman" w:cs="Times New Roman"/>
          <w:sz w:val="24"/>
          <w:szCs w:val="24"/>
        </w:rPr>
        <w:t>We find the tension</w:t>
      </w:r>
      <w:r w:rsidR="00AC6F7D">
        <w:rPr>
          <w:rFonts w:ascii="Times New Roman" w:hAnsi="Times New Roman" w:cs="Times New Roman"/>
          <w:sz w:val="24"/>
          <w:szCs w:val="24"/>
        </w:rPr>
        <w:t xml:space="preserve"> </w:t>
      </w:r>
      <w:r>
        <w:rPr>
          <w:rFonts w:ascii="Times New Roman" w:hAnsi="Times New Roman" w:cs="Times New Roman"/>
          <w:sz w:val="24"/>
          <w:szCs w:val="24"/>
        </w:rPr>
        <w:t xml:space="preserve">between </w:t>
      </w:r>
      <w:r w:rsidR="00B007E5">
        <w:rPr>
          <w:rFonts w:ascii="Times New Roman" w:hAnsi="Times New Roman" w:cs="Times New Roman"/>
          <w:sz w:val="24"/>
          <w:szCs w:val="24"/>
        </w:rPr>
        <w:t xml:space="preserve">impersonal </w:t>
      </w:r>
      <w:r>
        <w:rPr>
          <w:rFonts w:ascii="Times New Roman" w:hAnsi="Times New Roman" w:cs="Times New Roman"/>
          <w:sz w:val="24"/>
          <w:szCs w:val="24"/>
        </w:rPr>
        <w:t xml:space="preserve">metrics and </w:t>
      </w:r>
      <w:r w:rsidR="0076148D">
        <w:rPr>
          <w:rFonts w:ascii="Times New Roman" w:hAnsi="Times New Roman" w:cs="Times New Roman"/>
          <w:sz w:val="24"/>
          <w:szCs w:val="24"/>
        </w:rPr>
        <w:t>principles</w:t>
      </w:r>
      <w:r w:rsidR="00B007E5">
        <w:rPr>
          <w:rFonts w:ascii="Times New Roman" w:hAnsi="Times New Roman" w:cs="Times New Roman"/>
          <w:sz w:val="24"/>
          <w:szCs w:val="24"/>
        </w:rPr>
        <w:t xml:space="preserve"> of </w:t>
      </w:r>
      <w:r>
        <w:rPr>
          <w:rFonts w:ascii="Times New Roman" w:hAnsi="Times New Roman" w:cs="Times New Roman"/>
          <w:sz w:val="24"/>
          <w:szCs w:val="24"/>
        </w:rPr>
        <w:t>participation</w:t>
      </w:r>
      <w:r w:rsidR="00B007E5">
        <w:rPr>
          <w:rFonts w:ascii="Times New Roman" w:hAnsi="Times New Roman" w:cs="Times New Roman"/>
          <w:sz w:val="24"/>
          <w:szCs w:val="24"/>
        </w:rPr>
        <w:t xml:space="preserve"> and inclusion</w:t>
      </w:r>
      <w:r w:rsidR="00AC6F7D">
        <w:rPr>
          <w:rFonts w:ascii="Times New Roman" w:hAnsi="Times New Roman" w:cs="Times New Roman"/>
          <w:sz w:val="24"/>
          <w:szCs w:val="24"/>
        </w:rPr>
        <w:t xml:space="preserve"> as described by Rizga</w:t>
      </w:r>
      <w:r>
        <w:rPr>
          <w:rFonts w:ascii="Times New Roman" w:hAnsi="Times New Roman" w:cs="Times New Roman"/>
          <w:sz w:val="24"/>
          <w:szCs w:val="24"/>
        </w:rPr>
        <w:t xml:space="preserve"> a good </w:t>
      </w:r>
      <w:r w:rsidR="00AC6F7D">
        <w:rPr>
          <w:rFonts w:ascii="Times New Roman" w:hAnsi="Times New Roman" w:cs="Times New Roman"/>
          <w:sz w:val="24"/>
          <w:szCs w:val="24"/>
        </w:rPr>
        <w:t>instantiation</w:t>
      </w:r>
      <w:r>
        <w:rPr>
          <w:rFonts w:ascii="Times New Roman" w:hAnsi="Times New Roman" w:cs="Times New Roman"/>
          <w:sz w:val="24"/>
          <w:szCs w:val="24"/>
        </w:rPr>
        <w:t xml:space="preserve"> of the tensions discussed in the present paper. </w:t>
      </w:r>
      <w:r w:rsidR="00B007E5">
        <w:rPr>
          <w:rFonts w:ascii="Times New Roman" w:hAnsi="Times New Roman" w:cs="Times New Roman"/>
          <w:sz w:val="24"/>
          <w:szCs w:val="24"/>
        </w:rPr>
        <w:t xml:space="preserve">Note that a similar discussion of over-reliance on metrics </w:t>
      </w:r>
      <w:r w:rsidR="00AC156F">
        <w:rPr>
          <w:rFonts w:ascii="Times New Roman" w:hAnsi="Times New Roman" w:cs="Times New Roman"/>
          <w:sz w:val="24"/>
          <w:szCs w:val="24"/>
        </w:rPr>
        <w:t>is taking</w:t>
      </w:r>
      <w:r w:rsidR="00B007E5">
        <w:rPr>
          <w:rFonts w:ascii="Times New Roman" w:hAnsi="Times New Roman" w:cs="Times New Roman"/>
          <w:sz w:val="24"/>
          <w:szCs w:val="24"/>
        </w:rPr>
        <w:t xml:space="preserve"> place in relation to </w:t>
      </w:r>
      <w:r w:rsidR="00AC156F">
        <w:rPr>
          <w:rFonts w:ascii="Times New Roman" w:hAnsi="Times New Roman" w:cs="Times New Roman"/>
          <w:sz w:val="24"/>
          <w:szCs w:val="24"/>
        </w:rPr>
        <w:t>the evaluation of</w:t>
      </w:r>
      <w:r w:rsidR="00B007E5">
        <w:rPr>
          <w:rFonts w:ascii="Times New Roman" w:hAnsi="Times New Roman" w:cs="Times New Roman"/>
          <w:sz w:val="24"/>
          <w:szCs w:val="24"/>
        </w:rPr>
        <w:t xml:space="preserve"> science and scientists (see</w:t>
      </w:r>
      <w:r w:rsidR="001B712A">
        <w:rPr>
          <w:rFonts w:ascii="Times New Roman" w:hAnsi="Times New Roman" w:cs="Times New Roman"/>
          <w:sz w:val="24"/>
          <w:szCs w:val="24"/>
        </w:rPr>
        <w:t>, for example,</w:t>
      </w:r>
      <w:r w:rsidR="00B007E5">
        <w:rPr>
          <w:rFonts w:ascii="Times New Roman" w:hAnsi="Times New Roman" w:cs="Times New Roman"/>
          <w:sz w:val="24"/>
          <w:szCs w:val="24"/>
        </w:rPr>
        <w:t xml:space="preserve"> Wilsdon, 2015)</w:t>
      </w:r>
      <w:r w:rsidR="00AC6F7D">
        <w:rPr>
          <w:rFonts w:ascii="Times New Roman" w:hAnsi="Times New Roman" w:cs="Times New Roman"/>
          <w:sz w:val="24"/>
          <w:szCs w:val="24"/>
        </w:rPr>
        <w:t xml:space="preserve">, where </w:t>
      </w:r>
      <w:r w:rsidR="00AC14E5">
        <w:rPr>
          <w:rFonts w:ascii="Times New Roman" w:hAnsi="Times New Roman" w:cs="Times New Roman"/>
          <w:sz w:val="24"/>
          <w:szCs w:val="24"/>
        </w:rPr>
        <w:t xml:space="preserve">the possible ‘gaming’ of metrics and their potential perverse incentives come into play.  </w:t>
      </w:r>
      <w:r w:rsidR="00B007E5">
        <w:rPr>
          <w:rFonts w:ascii="Times New Roman" w:hAnsi="Times New Roman" w:cs="Times New Roman"/>
          <w:sz w:val="24"/>
          <w:szCs w:val="24"/>
        </w:rPr>
        <w:t xml:space="preserve">  </w:t>
      </w:r>
    </w:p>
    <w:p w14:paraId="206E969F" w14:textId="77777777" w:rsidR="00726326" w:rsidRDefault="00726326" w:rsidP="009A55AC">
      <w:pPr>
        <w:shd w:val="clear" w:color="auto" w:fill="FFFFFF" w:themeFill="background1"/>
        <w:spacing w:after="0" w:line="480" w:lineRule="auto"/>
        <w:jc w:val="both"/>
        <w:rPr>
          <w:rFonts w:ascii="Times New Roman" w:hAnsi="Times New Roman" w:cs="Times New Roman"/>
          <w:b/>
          <w:sz w:val="24"/>
          <w:szCs w:val="24"/>
        </w:rPr>
      </w:pPr>
    </w:p>
    <w:p w14:paraId="1967E34C" w14:textId="2EA6C3BC" w:rsidR="00AC14E5" w:rsidRDefault="00967F00" w:rsidP="009A55AC">
      <w:pPr>
        <w:shd w:val="clear" w:color="auto" w:fill="FFFFFF" w:themeFill="background1"/>
        <w:spacing w:after="0" w:line="480" w:lineRule="auto"/>
        <w:jc w:val="both"/>
        <w:rPr>
          <w:rFonts w:ascii="Times New Roman" w:eastAsia="Times New Roman" w:hAnsi="Times New Roman" w:cs="Times New Roman"/>
          <w:sz w:val="24"/>
          <w:szCs w:val="24"/>
          <w:shd w:val="clear" w:color="auto" w:fill="FFFFFF" w:themeFill="background1"/>
          <w:lang w:eastAsia="en-GB"/>
        </w:rPr>
      </w:pPr>
      <w:r w:rsidRPr="00633644">
        <w:rPr>
          <w:rFonts w:ascii="Times New Roman" w:hAnsi="Times New Roman" w:cs="Times New Roman"/>
          <w:b/>
          <w:sz w:val="24"/>
          <w:szCs w:val="24"/>
        </w:rPr>
        <w:t>Conclusion</w:t>
      </w:r>
      <w:r w:rsidR="00E3094F">
        <w:rPr>
          <w:rFonts w:ascii="Times New Roman" w:hAnsi="Times New Roman" w:cs="Times New Roman"/>
          <w:b/>
          <w:sz w:val="24"/>
          <w:szCs w:val="24"/>
        </w:rPr>
        <w:t>s</w:t>
      </w:r>
      <w:r w:rsidRPr="00633644">
        <w:rPr>
          <w:rFonts w:ascii="Times New Roman" w:hAnsi="Times New Roman" w:cs="Times New Roman"/>
          <w:b/>
          <w:sz w:val="24"/>
          <w:szCs w:val="24"/>
        </w:rPr>
        <w:t xml:space="preserve"> </w:t>
      </w:r>
    </w:p>
    <w:p w14:paraId="6B4F8BCD" w14:textId="4AB864B7" w:rsidR="007D3F57" w:rsidRDefault="00897647" w:rsidP="009A55AC">
      <w:pPr>
        <w:shd w:val="clear" w:color="auto" w:fill="FFFFFF" w:themeFill="background1"/>
        <w:spacing w:line="480" w:lineRule="auto"/>
        <w:jc w:val="both"/>
        <w:rPr>
          <w:rFonts w:ascii="Times New Roman" w:hAnsi="Times New Roman" w:cs="Times New Roman"/>
          <w:color w:val="231F20"/>
          <w:sz w:val="24"/>
          <w:szCs w:val="24"/>
        </w:rPr>
      </w:pPr>
      <w:r>
        <w:rPr>
          <w:rFonts w:ascii="Times New Roman" w:eastAsia="Times New Roman" w:hAnsi="Times New Roman" w:cs="Times New Roman"/>
          <w:sz w:val="24"/>
          <w:szCs w:val="24"/>
          <w:shd w:val="clear" w:color="auto" w:fill="FFFFFF" w:themeFill="background1"/>
          <w:lang w:eastAsia="en-GB"/>
        </w:rPr>
        <w:t>T</w:t>
      </w:r>
      <w:r w:rsidR="00967F00">
        <w:rPr>
          <w:rFonts w:ascii="Times New Roman" w:eastAsia="Times New Roman" w:hAnsi="Times New Roman" w:cs="Times New Roman"/>
          <w:sz w:val="24"/>
          <w:szCs w:val="24"/>
          <w:shd w:val="clear" w:color="auto" w:fill="FFFFFF" w:themeFill="background1"/>
          <w:lang w:eastAsia="en-GB"/>
        </w:rPr>
        <w:t>he</w:t>
      </w:r>
      <w:r>
        <w:rPr>
          <w:rFonts w:ascii="Times New Roman" w:eastAsia="Times New Roman" w:hAnsi="Times New Roman" w:cs="Times New Roman"/>
          <w:sz w:val="24"/>
          <w:szCs w:val="24"/>
          <w:shd w:val="clear" w:color="auto" w:fill="FFFFFF" w:themeFill="background1"/>
          <w:lang w:eastAsia="en-GB"/>
        </w:rPr>
        <w:t xml:space="preserve"> debate over</w:t>
      </w:r>
      <w:r w:rsidR="00967F00">
        <w:rPr>
          <w:rFonts w:ascii="Times New Roman" w:eastAsia="Times New Roman" w:hAnsi="Times New Roman" w:cs="Times New Roman"/>
          <w:sz w:val="24"/>
          <w:szCs w:val="24"/>
          <w:shd w:val="clear" w:color="auto" w:fill="FFFFFF" w:themeFill="background1"/>
          <w:lang w:eastAsia="en-GB"/>
        </w:rPr>
        <w:t xml:space="preserve"> PISA </w:t>
      </w:r>
      <w:r>
        <w:rPr>
          <w:rFonts w:ascii="Times New Roman" w:eastAsia="Times New Roman" w:hAnsi="Times New Roman" w:cs="Times New Roman"/>
          <w:sz w:val="24"/>
          <w:szCs w:val="24"/>
          <w:shd w:val="clear" w:color="auto" w:fill="FFFFFF" w:themeFill="background1"/>
          <w:lang w:eastAsia="en-GB"/>
        </w:rPr>
        <w:t>is characterized by conflicting values</w:t>
      </w:r>
      <w:r w:rsidR="00E3094F">
        <w:rPr>
          <w:rFonts w:ascii="Times New Roman" w:eastAsia="Times New Roman" w:hAnsi="Times New Roman" w:cs="Times New Roman"/>
          <w:sz w:val="24"/>
          <w:szCs w:val="24"/>
          <w:shd w:val="clear" w:color="auto" w:fill="FFFFFF" w:themeFill="background1"/>
          <w:lang w:eastAsia="en-GB"/>
        </w:rPr>
        <w:t xml:space="preserve"> and divergent interpretation</w:t>
      </w:r>
      <w:r w:rsidR="001E2B4F">
        <w:rPr>
          <w:rFonts w:ascii="Times New Roman" w:eastAsia="Times New Roman" w:hAnsi="Times New Roman" w:cs="Times New Roman"/>
          <w:sz w:val="24"/>
          <w:szCs w:val="24"/>
          <w:shd w:val="clear" w:color="auto" w:fill="FFFFFF" w:themeFill="background1"/>
          <w:lang w:eastAsia="en-GB"/>
        </w:rPr>
        <w:t>s</w:t>
      </w:r>
      <w:r w:rsidR="00E3094F">
        <w:rPr>
          <w:rFonts w:ascii="Times New Roman" w:eastAsia="Times New Roman" w:hAnsi="Times New Roman" w:cs="Times New Roman"/>
          <w:sz w:val="24"/>
          <w:szCs w:val="24"/>
          <w:shd w:val="clear" w:color="auto" w:fill="FFFFFF" w:themeFill="background1"/>
          <w:lang w:eastAsia="en-GB"/>
        </w:rPr>
        <w:t xml:space="preserve"> of facts – as our discussion of non-reporting has shown</w:t>
      </w:r>
      <w:r>
        <w:rPr>
          <w:rFonts w:ascii="Times New Roman" w:eastAsia="Times New Roman" w:hAnsi="Times New Roman" w:cs="Times New Roman"/>
          <w:sz w:val="24"/>
          <w:szCs w:val="24"/>
          <w:shd w:val="clear" w:color="auto" w:fill="FFFFFF" w:themeFill="background1"/>
          <w:lang w:eastAsia="en-GB"/>
        </w:rPr>
        <w:t>. T</w:t>
      </w:r>
      <w:r w:rsidR="004B0148">
        <w:rPr>
          <w:rFonts w:ascii="Times New Roman" w:eastAsia="Times New Roman" w:hAnsi="Times New Roman" w:cs="Times New Roman"/>
          <w:sz w:val="24"/>
          <w:szCs w:val="24"/>
          <w:shd w:val="clear" w:color="auto" w:fill="FFFFFF" w:themeFill="background1"/>
          <w:lang w:eastAsia="en-GB"/>
        </w:rPr>
        <w:t>he</w:t>
      </w:r>
      <w:r>
        <w:rPr>
          <w:rFonts w:ascii="Times New Roman" w:eastAsia="Times New Roman" w:hAnsi="Times New Roman" w:cs="Times New Roman"/>
          <w:sz w:val="24"/>
          <w:szCs w:val="24"/>
          <w:shd w:val="clear" w:color="auto" w:fill="FFFFFF" w:themeFill="background1"/>
          <w:lang w:eastAsia="en-GB"/>
        </w:rPr>
        <w:t xml:space="preserve"> letter published in </w:t>
      </w:r>
      <w:r w:rsidRPr="006232B1">
        <w:rPr>
          <w:rFonts w:ascii="Times New Roman" w:eastAsia="Times New Roman" w:hAnsi="Times New Roman" w:cs="Times New Roman"/>
          <w:i/>
          <w:sz w:val="24"/>
          <w:szCs w:val="24"/>
          <w:shd w:val="clear" w:color="auto" w:fill="FFFFFF" w:themeFill="background1"/>
          <w:lang w:eastAsia="en-GB"/>
        </w:rPr>
        <w:t>The</w:t>
      </w:r>
      <w:r w:rsidR="00967F00" w:rsidRPr="00EA7C4D">
        <w:rPr>
          <w:rFonts w:ascii="Times New Roman" w:eastAsia="Times New Roman" w:hAnsi="Times New Roman" w:cs="Times New Roman"/>
          <w:i/>
          <w:sz w:val="24"/>
          <w:szCs w:val="24"/>
          <w:shd w:val="clear" w:color="auto" w:fill="FFFFFF" w:themeFill="background1"/>
          <w:lang w:eastAsia="en-GB"/>
        </w:rPr>
        <w:t xml:space="preserve"> Guardian</w:t>
      </w:r>
      <w:r w:rsidR="00967F00">
        <w:rPr>
          <w:rFonts w:ascii="Times New Roman" w:eastAsia="Times New Roman" w:hAnsi="Times New Roman" w:cs="Times New Roman"/>
          <w:sz w:val="24"/>
          <w:szCs w:val="24"/>
          <w:shd w:val="clear" w:color="auto" w:fill="FFFFFF" w:themeFill="background1"/>
          <w:lang w:eastAsia="en-GB"/>
        </w:rPr>
        <w:t xml:space="preserve"> </w:t>
      </w:r>
      <w:r w:rsidR="00AC6F7D">
        <w:rPr>
          <w:rFonts w:ascii="Times New Roman" w:eastAsia="Times New Roman" w:hAnsi="Times New Roman" w:cs="Times New Roman"/>
          <w:sz w:val="24"/>
          <w:szCs w:val="24"/>
          <w:shd w:val="clear" w:color="auto" w:fill="FFFFFF" w:themeFill="background1"/>
          <w:lang w:eastAsia="en-GB"/>
        </w:rPr>
        <w:t xml:space="preserve">(2014) </w:t>
      </w:r>
      <w:r>
        <w:rPr>
          <w:rFonts w:ascii="Times New Roman" w:eastAsia="Times New Roman" w:hAnsi="Times New Roman" w:cs="Times New Roman"/>
          <w:sz w:val="24"/>
          <w:szCs w:val="24"/>
          <w:shd w:val="clear" w:color="auto" w:fill="FFFFFF" w:themeFill="background1"/>
          <w:lang w:eastAsia="en-GB"/>
        </w:rPr>
        <w:t>shows</w:t>
      </w:r>
      <w:r w:rsidR="00967F00">
        <w:rPr>
          <w:rFonts w:ascii="Times New Roman" w:eastAsia="Times New Roman" w:hAnsi="Times New Roman" w:cs="Times New Roman"/>
          <w:sz w:val="24"/>
          <w:szCs w:val="24"/>
          <w:shd w:val="clear" w:color="auto" w:fill="FFFFFF" w:themeFill="background1"/>
          <w:lang w:eastAsia="en-GB"/>
        </w:rPr>
        <w:t xml:space="preserve"> how </w:t>
      </w:r>
      <w:r>
        <w:rPr>
          <w:rFonts w:ascii="Times New Roman" w:eastAsia="Times New Roman" w:hAnsi="Times New Roman" w:cs="Times New Roman"/>
          <w:sz w:val="24"/>
          <w:szCs w:val="24"/>
          <w:shd w:val="clear" w:color="auto" w:fill="FFFFFF" w:themeFill="background1"/>
          <w:lang w:eastAsia="en-GB"/>
        </w:rPr>
        <w:t xml:space="preserve">various </w:t>
      </w:r>
      <w:r w:rsidR="00967F00">
        <w:rPr>
          <w:rFonts w:ascii="Times New Roman" w:eastAsia="Times New Roman" w:hAnsi="Times New Roman" w:cs="Times New Roman"/>
          <w:sz w:val="24"/>
          <w:szCs w:val="24"/>
          <w:shd w:val="clear" w:color="auto" w:fill="FFFFFF" w:themeFill="background1"/>
          <w:lang w:eastAsia="en-GB"/>
        </w:rPr>
        <w:t xml:space="preserve">stakeholders </w:t>
      </w:r>
      <w:r w:rsidR="00AC6F7D">
        <w:rPr>
          <w:rFonts w:ascii="Times New Roman" w:eastAsia="Times New Roman" w:hAnsi="Times New Roman" w:cs="Times New Roman"/>
          <w:sz w:val="24"/>
          <w:szCs w:val="24"/>
          <w:shd w:val="clear" w:color="auto" w:fill="FFFFFF" w:themeFill="background1"/>
          <w:lang w:eastAsia="en-GB"/>
        </w:rPr>
        <w:t>could come</w:t>
      </w:r>
      <w:r w:rsidR="00AC156F">
        <w:rPr>
          <w:rFonts w:ascii="Times New Roman" w:eastAsia="Times New Roman" w:hAnsi="Times New Roman" w:cs="Times New Roman"/>
          <w:sz w:val="24"/>
          <w:szCs w:val="24"/>
          <w:shd w:val="clear" w:color="auto" w:fill="FFFFFF" w:themeFill="background1"/>
          <w:lang w:eastAsia="en-GB"/>
        </w:rPr>
        <w:t xml:space="preserve"> </w:t>
      </w:r>
      <w:r w:rsidR="00967F00">
        <w:rPr>
          <w:rFonts w:ascii="Times New Roman" w:eastAsia="Times New Roman" w:hAnsi="Times New Roman" w:cs="Times New Roman"/>
          <w:sz w:val="24"/>
          <w:szCs w:val="24"/>
          <w:shd w:val="clear" w:color="auto" w:fill="FFFFFF" w:themeFill="background1"/>
          <w:lang w:eastAsia="en-GB"/>
        </w:rPr>
        <w:t xml:space="preserve">together to oppose PISA. The specific </w:t>
      </w:r>
      <w:r>
        <w:rPr>
          <w:rFonts w:ascii="Times New Roman" w:eastAsia="Times New Roman" w:hAnsi="Times New Roman" w:cs="Times New Roman"/>
          <w:sz w:val="24"/>
          <w:szCs w:val="24"/>
          <w:shd w:val="clear" w:color="auto" w:fill="FFFFFF" w:themeFill="background1"/>
          <w:lang w:eastAsia="en-GB"/>
        </w:rPr>
        <w:t xml:space="preserve">criticisms </w:t>
      </w:r>
      <w:r w:rsidR="00967F00">
        <w:rPr>
          <w:rFonts w:ascii="Times New Roman" w:eastAsia="Times New Roman" w:hAnsi="Times New Roman" w:cs="Times New Roman"/>
          <w:sz w:val="24"/>
          <w:szCs w:val="24"/>
          <w:shd w:val="clear" w:color="auto" w:fill="FFFFFF" w:themeFill="background1"/>
          <w:lang w:eastAsia="en-GB"/>
        </w:rPr>
        <w:t xml:space="preserve">listed in the letter motivated us to review the methodological and ideological issues </w:t>
      </w:r>
      <w:r w:rsidR="00553BFA">
        <w:rPr>
          <w:rFonts w:ascii="Times New Roman" w:eastAsia="Times New Roman" w:hAnsi="Times New Roman" w:cs="Times New Roman"/>
          <w:sz w:val="24"/>
          <w:szCs w:val="24"/>
          <w:shd w:val="clear" w:color="auto" w:fill="FFFFFF" w:themeFill="background1"/>
          <w:lang w:eastAsia="en-GB"/>
        </w:rPr>
        <w:t xml:space="preserve">raised </w:t>
      </w:r>
      <w:r w:rsidR="005F5B8D">
        <w:rPr>
          <w:rFonts w:ascii="Times New Roman" w:eastAsia="Times New Roman" w:hAnsi="Times New Roman" w:cs="Times New Roman"/>
          <w:sz w:val="24"/>
          <w:szCs w:val="24"/>
          <w:shd w:val="clear" w:color="auto" w:fill="FFFFFF" w:themeFill="background1"/>
          <w:lang w:eastAsia="en-GB"/>
        </w:rPr>
        <w:t xml:space="preserve">in </w:t>
      </w:r>
      <w:r w:rsidR="00967F00">
        <w:rPr>
          <w:rFonts w:ascii="Times New Roman" w:eastAsia="Times New Roman" w:hAnsi="Times New Roman" w:cs="Times New Roman"/>
          <w:sz w:val="24"/>
          <w:szCs w:val="24"/>
          <w:shd w:val="clear" w:color="auto" w:fill="FFFFFF" w:themeFill="background1"/>
          <w:lang w:eastAsia="en-GB"/>
        </w:rPr>
        <w:t xml:space="preserve">the </w:t>
      </w:r>
      <w:r w:rsidR="00553BFA">
        <w:rPr>
          <w:rFonts w:ascii="Times New Roman" w:eastAsia="Times New Roman" w:hAnsi="Times New Roman" w:cs="Times New Roman"/>
          <w:sz w:val="24"/>
          <w:szCs w:val="24"/>
          <w:shd w:val="clear" w:color="auto" w:fill="FFFFFF" w:themeFill="background1"/>
          <w:lang w:eastAsia="en-GB"/>
        </w:rPr>
        <w:t xml:space="preserve">debate over </w:t>
      </w:r>
      <w:r w:rsidR="00967F00">
        <w:rPr>
          <w:rFonts w:ascii="Times New Roman" w:eastAsia="Times New Roman" w:hAnsi="Times New Roman" w:cs="Times New Roman"/>
          <w:sz w:val="24"/>
          <w:szCs w:val="24"/>
          <w:shd w:val="clear" w:color="auto" w:fill="FFFFFF" w:themeFill="background1"/>
          <w:lang w:eastAsia="en-GB"/>
        </w:rPr>
        <w:t xml:space="preserve">PISA and to discuss the </w:t>
      </w:r>
      <w:r w:rsidR="00AC156F">
        <w:rPr>
          <w:rFonts w:ascii="Times New Roman" w:eastAsia="Times New Roman" w:hAnsi="Times New Roman" w:cs="Times New Roman"/>
          <w:sz w:val="24"/>
          <w:szCs w:val="24"/>
          <w:shd w:val="clear" w:color="auto" w:fill="FFFFFF" w:themeFill="background1"/>
          <w:lang w:eastAsia="en-GB"/>
        </w:rPr>
        <w:t xml:space="preserve">PISA-based </w:t>
      </w:r>
      <w:r w:rsidR="00967F00">
        <w:rPr>
          <w:rFonts w:ascii="Times New Roman" w:eastAsia="Times New Roman" w:hAnsi="Times New Roman" w:cs="Times New Roman"/>
          <w:sz w:val="24"/>
          <w:szCs w:val="24"/>
          <w:shd w:val="clear" w:color="auto" w:fill="FFFFFF" w:themeFill="background1"/>
          <w:lang w:eastAsia="en-GB"/>
        </w:rPr>
        <w:t xml:space="preserve">policy discourse. </w:t>
      </w:r>
      <w:r w:rsidR="005F5B8D">
        <w:rPr>
          <w:rFonts w:ascii="Times New Roman" w:eastAsia="Times New Roman" w:hAnsi="Times New Roman" w:cs="Times New Roman"/>
          <w:sz w:val="24"/>
          <w:szCs w:val="24"/>
          <w:shd w:val="clear" w:color="auto" w:fill="FFFFFF" w:themeFill="background1"/>
          <w:lang w:eastAsia="en-GB"/>
        </w:rPr>
        <w:t>We</w:t>
      </w:r>
      <w:r w:rsidR="00967F00">
        <w:rPr>
          <w:rFonts w:ascii="Times New Roman" w:eastAsia="Times New Roman" w:hAnsi="Times New Roman" w:cs="Times New Roman"/>
          <w:sz w:val="24"/>
          <w:szCs w:val="24"/>
          <w:shd w:val="clear" w:color="auto" w:fill="FFFFFF" w:themeFill="background1"/>
          <w:lang w:eastAsia="en-GB"/>
        </w:rPr>
        <w:t xml:space="preserve"> </w:t>
      </w:r>
      <w:r w:rsidR="00553BFA">
        <w:rPr>
          <w:rFonts w:ascii="Times New Roman" w:eastAsia="Times New Roman" w:hAnsi="Times New Roman" w:cs="Times New Roman"/>
          <w:sz w:val="24"/>
          <w:szCs w:val="24"/>
          <w:shd w:val="clear" w:color="auto" w:fill="FFFFFF" w:themeFill="background1"/>
          <w:lang w:eastAsia="en-GB"/>
        </w:rPr>
        <w:t xml:space="preserve">further </w:t>
      </w:r>
      <w:r w:rsidR="00967F00">
        <w:rPr>
          <w:rFonts w:ascii="Times New Roman" w:eastAsia="Times New Roman" w:hAnsi="Times New Roman" w:cs="Times New Roman"/>
          <w:sz w:val="24"/>
          <w:szCs w:val="24"/>
          <w:shd w:val="clear" w:color="auto" w:fill="FFFFFF" w:themeFill="background1"/>
          <w:lang w:eastAsia="en-GB"/>
        </w:rPr>
        <w:t xml:space="preserve">illustrate how invoking science in support of policy is anything but </w:t>
      </w:r>
      <w:r w:rsidR="00AC156F">
        <w:rPr>
          <w:rFonts w:ascii="Times New Roman" w:eastAsia="Times New Roman" w:hAnsi="Times New Roman" w:cs="Times New Roman"/>
          <w:sz w:val="24"/>
          <w:szCs w:val="24"/>
          <w:shd w:val="clear" w:color="auto" w:fill="FFFFFF" w:themeFill="background1"/>
          <w:lang w:eastAsia="en-GB"/>
        </w:rPr>
        <w:t>unproblematic</w:t>
      </w:r>
      <w:r w:rsidR="00967F00">
        <w:rPr>
          <w:rFonts w:ascii="Times New Roman" w:eastAsia="Times New Roman" w:hAnsi="Times New Roman" w:cs="Times New Roman"/>
          <w:sz w:val="24"/>
          <w:szCs w:val="24"/>
          <w:shd w:val="clear" w:color="auto" w:fill="FFFFFF" w:themeFill="background1"/>
          <w:lang w:eastAsia="en-GB"/>
        </w:rPr>
        <w:t>. In short, t</w:t>
      </w:r>
      <w:r w:rsidR="00967F00" w:rsidRPr="00DC3D1B">
        <w:rPr>
          <w:rFonts w:ascii="Times New Roman" w:hAnsi="Times New Roman" w:cs="Times New Roman"/>
          <w:color w:val="231F20"/>
          <w:sz w:val="24"/>
          <w:szCs w:val="24"/>
        </w:rPr>
        <w:t xml:space="preserve">his review of the </w:t>
      </w:r>
      <w:r w:rsidR="005F5B8D">
        <w:rPr>
          <w:rFonts w:ascii="Times New Roman" w:hAnsi="Times New Roman" w:cs="Times New Roman"/>
          <w:color w:val="231F20"/>
          <w:sz w:val="24"/>
          <w:szCs w:val="24"/>
        </w:rPr>
        <w:t xml:space="preserve">arguments </w:t>
      </w:r>
      <w:r w:rsidR="00AC156F">
        <w:rPr>
          <w:rFonts w:ascii="Times New Roman" w:hAnsi="Times New Roman" w:cs="Times New Roman"/>
          <w:color w:val="231F20"/>
          <w:sz w:val="24"/>
          <w:szCs w:val="24"/>
        </w:rPr>
        <w:t xml:space="preserve">for </w:t>
      </w:r>
      <w:r w:rsidR="00AC14E5">
        <w:rPr>
          <w:rFonts w:ascii="Times New Roman" w:hAnsi="Times New Roman" w:cs="Times New Roman"/>
          <w:color w:val="231F20"/>
          <w:sz w:val="24"/>
          <w:szCs w:val="24"/>
        </w:rPr>
        <w:t xml:space="preserve">and </w:t>
      </w:r>
      <w:r w:rsidR="005F5B8D">
        <w:rPr>
          <w:rFonts w:ascii="Times New Roman" w:hAnsi="Times New Roman" w:cs="Times New Roman"/>
          <w:color w:val="231F20"/>
          <w:sz w:val="24"/>
          <w:szCs w:val="24"/>
        </w:rPr>
        <w:t xml:space="preserve">against </w:t>
      </w:r>
      <w:r w:rsidR="00967F00" w:rsidRPr="00DC3D1B">
        <w:rPr>
          <w:rFonts w:ascii="Times New Roman" w:hAnsi="Times New Roman" w:cs="Times New Roman"/>
          <w:color w:val="231F20"/>
          <w:sz w:val="24"/>
          <w:szCs w:val="24"/>
        </w:rPr>
        <w:t xml:space="preserve">PISA </w:t>
      </w:r>
      <w:r w:rsidR="00553BFA">
        <w:rPr>
          <w:rFonts w:ascii="Times New Roman" w:hAnsi="Times New Roman" w:cs="Times New Roman"/>
          <w:color w:val="231F20"/>
          <w:sz w:val="24"/>
          <w:szCs w:val="24"/>
        </w:rPr>
        <w:t>reveals</w:t>
      </w:r>
      <w:r w:rsidR="00553BFA" w:rsidRPr="00DC3D1B">
        <w:rPr>
          <w:rFonts w:ascii="Times New Roman" w:hAnsi="Times New Roman" w:cs="Times New Roman"/>
          <w:color w:val="231F20"/>
          <w:sz w:val="24"/>
          <w:szCs w:val="24"/>
        </w:rPr>
        <w:t xml:space="preserve"> </w:t>
      </w:r>
      <w:r w:rsidR="00967F00" w:rsidRPr="00DC3D1B">
        <w:rPr>
          <w:rFonts w:ascii="Times New Roman" w:hAnsi="Times New Roman" w:cs="Times New Roman"/>
          <w:color w:val="231F20"/>
          <w:sz w:val="24"/>
          <w:szCs w:val="24"/>
        </w:rPr>
        <w:t xml:space="preserve">a </w:t>
      </w:r>
      <w:r w:rsidR="00AC14E5">
        <w:rPr>
          <w:rFonts w:ascii="Times New Roman" w:hAnsi="Times New Roman" w:cs="Times New Roman"/>
          <w:color w:val="231F20"/>
          <w:sz w:val="24"/>
          <w:szCs w:val="24"/>
        </w:rPr>
        <w:t>rich spectrum</w:t>
      </w:r>
      <w:r w:rsidR="00AC14E5" w:rsidRPr="00DC3D1B">
        <w:rPr>
          <w:rFonts w:ascii="Times New Roman" w:hAnsi="Times New Roman" w:cs="Times New Roman"/>
          <w:color w:val="231F20"/>
          <w:sz w:val="24"/>
          <w:szCs w:val="24"/>
        </w:rPr>
        <w:t xml:space="preserve"> </w:t>
      </w:r>
      <w:r w:rsidR="00967F00" w:rsidRPr="00DC3D1B">
        <w:rPr>
          <w:rFonts w:ascii="Times New Roman" w:hAnsi="Times New Roman" w:cs="Times New Roman"/>
          <w:color w:val="231F20"/>
          <w:sz w:val="24"/>
          <w:szCs w:val="24"/>
        </w:rPr>
        <w:t xml:space="preserve">of methodological and ideological </w:t>
      </w:r>
      <w:r w:rsidR="00AC14E5">
        <w:rPr>
          <w:rFonts w:ascii="Times New Roman" w:hAnsi="Times New Roman" w:cs="Times New Roman"/>
          <w:color w:val="231F20"/>
          <w:sz w:val="24"/>
          <w:szCs w:val="24"/>
        </w:rPr>
        <w:t>position</w:t>
      </w:r>
      <w:r w:rsidR="00E3094F">
        <w:rPr>
          <w:rFonts w:ascii="Times New Roman" w:hAnsi="Times New Roman" w:cs="Times New Roman"/>
          <w:color w:val="231F20"/>
          <w:sz w:val="24"/>
          <w:szCs w:val="24"/>
        </w:rPr>
        <w:t>s</w:t>
      </w:r>
      <w:r w:rsidR="00AC14E5">
        <w:rPr>
          <w:rFonts w:ascii="Times New Roman" w:hAnsi="Times New Roman" w:cs="Times New Roman"/>
          <w:color w:val="231F20"/>
          <w:sz w:val="24"/>
          <w:szCs w:val="24"/>
        </w:rPr>
        <w:t xml:space="preserve"> which justif</w:t>
      </w:r>
      <w:r w:rsidR="00AC156F">
        <w:rPr>
          <w:rFonts w:ascii="Times New Roman" w:hAnsi="Times New Roman" w:cs="Times New Roman"/>
          <w:color w:val="231F20"/>
          <w:sz w:val="24"/>
          <w:szCs w:val="24"/>
        </w:rPr>
        <w:t>ies</w:t>
      </w:r>
      <w:r w:rsidR="00967F00" w:rsidRPr="00DC3D1B">
        <w:rPr>
          <w:rFonts w:ascii="Times New Roman" w:hAnsi="Times New Roman" w:cs="Times New Roman"/>
          <w:color w:val="231F20"/>
          <w:sz w:val="24"/>
          <w:szCs w:val="24"/>
        </w:rPr>
        <w:t xml:space="preserve"> </w:t>
      </w:r>
      <w:r w:rsidR="00AC14E5">
        <w:rPr>
          <w:rFonts w:ascii="Times New Roman" w:hAnsi="Times New Roman" w:cs="Times New Roman"/>
          <w:color w:val="231F20"/>
          <w:sz w:val="24"/>
          <w:szCs w:val="24"/>
        </w:rPr>
        <w:t>some kind of</w:t>
      </w:r>
      <w:r w:rsidR="00AC14E5" w:rsidRPr="00DC3D1B">
        <w:rPr>
          <w:rFonts w:ascii="Times New Roman" w:hAnsi="Times New Roman" w:cs="Times New Roman"/>
          <w:color w:val="231F20"/>
          <w:sz w:val="24"/>
          <w:szCs w:val="24"/>
        </w:rPr>
        <w:t xml:space="preserve"> </w:t>
      </w:r>
      <w:r w:rsidR="00967F00" w:rsidRPr="00DC3D1B">
        <w:rPr>
          <w:rFonts w:ascii="Times New Roman" w:hAnsi="Times New Roman" w:cs="Times New Roman"/>
          <w:color w:val="231F20"/>
          <w:sz w:val="24"/>
          <w:szCs w:val="24"/>
        </w:rPr>
        <w:t xml:space="preserve">social action </w:t>
      </w:r>
      <w:r w:rsidR="00553BFA">
        <w:rPr>
          <w:rFonts w:ascii="Times New Roman" w:hAnsi="Times New Roman" w:cs="Times New Roman"/>
          <w:color w:val="231F20"/>
          <w:sz w:val="24"/>
          <w:szCs w:val="24"/>
        </w:rPr>
        <w:t>with regard to</w:t>
      </w:r>
      <w:r w:rsidR="00AC14E5" w:rsidRPr="00DC3D1B">
        <w:rPr>
          <w:rFonts w:ascii="Times New Roman" w:hAnsi="Times New Roman" w:cs="Times New Roman"/>
          <w:color w:val="231F20"/>
          <w:sz w:val="24"/>
          <w:szCs w:val="24"/>
        </w:rPr>
        <w:t xml:space="preserve"> </w:t>
      </w:r>
      <w:r w:rsidR="00967F00" w:rsidRPr="00DC3D1B">
        <w:rPr>
          <w:rFonts w:ascii="Times New Roman" w:hAnsi="Times New Roman" w:cs="Times New Roman"/>
          <w:color w:val="231F20"/>
          <w:sz w:val="24"/>
          <w:szCs w:val="24"/>
        </w:rPr>
        <w:t>PISA</w:t>
      </w:r>
      <w:r w:rsidR="00AC156F">
        <w:rPr>
          <w:rFonts w:ascii="Times New Roman" w:hAnsi="Times New Roman" w:cs="Times New Roman"/>
          <w:color w:val="231F20"/>
          <w:sz w:val="24"/>
          <w:szCs w:val="24"/>
        </w:rPr>
        <w:t xml:space="preserve"> – that is, </w:t>
      </w:r>
      <w:r w:rsidR="00AC6F7D">
        <w:rPr>
          <w:rFonts w:ascii="Times New Roman" w:hAnsi="Times New Roman" w:cs="Times New Roman"/>
          <w:color w:val="231F20"/>
          <w:sz w:val="24"/>
          <w:szCs w:val="24"/>
        </w:rPr>
        <w:t xml:space="preserve">an effort </w:t>
      </w:r>
      <w:r w:rsidR="00FE5641">
        <w:rPr>
          <w:rFonts w:ascii="Times New Roman" w:hAnsi="Times New Roman" w:cs="Times New Roman"/>
          <w:color w:val="231F20"/>
          <w:sz w:val="24"/>
          <w:szCs w:val="24"/>
        </w:rPr>
        <w:t>to create</w:t>
      </w:r>
      <w:r w:rsidR="00AC156F">
        <w:rPr>
          <w:rFonts w:ascii="Times New Roman" w:hAnsi="Times New Roman" w:cs="Times New Roman"/>
          <w:color w:val="231F20"/>
          <w:sz w:val="24"/>
          <w:szCs w:val="24"/>
        </w:rPr>
        <w:t xml:space="preserve"> awareness that PISA</w:t>
      </w:r>
      <w:r w:rsidR="00B13D70">
        <w:rPr>
          <w:rFonts w:ascii="Times New Roman" w:hAnsi="Times New Roman" w:cs="Times New Roman"/>
          <w:color w:val="231F20"/>
          <w:sz w:val="24"/>
          <w:szCs w:val="24"/>
        </w:rPr>
        <w:t xml:space="preserve"> </w:t>
      </w:r>
      <w:r w:rsidR="00AC156F">
        <w:rPr>
          <w:rFonts w:ascii="Times New Roman" w:hAnsi="Times New Roman" w:cs="Times New Roman"/>
          <w:color w:val="231F20"/>
          <w:sz w:val="24"/>
          <w:szCs w:val="24"/>
        </w:rPr>
        <w:t>is not</w:t>
      </w:r>
      <w:r w:rsidR="00AC14E5">
        <w:rPr>
          <w:rFonts w:ascii="Times New Roman" w:hAnsi="Times New Roman" w:cs="Times New Roman"/>
          <w:color w:val="231F20"/>
          <w:sz w:val="24"/>
          <w:szCs w:val="24"/>
        </w:rPr>
        <w:t xml:space="preserve"> a neutral statistical exercise </w:t>
      </w:r>
      <w:r w:rsidR="00B13D70">
        <w:rPr>
          <w:rFonts w:ascii="Times New Roman" w:hAnsi="Times New Roman" w:cs="Times New Roman"/>
          <w:color w:val="231F20"/>
          <w:sz w:val="24"/>
          <w:szCs w:val="24"/>
        </w:rPr>
        <w:t>producing</w:t>
      </w:r>
      <w:r w:rsidR="00AC156F">
        <w:rPr>
          <w:rFonts w:ascii="Times New Roman" w:hAnsi="Times New Roman" w:cs="Times New Roman"/>
          <w:color w:val="231F20"/>
          <w:sz w:val="24"/>
          <w:szCs w:val="24"/>
        </w:rPr>
        <w:t xml:space="preserve"> objective numbers </w:t>
      </w:r>
      <w:r w:rsidR="00B13D70">
        <w:rPr>
          <w:rFonts w:ascii="Times New Roman" w:hAnsi="Times New Roman" w:cs="Times New Roman"/>
          <w:color w:val="231F20"/>
          <w:sz w:val="24"/>
          <w:szCs w:val="24"/>
        </w:rPr>
        <w:t>and</w:t>
      </w:r>
      <w:r w:rsidR="00AC156F">
        <w:rPr>
          <w:rFonts w:ascii="Times New Roman" w:hAnsi="Times New Roman" w:cs="Times New Roman"/>
          <w:color w:val="231F20"/>
          <w:sz w:val="24"/>
          <w:szCs w:val="24"/>
        </w:rPr>
        <w:t xml:space="preserve"> hard facts. </w:t>
      </w:r>
      <w:r w:rsidR="00AC14E5">
        <w:rPr>
          <w:rFonts w:ascii="Times New Roman" w:hAnsi="Times New Roman" w:cs="Times New Roman"/>
          <w:color w:val="231F20"/>
          <w:sz w:val="24"/>
          <w:szCs w:val="24"/>
        </w:rPr>
        <w:t xml:space="preserve"> </w:t>
      </w:r>
    </w:p>
    <w:p w14:paraId="65B325EA" w14:textId="1C7904C2" w:rsidR="00967F00" w:rsidRPr="00DC3D1B" w:rsidRDefault="00967F00" w:rsidP="009A55AC">
      <w:pPr>
        <w:shd w:val="clear" w:color="auto" w:fill="FFFFFF" w:themeFill="background1"/>
        <w:spacing w:line="480" w:lineRule="auto"/>
        <w:ind w:firstLine="720"/>
        <w:jc w:val="both"/>
        <w:rPr>
          <w:rFonts w:ascii="Times New Roman" w:hAnsi="Times New Roman" w:cs="Times New Roman"/>
          <w:sz w:val="24"/>
          <w:szCs w:val="24"/>
        </w:rPr>
      </w:pPr>
      <w:r w:rsidRPr="00DC3D1B">
        <w:rPr>
          <w:rFonts w:ascii="Times New Roman" w:hAnsi="Times New Roman" w:cs="Times New Roman"/>
          <w:sz w:val="24"/>
          <w:szCs w:val="24"/>
        </w:rPr>
        <w:t xml:space="preserve">Given that PISA has </w:t>
      </w:r>
      <w:r w:rsidR="007D3F57">
        <w:rPr>
          <w:rFonts w:ascii="Times New Roman" w:hAnsi="Times New Roman" w:cs="Times New Roman"/>
          <w:sz w:val="24"/>
          <w:szCs w:val="24"/>
        </w:rPr>
        <w:t>consider</w:t>
      </w:r>
      <w:r w:rsidR="00C86155">
        <w:rPr>
          <w:rFonts w:ascii="Times New Roman" w:hAnsi="Times New Roman" w:cs="Times New Roman"/>
          <w:sz w:val="24"/>
          <w:szCs w:val="24"/>
        </w:rPr>
        <w:t>able</w:t>
      </w:r>
      <w:r w:rsidR="007D3F57">
        <w:rPr>
          <w:rFonts w:ascii="Times New Roman" w:hAnsi="Times New Roman" w:cs="Times New Roman"/>
          <w:sz w:val="24"/>
          <w:szCs w:val="24"/>
        </w:rPr>
        <w:t xml:space="preserve"> impact on</w:t>
      </w:r>
      <w:r w:rsidRPr="00DC3D1B">
        <w:rPr>
          <w:rFonts w:ascii="Times New Roman" w:hAnsi="Times New Roman" w:cs="Times New Roman"/>
          <w:sz w:val="24"/>
          <w:szCs w:val="24"/>
        </w:rPr>
        <w:t xml:space="preserve"> policy</w:t>
      </w:r>
      <w:r w:rsidR="007D3F57">
        <w:rPr>
          <w:rFonts w:ascii="Times New Roman" w:hAnsi="Times New Roman" w:cs="Times New Roman"/>
          <w:sz w:val="24"/>
          <w:szCs w:val="24"/>
        </w:rPr>
        <w:t>,</w:t>
      </w:r>
      <w:r w:rsidRPr="00DC3D1B">
        <w:rPr>
          <w:rFonts w:ascii="Times New Roman" w:hAnsi="Times New Roman" w:cs="Times New Roman"/>
          <w:sz w:val="24"/>
          <w:szCs w:val="24"/>
        </w:rPr>
        <w:t xml:space="preserve"> the survey </w:t>
      </w:r>
      <w:r w:rsidR="00FE5641">
        <w:rPr>
          <w:rFonts w:ascii="Times New Roman" w:hAnsi="Times New Roman" w:cs="Times New Roman"/>
          <w:sz w:val="24"/>
          <w:szCs w:val="24"/>
        </w:rPr>
        <w:t>designers</w:t>
      </w:r>
      <w:r w:rsidR="00FE5641" w:rsidRPr="00DC3D1B">
        <w:rPr>
          <w:rFonts w:ascii="Times New Roman" w:hAnsi="Times New Roman" w:cs="Times New Roman"/>
          <w:sz w:val="24"/>
          <w:szCs w:val="24"/>
        </w:rPr>
        <w:t xml:space="preserve"> </w:t>
      </w:r>
      <w:r w:rsidR="007D3F57">
        <w:rPr>
          <w:rFonts w:ascii="Times New Roman" w:hAnsi="Times New Roman" w:cs="Times New Roman"/>
          <w:sz w:val="24"/>
          <w:szCs w:val="24"/>
        </w:rPr>
        <w:t>should make an effort</w:t>
      </w:r>
      <w:r w:rsidR="007D3F57"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to be more </w:t>
      </w:r>
      <w:r w:rsidR="007D3F57">
        <w:rPr>
          <w:rFonts w:ascii="Times New Roman" w:hAnsi="Times New Roman" w:cs="Times New Roman"/>
          <w:sz w:val="24"/>
          <w:szCs w:val="24"/>
        </w:rPr>
        <w:t>transparent</w:t>
      </w:r>
      <w:r w:rsidR="007D3F57" w:rsidRPr="00DC3D1B">
        <w:rPr>
          <w:rFonts w:ascii="Times New Roman" w:hAnsi="Times New Roman" w:cs="Times New Roman"/>
          <w:sz w:val="24"/>
          <w:szCs w:val="24"/>
        </w:rPr>
        <w:t xml:space="preserve"> </w:t>
      </w:r>
      <w:r w:rsidRPr="00DC3D1B">
        <w:rPr>
          <w:rFonts w:ascii="Times New Roman" w:hAnsi="Times New Roman" w:cs="Times New Roman"/>
          <w:sz w:val="24"/>
          <w:szCs w:val="24"/>
        </w:rPr>
        <w:t>in the documentation of</w:t>
      </w:r>
      <w:r w:rsidR="00C86155">
        <w:rPr>
          <w:rFonts w:ascii="Times New Roman" w:hAnsi="Times New Roman" w:cs="Times New Roman"/>
          <w:sz w:val="24"/>
          <w:szCs w:val="24"/>
        </w:rPr>
        <w:t xml:space="preserve"> the</w:t>
      </w:r>
      <w:r w:rsidRPr="00DC3D1B">
        <w:rPr>
          <w:rFonts w:ascii="Times New Roman" w:hAnsi="Times New Roman" w:cs="Times New Roman"/>
          <w:sz w:val="24"/>
          <w:szCs w:val="24"/>
        </w:rPr>
        <w:t xml:space="preserve"> choices they make </w:t>
      </w:r>
      <w:r w:rsidR="00C86155">
        <w:rPr>
          <w:rFonts w:ascii="Times New Roman" w:hAnsi="Times New Roman" w:cs="Times New Roman"/>
          <w:sz w:val="24"/>
          <w:szCs w:val="24"/>
        </w:rPr>
        <w:t>in the generation of</w:t>
      </w:r>
      <w:r w:rsidR="00C86155" w:rsidRPr="00DC3D1B">
        <w:rPr>
          <w:rFonts w:ascii="Times New Roman" w:hAnsi="Times New Roman" w:cs="Times New Roman"/>
          <w:sz w:val="24"/>
          <w:szCs w:val="24"/>
        </w:rPr>
        <w:t xml:space="preserve"> </w:t>
      </w:r>
      <w:r w:rsidRPr="00DC3D1B">
        <w:rPr>
          <w:rFonts w:ascii="Times New Roman" w:hAnsi="Times New Roman" w:cs="Times New Roman"/>
          <w:sz w:val="24"/>
          <w:szCs w:val="24"/>
        </w:rPr>
        <w:t>data</w:t>
      </w:r>
      <w:r>
        <w:rPr>
          <w:rFonts w:ascii="Times New Roman" w:hAnsi="Times New Roman" w:cs="Times New Roman"/>
          <w:sz w:val="24"/>
          <w:szCs w:val="24"/>
        </w:rPr>
        <w:t xml:space="preserve">. </w:t>
      </w:r>
      <w:r w:rsidR="00D313A9">
        <w:rPr>
          <w:rFonts w:ascii="Times New Roman" w:hAnsi="Times New Roman" w:cs="Times New Roman"/>
          <w:sz w:val="24"/>
          <w:szCs w:val="24"/>
        </w:rPr>
        <w:t xml:space="preserve">This </w:t>
      </w:r>
      <w:r w:rsidR="00C86155">
        <w:rPr>
          <w:rFonts w:ascii="Times New Roman" w:hAnsi="Times New Roman" w:cs="Times New Roman"/>
          <w:sz w:val="24"/>
          <w:szCs w:val="24"/>
        </w:rPr>
        <w:t xml:space="preserve">would </w:t>
      </w:r>
      <w:r w:rsidR="00D313A9">
        <w:rPr>
          <w:rFonts w:ascii="Times New Roman" w:hAnsi="Times New Roman" w:cs="Times New Roman"/>
          <w:sz w:val="24"/>
          <w:szCs w:val="24"/>
        </w:rPr>
        <w:t xml:space="preserve">include </w:t>
      </w:r>
      <w:r w:rsidR="00C86155">
        <w:rPr>
          <w:rFonts w:ascii="Times New Roman" w:hAnsi="Times New Roman" w:cs="Times New Roman"/>
          <w:sz w:val="24"/>
          <w:szCs w:val="24"/>
        </w:rPr>
        <w:t xml:space="preserve">information </w:t>
      </w:r>
      <w:r w:rsidR="00D313A9">
        <w:rPr>
          <w:rFonts w:ascii="Times New Roman" w:hAnsi="Times New Roman" w:cs="Times New Roman"/>
          <w:sz w:val="24"/>
          <w:szCs w:val="24"/>
        </w:rPr>
        <w:t xml:space="preserve">on </w:t>
      </w:r>
      <w:r w:rsidR="00C86155">
        <w:rPr>
          <w:rFonts w:ascii="Times New Roman" w:hAnsi="Times New Roman" w:cs="Times New Roman"/>
          <w:sz w:val="24"/>
          <w:szCs w:val="24"/>
        </w:rPr>
        <w:t xml:space="preserve">the </w:t>
      </w:r>
      <w:r w:rsidRPr="00DC3D1B">
        <w:rPr>
          <w:rFonts w:ascii="Times New Roman" w:hAnsi="Times New Roman" w:cs="Times New Roman"/>
          <w:sz w:val="24"/>
          <w:szCs w:val="24"/>
        </w:rPr>
        <w:t xml:space="preserve">representativeness of data and how </w:t>
      </w:r>
      <w:r w:rsidR="00C86155">
        <w:rPr>
          <w:rFonts w:ascii="Times New Roman" w:hAnsi="Times New Roman" w:cs="Times New Roman"/>
          <w:sz w:val="24"/>
          <w:szCs w:val="24"/>
        </w:rPr>
        <w:t xml:space="preserve">the </w:t>
      </w:r>
      <w:r>
        <w:rPr>
          <w:rFonts w:ascii="Times New Roman" w:hAnsi="Times New Roman" w:cs="Times New Roman"/>
          <w:sz w:val="24"/>
          <w:szCs w:val="24"/>
        </w:rPr>
        <w:t>modelling</w:t>
      </w:r>
      <w:r w:rsidRPr="00DC3D1B">
        <w:rPr>
          <w:rFonts w:ascii="Times New Roman" w:hAnsi="Times New Roman" w:cs="Times New Roman"/>
          <w:sz w:val="24"/>
          <w:szCs w:val="24"/>
        </w:rPr>
        <w:t xml:space="preserve"> choices impact on the results. The </w:t>
      </w:r>
      <w:r w:rsidR="00D313A9">
        <w:rPr>
          <w:rFonts w:ascii="Times New Roman" w:hAnsi="Times New Roman" w:cs="Times New Roman"/>
          <w:sz w:val="24"/>
          <w:szCs w:val="24"/>
        </w:rPr>
        <w:t xml:space="preserve">addition </w:t>
      </w:r>
      <w:r w:rsidRPr="00DC3D1B">
        <w:rPr>
          <w:rFonts w:ascii="Times New Roman" w:hAnsi="Times New Roman" w:cs="Times New Roman"/>
          <w:sz w:val="24"/>
          <w:szCs w:val="24"/>
        </w:rPr>
        <w:t xml:space="preserve">of a </w:t>
      </w:r>
      <w:r w:rsidR="00A21188">
        <w:rPr>
          <w:rFonts w:ascii="Times New Roman" w:hAnsi="Times New Roman" w:cs="Times New Roman"/>
          <w:sz w:val="24"/>
          <w:szCs w:val="24"/>
        </w:rPr>
        <w:t>NUSAP</w:t>
      </w:r>
      <w:r w:rsidR="00A21188" w:rsidRPr="00DC3D1B">
        <w:rPr>
          <w:rFonts w:ascii="Times New Roman" w:hAnsi="Times New Roman" w:cs="Times New Roman"/>
          <w:sz w:val="24"/>
          <w:szCs w:val="24"/>
        </w:rPr>
        <w:t xml:space="preserve"> </w:t>
      </w:r>
      <w:r w:rsidRPr="00DC3D1B">
        <w:rPr>
          <w:rFonts w:ascii="Times New Roman" w:hAnsi="Times New Roman" w:cs="Times New Roman"/>
          <w:sz w:val="24"/>
          <w:szCs w:val="24"/>
        </w:rPr>
        <w:t>analysis</w:t>
      </w:r>
      <w:r w:rsidR="0059001C">
        <w:rPr>
          <w:rFonts w:ascii="Times New Roman" w:hAnsi="Times New Roman" w:cs="Times New Roman"/>
          <w:sz w:val="24"/>
          <w:szCs w:val="24"/>
        </w:rPr>
        <w:t xml:space="preserve"> or sensitivity</w:t>
      </w:r>
      <w:r w:rsidR="005F0C5C">
        <w:rPr>
          <w:rFonts w:ascii="Times New Roman" w:hAnsi="Times New Roman" w:cs="Times New Roman"/>
          <w:sz w:val="24"/>
          <w:szCs w:val="24"/>
        </w:rPr>
        <w:t xml:space="preserve"> </w:t>
      </w:r>
      <w:r>
        <w:rPr>
          <w:rFonts w:ascii="Times New Roman" w:hAnsi="Times New Roman" w:cs="Times New Roman"/>
          <w:sz w:val="24"/>
          <w:szCs w:val="24"/>
        </w:rPr>
        <w:t>audit</w:t>
      </w:r>
      <w:r w:rsidRPr="00DC3D1B">
        <w:rPr>
          <w:rFonts w:ascii="Times New Roman" w:hAnsi="Times New Roman" w:cs="Times New Roman"/>
          <w:sz w:val="24"/>
          <w:szCs w:val="24"/>
        </w:rPr>
        <w:t xml:space="preserve"> </w:t>
      </w:r>
      <w:r w:rsidR="00C86155">
        <w:rPr>
          <w:rFonts w:ascii="Times New Roman" w:hAnsi="Times New Roman" w:cs="Times New Roman"/>
          <w:sz w:val="24"/>
          <w:szCs w:val="24"/>
        </w:rPr>
        <w:t>of</w:t>
      </w:r>
      <w:r w:rsidR="00C86155" w:rsidRPr="00DC3D1B">
        <w:rPr>
          <w:rFonts w:ascii="Times New Roman" w:hAnsi="Times New Roman" w:cs="Times New Roman"/>
          <w:sz w:val="24"/>
          <w:szCs w:val="24"/>
        </w:rPr>
        <w:t xml:space="preserve"> </w:t>
      </w:r>
      <w:r w:rsidRPr="00DC3D1B">
        <w:rPr>
          <w:rFonts w:ascii="Times New Roman" w:hAnsi="Times New Roman" w:cs="Times New Roman"/>
          <w:sz w:val="24"/>
          <w:szCs w:val="24"/>
        </w:rPr>
        <w:t xml:space="preserve">these choices would increase the legitimacy of the data and </w:t>
      </w:r>
      <w:r>
        <w:rPr>
          <w:rFonts w:ascii="Times New Roman" w:hAnsi="Times New Roman" w:cs="Times New Roman"/>
          <w:sz w:val="24"/>
          <w:szCs w:val="24"/>
        </w:rPr>
        <w:t xml:space="preserve">of </w:t>
      </w:r>
      <w:r w:rsidRPr="00DC3D1B">
        <w:rPr>
          <w:rFonts w:ascii="Times New Roman" w:hAnsi="Times New Roman" w:cs="Times New Roman"/>
          <w:sz w:val="24"/>
          <w:szCs w:val="24"/>
        </w:rPr>
        <w:t xml:space="preserve">the league tables which have </w:t>
      </w:r>
      <w:r w:rsidR="00C86155">
        <w:rPr>
          <w:rFonts w:ascii="Times New Roman" w:hAnsi="Times New Roman" w:cs="Times New Roman"/>
          <w:sz w:val="24"/>
          <w:szCs w:val="24"/>
        </w:rPr>
        <w:t>attracted so much public attention</w:t>
      </w:r>
      <w:r>
        <w:rPr>
          <w:rFonts w:ascii="Times New Roman" w:hAnsi="Times New Roman" w:cs="Times New Roman"/>
          <w:sz w:val="24"/>
          <w:szCs w:val="24"/>
        </w:rPr>
        <w:t>.</w:t>
      </w:r>
      <w:r w:rsidRPr="00DC3D1B">
        <w:rPr>
          <w:rFonts w:ascii="Times New Roman" w:hAnsi="Times New Roman" w:cs="Times New Roman"/>
          <w:sz w:val="24"/>
          <w:szCs w:val="24"/>
        </w:rPr>
        <w:t xml:space="preserve">  </w:t>
      </w:r>
    </w:p>
    <w:p w14:paraId="0DFD1960" w14:textId="77777777" w:rsidR="00CC778C" w:rsidRDefault="00967F00" w:rsidP="009A55AC">
      <w:pPr>
        <w:shd w:val="clear" w:color="auto" w:fill="FFFFFF" w:themeFill="background1"/>
        <w:autoSpaceDE w:val="0"/>
        <w:autoSpaceDN w:val="0"/>
        <w:adjustRightInd w:val="0"/>
        <w:spacing w:after="0" w:line="480" w:lineRule="auto"/>
        <w:jc w:val="both"/>
        <w:rPr>
          <w:rFonts w:ascii="Times New Roman" w:hAnsi="Times New Roman" w:cs="Times New Roman"/>
          <w:sz w:val="24"/>
          <w:szCs w:val="24"/>
        </w:rPr>
      </w:pPr>
      <w:r w:rsidRPr="00DC3D1B">
        <w:rPr>
          <w:rFonts w:ascii="Times New Roman" w:hAnsi="Times New Roman" w:cs="Times New Roman"/>
          <w:color w:val="231F20"/>
          <w:sz w:val="24"/>
          <w:szCs w:val="24"/>
        </w:rPr>
        <w:t xml:space="preserve"> </w:t>
      </w:r>
      <w:r w:rsidRPr="00DC3D1B">
        <w:rPr>
          <w:rFonts w:ascii="Times New Roman" w:hAnsi="Times New Roman" w:cs="Times New Roman"/>
          <w:color w:val="231F20"/>
          <w:sz w:val="24"/>
          <w:szCs w:val="24"/>
        </w:rPr>
        <w:tab/>
      </w:r>
      <w:r w:rsidRPr="00DC3D1B">
        <w:rPr>
          <w:rFonts w:ascii="Times New Roman" w:eastAsia="Times New Roman" w:hAnsi="Times New Roman" w:cs="Times New Roman"/>
          <w:sz w:val="24"/>
          <w:szCs w:val="24"/>
          <w:shd w:val="clear" w:color="auto" w:fill="FFFFFF" w:themeFill="background1"/>
          <w:lang w:eastAsia="en-GB"/>
        </w:rPr>
        <w:t xml:space="preserve">Ideally, PISA should be used to support policies that are beneficial and not harmful to students. But there are those who </w:t>
      </w:r>
      <w:r w:rsidRPr="00DC3D1B">
        <w:rPr>
          <w:rFonts w:ascii="Times New Roman" w:hAnsi="Times New Roman" w:cs="Times New Roman"/>
          <w:color w:val="231F20"/>
          <w:sz w:val="24"/>
          <w:szCs w:val="24"/>
        </w:rPr>
        <w:t xml:space="preserve">object to a single view of what constitutes the ‘good’ in education. </w:t>
      </w:r>
      <w:r w:rsidRPr="00DC3D1B">
        <w:rPr>
          <w:rFonts w:ascii="Times New Roman" w:hAnsi="Times New Roman" w:cs="Times New Roman"/>
          <w:sz w:val="24"/>
          <w:szCs w:val="24"/>
        </w:rPr>
        <w:t>The ‘</w:t>
      </w:r>
      <w:r w:rsidR="00AC156F">
        <w:rPr>
          <w:rFonts w:ascii="Times New Roman" w:hAnsi="Times New Roman" w:cs="Times New Roman"/>
          <w:sz w:val="24"/>
          <w:szCs w:val="24"/>
        </w:rPr>
        <w:t>anti-</w:t>
      </w:r>
      <w:r w:rsidRPr="00DC3D1B">
        <w:rPr>
          <w:rFonts w:ascii="Times New Roman" w:hAnsi="Times New Roman" w:cs="Times New Roman"/>
          <w:sz w:val="24"/>
          <w:szCs w:val="24"/>
        </w:rPr>
        <w:t xml:space="preserve">PISA’ </w:t>
      </w:r>
      <w:r w:rsidR="00AC6F7D">
        <w:rPr>
          <w:rFonts w:ascii="Times New Roman" w:hAnsi="Times New Roman" w:cs="Times New Roman"/>
          <w:sz w:val="24"/>
          <w:szCs w:val="24"/>
        </w:rPr>
        <w:t>voices</w:t>
      </w:r>
      <w:r w:rsidRPr="00DC3D1B">
        <w:rPr>
          <w:rFonts w:ascii="Times New Roman" w:hAnsi="Times New Roman" w:cs="Times New Roman"/>
          <w:sz w:val="24"/>
          <w:szCs w:val="24"/>
        </w:rPr>
        <w:t xml:space="preserve"> </w:t>
      </w:r>
      <w:r w:rsidR="00FE5641">
        <w:rPr>
          <w:rFonts w:ascii="Times New Roman" w:hAnsi="Times New Roman" w:cs="Times New Roman"/>
          <w:sz w:val="24"/>
          <w:szCs w:val="24"/>
        </w:rPr>
        <w:t xml:space="preserve">that </w:t>
      </w:r>
      <w:r w:rsidR="00AC6F7D">
        <w:rPr>
          <w:rFonts w:ascii="Times New Roman" w:hAnsi="Times New Roman" w:cs="Times New Roman"/>
          <w:sz w:val="24"/>
          <w:szCs w:val="24"/>
        </w:rPr>
        <w:t>united to produce</w:t>
      </w:r>
      <w:r w:rsidRPr="00DC3D1B">
        <w:rPr>
          <w:rFonts w:ascii="Times New Roman" w:hAnsi="Times New Roman" w:cs="Times New Roman"/>
          <w:sz w:val="24"/>
          <w:szCs w:val="24"/>
        </w:rPr>
        <w:t xml:space="preserve"> </w:t>
      </w:r>
      <w:r w:rsidR="00590219" w:rsidRPr="00590219">
        <w:rPr>
          <w:rFonts w:ascii="Times New Roman" w:hAnsi="Times New Roman" w:cs="Times New Roman"/>
          <w:sz w:val="24"/>
          <w:szCs w:val="24"/>
        </w:rPr>
        <w:t>the</w:t>
      </w:r>
      <w:r w:rsidR="00C86155">
        <w:rPr>
          <w:rFonts w:ascii="Times New Roman" w:hAnsi="Times New Roman" w:cs="Times New Roman"/>
          <w:sz w:val="24"/>
          <w:szCs w:val="24"/>
        </w:rPr>
        <w:t xml:space="preserve"> letter </w:t>
      </w:r>
      <w:r w:rsidR="00FE5641">
        <w:rPr>
          <w:rFonts w:ascii="Times New Roman" w:hAnsi="Times New Roman" w:cs="Times New Roman"/>
          <w:sz w:val="24"/>
          <w:szCs w:val="24"/>
        </w:rPr>
        <w:t xml:space="preserve">to </w:t>
      </w:r>
      <w:r w:rsidR="00C86155" w:rsidRPr="00E27E54">
        <w:rPr>
          <w:rFonts w:ascii="Times New Roman" w:hAnsi="Times New Roman" w:cs="Times New Roman"/>
          <w:i/>
          <w:sz w:val="24"/>
          <w:szCs w:val="24"/>
        </w:rPr>
        <w:t>The</w:t>
      </w:r>
      <w:r w:rsidRPr="002274AC">
        <w:rPr>
          <w:rFonts w:ascii="Times New Roman" w:hAnsi="Times New Roman" w:cs="Times New Roman"/>
          <w:i/>
          <w:sz w:val="24"/>
          <w:szCs w:val="24"/>
        </w:rPr>
        <w:t xml:space="preserve"> Guardian</w:t>
      </w:r>
      <w:r w:rsidR="00AC6F7D">
        <w:rPr>
          <w:rFonts w:ascii="Times New Roman" w:hAnsi="Times New Roman" w:cs="Times New Roman"/>
          <w:sz w:val="24"/>
          <w:szCs w:val="24"/>
        </w:rPr>
        <w:t xml:space="preserve"> reflect</w:t>
      </w:r>
      <w:r w:rsidRPr="002274AC">
        <w:rPr>
          <w:rFonts w:ascii="Times New Roman" w:hAnsi="Times New Roman" w:cs="Times New Roman"/>
          <w:sz w:val="24"/>
          <w:szCs w:val="24"/>
        </w:rPr>
        <w:t xml:space="preserve"> a plurality of worldviews of education that include the </w:t>
      </w:r>
      <w:r>
        <w:rPr>
          <w:rFonts w:ascii="Times New Roman" w:hAnsi="Times New Roman" w:cs="Times New Roman"/>
          <w:sz w:val="24"/>
          <w:szCs w:val="24"/>
        </w:rPr>
        <w:t>‘</w:t>
      </w:r>
      <w:r w:rsidR="00B30076">
        <w:rPr>
          <w:rFonts w:ascii="Times New Roman" w:hAnsi="Times New Roman" w:cs="Times New Roman"/>
          <w:sz w:val="24"/>
          <w:szCs w:val="24"/>
        </w:rPr>
        <w:t>anti</w:t>
      </w:r>
      <w:r>
        <w:rPr>
          <w:rFonts w:ascii="Times New Roman" w:hAnsi="Times New Roman" w:cs="Times New Roman"/>
          <w:sz w:val="24"/>
          <w:szCs w:val="24"/>
        </w:rPr>
        <w:t>-</w:t>
      </w:r>
      <w:r w:rsidRPr="002274AC">
        <w:rPr>
          <w:rFonts w:ascii="Times New Roman" w:hAnsi="Times New Roman" w:cs="Times New Roman"/>
          <w:sz w:val="24"/>
          <w:szCs w:val="24"/>
        </w:rPr>
        <w:t>accountability</w:t>
      </w:r>
      <w:r>
        <w:rPr>
          <w:rFonts w:ascii="Times New Roman" w:hAnsi="Times New Roman" w:cs="Times New Roman"/>
          <w:sz w:val="24"/>
          <w:szCs w:val="24"/>
        </w:rPr>
        <w:t>’</w:t>
      </w:r>
      <w:r w:rsidRPr="002274AC">
        <w:rPr>
          <w:rFonts w:ascii="Times New Roman" w:hAnsi="Times New Roman" w:cs="Times New Roman"/>
          <w:sz w:val="24"/>
          <w:szCs w:val="24"/>
        </w:rPr>
        <w:t xml:space="preserve"> movement and a rejection of the economic case for education. </w:t>
      </w:r>
      <w:r>
        <w:rPr>
          <w:rFonts w:ascii="Times New Roman" w:hAnsi="Times New Roman" w:cs="Times New Roman"/>
          <w:sz w:val="24"/>
          <w:szCs w:val="24"/>
        </w:rPr>
        <w:t>The criticisms we reviewed strongly suggest that the case for education</w:t>
      </w:r>
      <w:r w:rsidR="00B13D70">
        <w:rPr>
          <w:rFonts w:ascii="Times New Roman" w:hAnsi="Times New Roman" w:cs="Times New Roman"/>
          <w:sz w:val="24"/>
          <w:szCs w:val="24"/>
        </w:rPr>
        <w:t xml:space="preserve"> </w:t>
      </w:r>
      <w:r>
        <w:rPr>
          <w:rFonts w:ascii="Times New Roman" w:hAnsi="Times New Roman" w:cs="Times New Roman"/>
          <w:sz w:val="24"/>
          <w:szCs w:val="24"/>
        </w:rPr>
        <w:t xml:space="preserve">should be </w:t>
      </w:r>
      <w:r w:rsidR="00B30076">
        <w:rPr>
          <w:rFonts w:ascii="Times New Roman" w:hAnsi="Times New Roman" w:cs="Times New Roman"/>
          <w:sz w:val="24"/>
          <w:szCs w:val="24"/>
        </w:rPr>
        <w:t xml:space="preserve">made </w:t>
      </w:r>
      <w:r w:rsidR="00E27E54">
        <w:rPr>
          <w:rFonts w:ascii="Times New Roman" w:hAnsi="Times New Roman" w:cs="Times New Roman"/>
          <w:sz w:val="24"/>
          <w:szCs w:val="24"/>
        </w:rPr>
        <w:t>in broader terms</w:t>
      </w:r>
      <w:r>
        <w:rPr>
          <w:rFonts w:ascii="Times New Roman" w:hAnsi="Times New Roman" w:cs="Times New Roman"/>
          <w:sz w:val="24"/>
          <w:szCs w:val="24"/>
        </w:rPr>
        <w:t xml:space="preserve">. Moreover, we show that even when such </w:t>
      </w:r>
      <w:r w:rsidR="00B30076">
        <w:rPr>
          <w:rFonts w:ascii="Times New Roman" w:hAnsi="Times New Roman" w:cs="Times New Roman"/>
          <w:sz w:val="24"/>
          <w:szCs w:val="24"/>
        </w:rPr>
        <w:t xml:space="preserve">a </w:t>
      </w:r>
      <w:r>
        <w:rPr>
          <w:rFonts w:ascii="Times New Roman" w:hAnsi="Times New Roman" w:cs="Times New Roman"/>
          <w:sz w:val="24"/>
          <w:szCs w:val="24"/>
        </w:rPr>
        <w:t xml:space="preserve">worldview is </w:t>
      </w:r>
      <w:r w:rsidR="00B30076">
        <w:rPr>
          <w:rFonts w:ascii="Times New Roman" w:hAnsi="Times New Roman" w:cs="Times New Roman"/>
          <w:sz w:val="24"/>
          <w:szCs w:val="24"/>
        </w:rPr>
        <w:t>assumed</w:t>
      </w:r>
      <w:r>
        <w:rPr>
          <w:rFonts w:ascii="Times New Roman" w:hAnsi="Times New Roman" w:cs="Times New Roman"/>
          <w:sz w:val="24"/>
          <w:szCs w:val="24"/>
        </w:rPr>
        <w:t xml:space="preserve">, </w:t>
      </w:r>
      <w:r w:rsidR="00B30076">
        <w:rPr>
          <w:rFonts w:ascii="Times New Roman" w:hAnsi="Times New Roman" w:cs="Times New Roman"/>
          <w:sz w:val="24"/>
          <w:szCs w:val="24"/>
        </w:rPr>
        <w:t xml:space="preserve">the aforementioned </w:t>
      </w:r>
      <w:r>
        <w:rPr>
          <w:rFonts w:ascii="Times New Roman" w:hAnsi="Times New Roman" w:cs="Times New Roman"/>
          <w:sz w:val="24"/>
          <w:szCs w:val="24"/>
        </w:rPr>
        <w:t xml:space="preserve">methodological issues </w:t>
      </w:r>
      <w:r w:rsidR="00B30076">
        <w:rPr>
          <w:rFonts w:ascii="Times New Roman" w:hAnsi="Times New Roman" w:cs="Times New Roman"/>
          <w:sz w:val="24"/>
          <w:szCs w:val="24"/>
        </w:rPr>
        <w:t xml:space="preserve">would </w:t>
      </w:r>
      <w:r>
        <w:rPr>
          <w:rFonts w:ascii="Times New Roman" w:hAnsi="Times New Roman" w:cs="Times New Roman"/>
          <w:sz w:val="24"/>
          <w:szCs w:val="24"/>
        </w:rPr>
        <w:t xml:space="preserve">need to be resolved </w:t>
      </w:r>
      <w:r w:rsidR="00B30076">
        <w:rPr>
          <w:rFonts w:ascii="Times New Roman" w:hAnsi="Times New Roman" w:cs="Times New Roman"/>
          <w:sz w:val="24"/>
          <w:szCs w:val="24"/>
        </w:rPr>
        <w:t>in order for</w:t>
      </w:r>
      <w:r>
        <w:rPr>
          <w:rFonts w:ascii="Times New Roman" w:hAnsi="Times New Roman" w:cs="Times New Roman"/>
          <w:sz w:val="24"/>
          <w:szCs w:val="24"/>
        </w:rPr>
        <w:t xml:space="preserve"> PISA </w:t>
      </w:r>
      <w:r w:rsidR="00B30076">
        <w:rPr>
          <w:rFonts w:ascii="Times New Roman" w:hAnsi="Times New Roman" w:cs="Times New Roman"/>
          <w:sz w:val="24"/>
          <w:szCs w:val="24"/>
        </w:rPr>
        <w:t xml:space="preserve">to have </w:t>
      </w:r>
      <w:r>
        <w:rPr>
          <w:rFonts w:ascii="Times New Roman" w:hAnsi="Times New Roman" w:cs="Times New Roman"/>
          <w:sz w:val="24"/>
          <w:szCs w:val="24"/>
        </w:rPr>
        <w:t xml:space="preserve">more </w:t>
      </w:r>
      <w:r w:rsidR="00B30076">
        <w:rPr>
          <w:rFonts w:ascii="Times New Roman" w:hAnsi="Times New Roman" w:cs="Times New Roman"/>
          <w:sz w:val="24"/>
          <w:szCs w:val="24"/>
        </w:rPr>
        <w:t xml:space="preserve">scientific </w:t>
      </w:r>
      <w:r>
        <w:rPr>
          <w:rFonts w:ascii="Times New Roman" w:hAnsi="Times New Roman" w:cs="Times New Roman"/>
          <w:sz w:val="24"/>
          <w:szCs w:val="24"/>
        </w:rPr>
        <w:t xml:space="preserve">credibility. </w:t>
      </w:r>
      <w:r w:rsidR="00E3094F">
        <w:rPr>
          <w:rFonts w:ascii="Times New Roman" w:hAnsi="Times New Roman" w:cs="Times New Roman"/>
          <w:color w:val="231F20"/>
          <w:sz w:val="24"/>
          <w:szCs w:val="24"/>
        </w:rPr>
        <w:t xml:space="preserve">In the opinion of the authors </w:t>
      </w:r>
      <w:r w:rsidR="00E3094F">
        <w:rPr>
          <w:rFonts w:ascii="Times New Roman" w:hAnsi="Times New Roman" w:cs="Times New Roman"/>
          <w:sz w:val="24"/>
          <w:szCs w:val="24"/>
        </w:rPr>
        <w:t>the</w:t>
      </w:r>
      <w:r w:rsidRPr="00DC3D1B">
        <w:rPr>
          <w:rFonts w:ascii="Times New Roman" w:hAnsi="Times New Roman" w:cs="Times New Roman"/>
          <w:sz w:val="24"/>
          <w:szCs w:val="24"/>
        </w:rPr>
        <w:t xml:space="preserve"> measur</w:t>
      </w:r>
      <w:r w:rsidR="00AC156F">
        <w:rPr>
          <w:rFonts w:ascii="Times New Roman" w:hAnsi="Times New Roman" w:cs="Times New Roman"/>
          <w:sz w:val="24"/>
          <w:szCs w:val="24"/>
        </w:rPr>
        <w:t>ement</w:t>
      </w:r>
      <w:r w:rsidRPr="00DC3D1B">
        <w:rPr>
          <w:rFonts w:ascii="Times New Roman" w:hAnsi="Times New Roman" w:cs="Times New Roman"/>
          <w:sz w:val="24"/>
          <w:szCs w:val="24"/>
        </w:rPr>
        <w:t xml:space="preserve"> </w:t>
      </w:r>
      <w:r w:rsidR="00AB5720">
        <w:rPr>
          <w:rFonts w:ascii="Times New Roman" w:hAnsi="Times New Roman" w:cs="Times New Roman"/>
          <w:sz w:val="24"/>
          <w:szCs w:val="24"/>
        </w:rPr>
        <w:t xml:space="preserve">of </w:t>
      </w:r>
      <w:r w:rsidRPr="00DC3D1B">
        <w:rPr>
          <w:rFonts w:ascii="Times New Roman" w:hAnsi="Times New Roman" w:cs="Times New Roman"/>
          <w:sz w:val="24"/>
          <w:szCs w:val="24"/>
        </w:rPr>
        <w:t xml:space="preserve">cognitive skills </w:t>
      </w:r>
      <w:r w:rsidR="00AC156F">
        <w:rPr>
          <w:rFonts w:ascii="Times New Roman" w:hAnsi="Times New Roman" w:cs="Times New Roman"/>
          <w:sz w:val="24"/>
          <w:szCs w:val="24"/>
        </w:rPr>
        <w:t>as a proxy for</w:t>
      </w:r>
      <w:r w:rsidR="00E3094F">
        <w:rPr>
          <w:rFonts w:ascii="Times New Roman" w:hAnsi="Times New Roman" w:cs="Times New Roman"/>
          <w:sz w:val="24"/>
          <w:szCs w:val="24"/>
        </w:rPr>
        <w:t xml:space="preserve"> fitness for </w:t>
      </w:r>
      <w:r w:rsidR="00B13D70">
        <w:rPr>
          <w:rFonts w:ascii="Times New Roman" w:hAnsi="Times New Roman" w:cs="Times New Roman"/>
          <w:sz w:val="24"/>
          <w:szCs w:val="24"/>
        </w:rPr>
        <w:t xml:space="preserve">a </w:t>
      </w:r>
      <w:r w:rsidR="00E3094F">
        <w:rPr>
          <w:rFonts w:ascii="Times New Roman" w:hAnsi="Times New Roman" w:cs="Times New Roman"/>
          <w:sz w:val="24"/>
          <w:szCs w:val="24"/>
        </w:rPr>
        <w:t xml:space="preserve">policy goal – including economic growth – is a legitimate </w:t>
      </w:r>
      <w:r w:rsidR="00AC156F">
        <w:rPr>
          <w:rFonts w:ascii="Times New Roman" w:hAnsi="Times New Roman" w:cs="Times New Roman"/>
          <w:sz w:val="24"/>
          <w:szCs w:val="24"/>
        </w:rPr>
        <w:t>approach</w:t>
      </w:r>
      <w:r w:rsidR="00FE5641">
        <w:rPr>
          <w:rFonts w:ascii="Times New Roman" w:hAnsi="Times New Roman" w:cs="Times New Roman"/>
          <w:sz w:val="24"/>
          <w:szCs w:val="24"/>
        </w:rPr>
        <w:t>,</w:t>
      </w:r>
      <w:r w:rsidR="00AC156F">
        <w:rPr>
          <w:rFonts w:ascii="Times New Roman" w:hAnsi="Times New Roman" w:cs="Times New Roman"/>
          <w:sz w:val="24"/>
          <w:szCs w:val="24"/>
        </w:rPr>
        <w:t xml:space="preserve"> </w:t>
      </w:r>
      <w:r w:rsidR="00E3094F">
        <w:rPr>
          <w:rFonts w:ascii="Times New Roman" w:hAnsi="Times New Roman" w:cs="Times New Roman"/>
          <w:sz w:val="24"/>
          <w:szCs w:val="24"/>
        </w:rPr>
        <w:t xml:space="preserve">provided one is clear as to the </w:t>
      </w:r>
      <w:r w:rsidR="00B13D70">
        <w:rPr>
          <w:rFonts w:ascii="Times New Roman" w:hAnsi="Times New Roman" w:cs="Times New Roman"/>
          <w:sz w:val="24"/>
          <w:szCs w:val="24"/>
        </w:rPr>
        <w:t xml:space="preserve">aims </w:t>
      </w:r>
      <w:r w:rsidR="00E3094F">
        <w:rPr>
          <w:rFonts w:ascii="Times New Roman" w:hAnsi="Times New Roman" w:cs="Times New Roman"/>
          <w:sz w:val="24"/>
          <w:szCs w:val="24"/>
        </w:rPr>
        <w:t xml:space="preserve">and limitations of such an </w:t>
      </w:r>
      <w:r w:rsidR="00AC156F">
        <w:rPr>
          <w:rFonts w:ascii="Times New Roman" w:hAnsi="Times New Roman" w:cs="Times New Roman"/>
          <w:sz w:val="24"/>
          <w:szCs w:val="24"/>
        </w:rPr>
        <w:t>exercise</w:t>
      </w:r>
      <w:r w:rsidR="006A2D81">
        <w:rPr>
          <w:rFonts w:ascii="Times New Roman" w:hAnsi="Times New Roman" w:cs="Times New Roman"/>
          <w:sz w:val="24"/>
          <w:szCs w:val="24"/>
        </w:rPr>
        <w:t>.</w:t>
      </w:r>
      <w:r w:rsidR="00E3094F">
        <w:rPr>
          <w:rFonts w:ascii="Times New Roman" w:hAnsi="Times New Roman" w:cs="Times New Roman"/>
          <w:sz w:val="24"/>
          <w:szCs w:val="24"/>
        </w:rPr>
        <w:t xml:space="preserve"> </w:t>
      </w:r>
      <w:r w:rsidR="006A2D81">
        <w:rPr>
          <w:rFonts w:ascii="Times New Roman" w:hAnsi="Times New Roman" w:cs="Times New Roman"/>
          <w:sz w:val="24"/>
          <w:szCs w:val="24"/>
        </w:rPr>
        <w:t>A</w:t>
      </w:r>
      <w:r w:rsidRPr="00DC3D1B">
        <w:rPr>
          <w:rFonts w:ascii="Times New Roman" w:hAnsi="Times New Roman" w:cs="Times New Roman"/>
          <w:sz w:val="24"/>
          <w:szCs w:val="24"/>
        </w:rPr>
        <w:t xml:space="preserve">n open and vigilant stance </w:t>
      </w:r>
      <w:r w:rsidR="00E3094F">
        <w:rPr>
          <w:rFonts w:ascii="Times New Roman" w:hAnsi="Times New Roman" w:cs="Times New Roman"/>
          <w:sz w:val="24"/>
          <w:szCs w:val="24"/>
        </w:rPr>
        <w:t>should be maintained against possible undesired effects and on the wider issue of governance</w:t>
      </w:r>
      <w:r w:rsidR="006A2D81">
        <w:rPr>
          <w:rFonts w:ascii="Times New Roman" w:hAnsi="Times New Roman" w:cs="Times New Roman"/>
          <w:sz w:val="24"/>
          <w:szCs w:val="24"/>
        </w:rPr>
        <w:t>.</w:t>
      </w:r>
      <w:r w:rsidR="00E3094F">
        <w:rPr>
          <w:rFonts w:ascii="Times New Roman" w:hAnsi="Times New Roman" w:cs="Times New Roman"/>
          <w:sz w:val="24"/>
          <w:szCs w:val="24"/>
        </w:rPr>
        <w:t xml:space="preserve"> </w:t>
      </w:r>
      <w:r w:rsidR="006A2D81">
        <w:rPr>
          <w:rFonts w:ascii="Times New Roman" w:hAnsi="Times New Roman" w:cs="Times New Roman"/>
          <w:sz w:val="24"/>
          <w:szCs w:val="24"/>
        </w:rPr>
        <w:t xml:space="preserve">Questions such as </w:t>
      </w:r>
      <w:r w:rsidR="00B13D70">
        <w:rPr>
          <w:rFonts w:ascii="Times New Roman" w:hAnsi="Times New Roman" w:cs="Times New Roman"/>
          <w:sz w:val="24"/>
          <w:szCs w:val="24"/>
        </w:rPr>
        <w:t>‘</w:t>
      </w:r>
      <w:r w:rsidR="00AC156F">
        <w:rPr>
          <w:rFonts w:ascii="Times New Roman" w:hAnsi="Times New Roman" w:cs="Times New Roman"/>
          <w:sz w:val="24"/>
          <w:szCs w:val="24"/>
        </w:rPr>
        <w:t>w</w:t>
      </w:r>
      <w:r w:rsidR="006A2D81">
        <w:rPr>
          <w:rFonts w:ascii="Times New Roman" w:hAnsi="Times New Roman" w:cs="Times New Roman"/>
          <w:sz w:val="24"/>
          <w:szCs w:val="24"/>
        </w:rPr>
        <w:t>ho has the right and the power to produce and use such measures?</w:t>
      </w:r>
      <w:r w:rsidR="00B13D70">
        <w:rPr>
          <w:rFonts w:ascii="Times New Roman" w:hAnsi="Times New Roman" w:cs="Times New Roman"/>
          <w:sz w:val="24"/>
          <w:szCs w:val="24"/>
        </w:rPr>
        <w:t>’</w:t>
      </w:r>
      <w:r w:rsidR="006A2D81">
        <w:rPr>
          <w:rFonts w:ascii="Times New Roman" w:hAnsi="Times New Roman" w:cs="Times New Roman"/>
          <w:sz w:val="24"/>
          <w:szCs w:val="24"/>
        </w:rPr>
        <w:t xml:space="preserve"> and </w:t>
      </w:r>
      <w:r w:rsidR="00B13D70">
        <w:rPr>
          <w:rFonts w:ascii="Times New Roman" w:hAnsi="Times New Roman" w:cs="Times New Roman"/>
          <w:sz w:val="24"/>
          <w:szCs w:val="24"/>
        </w:rPr>
        <w:t>‘</w:t>
      </w:r>
      <w:r w:rsidR="00AC156F">
        <w:rPr>
          <w:rFonts w:ascii="Times New Roman" w:hAnsi="Times New Roman" w:cs="Times New Roman"/>
          <w:sz w:val="24"/>
          <w:szCs w:val="24"/>
        </w:rPr>
        <w:t>a</w:t>
      </w:r>
      <w:r w:rsidR="006A2D81">
        <w:rPr>
          <w:rFonts w:ascii="Times New Roman" w:hAnsi="Times New Roman" w:cs="Times New Roman"/>
          <w:sz w:val="24"/>
          <w:szCs w:val="24"/>
        </w:rPr>
        <w:t>re they desirable?</w:t>
      </w:r>
      <w:r w:rsidR="00B13D70">
        <w:rPr>
          <w:rFonts w:ascii="Times New Roman" w:hAnsi="Times New Roman" w:cs="Times New Roman"/>
          <w:sz w:val="24"/>
          <w:szCs w:val="24"/>
        </w:rPr>
        <w:t>’</w:t>
      </w:r>
      <w:r w:rsidR="006A2D81">
        <w:rPr>
          <w:rFonts w:ascii="Times New Roman" w:hAnsi="Times New Roman" w:cs="Times New Roman"/>
          <w:sz w:val="24"/>
          <w:szCs w:val="24"/>
        </w:rPr>
        <w:t xml:space="preserve"> are also legitimate. </w:t>
      </w:r>
    </w:p>
    <w:p w14:paraId="0AF55FD0" w14:textId="41C332D8" w:rsidR="00B8106C" w:rsidRDefault="00CC778C" w:rsidP="009A55AC">
      <w:pPr>
        <w:shd w:val="clear" w:color="auto" w:fill="FFFFFF" w:themeFill="background1"/>
        <w:autoSpaceDE w:val="0"/>
        <w:autoSpaceDN w:val="0"/>
        <w:adjustRightInd w:val="0"/>
        <w:spacing w:after="0" w:line="480" w:lineRule="auto"/>
        <w:ind w:firstLine="720"/>
        <w:jc w:val="both"/>
        <w:rPr>
          <w:rFonts w:ascii="Times New Roman" w:hAnsi="Times New Roman" w:cs="Times New Roman"/>
          <w:sz w:val="24"/>
          <w:szCs w:val="24"/>
        </w:rPr>
      </w:pPr>
      <w:r w:rsidRPr="009A55AC">
        <w:rPr>
          <w:rFonts w:ascii="Times New Roman" w:hAnsi="Times New Roman" w:cs="Times New Roman"/>
          <w:sz w:val="24"/>
          <w:szCs w:val="24"/>
        </w:rPr>
        <w:t xml:space="preserve">John Dewey’s definition of social science as social inquiry includes a science capable of exploring and tackling existing problems to bring about an improvement in the social life of a community. For Dewey such an inquiry should involve the same actors of the community concerned (Boydston, 1985) and </w:t>
      </w:r>
      <w:r w:rsidR="00766881" w:rsidRPr="009A55AC">
        <w:rPr>
          <w:rFonts w:ascii="Times New Roman" w:hAnsi="Times New Roman" w:cs="Times New Roman"/>
          <w:sz w:val="24"/>
          <w:szCs w:val="24"/>
        </w:rPr>
        <w:t>take into account the various</w:t>
      </w:r>
      <w:r w:rsidR="00967F00" w:rsidRPr="009A55AC">
        <w:rPr>
          <w:rFonts w:ascii="Times New Roman" w:hAnsi="Times New Roman" w:cs="Times New Roman"/>
          <w:sz w:val="24"/>
          <w:szCs w:val="24"/>
        </w:rPr>
        <w:t xml:space="preserve"> sets of norms and values </w:t>
      </w:r>
      <w:r w:rsidR="00766881" w:rsidRPr="009A55AC">
        <w:rPr>
          <w:rFonts w:ascii="Times New Roman" w:hAnsi="Times New Roman" w:cs="Times New Roman"/>
          <w:sz w:val="24"/>
          <w:szCs w:val="24"/>
        </w:rPr>
        <w:t xml:space="preserve">at play </w:t>
      </w:r>
      <w:r w:rsidR="00967F00" w:rsidRPr="009A55AC">
        <w:rPr>
          <w:rFonts w:ascii="Times New Roman" w:hAnsi="Times New Roman" w:cs="Times New Roman"/>
          <w:sz w:val="24"/>
          <w:szCs w:val="24"/>
        </w:rPr>
        <w:t>in the production of socially</w:t>
      </w:r>
      <w:r w:rsidR="00766881" w:rsidRPr="009A55AC">
        <w:rPr>
          <w:rFonts w:ascii="Times New Roman" w:hAnsi="Times New Roman" w:cs="Times New Roman"/>
          <w:sz w:val="24"/>
          <w:szCs w:val="24"/>
        </w:rPr>
        <w:t xml:space="preserve"> </w:t>
      </w:r>
      <w:r w:rsidR="00967F00" w:rsidRPr="009A55AC">
        <w:rPr>
          <w:rFonts w:ascii="Times New Roman" w:hAnsi="Times New Roman" w:cs="Times New Roman"/>
          <w:sz w:val="24"/>
          <w:szCs w:val="24"/>
        </w:rPr>
        <w:t>robust knowledge</w:t>
      </w:r>
      <w:r w:rsidRPr="009A55AC">
        <w:rPr>
          <w:rFonts w:ascii="Times New Roman" w:hAnsi="Times New Roman" w:cs="Times New Roman"/>
          <w:sz w:val="24"/>
          <w:szCs w:val="24"/>
        </w:rPr>
        <w:t>. T</w:t>
      </w:r>
      <w:r w:rsidR="00766881" w:rsidRPr="009A55AC">
        <w:rPr>
          <w:rFonts w:ascii="Times New Roman" w:hAnsi="Times New Roman" w:cs="Times New Roman"/>
          <w:sz w:val="24"/>
          <w:szCs w:val="24"/>
        </w:rPr>
        <w:t>hat is,</w:t>
      </w:r>
      <w:r w:rsidR="00967F00" w:rsidRPr="009A55AC">
        <w:rPr>
          <w:rFonts w:ascii="Times New Roman" w:hAnsi="Times New Roman" w:cs="Times New Roman"/>
          <w:sz w:val="24"/>
          <w:szCs w:val="24"/>
        </w:rPr>
        <w:t xml:space="preserve"> knowledge that is respectful of and robust to the concerns of different actors and stakeholders (</w:t>
      </w:r>
      <w:r w:rsidR="00590219" w:rsidRPr="009A55AC">
        <w:rPr>
          <w:rFonts w:ascii="Times New Roman" w:hAnsi="Times New Roman" w:cs="Times New Roman"/>
          <w:sz w:val="24"/>
          <w:szCs w:val="24"/>
        </w:rPr>
        <w:t>Nowotny</w:t>
      </w:r>
      <w:r w:rsidR="006A2D81" w:rsidRPr="009A55AC">
        <w:rPr>
          <w:rFonts w:ascii="Times New Roman" w:hAnsi="Times New Roman" w:cs="Times New Roman"/>
          <w:sz w:val="24"/>
          <w:szCs w:val="24"/>
        </w:rPr>
        <w:t>,</w:t>
      </w:r>
      <w:r w:rsidR="00967F00" w:rsidRPr="009A55AC">
        <w:rPr>
          <w:rFonts w:ascii="Times New Roman" w:hAnsi="Times New Roman" w:cs="Times New Roman"/>
          <w:sz w:val="24"/>
          <w:szCs w:val="24"/>
        </w:rPr>
        <w:t xml:space="preserve"> 2003).</w:t>
      </w:r>
      <w:r w:rsidR="00967F00">
        <w:rPr>
          <w:rFonts w:ascii="Times New Roman" w:hAnsi="Times New Roman" w:cs="Times New Roman"/>
          <w:sz w:val="24"/>
          <w:szCs w:val="24"/>
        </w:rPr>
        <w:t xml:space="preserve"> </w:t>
      </w:r>
      <w:r w:rsidR="002201F6">
        <w:rPr>
          <w:rFonts w:ascii="Times New Roman" w:hAnsi="Times New Roman" w:cs="Times New Roman"/>
          <w:sz w:val="24"/>
          <w:szCs w:val="24"/>
        </w:rPr>
        <w:t xml:space="preserve">To achieve </w:t>
      </w:r>
      <w:r w:rsidR="00B8106C">
        <w:rPr>
          <w:rFonts w:ascii="Times New Roman" w:hAnsi="Times New Roman" w:cs="Times New Roman"/>
          <w:sz w:val="24"/>
          <w:szCs w:val="24"/>
        </w:rPr>
        <w:t xml:space="preserve">this we advocate looking at the issue through the lens of post-normal science. While this might </w:t>
      </w:r>
      <w:r w:rsidR="002201F6">
        <w:rPr>
          <w:rFonts w:ascii="Times New Roman" w:hAnsi="Times New Roman" w:cs="Times New Roman"/>
          <w:sz w:val="24"/>
          <w:szCs w:val="24"/>
        </w:rPr>
        <w:t>appear</w:t>
      </w:r>
      <w:r w:rsidR="00B8106C">
        <w:rPr>
          <w:rFonts w:ascii="Times New Roman" w:hAnsi="Times New Roman" w:cs="Times New Roman"/>
          <w:sz w:val="24"/>
          <w:szCs w:val="24"/>
        </w:rPr>
        <w:t xml:space="preserve"> a bizarre </w:t>
      </w:r>
      <w:r w:rsidR="00B13D70">
        <w:rPr>
          <w:rFonts w:ascii="Times New Roman" w:hAnsi="Times New Roman" w:cs="Times New Roman"/>
          <w:sz w:val="24"/>
          <w:szCs w:val="24"/>
        </w:rPr>
        <w:t>application of</w:t>
      </w:r>
      <w:r w:rsidR="00B8106C">
        <w:rPr>
          <w:rFonts w:ascii="Times New Roman" w:hAnsi="Times New Roman" w:cs="Times New Roman"/>
          <w:sz w:val="24"/>
          <w:szCs w:val="24"/>
        </w:rPr>
        <w:t xml:space="preserve"> </w:t>
      </w:r>
      <w:r w:rsidR="00FE5641">
        <w:rPr>
          <w:rFonts w:ascii="Times New Roman" w:hAnsi="Times New Roman" w:cs="Times New Roman"/>
          <w:sz w:val="24"/>
          <w:szCs w:val="24"/>
        </w:rPr>
        <w:t>an epistemological approach</w:t>
      </w:r>
      <w:r w:rsidR="00BA51AD">
        <w:rPr>
          <w:rFonts w:ascii="Times New Roman" w:hAnsi="Times New Roman" w:cs="Times New Roman"/>
          <w:sz w:val="24"/>
          <w:szCs w:val="24"/>
        </w:rPr>
        <w:t xml:space="preserve"> developed </w:t>
      </w:r>
      <w:r w:rsidR="00FE5641">
        <w:rPr>
          <w:rFonts w:ascii="Times New Roman" w:hAnsi="Times New Roman" w:cs="Times New Roman"/>
          <w:sz w:val="24"/>
          <w:szCs w:val="24"/>
        </w:rPr>
        <w:t xml:space="preserve">to deal with </w:t>
      </w:r>
      <w:r w:rsidR="00BA51AD">
        <w:rPr>
          <w:rFonts w:ascii="Times New Roman" w:hAnsi="Times New Roman" w:cs="Times New Roman"/>
          <w:sz w:val="24"/>
          <w:szCs w:val="24"/>
        </w:rPr>
        <w:t>environmental issues, post</w:t>
      </w:r>
      <w:r w:rsidR="002201F6">
        <w:rPr>
          <w:rFonts w:ascii="Times New Roman" w:hAnsi="Times New Roman" w:cs="Times New Roman"/>
          <w:sz w:val="24"/>
          <w:szCs w:val="24"/>
        </w:rPr>
        <w:t>-</w:t>
      </w:r>
      <w:r w:rsidR="00BA51AD">
        <w:rPr>
          <w:rFonts w:ascii="Times New Roman" w:hAnsi="Times New Roman" w:cs="Times New Roman"/>
          <w:sz w:val="24"/>
          <w:szCs w:val="24"/>
        </w:rPr>
        <w:t xml:space="preserve">normal science approaches are today </w:t>
      </w:r>
      <w:r w:rsidR="00B8106C">
        <w:rPr>
          <w:rFonts w:ascii="Times New Roman" w:hAnsi="Times New Roman" w:cs="Times New Roman"/>
          <w:sz w:val="24"/>
          <w:szCs w:val="24"/>
        </w:rPr>
        <w:t xml:space="preserve">recommended for a host of problems including </w:t>
      </w:r>
      <w:r w:rsidR="002201F6">
        <w:rPr>
          <w:rFonts w:ascii="Times New Roman" w:hAnsi="Times New Roman" w:cs="Times New Roman"/>
          <w:sz w:val="24"/>
          <w:szCs w:val="24"/>
        </w:rPr>
        <w:t>‘</w:t>
      </w:r>
      <w:r w:rsidR="00B8106C" w:rsidRPr="00B8106C">
        <w:rPr>
          <w:rFonts w:ascii="Times New Roman" w:hAnsi="Times New Roman" w:cs="Times New Roman"/>
          <w:sz w:val="24"/>
          <w:szCs w:val="24"/>
        </w:rPr>
        <w:t xml:space="preserve">eradication of exogenous pests </w:t>
      </w:r>
      <w:r w:rsidR="00635B52">
        <w:rPr>
          <w:rFonts w:ascii="Times New Roman" w:hAnsi="Times New Roman" w:cs="Times New Roman"/>
          <w:sz w:val="24"/>
          <w:szCs w:val="24"/>
        </w:rPr>
        <w:t>[…]</w:t>
      </w:r>
      <w:r w:rsidR="00B8106C" w:rsidRPr="00B8106C">
        <w:rPr>
          <w:rFonts w:ascii="Times New Roman" w:hAnsi="Times New Roman" w:cs="Times New Roman"/>
          <w:sz w:val="24"/>
          <w:szCs w:val="24"/>
        </w:rPr>
        <w:t>, offshore oil prospecting, legalization</w:t>
      </w:r>
      <w:r w:rsidR="00B8106C">
        <w:rPr>
          <w:rFonts w:ascii="Times New Roman" w:hAnsi="Times New Roman" w:cs="Times New Roman"/>
          <w:sz w:val="24"/>
          <w:szCs w:val="24"/>
        </w:rPr>
        <w:t xml:space="preserve"> </w:t>
      </w:r>
      <w:r w:rsidR="00B8106C" w:rsidRPr="00B8106C">
        <w:rPr>
          <w:rFonts w:ascii="Times New Roman" w:hAnsi="Times New Roman" w:cs="Times New Roman"/>
          <w:sz w:val="24"/>
          <w:szCs w:val="24"/>
        </w:rPr>
        <w:t>of recreational psychotropic drugs, water quality, family violence, obesity, teenage</w:t>
      </w:r>
      <w:r w:rsidR="00B8106C">
        <w:rPr>
          <w:rFonts w:ascii="Times New Roman" w:hAnsi="Times New Roman" w:cs="Times New Roman"/>
          <w:sz w:val="24"/>
          <w:szCs w:val="24"/>
        </w:rPr>
        <w:t xml:space="preserve"> </w:t>
      </w:r>
      <w:r w:rsidR="00B8106C" w:rsidRPr="00B8106C">
        <w:rPr>
          <w:rFonts w:ascii="Times New Roman" w:hAnsi="Times New Roman" w:cs="Times New Roman"/>
          <w:sz w:val="24"/>
          <w:szCs w:val="24"/>
        </w:rPr>
        <w:t>morbidity and suicide, the ageing</w:t>
      </w:r>
      <w:r w:rsidR="00B8106C">
        <w:rPr>
          <w:rFonts w:ascii="Times New Roman" w:hAnsi="Times New Roman" w:cs="Times New Roman"/>
          <w:sz w:val="24"/>
          <w:szCs w:val="24"/>
        </w:rPr>
        <w:t xml:space="preserve"> </w:t>
      </w:r>
      <w:r w:rsidR="00B8106C" w:rsidRPr="00B8106C">
        <w:rPr>
          <w:rFonts w:ascii="Times New Roman" w:hAnsi="Times New Roman" w:cs="Times New Roman"/>
          <w:sz w:val="24"/>
          <w:szCs w:val="24"/>
        </w:rPr>
        <w:t>population, the prioritization of early-childhood education, reduction of agricultural</w:t>
      </w:r>
      <w:r w:rsidR="00BA51AD">
        <w:rPr>
          <w:rFonts w:ascii="Times New Roman" w:hAnsi="Times New Roman" w:cs="Times New Roman"/>
          <w:sz w:val="24"/>
          <w:szCs w:val="24"/>
        </w:rPr>
        <w:t xml:space="preserve"> </w:t>
      </w:r>
      <w:r w:rsidR="00B8106C" w:rsidRPr="00B8106C">
        <w:rPr>
          <w:rFonts w:ascii="Times New Roman" w:hAnsi="Times New Roman" w:cs="Times New Roman"/>
          <w:sz w:val="24"/>
          <w:szCs w:val="24"/>
        </w:rPr>
        <w:t>greenhouse gases, and balancing economic growth and environmental sustainability</w:t>
      </w:r>
      <w:r w:rsidR="002201F6">
        <w:rPr>
          <w:rFonts w:ascii="Times New Roman" w:hAnsi="Times New Roman" w:cs="Times New Roman"/>
          <w:sz w:val="24"/>
          <w:szCs w:val="24"/>
        </w:rPr>
        <w:t>’</w:t>
      </w:r>
      <w:r w:rsidR="00BA51AD">
        <w:rPr>
          <w:rFonts w:ascii="Times New Roman" w:hAnsi="Times New Roman" w:cs="Times New Roman"/>
          <w:sz w:val="24"/>
          <w:szCs w:val="24"/>
        </w:rPr>
        <w:t xml:space="preserve"> (Gluckman, 201</w:t>
      </w:r>
      <w:r w:rsidR="00635B52">
        <w:rPr>
          <w:rFonts w:ascii="Times New Roman" w:hAnsi="Times New Roman" w:cs="Times New Roman"/>
          <w:sz w:val="24"/>
          <w:szCs w:val="24"/>
        </w:rPr>
        <w:t>4</w:t>
      </w:r>
      <w:r w:rsidR="00BA51AD">
        <w:rPr>
          <w:rFonts w:ascii="Times New Roman" w:hAnsi="Times New Roman" w:cs="Times New Roman"/>
          <w:sz w:val="24"/>
          <w:szCs w:val="24"/>
        </w:rPr>
        <w:t>).</w:t>
      </w:r>
      <w:r w:rsidR="009019DB">
        <w:rPr>
          <w:rFonts w:ascii="Times New Roman" w:hAnsi="Times New Roman" w:cs="Times New Roman"/>
          <w:sz w:val="24"/>
          <w:szCs w:val="24"/>
        </w:rPr>
        <w:t xml:space="preserve"> </w:t>
      </w:r>
    </w:p>
    <w:p w14:paraId="4A826FD7" w14:textId="4DFCEDFE" w:rsidR="00CC59E2" w:rsidRPr="00FB0CD1" w:rsidRDefault="00CC59E2" w:rsidP="009A55AC">
      <w:pPr>
        <w:shd w:val="clear" w:color="auto" w:fill="FFFFFF" w:themeFill="background1"/>
        <w:autoSpaceDE w:val="0"/>
        <w:autoSpaceDN w:val="0"/>
        <w:adjustRightInd w:val="0"/>
        <w:spacing w:after="0" w:line="480" w:lineRule="auto"/>
        <w:jc w:val="both"/>
        <w:rPr>
          <w:rFonts w:ascii="Times New Roman" w:hAnsi="Times New Roman" w:cs="Times New Roman"/>
          <w:sz w:val="24"/>
          <w:szCs w:val="24"/>
        </w:rPr>
      </w:pPr>
      <w:r w:rsidRPr="009A55AC">
        <w:rPr>
          <w:rFonts w:ascii="Times New Roman" w:hAnsi="Times New Roman" w:cs="Times New Roman"/>
          <w:sz w:val="24"/>
          <w:szCs w:val="24"/>
        </w:rPr>
        <w:t xml:space="preserve">PNS was suggested in the nineties by Silvio Funtowicz and Jerome R. Ravetz </w:t>
      </w:r>
      <w:r w:rsidR="00D9750B" w:rsidRPr="009A55AC">
        <w:rPr>
          <w:rFonts w:ascii="Times New Roman" w:hAnsi="Times New Roman" w:cs="Times New Roman"/>
          <w:sz w:val="24"/>
          <w:szCs w:val="24"/>
        </w:rPr>
        <w:t xml:space="preserve">to address </w:t>
      </w:r>
      <w:r w:rsidRPr="009A55AC">
        <w:rPr>
          <w:rFonts w:ascii="Times New Roman" w:hAnsi="Times New Roman" w:cs="Times New Roman"/>
          <w:sz w:val="24"/>
          <w:szCs w:val="24"/>
        </w:rPr>
        <w:t xml:space="preserve"> </w:t>
      </w:r>
      <w:r w:rsidR="00D9750B" w:rsidRPr="009A55AC">
        <w:rPr>
          <w:rFonts w:ascii="Times New Roman" w:hAnsi="Times New Roman" w:cs="Times New Roman"/>
          <w:sz w:val="24"/>
          <w:szCs w:val="24"/>
        </w:rPr>
        <w:t>issues</w:t>
      </w:r>
      <w:r w:rsidR="00D9750B">
        <w:rPr>
          <w:rFonts w:ascii="Times New Roman" w:hAnsi="Times New Roman" w:cs="Times New Roman"/>
          <w:sz w:val="24"/>
          <w:szCs w:val="24"/>
        </w:rPr>
        <w:t xml:space="preserve"> </w:t>
      </w:r>
      <w:r w:rsidRPr="00FB0CD1">
        <w:rPr>
          <w:rFonts w:ascii="Times New Roman" w:hAnsi="Times New Roman" w:cs="Times New Roman"/>
          <w:sz w:val="24"/>
          <w:szCs w:val="24"/>
        </w:rPr>
        <w:t xml:space="preserve">where ‘facts </w:t>
      </w:r>
      <w:r w:rsidR="00D9750B" w:rsidRPr="009A55AC">
        <w:rPr>
          <w:rFonts w:ascii="Times New Roman" w:hAnsi="Times New Roman" w:cs="Times New Roman"/>
          <w:sz w:val="24"/>
          <w:szCs w:val="24"/>
        </w:rPr>
        <w:t>are</w:t>
      </w:r>
      <w:r w:rsidR="00D9750B">
        <w:rPr>
          <w:rFonts w:ascii="Times New Roman" w:hAnsi="Times New Roman" w:cs="Times New Roman"/>
          <w:sz w:val="24"/>
          <w:szCs w:val="24"/>
        </w:rPr>
        <w:t xml:space="preserve"> </w:t>
      </w:r>
      <w:r w:rsidRPr="00FB0CD1">
        <w:rPr>
          <w:rFonts w:ascii="Times New Roman" w:hAnsi="Times New Roman" w:cs="Times New Roman"/>
          <w:sz w:val="24"/>
          <w:szCs w:val="24"/>
        </w:rPr>
        <w:t xml:space="preserve">uncertain, values </w:t>
      </w:r>
      <w:r w:rsidR="00D9750B" w:rsidRPr="009A55AC">
        <w:rPr>
          <w:rFonts w:ascii="Times New Roman" w:hAnsi="Times New Roman" w:cs="Times New Roman"/>
          <w:sz w:val="24"/>
          <w:szCs w:val="24"/>
        </w:rPr>
        <w:t>are</w:t>
      </w:r>
      <w:r w:rsidR="00D9750B">
        <w:rPr>
          <w:rFonts w:ascii="Times New Roman" w:hAnsi="Times New Roman" w:cs="Times New Roman"/>
          <w:sz w:val="24"/>
          <w:szCs w:val="24"/>
        </w:rPr>
        <w:t xml:space="preserve"> </w:t>
      </w:r>
      <w:r w:rsidRPr="00FB0CD1">
        <w:rPr>
          <w:rFonts w:ascii="Times New Roman" w:hAnsi="Times New Roman" w:cs="Times New Roman"/>
          <w:sz w:val="24"/>
          <w:szCs w:val="24"/>
        </w:rPr>
        <w:t xml:space="preserve">in dispute, stakes </w:t>
      </w:r>
      <w:r w:rsidR="00D9750B" w:rsidRPr="009A55AC">
        <w:rPr>
          <w:rFonts w:ascii="Times New Roman" w:hAnsi="Times New Roman" w:cs="Times New Roman"/>
          <w:sz w:val="24"/>
          <w:szCs w:val="24"/>
        </w:rPr>
        <w:t>are</w:t>
      </w:r>
      <w:r w:rsidR="00D9750B">
        <w:rPr>
          <w:rFonts w:ascii="Times New Roman" w:hAnsi="Times New Roman" w:cs="Times New Roman"/>
          <w:sz w:val="24"/>
          <w:szCs w:val="24"/>
        </w:rPr>
        <w:t xml:space="preserve"> </w:t>
      </w:r>
      <w:r w:rsidRPr="00FB0CD1">
        <w:rPr>
          <w:rFonts w:ascii="Times New Roman" w:hAnsi="Times New Roman" w:cs="Times New Roman"/>
          <w:sz w:val="24"/>
          <w:szCs w:val="24"/>
        </w:rPr>
        <w:t>high and decisions urgent’ (</w:t>
      </w:r>
      <w:r w:rsidR="003710C6" w:rsidRPr="00FB0CD1">
        <w:rPr>
          <w:rFonts w:ascii="Times New Roman" w:hAnsi="Times New Roman" w:cs="Times New Roman"/>
          <w:sz w:val="24"/>
          <w:szCs w:val="24"/>
        </w:rPr>
        <w:t>Funtowicz and Ravetz, 1991, 1992, 1993</w:t>
      </w:r>
      <w:r w:rsidRPr="00FB0CD1">
        <w:rPr>
          <w:rFonts w:ascii="Times New Roman" w:hAnsi="Times New Roman" w:cs="Times New Roman"/>
          <w:sz w:val="24"/>
          <w:szCs w:val="24"/>
        </w:rPr>
        <w:t xml:space="preserve">).   </w:t>
      </w:r>
    </w:p>
    <w:p w14:paraId="09096998" w14:textId="5E6F6964" w:rsidR="00CC59E2" w:rsidRPr="00FB0CD1" w:rsidRDefault="00CC59E2" w:rsidP="009A55AC">
      <w:pPr>
        <w:shd w:val="clear" w:color="auto" w:fill="FFFFFF" w:themeFill="background1"/>
        <w:autoSpaceDE w:val="0"/>
        <w:autoSpaceDN w:val="0"/>
        <w:adjustRightInd w:val="0"/>
        <w:spacing w:after="0" w:line="480" w:lineRule="auto"/>
        <w:jc w:val="both"/>
        <w:rPr>
          <w:rFonts w:ascii="Times New Roman" w:hAnsi="Times New Roman" w:cs="Times New Roman"/>
          <w:sz w:val="24"/>
          <w:szCs w:val="24"/>
        </w:rPr>
      </w:pPr>
      <w:r w:rsidRPr="009A55AC">
        <w:rPr>
          <w:rFonts w:ascii="Times New Roman" w:hAnsi="Times New Roman" w:cs="Times New Roman"/>
          <w:sz w:val="24"/>
          <w:szCs w:val="24"/>
        </w:rPr>
        <w:t xml:space="preserve">Two main tensions may be seen as leading to post-Normal Science. One, more evident in PNS programmatic mantra (stakes-uncertainty-conflict-urgency) evolves from reasoning on concepts of risk and uncertainty and as a reaction to analysis based on risk and cost-benefit analysis </w:t>
      </w:r>
      <w:r w:rsidR="003710C6" w:rsidRPr="009A55AC">
        <w:rPr>
          <w:rFonts w:ascii="Times New Roman" w:hAnsi="Times New Roman" w:cs="Times New Roman"/>
          <w:sz w:val="24"/>
          <w:szCs w:val="24"/>
        </w:rPr>
        <w:t>(Funtowicz and Ravetz, 1994</w:t>
      </w:r>
      <w:r w:rsidRPr="009A55AC">
        <w:rPr>
          <w:rFonts w:ascii="Times New Roman" w:hAnsi="Times New Roman" w:cs="Times New Roman"/>
          <w:sz w:val="24"/>
          <w:szCs w:val="24"/>
        </w:rPr>
        <w:t xml:space="preserve">). </w:t>
      </w:r>
      <w:r w:rsidR="005F72D4" w:rsidRPr="009A55AC">
        <w:rPr>
          <w:rFonts w:ascii="Times New Roman" w:hAnsi="Times New Roman" w:cs="Times New Roman"/>
          <w:sz w:val="24"/>
          <w:szCs w:val="24"/>
        </w:rPr>
        <w:t>The</w:t>
      </w:r>
      <w:r w:rsidRPr="009A55AC">
        <w:rPr>
          <w:rFonts w:ascii="Times New Roman" w:hAnsi="Times New Roman" w:cs="Times New Roman"/>
          <w:sz w:val="24"/>
          <w:szCs w:val="24"/>
        </w:rPr>
        <w:t>s</w:t>
      </w:r>
      <w:r w:rsidR="005F72D4" w:rsidRPr="009A55AC">
        <w:rPr>
          <w:rFonts w:ascii="Times New Roman" w:hAnsi="Times New Roman" w:cs="Times New Roman"/>
          <w:sz w:val="24"/>
          <w:szCs w:val="24"/>
        </w:rPr>
        <w:t>e</w:t>
      </w:r>
      <w:r w:rsidRPr="009A55AC">
        <w:rPr>
          <w:rFonts w:ascii="Times New Roman" w:hAnsi="Times New Roman" w:cs="Times New Roman"/>
          <w:sz w:val="24"/>
          <w:szCs w:val="24"/>
        </w:rPr>
        <w:t xml:space="preserve"> tensions </w:t>
      </w:r>
      <w:r w:rsidR="005F72D4" w:rsidRPr="009A55AC">
        <w:rPr>
          <w:rFonts w:ascii="Times New Roman" w:hAnsi="Times New Roman" w:cs="Times New Roman"/>
          <w:sz w:val="24"/>
          <w:szCs w:val="24"/>
        </w:rPr>
        <w:t xml:space="preserve">are </w:t>
      </w:r>
      <w:r w:rsidRPr="009A55AC">
        <w:rPr>
          <w:rFonts w:ascii="Times New Roman" w:hAnsi="Times New Roman" w:cs="Times New Roman"/>
          <w:sz w:val="24"/>
          <w:szCs w:val="24"/>
        </w:rPr>
        <w:t>linked to the realization that one thing is to use science to discover and domesticate nature, quite another using it to fix the damage done to it by man and his technologies.</w:t>
      </w:r>
      <w:r w:rsidRPr="00FB0CD1">
        <w:rPr>
          <w:rFonts w:ascii="Times New Roman" w:hAnsi="Times New Roman" w:cs="Times New Roman"/>
          <w:sz w:val="24"/>
          <w:szCs w:val="24"/>
        </w:rPr>
        <w:t xml:space="preserve"> </w:t>
      </w:r>
    </w:p>
    <w:p w14:paraId="4924A191" w14:textId="16C2EDE9" w:rsidR="00CC59E2" w:rsidRPr="00FB0CD1" w:rsidRDefault="003C76F5" w:rsidP="009A55AC">
      <w:pPr>
        <w:shd w:val="clear" w:color="auto" w:fill="FFFFFF" w:themeFill="background1"/>
        <w:autoSpaceDE w:val="0"/>
        <w:autoSpaceDN w:val="0"/>
        <w:adjustRightInd w:val="0"/>
        <w:spacing w:after="0" w:line="480" w:lineRule="auto"/>
        <w:jc w:val="both"/>
        <w:rPr>
          <w:rFonts w:ascii="Times New Roman" w:hAnsi="Times New Roman" w:cs="Times New Roman"/>
          <w:sz w:val="24"/>
          <w:szCs w:val="24"/>
        </w:rPr>
      </w:pPr>
      <w:r w:rsidRPr="009A55AC">
        <w:rPr>
          <w:rFonts w:ascii="Times New Roman" w:hAnsi="Times New Roman" w:cs="Times New Roman"/>
          <w:sz w:val="24"/>
          <w:szCs w:val="24"/>
        </w:rPr>
        <w:t>Importantly, t</w:t>
      </w:r>
      <w:r w:rsidR="00CC59E2" w:rsidRPr="009A55AC">
        <w:rPr>
          <w:rFonts w:ascii="Times New Roman" w:hAnsi="Times New Roman" w:cs="Times New Roman"/>
          <w:sz w:val="24"/>
          <w:szCs w:val="24"/>
        </w:rPr>
        <w:t xml:space="preserve">he </w:t>
      </w:r>
      <w:r w:rsidR="00D9750B" w:rsidRPr="009A55AC">
        <w:rPr>
          <w:rFonts w:ascii="Times New Roman" w:hAnsi="Times New Roman" w:cs="Times New Roman"/>
          <w:sz w:val="24"/>
          <w:szCs w:val="24"/>
        </w:rPr>
        <w:t xml:space="preserve">major </w:t>
      </w:r>
      <w:r w:rsidR="00CC59E2" w:rsidRPr="009A55AC">
        <w:rPr>
          <w:rFonts w:ascii="Times New Roman" w:hAnsi="Times New Roman" w:cs="Times New Roman"/>
          <w:sz w:val="24"/>
          <w:szCs w:val="24"/>
        </w:rPr>
        <w:t xml:space="preserve">tension </w:t>
      </w:r>
      <w:r w:rsidR="00D9750B" w:rsidRPr="009A55AC">
        <w:rPr>
          <w:rFonts w:ascii="Times New Roman" w:hAnsi="Times New Roman" w:cs="Times New Roman"/>
          <w:sz w:val="24"/>
          <w:szCs w:val="24"/>
        </w:rPr>
        <w:t xml:space="preserve">that </w:t>
      </w:r>
      <w:r w:rsidR="00CC59E2" w:rsidRPr="009A55AC">
        <w:rPr>
          <w:rFonts w:ascii="Times New Roman" w:hAnsi="Times New Roman" w:cs="Times New Roman"/>
          <w:sz w:val="24"/>
          <w:szCs w:val="24"/>
        </w:rPr>
        <w:t xml:space="preserve">PNS </w:t>
      </w:r>
      <w:r w:rsidR="00D9750B" w:rsidRPr="009A55AC">
        <w:rPr>
          <w:rFonts w:ascii="Times New Roman" w:hAnsi="Times New Roman" w:cs="Times New Roman"/>
          <w:sz w:val="24"/>
          <w:szCs w:val="24"/>
        </w:rPr>
        <w:t>can resolve</w:t>
      </w:r>
      <w:r w:rsidR="00CC778C" w:rsidRPr="009A55AC">
        <w:rPr>
          <w:rFonts w:ascii="Times New Roman" w:hAnsi="Times New Roman" w:cs="Times New Roman"/>
          <w:sz w:val="24"/>
          <w:szCs w:val="24"/>
        </w:rPr>
        <w:t>,</w:t>
      </w:r>
      <w:r w:rsidR="00D9750B" w:rsidRPr="009A55AC">
        <w:rPr>
          <w:rFonts w:ascii="Times New Roman" w:hAnsi="Times New Roman" w:cs="Times New Roman"/>
          <w:sz w:val="24"/>
          <w:szCs w:val="24"/>
        </w:rPr>
        <w:t xml:space="preserve"> as laid out by</w:t>
      </w:r>
      <w:r w:rsidR="00CC59E2" w:rsidRPr="009A55AC">
        <w:rPr>
          <w:rFonts w:ascii="Times New Roman" w:hAnsi="Times New Roman" w:cs="Times New Roman"/>
          <w:sz w:val="24"/>
          <w:szCs w:val="24"/>
        </w:rPr>
        <w:t xml:space="preserve"> Ravetz's 'Critical Science'</w:t>
      </w:r>
      <w:r w:rsidR="003710C6" w:rsidRPr="009A55AC">
        <w:rPr>
          <w:rFonts w:ascii="Times New Roman" w:hAnsi="Times New Roman" w:cs="Times New Roman"/>
          <w:sz w:val="24"/>
          <w:szCs w:val="24"/>
        </w:rPr>
        <w:t xml:space="preserve"> (Ravetyz</w:t>
      </w:r>
      <w:r w:rsidR="003710C6" w:rsidRPr="00FB0CD1">
        <w:rPr>
          <w:rFonts w:ascii="Times New Roman" w:hAnsi="Times New Roman" w:cs="Times New Roman"/>
          <w:sz w:val="24"/>
          <w:szCs w:val="24"/>
        </w:rPr>
        <w:t>, 1971</w:t>
      </w:r>
      <w:r w:rsidR="00CC59E2" w:rsidRPr="00FB0CD1">
        <w:rPr>
          <w:rFonts w:ascii="Times New Roman" w:hAnsi="Times New Roman" w:cs="Times New Roman"/>
          <w:sz w:val="24"/>
          <w:szCs w:val="24"/>
        </w:rPr>
        <w:t>)</w:t>
      </w:r>
      <w:r w:rsidR="00CC778C">
        <w:rPr>
          <w:rFonts w:ascii="Times New Roman" w:hAnsi="Times New Roman" w:cs="Times New Roman"/>
          <w:sz w:val="24"/>
          <w:szCs w:val="24"/>
        </w:rPr>
        <w:t>,</w:t>
      </w:r>
      <w:r w:rsidR="00CC59E2" w:rsidRPr="00FB0CD1">
        <w:rPr>
          <w:rFonts w:ascii="Times New Roman" w:hAnsi="Times New Roman" w:cs="Times New Roman"/>
          <w:sz w:val="24"/>
          <w:szCs w:val="24"/>
        </w:rPr>
        <w:t xml:space="preserve"> is that one cannot substitute the restricted communities of little science, and their moral and morale, with the societies of big- or mega- or techno-science while pretending to keep the pristine quality assurance arrangements. Both tension</w:t>
      </w:r>
      <w:r w:rsidR="00131EBC">
        <w:rPr>
          <w:rFonts w:ascii="Times New Roman" w:hAnsi="Times New Roman" w:cs="Times New Roman"/>
          <w:sz w:val="24"/>
          <w:szCs w:val="24"/>
        </w:rPr>
        <w:t>s</w:t>
      </w:r>
      <w:r w:rsidR="00CC59E2" w:rsidRPr="00FB0CD1">
        <w:rPr>
          <w:rFonts w:ascii="Times New Roman" w:hAnsi="Times New Roman" w:cs="Times New Roman"/>
          <w:sz w:val="24"/>
          <w:szCs w:val="24"/>
        </w:rPr>
        <w:t xml:space="preserve"> need for their resolution a new type of science, where extended peer communities are called in to keep in check both what science does and how its quality can be maintained.</w:t>
      </w:r>
    </w:p>
    <w:p w14:paraId="538EB45C" w14:textId="4676EBDF" w:rsidR="00C02C52" w:rsidRPr="00DC3D1B" w:rsidRDefault="009B0514" w:rsidP="009A55AC">
      <w:pPr>
        <w:shd w:val="clear" w:color="auto" w:fill="FFFFFF" w:themeFill="background1"/>
        <w:autoSpaceDE w:val="0"/>
        <w:autoSpaceDN w:val="0"/>
        <w:adjustRightInd w:val="0"/>
        <w:spacing w:after="0" w:line="480" w:lineRule="auto"/>
        <w:ind w:firstLine="720"/>
        <w:jc w:val="both"/>
        <w:rPr>
          <w:rFonts w:ascii="Times New Roman" w:eastAsia="Times New Roman" w:hAnsi="Times New Roman" w:cs="Times New Roman"/>
          <w:sz w:val="24"/>
          <w:szCs w:val="24"/>
          <w:shd w:val="clear" w:color="auto" w:fill="FFFFFF" w:themeFill="background1"/>
          <w:lang w:eastAsia="en-GB"/>
        </w:rPr>
      </w:pPr>
      <w:r>
        <w:rPr>
          <w:rFonts w:ascii="Times New Roman" w:hAnsi="Times New Roman" w:cs="Times New Roman"/>
          <w:sz w:val="24"/>
          <w:szCs w:val="24"/>
        </w:rPr>
        <w:t xml:space="preserve">The letter to </w:t>
      </w:r>
      <w:r w:rsidRPr="00AC6F7D">
        <w:rPr>
          <w:rFonts w:ascii="Times New Roman" w:hAnsi="Times New Roman" w:cs="Times New Roman"/>
          <w:i/>
          <w:sz w:val="24"/>
          <w:szCs w:val="24"/>
        </w:rPr>
        <w:t>The Guardian</w:t>
      </w:r>
      <w:r>
        <w:rPr>
          <w:rFonts w:ascii="Times New Roman" w:hAnsi="Times New Roman" w:cs="Times New Roman"/>
          <w:sz w:val="24"/>
          <w:szCs w:val="24"/>
        </w:rPr>
        <w:t xml:space="preserve"> which occasioned this paper reminds us of the importance of reflecting on critical</w:t>
      </w:r>
      <w:r w:rsidR="00C02C52">
        <w:rPr>
          <w:rFonts w:ascii="Times New Roman" w:hAnsi="Times New Roman" w:cs="Times New Roman"/>
          <w:sz w:val="24"/>
          <w:szCs w:val="24"/>
        </w:rPr>
        <w:t xml:space="preserve"> questions such as what constitutes knowledge, who decides what constitutes knowledge (</w:t>
      </w:r>
      <w:r w:rsidR="00590219" w:rsidRPr="002465AF">
        <w:rPr>
          <w:rFonts w:ascii="Times New Roman" w:hAnsi="Times New Roman" w:cs="Times New Roman"/>
          <w:sz w:val="24"/>
          <w:szCs w:val="24"/>
        </w:rPr>
        <w:t>Lyotard</w:t>
      </w:r>
      <w:r w:rsidR="00F74F0E">
        <w:rPr>
          <w:rFonts w:ascii="Times New Roman" w:hAnsi="Times New Roman" w:cs="Times New Roman"/>
          <w:sz w:val="24"/>
          <w:szCs w:val="24"/>
        </w:rPr>
        <w:t>,</w:t>
      </w:r>
      <w:r w:rsidR="00C02C52" w:rsidRPr="002465AF">
        <w:rPr>
          <w:rFonts w:ascii="Times New Roman" w:hAnsi="Times New Roman" w:cs="Times New Roman"/>
          <w:sz w:val="24"/>
          <w:szCs w:val="24"/>
        </w:rPr>
        <w:t xml:space="preserve"> 19</w:t>
      </w:r>
      <w:r w:rsidR="00A640DE">
        <w:rPr>
          <w:rFonts w:ascii="Times New Roman" w:hAnsi="Times New Roman" w:cs="Times New Roman"/>
          <w:sz w:val="24"/>
          <w:szCs w:val="24"/>
        </w:rPr>
        <w:t>84</w:t>
      </w:r>
      <w:r w:rsidR="00F74F0E">
        <w:rPr>
          <w:rFonts w:ascii="Times New Roman" w:hAnsi="Times New Roman" w:cs="Times New Roman"/>
          <w:sz w:val="24"/>
          <w:szCs w:val="24"/>
        </w:rPr>
        <w:t>, p.</w:t>
      </w:r>
      <w:r w:rsidR="00DC4875">
        <w:rPr>
          <w:rFonts w:ascii="Times New Roman" w:hAnsi="Times New Roman" w:cs="Times New Roman"/>
          <w:sz w:val="24"/>
          <w:szCs w:val="24"/>
        </w:rPr>
        <w:t xml:space="preserve"> 8</w:t>
      </w:r>
      <w:r w:rsidR="00C02C52" w:rsidRPr="002465AF">
        <w:rPr>
          <w:rFonts w:ascii="Times New Roman" w:hAnsi="Times New Roman" w:cs="Times New Roman"/>
          <w:sz w:val="24"/>
          <w:szCs w:val="24"/>
        </w:rPr>
        <w:t>),</w:t>
      </w:r>
      <w:r w:rsidR="00C02C52">
        <w:rPr>
          <w:rFonts w:ascii="Times New Roman" w:hAnsi="Times New Roman" w:cs="Times New Roman"/>
          <w:sz w:val="24"/>
          <w:szCs w:val="24"/>
        </w:rPr>
        <w:t xml:space="preserve"> and the relation</w:t>
      </w:r>
      <w:r w:rsidR="00E8636E">
        <w:rPr>
          <w:rFonts w:ascii="Times New Roman" w:hAnsi="Times New Roman" w:cs="Times New Roman"/>
          <w:sz w:val="24"/>
          <w:szCs w:val="24"/>
        </w:rPr>
        <w:t>ship</w:t>
      </w:r>
      <w:r w:rsidR="00C02C52">
        <w:rPr>
          <w:rFonts w:ascii="Times New Roman" w:hAnsi="Times New Roman" w:cs="Times New Roman"/>
          <w:sz w:val="24"/>
          <w:szCs w:val="24"/>
        </w:rPr>
        <w:t xml:space="preserve"> between knowledge and social order </w:t>
      </w:r>
      <w:r w:rsidR="00C02C52" w:rsidRPr="002465AF">
        <w:rPr>
          <w:rFonts w:ascii="Times New Roman" w:hAnsi="Times New Roman" w:cs="Times New Roman"/>
          <w:sz w:val="24"/>
          <w:szCs w:val="24"/>
        </w:rPr>
        <w:t xml:space="preserve">(Shapin </w:t>
      </w:r>
      <w:r w:rsidR="00F74F0E">
        <w:rPr>
          <w:rFonts w:ascii="Times New Roman" w:hAnsi="Times New Roman" w:cs="Times New Roman"/>
          <w:sz w:val="24"/>
          <w:szCs w:val="24"/>
        </w:rPr>
        <w:t>&amp;</w:t>
      </w:r>
      <w:r w:rsidR="00F74F0E" w:rsidRPr="002465AF">
        <w:rPr>
          <w:rFonts w:ascii="Times New Roman" w:hAnsi="Times New Roman" w:cs="Times New Roman"/>
          <w:sz w:val="24"/>
          <w:szCs w:val="24"/>
        </w:rPr>
        <w:t xml:space="preserve"> </w:t>
      </w:r>
      <w:r w:rsidR="00C02C52" w:rsidRPr="002465AF">
        <w:rPr>
          <w:rFonts w:ascii="Times New Roman" w:hAnsi="Times New Roman" w:cs="Times New Roman"/>
          <w:sz w:val="24"/>
          <w:szCs w:val="24"/>
        </w:rPr>
        <w:t>Schaffer</w:t>
      </w:r>
      <w:r w:rsidR="00F74F0E">
        <w:rPr>
          <w:rFonts w:ascii="Times New Roman" w:hAnsi="Times New Roman" w:cs="Times New Roman"/>
          <w:sz w:val="24"/>
          <w:szCs w:val="24"/>
        </w:rPr>
        <w:t>,</w:t>
      </w:r>
      <w:r w:rsidR="00590219" w:rsidRPr="002465AF">
        <w:rPr>
          <w:rFonts w:ascii="Times New Roman" w:hAnsi="Times New Roman" w:cs="Times New Roman"/>
          <w:sz w:val="24"/>
          <w:szCs w:val="24"/>
        </w:rPr>
        <w:t xml:space="preserve"> </w:t>
      </w:r>
      <w:r w:rsidR="00C02C52" w:rsidRPr="002465AF">
        <w:rPr>
          <w:rFonts w:ascii="Times New Roman" w:hAnsi="Times New Roman" w:cs="Times New Roman"/>
          <w:sz w:val="24"/>
          <w:szCs w:val="24"/>
        </w:rPr>
        <w:t>1985</w:t>
      </w:r>
      <w:r w:rsidR="00F74F0E">
        <w:rPr>
          <w:rFonts w:ascii="Times New Roman" w:hAnsi="Times New Roman" w:cs="Times New Roman"/>
          <w:sz w:val="24"/>
          <w:szCs w:val="24"/>
        </w:rPr>
        <w:t>, p.</w:t>
      </w:r>
      <w:r w:rsidR="00DC4875">
        <w:rPr>
          <w:rFonts w:ascii="Times New Roman" w:hAnsi="Times New Roman" w:cs="Times New Roman"/>
          <w:sz w:val="24"/>
          <w:szCs w:val="24"/>
        </w:rPr>
        <w:t xml:space="preserve"> </w:t>
      </w:r>
      <w:r w:rsidR="003054D3" w:rsidRPr="002465AF">
        <w:rPr>
          <w:rFonts w:ascii="Times New Roman" w:hAnsi="Times New Roman" w:cs="Times New Roman"/>
          <w:sz w:val="24"/>
          <w:szCs w:val="24"/>
        </w:rPr>
        <w:t>15</w:t>
      </w:r>
      <w:r w:rsidR="00C02C52" w:rsidRPr="002465AF">
        <w:rPr>
          <w:rFonts w:ascii="Times New Roman" w:hAnsi="Times New Roman" w:cs="Times New Roman"/>
          <w:sz w:val="24"/>
          <w:szCs w:val="24"/>
        </w:rPr>
        <w:t>)</w:t>
      </w:r>
      <w:r w:rsidR="00C02C52">
        <w:rPr>
          <w:rFonts w:ascii="Times New Roman" w:hAnsi="Times New Roman" w:cs="Times New Roman"/>
          <w:sz w:val="24"/>
          <w:szCs w:val="24"/>
        </w:rPr>
        <w:t xml:space="preserve">. </w:t>
      </w:r>
      <w:r w:rsidR="00B8106C">
        <w:rPr>
          <w:rFonts w:ascii="Times New Roman" w:hAnsi="Times New Roman" w:cs="Times New Roman"/>
          <w:sz w:val="24"/>
          <w:szCs w:val="24"/>
        </w:rPr>
        <w:t xml:space="preserve">The </w:t>
      </w:r>
      <w:r>
        <w:rPr>
          <w:rFonts w:ascii="Times New Roman" w:hAnsi="Times New Roman" w:cs="Times New Roman"/>
          <w:sz w:val="24"/>
          <w:szCs w:val="24"/>
        </w:rPr>
        <w:t xml:space="preserve">reflections </w:t>
      </w:r>
      <w:r w:rsidR="00B8106C">
        <w:rPr>
          <w:rFonts w:ascii="Times New Roman" w:hAnsi="Times New Roman" w:cs="Times New Roman"/>
          <w:sz w:val="24"/>
          <w:szCs w:val="24"/>
        </w:rPr>
        <w:t xml:space="preserve">offered in </w:t>
      </w:r>
      <w:r>
        <w:rPr>
          <w:rFonts w:ascii="Times New Roman" w:hAnsi="Times New Roman" w:cs="Times New Roman"/>
          <w:sz w:val="24"/>
          <w:szCs w:val="24"/>
        </w:rPr>
        <w:t>this paper</w:t>
      </w:r>
      <w:r w:rsidR="006A2D81">
        <w:rPr>
          <w:rFonts w:ascii="Times New Roman" w:hAnsi="Times New Roman" w:cs="Times New Roman"/>
          <w:sz w:val="24"/>
          <w:szCs w:val="24"/>
        </w:rPr>
        <w:t xml:space="preserve"> </w:t>
      </w:r>
      <w:r>
        <w:rPr>
          <w:rFonts w:ascii="Times New Roman" w:hAnsi="Times New Roman" w:cs="Times New Roman"/>
          <w:sz w:val="24"/>
          <w:szCs w:val="24"/>
        </w:rPr>
        <w:t>are intended to</w:t>
      </w:r>
      <w:r w:rsidR="00FE5641">
        <w:rPr>
          <w:rFonts w:ascii="Times New Roman" w:hAnsi="Times New Roman" w:cs="Times New Roman"/>
          <w:sz w:val="24"/>
          <w:szCs w:val="24"/>
        </w:rPr>
        <w:t xml:space="preserve"> </w:t>
      </w:r>
      <w:r>
        <w:rPr>
          <w:rFonts w:ascii="Times New Roman" w:hAnsi="Times New Roman" w:cs="Times New Roman"/>
          <w:sz w:val="24"/>
          <w:szCs w:val="24"/>
        </w:rPr>
        <w:t>help inform</w:t>
      </w:r>
      <w:r w:rsidR="00B8106C">
        <w:rPr>
          <w:rFonts w:ascii="Times New Roman" w:hAnsi="Times New Roman" w:cs="Times New Roman"/>
          <w:sz w:val="24"/>
          <w:szCs w:val="24"/>
        </w:rPr>
        <w:t xml:space="preserve"> the </w:t>
      </w:r>
      <w:r w:rsidR="00FE5641">
        <w:rPr>
          <w:rFonts w:ascii="Times New Roman" w:hAnsi="Times New Roman" w:cs="Times New Roman"/>
          <w:sz w:val="24"/>
          <w:szCs w:val="24"/>
        </w:rPr>
        <w:t xml:space="preserve">debate over </w:t>
      </w:r>
      <w:r w:rsidR="00B8106C">
        <w:rPr>
          <w:rFonts w:ascii="Times New Roman" w:hAnsi="Times New Roman" w:cs="Times New Roman"/>
          <w:sz w:val="24"/>
          <w:szCs w:val="24"/>
        </w:rPr>
        <w:t xml:space="preserve">PISA, </w:t>
      </w:r>
      <w:r w:rsidR="006A2D81">
        <w:rPr>
          <w:rFonts w:ascii="Times New Roman" w:hAnsi="Times New Roman" w:cs="Times New Roman"/>
          <w:sz w:val="24"/>
          <w:szCs w:val="24"/>
        </w:rPr>
        <w:t xml:space="preserve">which </w:t>
      </w:r>
      <w:r w:rsidR="001D78E0">
        <w:rPr>
          <w:rFonts w:ascii="Times New Roman" w:hAnsi="Times New Roman" w:cs="Times New Roman"/>
          <w:sz w:val="24"/>
          <w:szCs w:val="24"/>
        </w:rPr>
        <w:t xml:space="preserve">is </w:t>
      </w:r>
      <w:r>
        <w:rPr>
          <w:rFonts w:ascii="Times New Roman" w:hAnsi="Times New Roman" w:cs="Times New Roman"/>
          <w:sz w:val="24"/>
          <w:szCs w:val="24"/>
        </w:rPr>
        <w:t xml:space="preserve">very </w:t>
      </w:r>
      <w:r w:rsidR="006A2D81">
        <w:rPr>
          <w:rFonts w:ascii="Times New Roman" w:hAnsi="Times New Roman" w:cs="Times New Roman"/>
          <w:sz w:val="24"/>
          <w:szCs w:val="24"/>
        </w:rPr>
        <w:t xml:space="preserve">likely </w:t>
      </w:r>
      <w:r w:rsidR="001D78E0">
        <w:rPr>
          <w:rFonts w:ascii="Times New Roman" w:hAnsi="Times New Roman" w:cs="Times New Roman"/>
          <w:sz w:val="24"/>
          <w:szCs w:val="24"/>
        </w:rPr>
        <w:t xml:space="preserve">to </w:t>
      </w:r>
      <w:r w:rsidR="00AC6F7D">
        <w:rPr>
          <w:rFonts w:ascii="Times New Roman" w:hAnsi="Times New Roman" w:cs="Times New Roman"/>
          <w:sz w:val="24"/>
          <w:szCs w:val="24"/>
        </w:rPr>
        <w:t>reignite</w:t>
      </w:r>
      <w:r w:rsidR="006A2D81">
        <w:rPr>
          <w:rFonts w:ascii="Times New Roman" w:hAnsi="Times New Roman" w:cs="Times New Roman"/>
          <w:sz w:val="24"/>
          <w:szCs w:val="24"/>
        </w:rPr>
        <w:t xml:space="preserve"> </w:t>
      </w:r>
      <w:r w:rsidR="00D9750B">
        <w:rPr>
          <w:rFonts w:ascii="Times New Roman" w:hAnsi="Times New Roman" w:cs="Times New Roman"/>
          <w:sz w:val="24"/>
          <w:szCs w:val="24"/>
        </w:rPr>
        <w:t xml:space="preserve">after </w:t>
      </w:r>
      <w:r w:rsidR="001D78E0">
        <w:rPr>
          <w:rFonts w:ascii="Times New Roman" w:hAnsi="Times New Roman" w:cs="Times New Roman"/>
          <w:sz w:val="24"/>
          <w:szCs w:val="24"/>
        </w:rPr>
        <w:t xml:space="preserve">the </w:t>
      </w:r>
      <w:r w:rsidR="00AC6F7D">
        <w:rPr>
          <w:rFonts w:ascii="Times New Roman" w:hAnsi="Times New Roman" w:cs="Times New Roman"/>
          <w:sz w:val="24"/>
          <w:szCs w:val="24"/>
        </w:rPr>
        <w:t xml:space="preserve">publication of the </w:t>
      </w:r>
      <w:r w:rsidR="001D78E0">
        <w:rPr>
          <w:rFonts w:ascii="Times New Roman" w:hAnsi="Times New Roman" w:cs="Times New Roman"/>
          <w:sz w:val="24"/>
          <w:szCs w:val="24"/>
        </w:rPr>
        <w:t xml:space="preserve">2015 </w:t>
      </w:r>
      <w:r w:rsidR="006A2D81">
        <w:rPr>
          <w:rFonts w:ascii="Times New Roman" w:hAnsi="Times New Roman" w:cs="Times New Roman"/>
          <w:sz w:val="24"/>
          <w:szCs w:val="24"/>
        </w:rPr>
        <w:t xml:space="preserve">wave of PISA results </w:t>
      </w:r>
      <w:r w:rsidR="001D78E0">
        <w:rPr>
          <w:rFonts w:ascii="Times New Roman" w:hAnsi="Times New Roman" w:cs="Times New Roman"/>
          <w:sz w:val="24"/>
          <w:szCs w:val="24"/>
        </w:rPr>
        <w:t>in December 2016</w:t>
      </w:r>
      <w:r w:rsidR="006A2D81">
        <w:rPr>
          <w:rFonts w:ascii="Times New Roman" w:hAnsi="Times New Roman" w:cs="Times New Roman"/>
          <w:sz w:val="24"/>
          <w:szCs w:val="24"/>
        </w:rPr>
        <w:t xml:space="preserve">.  </w:t>
      </w:r>
      <w:r w:rsidR="00C02C52">
        <w:rPr>
          <w:rFonts w:ascii="Times New Roman" w:hAnsi="Times New Roman" w:cs="Times New Roman"/>
          <w:sz w:val="24"/>
          <w:szCs w:val="24"/>
        </w:rPr>
        <w:t xml:space="preserve">    </w:t>
      </w:r>
      <w:r w:rsidR="00C02C52" w:rsidRPr="00DC3D1B">
        <w:rPr>
          <w:rFonts w:ascii="Times New Roman" w:hAnsi="Times New Roman" w:cs="Times New Roman"/>
          <w:sz w:val="24"/>
          <w:szCs w:val="24"/>
        </w:rPr>
        <w:t xml:space="preserve">  </w:t>
      </w:r>
    </w:p>
    <w:p w14:paraId="71041BB9" w14:textId="77777777" w:rsidR="002C5C7F" w:rsidRDefault="002C5C7F"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45A88EDA" w14:textId="22073E3B" w:rsidR="00B84098" w:rsidRPr="00B84098" w:rsidRDefault="00B84098" w:rsidP="009A55A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en-GB"/>
        </w:rPr>
      </w:pPr>
      <w:r w:rsidRPr="00436FF6">
        <w:rPr>
          <w:rFonts w:ascii="Times New Roman" w:eastAsia="Times New Roman" w:hAnsi="Times New Roman" w:cs="Times New Roman"/>
          <w:b/>
          <w:sz w:val="20"/>
          <w:szCs w:val="20"/>
          <w:lang w:eastAsia="en-GB"/>
        </w:rPr>
        <w:t>Disclaimer</w:t>
      </w:r>
      <w:r w:rsidRPr="00B84098">
        <w:rPr>
          <w:rFonts w:ascii="Times New Roman" w:eastAsia="Times New Roman" w:hAnsi="Times New Roman" w:cs="Times New Roman"/>
          <w:sz w:val="20"/>
          <w:szCs w:val="20"/>
          <w:lang w:eastAsia="en-GB"/>
        </w:rPr>
        <w:t>: The views expressed are purely those of the writer</w:t>
      </w:r>
      <w:r w:rsidR="00436FF6">
        <w:rPr>
          <w:rFonts w:ascii="Times New Roman" w:eastAsia="Times New Roman" w:hAnsi="Times New Roman" w:cs="Times New Roman"/>
          <w:sz w:val="20"/>
          <w:szCs w:val="20"/>
          <w:lang w:eastAsia="en-GB"/>
        </w:rPr>
        <w:t>s</w:t>
      </w:r>
      <w:r w:rsidRPr="00B84098">
        <w:rPr>
          <w:rFonts w:ascii="Times New Roman" w:eastAsia="Times New Roman" w:hAnsi="Times New Roman" w:cs="Times New Roman"/>
          <w:sz w:val="20"/>
          <w:szCs w:val="20"/>
          <w:lang w:eastAsia="en-GB"/>
        </w:rPr>
        <w:t xml:space="preserve"> and may not </w:t>
      </w:r>
      <w:r w:rsidR="00E22BA2">
        <w:rPr>
          <w:rFonts w:ascii="Times New Roman" w:eastAsia="Times New Roman" w:hAnsi="Times New Roman" w:cs="Times New Roman"/>
          <w:sz w:val="20"/>
          <w:szCs w:val="20"/>
          <w:lang w:eastAsia="en-GB"/>
        </w:rPr>
        <w:t>under</w:t>
      </w:r>
      <w:r w:rsidRPr="00B84098">
        <w:rPr>
          <w:rFonts w:ascii="Times New Roman" w:eastAsia="Times New Roman" w:hAnsi="Times New Roman" w:cs="Times New Roman"/>
          <w:sz w:val="20"/>
          <w:szCs w:val="20"/>
          <w:lang w:eastAsia="en-GB"/>
        </w:rPr>
        <w:t xml:space="preserve"> any circumstances be regarded as stating an official position of the European Commission.</w:t>
      </w:r>
    </w:p>
    <w:p w14:paraId="6E7D2AC4" w14:textId="77777777" w:rsidR="00B84098" w:rsidRDefault="00B84098" w:rsidP="009A55AC">
      <w:pPr>
        <w:shd w:val="clear" w:color="auto" w:fill="FFFFFF" w:themeFill="background1"/>
        <w:spacing w:after="0" w:line="360" w:lineRule="auto"/>
        <w:jc w:val="both"/>
        <w:rPr>
          <w:rFonts w:ascii="Times New Roman" w:hAnsi="Times New Roman" w:cs="Times New Roman"/>
          <w:b/>
          <w:sz w:val="24"/>
          <w:szCs w:val="24"/>
        </w:rPr>
      </w:pPr>
    </w:p>
    <w:p w14:paraId="52DE9EC8" w14:textId="77777777" w:rsidR="002C5C7F" w:rsidRDefault="002C5C7F"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29CC14FC"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154DCD4F"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64CA074B"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3586BFE8"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0D7D0432"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1016AEA2"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513646BB"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2A445185"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19F83023"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615B79DE"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0D5F1A9C"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148C87CD"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6E426EA1"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059B084F"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279A6EE1"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6A9C7FB5" w14:textId="77777777" w:rsidR="00F90F23" w:rsidRDefault="00F90F23" w:rsidP="009A55AC">
      <w:pPr>
        <w:shd w:val="clear" w:color="auto" w:fill="FFFFFF" w:themeFill="background1"/>
        <w:spacing w:after="0" w:line="360" w:lineRule="auto"/>
        <w:ind w:left="720" w:hanging="720"/>
        <w:jc w:val="center"/>
        <w:rPr>
          <w:rFonts w:ascii="Times New Roman" w:hAnsi="Times New Roman" w:cs="Times New Roman"/>
          <w:b/>
          <w:sz w:val="24"/>
          <w:szCs w:val="24"/>
        </w:rPr>
      </w:pPr>
    </w:p>
    <w:p w14:paraId="42018729" w14:textId="77777777" w:rsidR="00967F00" w:rsidRPr="006C26BC" w:rsidRDefault="00967F00" w:rsidP="009A55AC">
      <w:pPr>
        <w:shd w:val="clear" w:color="auto" w:fill="FFFFFF" w:themeFill="background1"/>
        <w:spacing w:after="0" w:line="360" w:lineRule="auto"/>
        <w:ind w:left="720" w:hanging="720"/>
        <w:jc w:val="center"/>
        <w:rPr>
          <w:rFonts w:ascii="Times New Roman" w:hAnsi="Times New Roman" w:cs="Times New Roman"/>
          <w:b/>
          <w:sz w:val="24"/>
          <w:szCs w:val="24"/>
        </w:rPr>
      </w:pPr>
      <w:r w:rsidRPr="006C26BC">
        <w:rPr>
          <w:rFonts w:ascii="Times New Roman" w:hAnsi="Times New Roman" w:cs="Times New Roman"/>
          <w:b/>
          <w:sz w:val="24"/>
          <w:szCs w:val="24"/>
        </w:rPr>
        <w:t>References</w:t>
      </w:r>
    </w:p>
    <w:p w14:paraId="4FAB113A" w14:textId="2E6EE72B" w:rsidR="00967F00" w:rsidRDefault="00967F00" w:rsidP="009A55AC">
      <w:pPr>
        <w:pStyle w:val="NormalWeb"/>
        <w:shd w:val="clear" w:color="auto" w:fill="FFFFFF" w:themeFill="background1"/>
        <w:spacing w:line="360" w:lineRule="auto"/>
        <w:jc w:val="both"/>
      </w:pPr>
      <w:r w:rsidRPr="0053357F">
        <w:t xml:space="preserve">Atkinson, A. B. </w:t>
      </w:r>
      <w:r w:rsidR="00694AED">
        <w:t>(</w:t>
      </w:r>
      <w:r w:rsidRPr="0053357F">
        <w:t>1975</w:t>
      </w:r>
      <w:r w:rsidR="00694AED">
        <w:t>)</w:t>
      </w:r>
      <w:r w:rsidRPr="0053357F">
        <w:t xml:space="preserve"> </w:t>
      </w:r>
      <w:r w:rsidRPr="00A736E2">
        <w:rPr>
          <w:i/>
        </w:rPr>
        <w:t>The Economics of Inequality</w:t>
      </w:r>
      <w:r w:rsidR="00694AED">
        <w:t xml:space="preserve"> (</w:t>
      </w:r>
      <w:r w:rsidRPr="0053357F">
        <w:t>O</w:t>
      </w:r>
      <w:r w:rsidR="00694AED">
        <w:t>xford,</w:t>
      </w:r>
      <w:r w:rsidRPr="0053357F">
        <w:t xml:space="preserve"> Clarendon Press</w:t>
      </w:r>
      <w:r w:rsidR="00694AED">
        <w:t>)</w:t>
      </w:r>
      <w:r w:rsidRPr="0053357F">
        <w:t>.</w:t>
      </w:r>
    </w:p>
    <w:p w14:paraId="70C0B609" w14:textId="1AD905DF" w:rsidR="00967F00" w:rsidRPr="00DC3D1B" w:rsidRDefault="00967F00" w:rsidP="009A55AC">
      <w:pPr>
        <w:pStyle w:val="NormalWeb"/>
        <w:shd w:val="clear" w:color="auto" w:fill="FFFFFF" w:themeFill="background1"/>
        <w:spacing w:line="360" w:lineRule="auto"/>
        <w:jc w:val="both"/>
      </w:pPr>
      <w:r w:rsidRPr="00EB4672">
        <w:t xml:space="preserve">Baird, J-A., Isaacs, </w:t>
      </w:r>
      <w:r w:rsidR="00694AED">
        <w:t xml:space="preserve">T., </w:t>
      </w:r>
      <w:r w:rsidRPr="00EB4672">
        <w:t>Johnson,</w:t>
      </w:r>
      <w:r w:rsidR="00694AED" w:rsidRPr="00694AED">
        <w:t xml:space="preserve"> </w:t>
      </w:r>
      <w:r w:rsidR="00694AED">
        <w:t>S.,</w:t>
      </w:r>
      <w:r w:rsidR="00F77F90">
        <w:t xml:space="preserve"> </w:t>
      </w:r>
      <w:r w:rsidRPr="00EB4672">
        <w:t xml:space="preserve">Stobart, </w:t>
      </w:r>
      <w:r w:rsidR="00694AED">
        <w:t xml:space="preserve">G., </w:t>
      </w:r>
      <w:r w:rsidRPr="00EB4672">
        <w:t xml:space="preserve">Yu, </w:t>
      </w:r>
      <w:r w:rsidR="00694AED">
        <w:t xml:space="preserve">G., </w:t>
      </w:r>
      <w:r w:rsidRPr="00EB4672">
        <w:t xml:space="preserve">Terra, </w:t>
      </w:r>
      <w:r w:rsidR="00694AED">
        <w:t>S. &amp; Daugherty, R.</w:t>
      </w:r>
      <w:r w:rsidRPr="00EB4672">
        <w:t xml:space="preserve"> </w:t>
      </w:r>
      <w:r w:rsidR="00694AED">
        <w:t>(</w:t>
      </w:r>
      <w:r w:rsidRPr="00EB4672">
        <w:t>2011</w:t>
      </w:r>
      <w:r w:rsidR="00694AED">
        <w:t xml:space="preserve">) </w:t>
      </w:r>
      <w:r w:rsidRPr="00A736E2">
        <w:rPr>
          <w:i/>
        </w:rPr>
        <w:t>Policy Effects of PISA</w:t>
      </w:r>
      <w:r w:rsidRPr="00EB4672">
        <w:t xml:space="preserve"> </w:t>
      </w:r>
      <w:r w:rsidR="00694AED">
        <w:t>(</w:t>
      </w:r>
      <w:r w:rsidRPr="00EB4672">
        <w:t>Oxford University Centre for Educational Assessment</w:t>
      </w:r>
      <w:r w:rsidR="00694AED">
        <w:t>)</w:t>
      </w:r>
      <w:r w:rsidRPr="00EB4672">
        <w:t>.</w:t>
      </w:r>
    </w:p>
    <w:p w14:paraId="29F14124" w14:textId="48AE9DF9" w:rsidR="00B73671" w:rsidRDefault="00B73671" w:rsidP="009A55AC">
      <w:pPr>
        <w:pStyle w:val="NormalWeb"/>
        <w:shd w:val="clear" w:color="auto" w:fill="FFFFFF" w:themeFill="background1"/>
        <w:spacing w:line="360" w:lineRule="auto"/>
        <w:jc w:val="both"/>
      </w:pPr>
      <w:r>
        <w:t>Boden, R. &amp; Epstein</w:t>
      </w:r>
      <w:r w:rsidR="00694AED">
        <w:t>,</w:t>
      </w:r>
      <w:r>
        <w:t xml:space="preserve"> D. (2006) Managing the Research Imagination? Globalisation and Research in Higher E</w:t>
      </w:r>
      <w:r w:rsidR="00091015">
        <w:t>ducation,</w:t>
      </w:r>
      <w:r>
        <w:t xml:space="preserve"> </w:t>
      </w:r>
      <w:r w:rsidRPr="00B73671">
        <w:rPr>
          <w:i/>
        </w:rPr>
        <w:t>Globalisation, Societies and Education</w:t>
      </w:r>
      <w:r>
        <w:t xml:space="preserve">, </w:t>
      </w:r>
      <w:r w:rsidR="006551EB">
        <w:t xml:space="preserve">4(2), </w:t>
      </w:r>
      <w:r w:rsidRPr="00CD20D9">
        <w:t>223-236.</w:t>
      </w:r>
    </w:p>
    <w:p w14:paraId="298911FD" w14:textId="77777777" w:rsidR="00514DD7" w:rsidRDefault="00514DD7" w:rsidP="009A55AC">
      <w:pPr>
        <w:shd w:val="clear" w:color="auto" w:fill="FFFFFF" w:themeFill="background1"/>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Boydston, J.A., Editor, 1985, John Dewey, </w:t>
      </w:r>
      <w:r w:rsidRPr="00AD40FC">
        <w:rPr>
          <w:rFonts w:ascii="Times New Roman" w:hAnsi="Times New Roman" w:cs="Times New Roman"/>
          <w:sz w:val="24"/>
          <w:szCs w:val="24"/>
        </w:rPr>
        <w:t>The Later Works, 1925-1953, Vol. 6: 1931-1932, (arbondale, IL: Southern Illinois</w:t>
      </w:r>
      <w:r>
        <w:rPr>
          <w:rFonts w:ascii="Times New Roman" w:hAnsi="Times New Roman" w:cs="Times New Roman"/>
          <w:sz w:val="24"/>
          <w:szCs w:val="24"/>
        </w:rPr>
        <w:t xml:space="preserve"> </w:t>
      </w:r>
      <w:r w:rsidRPr="00AD40FC">
        <w:rPr>
          <w:rFonts w:ascii="Times New Roman" w:hAnsi="Times New Roman" w:cs="Times New Roman"/>
          <w:sz w:val="24"/>
          <w:szCs w:val="24"/>
        </w:rPr>
        <w:t>University Press, 1985</w:t>
      </w:r>
      <w:r>
        <w:rPr>
          <w:rFonts w:ascii="Times New Roman" w:hAnsi="Times New Roman" w:cs="Times New Roman"/>
          <w:sz w:val="24"/>
          <w:szCs w:val="24"/>
        </w:rPr>
        <w:t xml:space="preserve">; </w:t>
      </w:r>
      <w:r w:rsidRPr="00AD40FC">
        <w:rPr>
          <w:rFonts w:ascii="Times New Roman" w:hAnsi="Times New Roman" w:cs="Times New Roman"/>
          <w:sz w:val="24"/>
          <w:szCs w:val="24"/>
        </w:rPr>
        <w:t xml:space="preserve">Dewey, </w:t>
      </w:r>
      <w:r>
        <w:rPr>
          <w:rFonts w:ascii="Times New Roman" w:hAnsi="Times New Roman" w:cs="Times New Roman"/>
          <w:sz w:val="24"/>
          <w:szCs w:val="24"/>
        </w:rPr>
        <w:t xml:space="preserve">J., </w:t>
      </w:r>
      <w:r w:rsidRPr="00AD40FC">
        <w:rPr>
          <w:rFonts w:ascii="Times New Roman" w:hAnsi="Times New Roman" w:cs="Times New Roman"/>
          <w:sz w:val="24"/>
          <w:szCs w:val="24"/>
        </w:rPr>
        <w:t>‘Social Science and</w:t>
      </w:r>
      <w:r>
        <w:rPr>
          <w:rFonts w:ascii="Times New Roman" w:hAnsi="Times New Roman" w:cs="Times New Roman"/>
          <w:sz w:val="24"/>
          <w:szCs w:val="24"/>
        </w:rPr>
        <w:t xml:space="preserve"> </w:t>
      </w:r>
      <w:r w:rsidRPr="00AD40FC">
        <w:rPr>
          <w:rFonts w:ascii="Times New Roman" w:hAnsi="Times New Roman" w:cs="Times New Roman"/>
          <w:sz w:val="24"/>
          <w:szCs w:val="24"/>
        </w:rPr>
        <w:t>Social Control’, 64-65.</w:t>
      </w:r>
    </w:p>
    <w:p w14:paraId="2C145A8D" w14:textId="09528810" w:rsidR="00967F00" w:rsidRDefault="00967F00" w:rsidP="009A55AC">
      <w:pPr>
        <w:shd w:val="clear" w:color="auto" w:fill="FFFFFF" w:themeFill="background1"/>
        <w:spacing w:line="360" w:lineRule="auto"/>
        <w:jc w:val="both"/>
        <w:rPr>
          <w:rFonts w:ascii="Times New Roman" w:hAnsi="Times New Roman" w:cs="Times New Roman"/>
          <w:color w:val="231F20"/>
          <w:sz w:val="24"/>
          <w:szCs w:val="24"/>
        </w:rPr>
      </w:pPr>
      <w:r w:rsidRPr="00091015">
        <w:rPr>
          <w:rFonts w:ascii="Times New Roman" w:hAnsi="Times New Roman" w:cs="Times New Roman"/>
          <w:color w:val="231F20"/>
          <w:sz w:val="24"/>
          <w:szCs w:val="24"/>
        </w:rPr>
        <w:t xml:space="preserve">Breen, R., Luijkx, </w:t>
      </w:r>
      <w:r w:rsidR="00091015" w:rsidRPr="00091015">
        <w:rPr>
          <w:rFonts w:ascii="Times New Roman" w:hAnsi="Times New Roman" w:cs="Times New Roman"/>
          <w:color w:val="231F20"/>
          <w:sz w:val="24"/>
          <w:szCs w:val="24"/>
        </w:rPr>
        <w:t xml:space="preserve">R., </w:t>
      </w:r>
      <w:r w:rsidR="00A736E2" w:rsidRPr="00091015">
        <w:rPr>
          <w:rFonts w:ascii="Times New Roman" w:hAnsi="Times New Roman" w:cs="Times New Roman"/>
          <w:color w:val="231F20"/>
          <w:sz w:val="24"/>
          <w:szCs w:val="24"/>
        </w:rPr>
        <w:t>Mueller,</w:t>
      </w:r>
      <w:r w:rsidR="00091015" w:rsidRPr="00091015">
        <w:rPr>
          <w:rFonts w:ascii="Times New Roman" w:hAnsi="Times New Roman" w:cs="Times New Roman"/>
          <w:color w:val="231F20"/>
          <w:sz w:val="24"/>
          <w:szCs w:val="24"/>
        </w:rPr>
        <w:t xml:space="preserve"> W. &amp; </w:t>
      </w:r>
      <w:r w:rsidR="00A736E2" w:rsidRPr="00091015">
        <w:rPr>
          <w:rFonts w:ascii="Times New Roman" w:hAnsi="Times New Roman" w:cs="Times New Roman"/>
          <w:color w:val="231F20"/>
          <w:sz w:val="24"/>
          <w:szCs w:val="24"/>
        </w:rPr>
        <w:t>Pollak</w:t>
      </w:r>
      <w:r w:rsidR="00091015" w:rsidRPr="00091015">
        <w:rPr>
          <w:rFonts w:ascii="Times New Roman" w:hAnsi="Times New Roman" w:cs="Times New Roman"/>
          <w:color w:val="231F20"/>
          <w:sz w:val="24"/>
          <w:szCs w:val="24"/>
        </w:rPr>
        <w:t>, R</w:t>
      </w:r>
      <w:r w:rsidR="003B7D12" w:rsidRPr="00091015">
        <w:rPr>
          <w:rFonts w:ascii="Times New Roman" w:hAnsi="Times New Roman" w:cs="Times New Roman"/>
          <w:color w:val="231F20"/>
          <w:sz w:val="24"/>
          <w:szCs w:val="24"/>
        </w:rPr>
        <w:t>.</w:t>
      </w:r>
      <w:r w:rsidR="00A736E2" w:rsidRPr="00091015">
        <w:rPr>
          <w:rFonts w:ascii="Times New Roman" w:hAnsi="Times New Roman" w:cs="Times New Roman"/>
          <w:color w:val="231F20"/>
          <w:sz w:val="24"/>
          <w:szCs w:val="24"/>
        </w:rPr>
        <w:t xml:space="preserve"> </w:t>
      </w:r>
      <w:r w:rsidR="00694AED">
        <w:t>(</w:t>
      </w:r>
      <w:r>
        <w:rPr>
          <w:rFonts w:ascii="Times New Roman" w:hAnsi="Times New Roman" w:cs="Times New Roman"/>
          <w:color w:val="231F20"/>
          <w:sz w:val="24"/>
          <w:szCs w:val="24"/>
        </w:rPr>
        <w:t>2009</w:t>
      </w:r>
      <w:r w:rsidR="00694AED">
        <w:t>)</w:t>
      </w:r>
      <w:r w:rsidR="00091015">
        <w:rPr>
          <w:rFonts w:ascii="Times New Roman" w:hAnsi="Times New Roman" w:cs="Times New Roman"/>
          <w:color w:val="231F20"/>
          <w:sz w:val="24"/>
          <w:szCs w:val="24"/>
        </w:rPr>
        <w:t xml:space="preserve"> </w:t>
      </w:r>
      <w:r>
        <w:rPr>
          <w:rFonts w:ascii="Times New Roman" w:hAnsi="Times New Roman" w:cs="Times New Roman"/>
          <w:color w:val="231F20"/>
          <w:sz w:val="24"/>
          <w:szCs w:val="24"/>
        </w:rPr>
        <w:t>Nonpersistent Inequality in Educational Attainment: Evidence form Eight European Countries</w:t>
      </w:r>
      <w:r w:rsidR="00091015">
        <w:rPr>
          <w:rFonts w:ascii="Times New Roman" w:hAnsi="Times New Roman" w:cs="Times New Roman"/>
          <w:color w:val="231F20"/>
          <w:sz w:val="24"/>
          <w:szCs w:val="24"/>
        </w:rPr>
        <w:t xml:space="preserve">, </w:t>
      </w:r>
      <w:r w:rsidRPr="00A736E2">
        <w:rPr>
          <w:rFonts w:ascii="Times New Roman" w:hAnsi="Times New Roman" w:cs="Times New Roman"/>
          <w:i/>
          <w:color w:val="231F20"/>
          <w:sz w:val="24"/>
          <w:szCs w:val="24"/>
        </w:rPr>
        <w:t>American Journal of Sociology</w:t>
      </w:r>
      <w:r w:rsidR="00091015">
        <w:rPr>
          <w:rFonts w:ascii="Times New Roman" w:hAnsi="Times New Roman" w:cs="Times New Roman"/>
          <w:color w:val="231F20"/>
          <w:sz w:val="24"/>
          <w:szCs w:val="24"/>
        </w:rPr>
        <w:t>,</w:t>
      </w:r>
      <w:r w:rsidR="00647A06">
        <w:rPr>
          <w:rFonts w:ascii="Times New Roman" w:hAnsi="Times New Roman" w:cs="Times New Roman"/>
          <w:color w:val="231F20"/>
          <w:sz w:val="24"/>
          <w:szCs w:val="24"/>
        </w:rPr>
        <w:t xml:space="preserve"> </w:t>
      </w:r>
      <w:r w:rsidR="00A736E2">
        <w:rPr>
          <w:rFonts w:ascii="Times New Roman" w:hAnsi="Times New Roman" w:cs="Times New Roman"/>
          <w:color w:val="231F20"/>
          <w:sz w:val="24"/>
          <w:szCs w:val="24"/>
        </w:rPr>
        <w:t>114</w:t>
      </w:r>
      <w:r w:rsidR="00091015">
        <w:rPr>
          <w:rFonts w:ascii="Times New Roman" w:hAnsi="Times New Roman" w:cs="Times New Roman"/>
          <w:color w:val="231F20"/>
          <w:sz w:val="24"/>
          <w:szCs w:val="24"/>
        </w:rPr>
        <w:t>,</w:t>
      </w:r>
      <w:r w:rsidR="00A736E2">
        <w:rPr>
          <w:rFonts w:ascii="Times New Roman" w:hAnsi="Times New Roman" w:cs="Times New Roman"/>
          <w:color w:val="231F20"/>
          <w:sz w:val="24"/>
          <w:szCs w:val="24"/>
        </w:rPr>
        <w:t xml:space="preserve"> </w:t>
      </w:r>
      <w:r>
        <w:rPr>
          <w:rFonts w:ascii="Times New Roman" w:hAnsi="Times New Roman" w:cs="Times New Roman"/>
          <w:color w:val="231F20"/>
          <w:sz w:val="24"/>
          <w:szCs w:val="24"/>
        </w:rPr>
        <w:t>1475-1521.</w:t>
      </w:r>
    </w:p>
    <w:p w14:paraId="23E2A0A0" w14:textId="0E202E10" w:rsidR="004A5CDE" w:rsidRDefault="00091015" w:rsidP="009A55AC">
      <w:pPr>
        <w:shd w:val="clear" w:color="auto" w:fill="FFFFFF" w:themeFill="background1"/>
        <w:spacing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Brown, G., </w:t>
      </w:r>
      <w:r w:rsidR="004A5CDE">
        <w:rPr>
          <w:rFonts w:ascii="Times New Roman" w:hAnsi="Times New Roman" w:cs="Times New Roman"/>
          <w:color w:val="231F20"/>
          <w:sz w:val="24"/>
          <w:szCs w:val="24"/>
        </w:rPr>
        <w:t xml:space="preserve">Micklewright, </w:t>
      </w:r>
      <w:r>
        <w:rPr>
          <w:rFonts w:ascii="Times New Roman" w:hAnsi="Times New Roman" w:cs="Times New Roman"/>
          <w:color w:val="231F20"/>
          <w:sz w:val="24"/>
          <w:szCs w:val="24"/>
        </w:rPr>
        <w:t xml:space="preserve">J., </w:t>
      </w:r>
      <w:r w:rsidR="004A5CDE">
        <w:rPr>
          <w:rFonts w:ascii="Times New Roman" w:hAnsi="Times New Roman" w:cs="Times New Roman"/>
          <w:color w:val="231F20"/>
          <w:sz w:val="24"/>
          <w:szCs w:val="24"/>
        </w:rPr>
        <w:t>Schnepf</w:t>
      </w:r>
      <w:r>
        <w:rPr>
          <w:rFonts w:ascii="Times New Roman" w:hAnsi="Times New Roman" w:cs="Times New Roman"/>
          <w:color w:val="231F20"/>
          <w:sz w:val="24"/>
          <w:szCs w:val="24"/>
        </w:rPr>
        <w:t>, S.V. &amp;</w:t>
      </w:r>
      <w:r w:rsidR="004A5CDE">
        <w:rPr>
          <w:rFonts w:ascii="Times New Roman" w:hAnsi="Times New Roman" w:cs="Times New Roman"/>
          <w:color w:val="231F20"/>
          <w:sz w:val="24"/>
          <w:szCs w:val="24"/>
        </w:rPr>
        <w:t xml:space="preserve"> Waldmann</w:t>
      </w:r>
      <w:r>
        <w:rPr>
          <w:rFonts w:ascii="Times New Roman" w:hAnsi="Times New Roman" w:cs="Times New Roman"/>
          <w:color w:val="231F20"/>
          <w:sz w:val="24"/>
          <w:szCs w:val="24"/>
        </w:rPr>
        <w:t>, R</w:t>
      </w:r>
      <w:r w:rsidR="004A5CDE">
        <w:rPr>
          <w:rFonts w:ascii="Times New Roman" w:hAnsi="Times New Roman" w:cs="Times New Roman"/>
          <w:color w:val="231F20"/>
          <w:sz w:val="24"/>
          <w:szCs w:val="24"/>
        </w:rPr>
        <w:t xml:space="preserve">. </w:t>
      </w:r>
      <w:r w:rsidR="00694AED">
        <w:t>(</w:t>
      </w:r>
      <w:r w:rsidR="004A5CDE">
        <w:rPr>
          <w:rFonts w:ascii="Times New Roman" w:hAnsi="Times New Roman" w:cs="Times New Roman"/>
          <w:color w:val="231F20"/>
          <w:sz w:val="24"/>
          <w:szCs w:val="24"/>
        </w:rPr>
        <w:t>2007</w:t>
      </w:r>
      <w:r w:rsidR="00694AED">
        <w:t>)</w:t>
      </w:r>
      <w:r>
        <w:rPr>
          <w:rFonts w:ascii="Times New Roman" w:hAnsi="Times New Roman" w:cs="Times New Roman"/>
          <w:color w:val="231F20"/>
          <w:sz w:val="24"/>
          <w:szCs w:val="24"/>
        </w:rPr>
        <w:t xml:space="preserve"> </w:t>
      </w:r>
      <w:r w:rsidR="004A5CDE">
        <w:rPr>
          <w:rFonts w:ascii="Times New Roman" w:hAnsi="Times New Roman" w:cs="Times New Roman"/>
          <w:color w:val="231F20"/>
          <w:sz w:val="24"/>
          <w:szCs w:val="24"/>
        </w:rPr>
        <w:t>International surveys of educational achievement: how robust are the findings?</w:t>
      </w:r>
      <w:r>
        <w:rPr>
          <w:rFonts w:ascii="Times New Roman" w:hAnsi="Times New Roman" w:cs="Times New Roman"/>
          <w:color w:val="231F20"/>
          <w:sz w:val="24"/>
          <w:szCs w:val="24"/>
        </w:rPr>
        <w:t>,</w:t>
      </w:r>
      <w:r w:rsidR="00840F5E">
        <w:rPr>
          <w:rFonts w:ascii="Times New Roman" w:hAnsi="Times New Roman" w:cs="Times New Roman"/>
          <w:color w:val="231F20"/>
          <w:sz w:val="24"/>
          <w:szCs w:val="24"/>
        </w:rPr>
        <w:t xml:space="preserve"> </w:t>
      </w:r>
      <w:r w:rsidR="00840F5E" w:rsidRPr="00F40B83">
        <w:rPr>
          <w:rFonts w:ascii="Times New Roman" w:hAnsi="Times New Roman" w:cs="Times New Roman"/>
          <w:i/>
          <w:color w:val="231F20"/>
          <w:sz w:val="24"/>
          <w:szCs w:val="24"/>
        </w:rPr>
        <w:t>Journal of the Royal Statistical Society</w:t>
      </w:r>
      <w:r w:rsidR="00647A06">
        <w:rPr>
          <w:rFonts w:ascii="Times New Roman" w:hAnsi="Times New Roman" w:cs="Times New Roman"/>
          <w:i/>
          <w:color w:val="231F20"/>
          <w:sz w:val="24"/>
          <w:szCs w:val="24"/>
        </w:rPr>
        <w:t xml:space="preserve"> </w:t>
      </w:r>
      <w:r w:rsidR="00840F5E" w:rsidRPr="00F40B83">
        <w:rPr>
          <w:rFonts w:ascii="Times New Roman" w:hAnsi="Times New Roman" w:cs="Times New Roman"/>
          <w:i/>
          <w:color w:val="231F20"/>
          <w:sz w:val="24"/>
          <w:szCs w:val="24"/>
        </w:rPr>
        <w:t xml:space="preserve"> Series A</w:t>
      </w:r>
      <w:r>
        <w:rPr>
          <w:rFonts w:ascii="Times New Roman" w:hAnsi="Times New Roman" w:cs="Times New Roman"/>
          <w:color w:val="231F20"/>
          <w:sz w:val="24"/>
          <w:szCs w:val="24"/>
        </w:rPr>
        <w:t>,</w:t>
      </w:r>
      <w:r w:rsidR="00840F5E">
        <w:rPr>
          <w:rFonts w:ascii="Times New Roman" w:hAnsi="Times New Roman" w:cs="Times New Roman"/>
          <w:color w:val="231F20"/>
          <w:sz w:val="24"/>
          <w:szCs w:val="24"/>
        </w:rPr>
        <w:t xml:space="preserve"> 170</w:t>
      </w:r>
      <w:r>
        <w:rPr>
          <w:rFonts w:ascii="Times New Roman" w:hAnsi="Times New Roman" w:cs="Times New Roman"/>
          <w:color w:val="231F20"/>
          <w:sz w:val="24"/>
          <w:szCs w:val="24"/>
        </w:rPr>
        <w:t>,</w:t>
      </w:r>
      <w:r w:rsidR="00F40B83">
        <w:rPr>
          <w:rFonts w:ascii="Times New Roman" w:hAnsi="Times New Roman" w:cs="Times New Roman"/>
          <w:color w:val="231F20"/>
          <w:sz w:val="24"/>
          <w:szCs w:val="24"/>
        </w:rPr>
        <w:t xml:space="preserve"> </w:t>
      </w:r>
      <w:r w:rsidR="00840F5E">
        <w:rPr>
          <w:rFonts w:ascii="Times New Roman" w:hAnsi="Times New Roman" w:cs="Times New Roman"/>
          <w:color w:val="231F20"/>
          <w:sz w:val="24"/>
          <w:szCs w:val="24"/>
        </w:rPr>
        <w:t>623-646.</w:t>
      </w:r>
    </w:p>
    <w:p w14:paraId="4838E5F4" w14:textId="2D8B4F9E" w:rsidR="00967F00" w:rsidRDefault="00967F00" w:rsidP="009A55AC">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DB0FD3">
        <w:rPr>
          <w:rFonts w:ascii="Times New Roman" w:hAnsi="Times New Roman" w:cs="Times New Roman"/>
          <w:sz w:val="24"/>
          <w:szCs w:val="24"/>
        </w:rPr>
        <w:t xml:space="preserve">Carnoy, M. </w:t>
      </w:r>
      <w:r w:rsidR="00091015">
        <w:rPr>
          <w:rFonts w:ascii="Times New Roman" w:hAnsi="Times New Roman" w:cs="Times New Roman"/>
          <w:sz w:val="24"/>
          <w:szCs w:val="24"/>
        </w:rPr>
        <w:t>&amp; Rothstein, R.</w:t>
      </w:r>
      <w:r w:rsidR="00A736E2">
        <w:rPr>
          <w:rFonts w:ascii="Times New Roman" w:hAnsi="Times New Roman" w:cs="Times New Roman"/>
          <w:sz w:val="24"/>
          <w:szCs w:val="24"/>
        </w:rPr>
        <w:t xml:space="preserve"> </w:t>
      </w:r>
      <w:r w:rsidR="00694AED">
        <w:t>(</w:t>
      </w:r>
      <w:r w:rsidRPr="00DB0FD3">
        <w:rPr>
          <w:rFonts w:ascii="Times New Roman" w:hAnsi="Times New Roman" w:cs="Times New Roman"/>
          <w:sz w:val="24"/>
          <w:szCs w:val="24"/>
        </w:rPr>
        <w:t>2013</w:t>
      </w:r>
      <w:r w:rsidR="00694AED">
        <w:t>)</w:t>
      </w:r>
      <w:r w:rsidRPr="00DB0FD3">
        <w:rPr>
          <w:rFonts w:ascii="Times New Roman" w:hAnsi="Times New Roman" w:cs="Times New Roman"/>
          <w:sz w:val="24"/>
          <w:szCs w:val="24"/>
        </w:rPr>
        <w:t xml:space="preserve"> </w:t>
      </w:r>
      <w:r w:rsidRPr="00091015">
        <w:rPr>
          <w:rFonts w:ascii="Times New Roman" w:hAnsi="Times New Roman" w:cs="Times New Roman"/>
          <w:sz w:val="24"/>
          <w:szCs w:val="24"/>
        </w:rPr>
        <w:t>What do international tests really show about US student performance?</w:t>
      </w:r>
      <w:r w:rsidRPr="00C37C6A">
        <w:rPr>
          <w:rFonts w:ascii="Times New Roman" w:hAnsi="Times New Roman" w:cs="Times New Roman"/>
          <w:sz w:val="24"/>
          <w:szCs w:val="24"/>
        </w:rPr>
        <w:t xml:space="preserve"> Economic Policy Institute Report.</w:t>
      </w:r>
    </w:p>
    <w:p w14:paraId="49DA9496" w14:textId="567E18F4" w:rsidR="00C32C90" w:rsidRDefault="00C32C90" w:rsidP="009A55AC">
      <w:pPr>
        <w:pStyle w:val="NormalWeb"/>
        <w:shd w:val="clear" w:color="auto" w:fill="FFFFFF" w:themeFill="background1"/>
        <w:spacing w:line="360" w:lineRule="auto"/>
        <w:jc w:val="both"/>
      </w:pPr>
      <w:r>
        <w:t xml:space="preserve">Carrozza, C. </w:t>
      </w:r>
      <w:r w:rsidR="00694AED">
        <w:t>(2014)</w:t>
      </w:r>
      <w:r w:rsidR="00091015">
        <w:t xml:space="preserve"> </w:t>
      </w:r>
      <w:r w:rsidRPr="00EA19B6">
        <w:t>Democratizing Expertise and Environmental Governance: Different Approaches to the Politics of Science and their Relevance for Policy Analysis</w:t>
      </w:r>
      <w:r w:rsidR="00091015">
        <w:t>,</w:t>
      </w:r>
      <w:r w:rsidRPr="00EA19B6">
        <w:t xml:space="preserve"> </w:t>
      </w:r>
      <w:r w:rsidRPr="00A736E2">
        <w:rPr>
          <w:i/>
        </w:rPr>
        <w:t xml:space="preserve">Journal of Environmental Policy </w:t>
      </w:r>
      <w:r>
        <w:rPr>
          <w:i/>
        </w:rPr>
        <w:t>and</w:t>
      </w:r>
      <w:r w:rsidRPr="00A736E2">
        <w:rPr>
          <w:i/>
        </w:rPr>
        <w:t xml:space="preserve"> Planning</w:t>
      </w:r>
      <w:r w:rsidR="00091015">
        <w:t xml:space="preserve">, </w:t>
      </w:r>
      <w:r w:rsidR="00091015">
        <w:rPr>
          <w:rStyle w:val="st"/>
        </w:rPr>
        <w:t xml:space="preserve">17, </w:t>
      </w:r>
      <w:r w:rsidR="00483F1C">
        <w:rPr>
          <w:rStyle w:val="st"/>
        </w:rPr>
        <w:t>108-126</w:t>
      </w:r>
      <w:r w:rsidR="00091015">
        <w:rPr>
          <w:rStyle w:val="st"/>
        </w:rPr>
        <w:t>.</w:t>
      </w:r>
    </w:p>
    <w:p w14:paraId="61831B40" w14:textId="3F3AA03B" w:rsidR="00967F00" w:rsidRPr="00FA6056" w:rsidRDefault="00A736E2" w:rsidP="009A55AC">
      <w:pPr>
        <w:shd w:val="clear" w:color="auto" w:fill="FFFFFF" w:themeFill="background1"/>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shd w:val="clear" w:color="auto" w:fill="FFFFFF" w:themeFill="background1"/>
          <w:lang w:eastAsia="en-GB"/>
        </w:rPr>
        <w:t xml:space="preserve">Fuchs, T. </w:t>
      </w:r>
      <w:r w:rsidR="00091015">
        <w:rPr>
          <w:rFonts w:ascii="Times New Roman" w:eastAsia="Times New Roman" w:hAnsi="Times New Roman" w:cs="Times New Roman"/>
          <w:sz w:val="24"/>
          <w:szCs w:val="24"/>
          <w:shd w:val="clear" w:color="auto" w:fill="FFFFFF" w:themeFill="background1"/>
          <w:lang w:eastAsia="en-GB"/>
        </w:rPr>
        <w:t xml:space="preserve">&amp; </w:t>
      </w:r>
      <w:r w:rsidR="00967F00" w:rsidRPr="00E9565D">
        <w:rPr>
          <w:rFonts w:ascii="Times New Roman" w:eastAsia="Times New Roman" w:hAnsi="Times New Roman" w:cs="Times New Roman"/>
          <w:sz w:val="24"/>
          <w:szCs w:val="24"/>
          <w:shd w:val="clear" w:color="auto" w:fill="FFFFFF" w:themeFill="background1"/>
          <w:lang w:eastAsia="en-GB"/>
        </w:rPr>
        <w:t>W</w:t>
      </w:r>
      <w:r w:rsidR="00967F00">
        <w:rPr>
          <w:rFonts w:ascii="Times New Roman" w:eastAsia="Times New Roman" w:hAnsi="Times New Roman" w:cs="Times New Roman"/>
          <w:sz w:val="24"/>
          <w:szCs w:val="24"/>
          <w:shd w:val="clear" w:color="auto" w:fill="FFFFFF" w:themeFill="background1"/>
          <w:lang w:eastAsia="en-GB"/>
        </w:rPr>
        <w:t>oess</w:t>
      </w:r>
      <w:r w:rsidR="00967F00" w:rsidRPr="00E9565D">
        <w:rPr>
          <w:rFonts w:ascii="Times New Roman" w:eastAsia="Times New Roman" w:hAnsi="Times New Roman" w:cs="Times New Roman"/>
          <w:sz w:val="24"/>
          <w:szCs w:val="24"/>
          <w:shd w:val="clear" w:color="auto" w:fill="FFFFFF" w:themeFill="background1"/>
          <w:lang w:eastAsia="en-GB"/>
        </w:rPr>
        <w:t>mann</w:t>
      </w:r>
      <w:r w:rsidR="00091015">
        <w:rPr>
          <w:rFonts w:ascii="Times New Roman" w:eastAsia="Times New Roman" w:hAnsi="Times New Roman" w:cs="Times New Roman"/>
          <w:sz w:val="24"/>
          <w:szCs w:val="24"/>
          <w:shd w:val="clear" w:color="auto" w:fill="FFFFFF" w:themeFill="background1"/>
          <w:lang w:eastAsia="en-GB"/>
        </w:rPr>
        <w:t>, L.</w:t>
      </w:r>
      <w:r>
        <w:rPr>
          <w:rFonts w:ascii="Times New Roman" w:eastAsia="Times New Roman" w:hAnsi="Times New Roman" w:cs="Times New Roman"/>
          <w:sz w:val="24"/>
          <w:szCs w:val="24"/>
          <w:shd w:val="clear" w:color="auto" w:fill="FFFFFF" w:themeFill="background1"/>
          <w:lang w:eastAsia="en-GB"/>
        </w:rPr>
        <w:t xml:space="preserve"> </w:t>
      </w:r>
      <w:r w:rsidR="00694AED">
        <w:t>(</w:t>
      </w:r>
      <w:r w:rsidR="00694AED">
        <w:rPr>
          <w:rFonts w:ascii="Times New Roman" w:eastAsia="Times New Roman" w:hAnsi="Times New Roman" w:cs="Times New Roman"/>
          <w:sz w:val="24"/>
          <w:szCs w:val="24"/>
          <w:shd w:val="clear" w:color="auto" w:fill="FFFFFF" w:themeFill="background1"/>
          <w:lang w:eastAsia="en-GB"/>
        </w:rPr>
        <w:t>2007</w:t>
      </w:r>
      <w:r w:rsidR="00694AED">
        <w:t>)</w:t>
      </w:r>
      <w:r w:rsidR="00967F00" w:rsidRPr="00E9565D">
        <w:rPr>
          <w:rFonts w:ascii="Times New Roman" w:eastAsia="Times New Roman" w:hAnsi="Times New Roman" w:cs="Times New Roman"/>
          <w:sz w:val="24"/>
          <w:szCs w:val="24"/>
          <w:shd w:val="clear" w:color="auto" w:fill="FFFFFF" w:themeFill="background1"/>
          <w:lang w:eastAsia="en-GB"/>
        </w:rPr>
        <w:t xml:space="preserve"> </w:t>
      </w:r>
      <w:r w:rsidR="00967F00" w:rsidRPr="006B3AC5">
        <w:rPr>
          <w:rFonts w:ascii="Times New Roman" w:eastAsia="Times New Roman" w:hAnsi="Times New Roman" w:cs="Times New Roman"/>
          <w:sz w:val="24"/>
          <w:szCs w:val="24"/>
          <w:lang w:eastAsia="en-GB"/>
        </w:rPr>
        <w:t>What</w:t>
      </w:r>
      <w:r w:rsidR="00967F00" w:rsidRPr="00E9565D">
        <w:rPr>
          <w:rFonts w:ascii="Times New Roman" w:eastAsia="Times New Roman" w:hAnsi="Times New Roman" w:cs="Times New Roman"/>
          <w:sz w:val="24"/>
          <w:szCs w:val="24"/>
          <w:lang w:eastAsia="en-GB"/>
        </w:rPr>
        <w:t xml:space="preserve"> </w:t>
      </w:r>
      <w:r w:rsidR="00967F00" w:rsidRPr="006B3AC5">
        <w:rPr>
          <w:rFonts w:ascii="Times New Roman" w:eastAsia="Times New Roman" w:hAnsi="Times New Roman" w:cs="Times New Roman"/>
          <w:sz w:val="24"/>
          <w:szCs w:val="24"/>
          <w:lang w:eastAsia="en-GB"/>
        </w:rPr>
        <w:t>Accounts for International Differences in Student</w:t>
      </w:r>
      <w:r w:rsidR="00967F00">
        <w:rPr>
          <w:rFonts w:ascii="Times New Roman" w:eastAsia="Times New Roman" w:hAnsi="Times New Roman" w:cs="Times New Roman"/>
          <w:sz w:val="24"/>
          <w:szCs w:val="24"/>
          <w:lang w:eastAsia="en-GB"/>
        </w:rPr>
        <w:t xml:space="preserve"> </w:t>
      </w:r>
      <w:r w:rsidR="00967F00" w:rsidRPr="006B3AC5">
        <w:rPr>
          <w:rFonts w:ascii="Times New Roman" w:eastAsia="Times New Roman" w:hAnsi="Times New Roman" w:cs="Times New Roman"/>
          <w:sz w:val="24"/>
          <w:szCs w:val="24"/>
          <w:lang w:eastAsia="en-GB"/>
        </w:rPr>
        <w:t>Performance?</w:t>
      </w:r>
      <w:r>
        <w:rPr>
          <w:rFonts w:ascii="Times New Roman" w:eastAsia="Times New Roman" w:hAnsi="Times New Roman" w:cs="Times New Roman"/>
          <w:sz w:val="24"/>
          <w:szCs w:val="24"/>
          <w:lang w:eastAsia="en-GB"/>
        </w:rPr>
        <w:t xml:space="preserve"> </w:t>
      </w:r>
      <w:r w:rsidR="00967F00" w:rsidRPr="006B3AC5">
        <w:rPr>
          <w:rFonts w:ascii="Times New Roman" w:eastAsia="Times New Roman" w:hAnsi="Times New Roman" w:cs="Times New Roman"/>
          <w:sz w:val="24"/>
          <w:szCs w:val="24"/>
          <w:lang w:eastAsia="en-GB"/>
        </w:rPr>
        <w:t>A Re-examination Using PISA</w:t>
      </w:r>
      <w:r w:rsidR="00967F00" w:rsidRPr="00E9565D">
        <w:rPr>
          <w:rFonts w:ascii="Times New Roman" w:eastAsia="Times New Roman" w:hAnsi="Times New Roman" w:cs="Times New Roman"/>
          <w:sz w:val="24"/>
          <w:szCs w:val="24"/>
          <w:lang w:eastAsia="en-GB"/>
        </w:rPr>
        <w:t xml:space="preserve"> </w:t>
      </w:r>
      <w:r w:rsidR="00091015">
        <w:rPr>
          <w:rFonts w:ascii="Times New Roman" w:eastAsia="Times New Roman" w:hAnsi="Times New Roman" w:cs="Times New Roman"/>
          <w:sz w:val="24"/>
          <w:szCs w:val="24"/>
          <w:lang w:eastAsia="en-GB"/>
        </w:rPr>
        <w:t>Data,</w:t>
      </w:r>
      <w:r>
        <w:rPr>
          <w:rFonts w:ascii="Times New Roman" w:eastAsia="Times New Roman" w:hAnsi="Times New Roman" w:cs="Times New Roman"/>
          <w:sz w:val="24"/>
          <w:szCs w:val="24"/>
          <w:lang w:eastAsia="en-GB"/>
        </w:rPr>
        <w:t xml:space="preserve"> </w:t>
      </w:r>
      <w:r w:rsidR="00967F00" w:rsidRPr="006B3AC5">
        <w:rPr>
          <w:rFonts w:ascii="Times New Roman" w:eastAsia="Times New Roman" w:hAnsi="Times New Roman" w:cs="Times New Roman"/>
          <w:i/>
          <w:sz w:val="24"/>
          <w:szCs w:val="24"/>
          <w:lang w:eastAsia="en-GB"/>
        </w:rPr>
        <w:t>Empirical Economics</w:t>
      </w:r>
      <w:r w:rsidR="00091015">
        <w:rPr>
          <w:rFonts w:ascii="Times New Roman" w:eastAsia="Times New Roman" w:hAnsi="Times New Roman" w:cs="Times New Roman"/>
          <w:sz w:val="24"/>
          <w:szCs w:val="24"/>
          <w:lang w:eastAsia="en-GB"/>
        </w:rPr>
        <w:t xml:space="preserve">, </w:t>
      </w:r>
      <w:r w:rsidR="00967F00" w:rsidRPr="006B3AC5">
        <w:rPr>
          <w:rFonts w:ascii="Times New Roman" w:eastAsia="Times New Roman" w:hAnsi="Times New Roman" w:cs="Times New Roman"/>
          <w:sz w:val="24"/>
          <w:szCs w:val="24"/>
          <w:lang w:eastAsia="en-GB"/>
        </w:rPr>
        <w:t>32</w:t>
      </w:r>
      <w:r w:rsidR="00091015">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967F00" w:rsidRPr="006B3AC5">
        <w:rPr>
          <w:rFonts w:ascii="Times New Roman" w:eastAsia="Times New Roman" w:hAnsi="Times New Roman" w:cs="Times New Roman"/>
          <w:sz w:val="24"/>
          <w:szCs w:val="24"/>
          <w:lang w:eastAsia="en-GB"/>
        </w:rPr>
        <w:t>433-</w:t>
      </w:r>
      <w:r w:rsidR="00967F00" w:rsidRPr="00E9565D">
        <w:rPr>
          <w:rFonts w:ascii="Times New Roman" w:eastAsia="Times New Roman" w:hAnsi="Times New Roman" w:cs="Times New Roman"/>
          <w:sz w:val="24"/>
          <w:szCs w:val="24"/>
          <w:lang w:eastAsia="en-GB"/>
        </w:rPr>
        <w:t>4</w:t>
      </w:r>
      <w:r w:rsidR="00967F00" w:rsidRPr="006B3AC5">
        <w:rPr>
          <w:rFonts w:ascii="Times New Roman" w:eastAsia="Times New Roman" w:hAnsi="Times New Roman" w:cs="Times New Roman"/>
          <w:sz w:val="24"/>
          <w:szCs w:val="24"/>
          <w:lang w:eastAsia="en-GB"/>
        </w:rPr>
        <w:t>64</w:t>
      </w:r>
      <w:r w:rsidR="00967F00" w:rsidRPr="00E9565D">
        <w:rPr>
          <w:rFonts w:ascii="Times New Roman" w:eastAsia="Times New Roman" w:hAnsi="Times New Roman" w:cs="Times New Roman"/>
          <w:sz w:val="24"/>
          <w:szCs w:val="24"/>
          <w:lang w:eastAsia="en-GB"/>
        </w:rPr>
        <w:t>.</w:t>
      </w:r>
    </w:p>
    <w:p w14:paraId="7DB96181" w14:textId="201F7618" w:rsidR="00967F00" w:rsidRDefault="006C40DF" w:rsidP="009A55AC">
      <w:pPr>
        <w:pStyle w:val="NormalWeb"/>
        <w:shd w:val="clear" w:color="auto" w:fill="FFFFFF" w:themeFill="background1"/>
        <w:spacing w:line="360" w:lineRule="auto"/>
        <w:jc w:val="both"/>
      </w:pPr>
      <w:r>
        <w:t>Funtowicz, S. O.</w:t>
      </w:r>
      <w:r w:rsidR="00967F00" w:rsidRPr="00DD256B">
        <w:t xml:space="preserve"> </w:t>
      </w:r>
      <w:r w:rsidR="00091015">
        <w:t>&amp;</w:t>
      </w:r>
      <w:r w:rsidR="00967F00" w:rsidRPr="00DD256B">
        <w:t xml:space="preserve"> </w:t>
      </w:r>
      <w:r w:rsidR="00A736E2">
        <w:t>Ravetz</w:t>
      </w:r>
      <w:r w:rsidR="00091015">
        <w:t xml:space="preserve">, </w:t>
      </w:r>
      <w:r w:rsidR="00091015" w:rsidRPr="00DD256B">
        <w:t xml:space="preserve">J. R. </w:t>
      </w:r>
      <w:r w:rsidR="00694AED">
        <w:t>(1990)</w:t>
      </w:r>
      <w:r w:rsidR="00967F00" w:rsidRPr="00DD256B">
        <w:t xml:space="preserve"> </w:t>
      </w:r>
      <w:r w:rsidR="00967F00" w:rsidRPr="00A736E2">
        <w:rPr>
          <w:i/>
        </w:rPr>
        <w:t>Uncertainty and quality in policy for science</w:t>
      </w:r>
      <w:r w:rsidR="00967F00" w:rsidRPr="00DC3D1B">
        <w:t xml:space="preserve">. </w:t>
      </w:r>
      <w:r w:rsidR="00694AED">
        <w:t>(</w:t>
      </w:r>
      <w:r w:rsidR="00967F00" w:rsidRPr="00DC3D1B">
        <w:t>Dordrecht</w:t>
      </w:r>
      <w:r w:rsidR="00091015">
        <w:t>,</w:t>
      </w:r>
      <w:r w:rsidR="00967F00" w:rsidRPr="00DC3D1B">
        <w:t xml:space="preserve"> Kluwer</w:t>
      </w:r>
      <w:r w:rsidR="00694AED">
        <w:t>)</w:t>
      </w:r>
      <w:r w:rsidR="00967F00" w:rsidRPr="00DC3D1B">
        <w:t>.</w:t>
      </w:r>
    </w:p>
    <w:p w14:paraId="782954E4" w14:textId="0B2EF2E9" w:rsidR="003710C6" w:rsidRDefault="003710C6" w:rsidP="009A55AC">
      <w:pPr>
        <w:pStyle w:val="NormalWeb"/>
        <w:shd w:val="clear" w:color="auto" w:fill="FFFFFF" w:themeFill="background1"/>
        <w:spacing w:line="360" w:lineRule="auto"/>
        <w:jc w:val="both"/>
      </w:pPr>
      <w:r>
        <w:t>Funtowicz, S. O. and Ravetz, J. R., 1991. "A New Scientific Methodology for Global Environmental Issues", in Costanza, R. (ed.), Ecological Economics: The Science and Management of Sustainability: 137–152. New York: Columbia University Press.</w:t>
      </w:r>
    </w:p>
    <w:p w14:paraId="3F598B0D" w14:textId="50557325" w:rsidR="003710C6" w:rsidRPr="00DC3D1B" w:rsidRDefault="003710C6" w:rsidP="009A55AC">
      <w:pPr>
        <w:pStyle w:val="NormalWeb"/>
        <w:shd w:val="clear" w:color="auto" w:fill="FFFFFF" w:themeFill="background1"/>
        <w:spacing w:line="360" w:lineRule="auto"/>
        <w:jc w:val="both"/>
      </w:pPr>
      <w:r w:rsidRPr="003710C6">
        <w:t>Funtowicz, S. O. and Ravetz, J. R., 1992. "Three types of risk assessment and the emergence of postnormal science", in Krimsky, S. and Golding, D. (eds.), Social theories of risk: 251–273. Westport, Connecticut: Greenwood.</w:t>
      </w:r>
    </w:p>
    <w:p w14:paraId="4BDE8A59" w14:textId="25BD122F" w:rsidR="00967F00" w:rsidRDefault="006C40DF" w:rsidP="009A55AC">
      <w:pPr>
        <w:pStyle w:val="NormalWeb"/>
        <w:shd w:val="clear" w:color="auto" w:fill="FFFFFF" w:themeFill="background1"/>
        <w:spacing w:line="360" w:lineRule="auto"/>
        <w:jc w:val="both"/>
      </w:pPr>
      <w:r>
        <w:t>Funtowicz, S. O.</w:t>
      </w:r>
      <w:r w:rsidR="004002A1" w:rsidRPr="004002A1">
        <w:t xml:space="preserve"> </w:t>
      </w:r>
      <w:r w:rsidR="00091015">
        <w:t>&amp;</w:t>
      </w:r>
      <w:r w:rsidR="00967F00" w:rsidRPr="004002A1">
        <w:t xml:space="preserve"> Ravetz</w:t>
      </w:r>
      <w:r w:rsidR="00091015" w:rsidRPr="00091015">
        <w:t xml:space="preserve"> </w:t>
      </w:r>
      <w:r w:rsidR="00091015" w:rsidRPr="00DD256B">
        <w:t>J. R.</w:t>
      </w:r>
      <w:r w:rsidR="004002A1">
        <w:t xml:space="preserve"> </w:t>
      </w:r>
      <w:r w:rsidR="00694AED">
        <w:t>(</w:t>
      </w:r>
      <w:r w:rsidR="00967F00" w:rsidRPr="004002A1">
        <w:t>1993</w:t>
      </w:r>
      <w:r w:rsidR="00091015">
        <w:t>) Science for the post-normal age,</w:t>
      </w:r>
      <w:r w:rsidR="00967F00" w:rsidRPr="00DC3D1B">
        <w:t xml:space="preserve"> </w:t>
      </w:r>
      <w:r w:rsidR="00967F00" w:rsidRPr="004002A1">
        <w:rPr>
          <w:i/>
        </w:rPr>
        <w:t>Futures</w:t>
      </w:r>
      <w:r w:rsidR="00091015">
        <w:t xml:space="preserve">, </w:t>
      </w:r>
      <w:r w:rsidR="00967F00" w:rsidRPr="00DC3D1B">
        <w:t>25</w:t>
      </w:r>
      <w:r w:rsidR="00091015">
        <w:t>,</w:t>
      </w:r>
      <w:r w:rsidR="00967F00" w:rsidRPr="00DC3D1B">
        <w:t xml:space="preserve"> 739</w:t>
      </w:r>
      <w:r w:rsidR="00091015">
        <w:t>-</w:t>
      </w:r>
      <w:r w:rsidR="00967F00" w:rsidRPr="00DC3D1B">
        <w:t xml:space="preserve">755.  </w:t>
      </w:r>
    </w:p>
    <w:p w14:paraId="0288124E" w14:textId="71391D7A" w:rsidR="003710C6" w:rsidRPr="003710C6" w:rsidRDefault="003710C6" w:rsidP="009A55AC">
      <w:pPr>
        <w:shd w:val="clear" w:color="auto" w:fill="FFFFFF" w:themeFill="background1"/>
        <w:autoSpaceDE w:val="0"/>
        <w:autoSpaceDN w:val="0"/>
        <w:adjustRightInd w:val="0"/>
        <w:spacing w:after="0" w:line="480" w:lineRule="auto"/>
        <w:jc w:val="both"/>
        <w:rPr>
          <w:rFonts w:ascii="Times New Roman" w:hAnsi="Times New Roman" w:cs="Times New Roman"/>
          <w:sz w:val="24"/>
          <w:szCs w:val="24"/>
        </w:rPr>
      </w:pPr>
      <w:r w:rsidRPr="003710C6">
        <w:rPr>
          <w:rFonts w:ascii="Times New Roman" w:hAnsi="Times New Roman" w:cs="Times New Roman"/>
          <w:sz w:val="24"/>
          <w:szCs w:val="24"/>
        </w:rPr>
        <w:t>Funtowicz, S.O. and Ravetz, J.R. (1994). The worth of a songbird: Ecological economics as a post-normal science. Ecological Economics 10(3), 197-207.</w:t>
      </w:r>
    </w:p>
    <w:p w14:paraId="2FC9BF6A" w14:textId="77777777" w:rsidR="00B73671" w:rsidRDefault="00B73671" w:rsidP="009A55AC">
      <w:pPr>
        <w:shd w:val="clear" w:color="auto" w:fill="FFFFFF" w:themeFill="background1"/>
        <w:autoSpaceDE w:val="0"/>
        <w:autoSpaceDN w:val="0"/>
        <w:adjustRightInd w:val="0"/>
        <w:spacing w:after="0" w:line="480" w:lineRule="auto"/>
        <w:jc w:val="both"/>
      </w:pPr>
      <w:r>
        <w:rPr>
          <w:rFonts w:ascii="Times New Roman" w:hAnsi="Times New Roman" w:cs="Times New Roman"/>
          <w:sz w:val="24"/>
          <w:szCs w:val="24"/>
        </w:rPr>
        <w:t>Gluckman, P. (</w:t>
      </w:r>
      <w:r w:rsidRPr="00B8106C">
        <w:rPr>
          <w:rFonts w:ascii="Times New Roman" w:hAnsi="Times New Roman" w:cs="Times New Roman"/>
          <w:sz w:val="24"/>
          <w:szCs w:val="24"/>
        </w:rPr>
        <w:t>2014</w:t>
      </w:r>
      <w:r>
        <w:rPr>
          <w:rFonts w:ascii="Times New Roman" w:hAnsi="Times New Roman" w:cs="Times New Roman"/>
          <w:sz w:val="24"/>
          <w:szCs w:val="24"/>
        </w:rPr>
        <w:t>)</w:t>
      </w:r>
      <w:r w:rsidRPr="00B8106C">
        <w:rPr>
          <w:rFonts w:ascii="Times New Roman" w:hAnsi="Times New Roman" w:cs="Times New Roman"/>
          <w:sz w:val="24"/>
          <w:szCs w:val="24"/>
        </w:rPr>
        <w:t xml:space="preserve"> Policy: The art of science advice to government, </w:t>
      </w:r>
      <w:r w:rsidRPr="00B73671">
        <w:rPr>
          <w:rFonts w:ascii="Times New Roman" w:hAnsi="Times New Roman" w:cs="Times New Roman"/>
          <w:i/>
          <w:sz w:val="24"/>
          <w:szCs w:val="24"/>
        </w:rPr>
        <w:t>Nature</w:t>
      </w:r>
      <w:r>
        <w:rPr>
          <w:rFonts w:ascii="Times New Roman" w:hAnsi="Times New Roman" w:cs="Times New Roman"/>
          <w:sz w:val="24"/>
          <w:szCs w:val="24"/>
        </w:rPr>
        <w:t>, 507, 163-</w:t>
      </w:r>
      <w:r w:rsidRPr="00B8106C">
        <w:rPr>
          <w:rFonts w:ascii="Times New Roman" w:hAnsi="Times New Roman" w:cs="Times New Roman"/>
          <w:sz w:val="24"/>
          <w:szCs w:val="24"/>
        </w:rPr>
        <w:t>165</w:t>
      </w:r>
      <w:r>
        <w:rPr>
          <w:rFonts w:ascii="Times New Roman" w:hAnsi="Times New Roman" w:cs="Times New Roman"/>
          <w:sz w:val="24"/>
          <w:szCs w:val="24"/>
        </w:rPr>
        <w:t>.</w:t>
      </w:r>
    </w:p>
    <w:p w14:paraId="336E552B" w14:textId="2D36DDCC" w:rsidR="00BE6D86" w:rsidRDefault="00967F00" w:rsidP="009A55AC">
      <w:pPr>
        <w:shd w:val="clear" w:color="auto" w:fill="FFFFFF" w:themeFill="background1"/>
        <w:spacing w:line="360" w:lineRule="auto"/>
        <w:jc w:val="both"/>
        <w:rPr>
          <w:rFonts w:ascii="Times New Roman" w:hAnsi="Times New Roman" w:cs="Times New Roman"/>
          <w:color w:val="231F20"/>
          <w:sz w:val="24"/>
          <w:szCs w:val="24"/>
        </w:rPr>
      </w:pPr>
      <w:r w:rsidRPr="00DD22FC">
        <w:rPr>
          <w:rFonts w:ascii="Times New Roman" w:hAnsi="Times New Roman" w:cs="Times New Roman"/>
          <w:color w:val="000000"/>
          <w:sz w:val="24"/>
          <w:szCs w:val="24"/>
        </w:rPr>
        <w:t>Goldstein</w:t>
      </w:r>
      <w:r w:rsidR="00BE6D86">
        <w:rPr>
          <w:rFonts w:ascii="Times New Roman" w:hAnsi="Times New Roman" w:cs="Times New Roman"/>
          <w:color w:val="231F20"/>
          <w:sz w:val="24"/>
          <w:szCs w:val="24"/>
        </w:rPr>
        <w:t xml:space="preserve">, H. </w:t>
      </w:r>
      <w:r w:rsidR="00694AED">
        <w:t>(</w:t>
      </w:r>
      <w:r w:rsidR="00BE6D86">
        <w:rPr>
          <w:rFonts w:ascii="Times New Roman" w:hAnsi="Times New Roman" w:cs="Times New Roman"/>
          <w:color w:val="231F20"/>
          <w:sz w:val="24"/>
          <w:szCs w:val="24"/>
        </w:rPr>
        <w:t>2004</w:t>
      </w:r>
      <w:r w:rsidR="00694AED">
        <w:t>)</w:t>
      </w:r>
      <w:r w:rsidR="00091015">
        <w:rPr>
          <w:rFonts w:ascii="Times New Roman" w:hAnsi="Times New Roman" w:cs="Times New Roman"/>
          <w:color w:val="231F20"/>
          <w:sz w:val="24"/>
          <w:szCs w:val="24"/>
        </w:rPr>
        <w:t xml:space="preserve"> </w:t>
      </w:r>
      <w:r>
        <w:rPr>
          <w:rFonts w:ascii="Times New Roman" w:hAnsi="Times New Roman" w:cs="Times New Roman"/>
          <w:color w:val="231F20"/>
          <w:sz w:val="24"/>
          <w:szCs w:val="24"/>
        </w:rPr>
        <w:t>International comparison of student attainment: some iss</w:t>
      </w:r>
      <w:r w:rsidR="00091015">
        <w:rPr>
          <w:rFonts w:ascii="Times New Roman" w:hAnsi="Times New Roman" w:cs="Times New Roman"/>
          <w:color w:val="231F20"/>
          <w:sz w:val="24"/>
          <w:szCs w:val="24"/>
        </w:rPr>
        <w:t>ues arising from the PISA study,</w:t>
      </w:r>
      <w:r>
        <w:rPr>
          <w:rFonts w:ascii="Times New Roman" w:hAnsi="Times New Roman" w:cs="Times New Roman"/>
          <w:color w:val="231F20"/>
          <w:sz w:val="24"/>
          <w:szCs w:val="24"/>
        </w:rPr>
        <w:t xml:space="preserve"> </w:t>
      </w:r>
      <w:r w:rsidR="00BE6D86">
        <w:rPr>
          <w:rFonts w:ascii="Times New Roman" w:hAnsi="Times New Roman" w:cs="Times New Roman"/>
          <w:i/>
          <w:color w:val="231F20"/>
          <w:sz w:val="24"/>
          <w:szCs w:val="24"/>
        </w:rPr>
        <w:t>Assessment in Educ</w:t>
      </w:r>
      <w:r w:rsidRPr="00BE6D86">
        <w:rPr>
          <w:rFonts w:ascii="Times New Roman" w:hAnsi="Times New Roman" w:cs="Times New Roman"/>
          <w:i/>
          <w:color w:val="231F20"/>
          <w:sz w:val="24"/>
          <w:szCs w:val="24"/>
        </w:rPr>
        <w:t>ation</w:t>
      </w:r>
      <w:r w:rsidR="00091015">
        <w:rPr>
          <w:rFonts w:ascii="Times New Roman" w:hAnsi="Times New Roman" w:cs="Times New Roman"/>
          <w:color w:val="231F20"/>
          <w:sz w:val="24"/>
          <w:szCs w:val="24"/>
        </w:rPr>
        <w:t xml:space="preserve">, </w:t>
      </w:r>
      <w:r>
        <w:rPr>
          <w:rFonts w:ascii="Times New Roman" w:hAnsi="Times New Roman" w:cs="Times New Roman"/>
          <w:color w:val="231F20"/>
          <w:sz w:val="24"/>
          <w:szCs w:val="24"/>
        </w:rPr>
        <w:t>11</w:t>
      </w:r>
      <w:r w:rsidR="00091015">
        <w:rPr>
          <w:rFonts w:ascii="Times New Roman" w:hAnsi="Times New Roman" w:cs="Times New Roman"/>
          <w:color w:val="231F20"/>
          <w:sz w:val="24"/>
          <w:szCs w:val="24"/>
        </w:rPr>
        <w:t>,</w:t>
      </w:r>
      <w:r w:rsidR="00BE6D86">
        <w:rPr>
          <w:rFonts w:ascii="Times New Roman" w:hAnsi="Times New Roman" w:cs="Times New Roman"/>
          <w:color w:val="231F20"/>
          <w:sz w:val="24"/>
          <w:szCs w:val="24"/>
        </w:rPr>
        <w:t xml:space="preserve"> </w:t>
      </w:r>
      <w:r>
        <w:rPr>
          <w:rFonts w:ascii="Times New Roman" w:hAnsi="Times New Roman" w:cs="Times New Roman"/>
          <w:color w:val="231F20"/>
          <w:sz w:val="24"/>
          <w:szCs w:val="24"/>
        </w:rPr>
        <w:t>319-330</w:t>
      </w:r>
      <w:r w:rsidR="00BE6D86">
        <w:rPr>
          <w:rFonts w:ascii="Times New Roman" w:hAnsi="Times New Roman" w:cs="Times New Roman"/>
          <w:color w:val="231F20"/>
          <w:sz w:val="24"/>
          <w:szCs w:val="24"/>
        </w:rPr>
        <w:t>.</w:t>
      </w:r>
      <w:r>
        <w:rPr>
          <w:rFonts w:ascii="Times New Roman" w:hAnsi="Times New Roman" w:cs="Times New Roman"/>
          <w:color w:val="231F20"/>
          <w:sz w:val="24"/>
          <w:szCs w:val="24"/>
        </w:rPr>
        <w:t xml:space="preserve"> </w:t>
      </w:r>
    </w:p>
    <w:p w14:paraId="2AC62E7C" w14:textId="031FB901" w:rsidR="006C40DF" w:rsidRDefault="006C40DF" w:rsidP="009A55AC">
      <w:pPr>
        <w:pStyle w:val="NormalWeb"/>
        <w:shd w:val="clear" w:color="auto" w:fill="FFFFFF" w:themeFill="background1"/>
        <w:spacing w:line="360" w:lineRule="auto"/>
        <w:jc w:val="both"/>
      </w:pPr>
      <w:r>
        <w:t>Groves, R., Floyd,</w:t>
      </w:r>
      <w:r w:rsidR="00091015">
        <w:t xml:space="preserve"> J.,</w:t>
      </w:r>
      <w:r>
        <w:t xml:space="preserve"> </w:t>
      </w:r>
      <w:r w:rsidR="00647A06">
        <w:t>Couper,</w:t>
      </w:r>
      <w:r w:rsidR="00091015" w:rsidRPr="00091015">
        <w:t xml:space="preserve"> </w:t>
      </w:r>
      <w:r w:rsidR="00091015">
        <w:t>P.,</w:t>
      </w:r>
      <w:r w:rsidR="00647A06">
        <w:t xml:space="preserve"> Lepkowski, </w:t>
      </w:r>
      <w:r w:rsidR="00091015">
        <w:t xml:space="preserve">J., </w:t>
      </w:r>
      <w:r w:rsidR="00647A06">
        <w:t>Singer</w:t>
      </w:r>
      <w:r w:rsidR="00091015">
        <w:t>,</w:t>
      </w:r>
      <w:r w:rsidR="00647A06">
        <w:t xml:space="preserve"> </w:t>
      </w:r>
      <w:r w:rsidR="00091015">
        <w:t xml:space="preserve">E. &amp; </w:t>
      </w:r>
      <w:r>
        <w:t>Tourangeau</w:t>
      </w:r>
      <w:r w:rsidR="00091015">
        <w:t>, R</w:t>
      </w:r>
      <w:r w:rsidR="00647A06">
        <w:t>.</w:t>
      </w:r>
      <w:r>
        <w:t xml:space="preserve"> </w:t>
      </w:r>
      <w:r w:rsidR="00694AED">
        <w:t>(2009)</w:t>
      </w:r>
      <w:r>
        <w:t xml:space="preserve"> </w:t>
      </w:r>
      <w:r w:rsidR="00647A06">
        <w:rPr>
          <w:i/>
        </w:rPr>
        <w:t xml:space="preserve">Survey </w:t>
      </w:r>
      <w:r w:rsidRPr="006C40DF">
        <w:rPr>
          <w:i/>
        </w:rPr>
        <w:t>Methodology</w:t>
      </w:r>
      <w:r w:rsidR="00091015">
        <w:t xml:space="preserve"> (Hoboken,</w:t>
      </w:r>
      <w:r>
        <w:t xml:space="preserve"> Wiley</w:t>
      </w:r>
      <w:r w:rsidR="00694AED">
        <w:t>)</w:t>
      </w:r>
      <w:r>
        <w:t>.</w:t>
      </w:r>
    </w:p>
    <w:p w14:paraId="0FF2190D" w14:textId="0A00E920" w:rsidR="00967F00" w:rsidRDefault="00967F00" w:rsidP="009A55AC">
      <w:pPr>
        <w:pStyle w:val="NormalWeb"/>
        <w:shd w:val="clear" w:color="auto" w:fill="FFFFFF" w:themeFill="background1"/>
        <w:spacing w:line="360" w:lineRule="auto"/>
        <w:jc w:val="both"/>
      </w:pPr>
      <w:r w:rsidRPr="00DC3D1B">
        <w:t xml:space="preserve">Hanushek </w:t>
      </w:r>
      <w:r>
        <w:t xml:space="preserve">E., </w:t>
      </w:r>
      <w:r w:rsidR="00091015">
        <w:t xml:space="preserve">&amp; </w:t>
      </w:r>
      <w:r w:rsidR="00BE6D86">
        <w:t>Woessmann</w:t>
      </w:r>
      <w:r w:rsidR="00091015">
        <w:t>, L</w:t>
      </w:r>
      <w:r w:rsidR="00BE6D86">
        <w:t>.</w:t>
      </w:r>
      <w:r>
        <w:t xml:space="preserve"> </w:t>
      </w:r>
      <w:r w:rsidR="00694AED">
        <w:t>(</w:t>
      </w:r>
      <w:r w:rsidRPr="00DC3D1B">
        <w:t>2012</w:t>
      </w:r>
      <w:r w:rsidR="00694AED">
        <w:t>)</w:t>
      </w:r>
      <w:r w:rsidR="00091015">
        <w:t xml:space="preserve"> </w:t>
      </w:r>
      <w:r w:rsidRPr="00DC3D1B">
        <w:t>Do better schools lead to more growth? Cognitive skills, e</w:t>
      </w:r>
      <w:r w:rsidR="00091015">
        <w:t>conomic outcomes, and causation,</w:t>
      </w:r>
      <w:r w:rsidRPr="00DC3D1B">
        <w:t xml:space="preserve"> </w:t>
      </w:r>
      <w:r w:rsidRPr="00BE6D86">
        <w:rPr>
          <w:i/>
        </w:rPr>
        <w:t>Journal of Economic Growth</w:t>
      </w:r>
      <w:r w:rsidR="00091015">
        <w:t xml:space="preserve">, </w:t>
      </w:r>
      <w:r w:rsidRPr="00DC3D1B">
        <w:t>17</w:t>
      </w:r>
      <w:r w:rsidR="00091015">
        <w:t xml:space="preserve">, </w:t>
      </w:r>
      <w:r w:rsidRPr="00DC3D1B">
        <w:t>267-321.</w:t>
      </w:r>
    </w:p>
    <w:p w14:paraId="55B7BE92" w14:textId="595EDACB" w:rsidR="00967F00" w:rsidRPr="00FA6056" w:rsidRDefault="00967F00" w:rsidP="009A55AC">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FA6056">
        <w:rPr>
          <w:rFonts w:ascii="Times New Roman" w:hAnsi="Times New Roman" w:cs="Times New Roman"/>
          <w:sz w:val="24"/>
          <w:szCs w:val="24"/>
        </w:rPr>
        <w:t>Heckman, J. J.</w:t>
      </w:r>
      <w:r w:rsidR="00BE6D86">
        <w:rPr>
          <w:rFonts w:ascii="Times New Roman" w:hAnsi="Times New Roman" w:cs="Times New Roman"/>
          <w:sz w:val="24"/>
          <w:szCs w:val="24"/>
        </w:rPr>
        <w:t>,</w:t>
      </w:r>
      <w:r w:rsidRPr="00FA6056">
        <w:rPr>
          <w:rFonts w:ascii="Times New Roman" w:hAnsi="Times New Roman" w:cs="Times New Roman"/>
          <w:sz w:val="24"/>
          <w:szCs w:val="24"/>
        </w:rPr>
        <w:t xml:space="preserve"> </w:t>
      </w:r>
      <w:r w:rsidR="00091015" w:rsidRPr="00091015">
        <w:rPr>
          <w:rFonts w:ascii="Times New Roman" w:hAnsi="Times New Roman" w:cs="Times New Roman"/>
          <w:sz w:val="24"/>
          <w:szCs w:val="24"/>
        </w:rPr>
        <w:t xml:space="preserve">&amp; </w:t>
      </w:r>
      <w:r w:rsidRPr="00FA6056">
        <w:rPr>
          <w:rFonts w:ascii="Times New Roman" w:hAnsi="Times New Roman" w:cs="Times New Roman"/>
          <w:sz w:val="24"/>
          <w:szCs w:val="24"/>
        </w:rPr>
        <w:t>Kautz</w:t>
      </w:r>
      <w:r w:rsidR="00091015">
        <w:rPr>
          <w:rFonts w:ascii="Times New Roman" w:hAnsi="Times New Roman" w:cs="Times New Roman"/>
          <w:sz w:val="24"/>
          <w:szCs w:val="24"/>
        </w:rPr>
        <w:t>, T</w:t>
      </w:r>
      <w:r w:rsidR="00BE6D86">
        <w:rPr>
          <w:rFonts w:ascii="Times New Roman" w:hAnsi="Times New Roman" w:cs="Times New Roman"/>
          <w:sz w:val="24"/>
          <w:szCs w:val="24"/>
        </w:rPr>
        <w:t xml:space="preserve">. </w:t>
      </w:r>
      <w:r w:rsidR="00694AED" w:rsidRPr="00091015">
        <w:rPr>
          <w:rFonts w:ascii="Times New Roman" w:hAnsi="Times New Roman" w:cs="Times New Roman"/>
          <w:sz w:val="24"/>
          <w:szCs w:val="24"/>
        </w:rPr>
        <w:t>(</w:t>
      </w:r>
      <w:r w:rsidRPr="00FA6056">
        <w:rPr>
          <w:rFonts w:ascii="Times New Roman" w:hAnsi="Times New Roman" w:cs="Times New Roman"/>
          <w:sz w:val="24"/>
          <w:szCs w:val="24"/>
        </w:rPr>
        <w:t>2012</w:t>
      </w:r>
      <w:r w:rsidR="00694AED" w:rsidRPr="00091015">
        <w:rPr>
          <w:rFonts w:ascii="Times New Roman" w:hAnsi="Times New Roman" w:cs="Times New Roman"/>
          <w:sz w:val="24"/>
          <w:szCs w:val="24"/>
        </w:rPr>
        <w:t>)</w:t>
      </w:r>
      <w:r w:rsidR="00091015">
        <w:rPr>
          <w:rFonts w:ascii="Times New Roman" w:hAnsi="Times New Roman" w:cs="Times New Roman"/>
          <w:sz w:val="24"/>
          <w:szCs w:val="24"/>
        </w:rPr>
        <w:t xml:space="preserve"> </w:t>
      </w:r>
      <w:r w:rsidRPr="00FA6056">
        <w:rPr>
          <w:rFonts w:ascii="Times New Roman" w:hAnsi="Times New Roman" w:cs="Times New Roman"/>
          <w:sz w:val="24"/>
          <w:szCs w:val="24"/>
        </w:rPr>
        <w:t xml:space="preserve">Hard evidence on soft </w:t>
      </w:r>
      <w:r w:rsidR="00091015">
        <w:rPr>
          <w:rFonts w:ascii="Times New Roman" w:hAnsi="Times New Roman" w:cs="Times New Roman"/>
          <w:sz w:val="24"/>
          <w:szCs w:val="24"/>
        </w:rPr>
        <w:t>skills,</w:t>
      </w:r>
      <w:r w:rsidRPr="00FA6056">
        <w:rPr>
          <w:rFonts w:ascii="Times New Roman" w:hAnsi="Times New Roman" w:cs="Times New Roman"/>
          <w:sz w:val="24"/>
          <w:szCs w:val="24"/>
        </w:rPr>
        <w:t xml:space="preserve"> </w:t>
      </w:r>
      <w:r w:rsidRPr="00091015">
        <w:rPr>
          <w:rFonts w:ascii="Times New Roman" w:hAnsi="Times New Roman" w:cs="Times New Roman"/>
          <w:i/>
          <w:sz w:val="24"/>
          <w:szCs w:val="24"/>
        </w:rPr>
        <w:t>Labour Economics</w:t>
      </w:r>
      <w:r w:rsidR="00091015">
        <w:rPr>
          <w:rFonts w:ascii="Times New Roman" w:hAnsi="Times New Roman" w:cs="Times New Roman"/>
          <w:sz w:val="24"/>
          <w:szCs w:val="24"/>
        </w:rPr>
        <w:t xml:space="preserve">, 19, </w:t>
      </w:r>
      <w:r w:rsidRPr="00FA6056">
        <w:rPr>
          <w:rFonts w:ascii="Times New Roman" w:hAnsi="Times New Roman" w:cs="Times New Roman"/>
          <w:sz w:val="24"/>
          <w:szCs w:val="24"/>
        </w:rPr>
        <w:t xml:space="preserve">451–464. </w:t>
      </w:r>
    </w:p>
    <w:p w14:paraId="0516BF62" w14:textId="77777777" w:rsidR="00967F00" w:rsidRDefault="00967F00" w:rsidP="009A55AC">
      <w:pPr>
        <w:shd w:val="clear" w:color="auto" w:fill="FFFFFF" w:themeFill="background1"/>
        <w:autoSpaceDE w:val="0"/>
        <w:autoSpaceDN w:val="0"/>
        <w:adjustRightInd w:val="0"/>
        <w:spacing w:after="0" w:line="360" w:lineRule="auto"/>
        <w:jc w:val="both"/>
        <w:rPr>
          <w:rFonts w:ascii="Times New Roman" w:hAnsi="Times New Roman" w:cs="Times New Roman"/>
        </w:rPr>
      </w:pPr>
    </w:p>
    <w:p w14:paraId="54B8CBFF" w14:textId="15ED14F3" w:rsidR="00967F00" w:rsidRPr="0087689F" w:rsidRDefault="00967F00" w:rsidP="009A55AC">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sidRPr="0087689F">
        <w:rPr>
          <w:rFonts w:ascii="Times New Roman" w:hAnsi="Times New Roman" w:cs="Times New Roman"/>
          <w:sz w:val="24"/>
          <w:szCs w:val="24"/>
        </w:rPr>
        <w:t>Heckman, J. J., Humphries</w:t>
      </w:r>
      <w:r w:rsidR="00ED08E9">
        <w:rPr>
          <w:rFonts w:ascii="Times New Roman" w:hAnsi="Times New Roman" w:cs="Times New Roman"/>
          <w:sz w:val="24"/>
          <w:szCs w:val="24"/>
        </w:rPr>
        <w:t>,</w:t>
      </w:r>
      <w:r w:rsidRPr="0087689F">
        <w:rPr>
          <w:rFonts w:ascii="Times New Roman" w:hAnsi="Times New Roman" w:cs="Times New Roman"/>
          <w:sz w:val="24"/>
          <w:szCs w:val="24"/>
        </w:rPr>
        <w:t xml:space="preserve"> </w:t>
      </w:r>
      <w:r w:rsidR="00091015" w:rsidRPr="0087689F">
        <w:rPr>
          <w:rFonts w:ascii="Times New Roman" w:hAnsi="Times New Roman" w:cs="Times New Roman"/>
          <w:sz w:val="24"/>
          <w:szCs w:val="24"/>
        </w:rPr>
        <w:t xml:space="preserve">J. E. </w:t>
      </w:r>
      <w:r w:rsidR="00091015" w:rsidRPr="00091015">
        <w:rPr>
          <w:rFonts w:ascii="Times New Roman" w:hAnsi="Times New Roman" w:cs="Times New Roman"/>
          <w:sz w:val="24"/>
          <w:szCs w:val="24"/>
        </w:rPr>
        <w:t>&amp;</w:t>
      </w:r>
      <w:r w:rsidR="00091015">
        <w:t xml:space="preserve"> </w:t>
      </w:r>
      <w:r w:rsidRPr="0087689F">
        <w:rPr>
          <w:rFonts w:ascii="Times New Roman" w:hAnsi="Times New Roman" w:cs="Times New Roman"/>
          <w:sz w:val="24"/>
          <w:szCs w:val="24"/>
        </w:rPr>
        <w:t>Kautz</w:t>
      </w:r>
      <w:r w:rsidR="00091015">
        <w:rPr>
          <w:rFonts w:ascii="Times New Roman" w:hAnsi="Times New Roman" w:cs="Times New Roman"/>
          <w:sz w:val="24"/>
          <w:szCs w:val="24"/>
        </w:rPr>
        <w:t>, T</w:t>
      </w:r>
      <w:r w:rsidR="00ED08E9">
        <w:rPr>
          <w:rFonts w:ascii="Times New Roman" w:hAnsi="Times New Roman" w:cs="Times New Roman"/>
          <w:sz w:val="24"/>
          <w:szCs w:val="24"/>
        </w:rPr>
        <w:t xml:space="preserve">. </w:t>
      </w:r>
      <w:r w:rsidR="00694AED">
        <w:t>(</w:t>
      </w:r>
      <w:r w:rsidRPr="0087689F">
        <w:rPr>
          <w:rFonts w:ascii="Times New Roman" w:hAnsi="Times New Roman" w:cs="Times New Roman"/>
          <w:sz w:val="24"/>
          <w:szCs w:val="24"/>
        </w:rPr>
        <w:t>2014</w:t>
      </w:r>
      <w:r w:rsidR="00694AED">
        <w:t>)</w:t>
      </w:r>
      <w:r w:rsidRPr="0087689F">
        <w:rPr>
          <w:rFonts w:ascii="Times New Roman" w:hAnsi="Times New Roman" w:cs="Times New Roman"/>
          <w:sz w:val="24"/>
          <w:szCs w:val="24"/>
        </w:rPr>
        <w:t xml:space="preserve"> Who are the GEDs?</w:t>
      </w:r>
      <w:r w:rsidR="00091015">
        <w:rPr>
          <w:rFonts w:ascii="Times New Roman" w:hAnsi="Times New Roman" w:cs="Times New Roman"/>
          <w:sz w:val="24"/>
          <w:szCs w:val="24"/>
        </w:rPr>
        <w:t>, i</w:t>
      </w:r>
      <w:r w:rsidRPr="0087689F">
        <w:rPr>
          <w:rFonts w:ascii="Times New Roman" w:hAnsi="Times New Roman" w:cs="Times New Roman"/>
          <w:sz w:val="24"/>
          <w:szCs w:val="24"/>
        </w:rPr>
        <w:t>n</w:t>
      </w:r>
      <w:r w:rsidR="005714A8" w:rsidRPr="005714A8">
        <w:rPr>
          <w:rFonts w:ascii="Times New Roman" w:hAnsi="Times New Roman" w:cs="Times New Roman"/>
          <w:sz w:val="24"/>
          <w:szCs w:val="24"/>
        </w:rPr>
        <w:t xml:space="preserve"> </w:t>
      </w:r>
      <w:r w:rsidR="005714A8" w:rsidRPr="0087689F">
        <w:rPr>
          <w:rFonts w:ascii="Times New Roman" w:hAnsi="Times New Roman" w:cs="Times New Roman"/>
          <w:sz w:val="24"/>
          <w:szCs w:val="24"/>
        </w:rPr>
        <w:t>J. J. Heckman, J. E.</w:t>
      </w:r>
      <w:r w:rsidR="005714A8">
        <w:rPr>
          <w:rFonts w:ascii="Times New Roman" w:hAnsi="Times New Roman" w:cs="Times New Roman"/>
          <w:sz w:val="24"/>
          <w:szCs w:val="24"/>
        </w:rPr>
        <w:t xml:space="preserve"> Humphries, and T. Kautz (Eds)</w:t>
      </w:r>
      <w:r w:rsidRPr="0087689F">
        <w:rPr>
          <w:rFonts w:ascii="Times New Roman" w:hAnsi="Times New Roman" w:cs="Times New Roman"/>
          <w:sz w:val="24"/>
          <w:szCs w:val="24"/>
        </w:rPr>
        <w:t xml:space="preserve"> </w:t>
      </w:r>
      <w:r w:rsidR="00984C76" w:rsidRPr="0087689F">
        <w:rPr>
          <w:rFonts w:ascii="Times New Roman" w:hAnsi="Times New Roman" w:cs="Times New Roman"/>
          <w:i/>
          <w:iCs/>
          <w:sz w:val="24"/>
          <w:szCs w:val="24"/>
        </w:rPr>
        <w:t>The Myth of Achievement Tests: The GED and the Role of</w:t>
      </w:r>
      <w:r w:rsidR="00984C76">
        <w:rPr>
          <w:rFonts w:ascii="Times New Roman" w:hAnsi="Times New Roman" w:cs="Times New Roman"/>
          <w:i/>
          <w:iCs/>
          <w:sz w:val="24"/>
          <w:szCs w:val="24"/>
        </w:rPr>
        <w:t xml:space="preserve"> Character in American Life</w:t>
      </w:r>
      <w:r w:rsidR="00984C76">
        <w:rPr>
          <w:rFonts w:ascii="Times New Roman" w:hAnsi="Times New Roman" w:cs="Times New Roman"/>
          <w:sz w:val="24"/>
          <w:szCs w:val="24"/>
        </w:rPr>
        <w:t xml:space="preserve"> </w:t>
      </w:r>
      <w:r w:rsidR="00694AED">
        <w:t>(</w:t>
      </w:r>
      <w:r w:rsidR="005714A8">
        <w:rPr>
          <w:rFonts w:ascii="Times New Roman" w:hAnsi="Times New Roman" w:cs="Times New Roman"/>
          <w:sz w:val="24"/>
          <w:szCs w:val="24"/>
        </w:rPr>
        <w:t>Chicago,</w:t>
      </w:r>
      <w:r w:rsidRPr="0087689F">
        <w:rPr>
          <w:rFonts w:ascii="Times New Roman" w:hAnsi="Times New Roman" w:cs="Times New Roman"/>
          <w:sz w:val="24"/>
          <w:szCs w:val="24"/>
        </w:rPr>
        <w:t xml:space="preserve"> University of Chicago Press</w:t>
      </w:r>
      <w:r w:rsidR="00694AED">
        <w:t>)</w:t>
      </w:r>
      <w:r w:rsidRPr="0087689F">
        <w:rPr>
          <w:rFonts w:ascii="Times New Roman" w:hAnsi="Times New Roman" w:cs="Times New Roman"/>
          <w:sz w:val="24"/>
          <w:szCs w:val="24"/>
        </w:rPr>
        <w:t>.</w:t>
      </w:r>
    </w:p>
    <w:p w14:paraId="5076D4B8" w14:textId="0EB3DAA7" w:rsidR="00967F00" w:rsidRPr="00DC3D1B" w:rsidRDefault="00967F00" w:rsidP="009A55AC">
      <w:pPr>
        <w:pStyle w:val="NormalWeb"/>
        <w:shd w:val="clear" w:color="auto" w:fill="FFFFFF" w:themeFill="background1"/>
        <w:spacing w:line="360" w:lineRule="auto"/>
        <w:jc w:val="both"/>
      </w:pPr>
      <w:r>
        <w:t>Hopmann, S.,</w:t>
      </w:r>
      <w:r w:rsidRPr="00DC3D1B">
        <w:t xml:space="preserve"> Brinek</w:t>
      </w:r>
      <w:r>
        <w:t xml:space="preserve">, </w:t>
      </w:r>
      <w:r w:rsidR="005714A8">
        <w:t xml:space="preserve">G. </w:t>
      </w:r>
      <w:r w:rsidR="00091015" w:rsidRPr="00091015">
        <w:t>&amp;</w:t>
      </w:r>
      <w:r w:rsidR="00091015">
        <w:t xml:space="preserve"> </w:t>
      </w:r>
      <w:r w:rsidR="00984C76">
        <w:t xml:space="preserve">Retzl, M. </w:t>
      </w:r>
      <w:r w:rsidR="005714A8">
        <w:t>(</w:t>
      </w:r>
      <w:r w:rsidRPr="00DC3D1B">
        <w:t>2009</w:t>
      </w:r>
      <w:r w:rsidR="00694AED">
        <w:t>)</w:t>
      </w:r>
      <w:r w:rsidR="005714A8">
        <w:t xml:space="preserve"> </w:t>
      </w:r>
      <w:r w:rsidRPr="0003416E">
        <w:rPr>
          <w:i/>
        </w:rPr>
        <w:t>PISA according to PISA - Does PISA keep what it promises?</w:t>
      </w:r>
      <w:r>
        <w:t xml:space="preserve"> </w:t>
      </w:r>
      <w:r w:rsidR="005714A8">
        <w:t>(</w:t>
      </w:r>
      <w:r>
        <w:t>Vienna</w:t>
      </w:r>
      <w:r w:rsidR="005714A8">
        <w:t>,</w:t>
      </w:r>
      <w:r>
        <w:t xml:space="preserve"> University of Vienna Press</w:t>
      </w:r>
      <w:r w:rsidR="00694AED">
        <w:t>)</w:t>
      </w:r>
      <w:r>
        <w:t>.</w:t>
      </w:r>
      <w:r w:rsidR="00694AED" w:rsidRPr="00694AED">
        <w:t xml:space="preserve"> </w:t>
      </w:r>
    </w:p>
    <w:p w14:paraId="79CB83F0" w14:textId="0D02A899" w:rsidR="007E7246" w:rsidRPr="007E7246" w:rsidRDefault="00967F00" w:rsidP="009A55AC">
      <w:pPr>
        <w:shd w:val="clear" w:color="auto" w:fill="FFFFFF" w:themeFill="background1"/>
        <w:spacing w:line="360" w:lineRule="auto"/>
        <w:rPr>
          <w:rFonts w:ascii="Times New Roman" w:eastAsia="Times New Roman" w:hAnsi="Times New Roman" w:cs="Times New Roman"/>
          <w:sz w:val="24"/>
          <w:szCs w:val="24"/>
          <w:lang w:eastAsia="en-GB"/>
        </w:rPr>
      </w:pPr>
      <w:r w:rsidRPr="00A82376">
        <w:rPr>
          <w:rFonts w:ascii="Times New Roman" w:hAnsi="Times New Roman" w:cs="Times New Roman"/>
          <w:sz w:val="24"/>
          <w:szCs w:val="24"/>
        </w:rPr>
        <w:t>Hutchison, D.</w:t>
      </w:r>
      <w:r w:rsidR="00984C76">
        <w:rPr>
          <w:rFonts w:ascii="Times New Roman" w:hAnsi="Times New Roman" w:cs="Times New Roman"/>
          <w:sz w:val="24"/>
          <w:szCs w:val="24"/>
        </w:rPr>
        <w:t>,</w:t>
      </w:r>
      <w:r w:rsidRPr="00A82376">
        <w:rPr>
          <w:rFonts w:ascii="Times New Roman" w:hAnsi="Times New Roman" w:cs="Times New Roman"/>
          <w:sz w:val="24"/>
          <w:szCs w:val="24"/>
        </w:rPr>
        <w:t xml:space="preserve"> </w:t>
      </w:r>
      <w:r w:rsidR="00091015" w:rsidRPr="00091015">
        <w:rPr>
          <w:rFonts w:ascii="Times New Roman" w:hAnsi="Times New Roman" w:cs="Times New Roman"/>
          <w:sz w:val="24"/>
          <w:szCs w:val="24"/>
        </w:rPr>
        <w:t>&amp;</w:t>
      </w:r>
      <w:r w:rsidR="00091015">
        <w:rPr>
          <w:rFonts w:ascii="Times New Roman" w:hAnsi="Times New Roman" w:cs="Times New Roman"/>
          <w:sz w:val="24"/>
          <w:szCs w:val="24"/>
        </w:rPr>
        <w:t xml:space="preserve"> </w:t>
      </w:r>
      <w:r w:rsidR="00984C76">
        <w:rPr>
          <w:rFonts w:ascii="Times New Roman" w:hAnsi="Times New Roman" w:cs="Times New Roman"/>
          <w:sz w:val="24"/>
          <w:szCs w:val="24"/>
        </w:rPr>
        <w:t>Schagen</w:t>
      </w:r>
      <w:r w:rsidR="005714A8">
        <w:rPr>
          <w:rFonts w:ascii="Times New Roman" w:hAnsi="Times New Roman" w:cs="Times New Roman"/>
          <w:sz w:val="24"/>
          <w:szCs w:val="24"/>
        </w:rPr>
        <w:t>, I</w:t>
      </w:r>
      <w:r w:rsidRPr="00A82376">
        <w:rPr>
          <w:rFonts w:ascii="Times New Roman" w:hAnsi="Times New Roman" w:cs="Times New Roman"/>
          <w:sz w:val="24"/>
          <w:szCs w:val="24"/>
        </w:rPr>
        <w:t xml:space="preserve">. </w:t>
      </w:r>
      <w:r w:rsidR="00694AED">
        <w:t>(</w:t>
      </w:r>
      <w:r w:rsidRPr="00A82376">
        <w:rPr>
          <w:rFonts w:ascii="Times New Roman" w:hAnsi="Times New Roman" w:cs="Times New Roman"/>
          <w:sz w:val="24"/>
          <w:szCs w:val="24"/>
        </w:rPr>
        <w:t>2007</w:t>
      </w:r>
      <w:r w:rsidR="00694AED">
        <w:t>)</w:t>
      </w:r>
      <w:r w:rsidR="005714A8">
        <w:rPr>
          <w:rFonts w:ascii="Times New Roman" w:hAnsi="Times New Roman" w:cs="Times New Roman"/>
          <w:sz w:val="24"/>
          <w:szCs w:val="24"/>
        </w:rPr>
        <w:t xml:space="preserve"> </w:t>
      </w:r>
      <w:r w:rsidRPr="00A82376">
        <w:rPr>
          <w:rFonts w:ascii="Times New Roman" w:hAnsi="Times New Roman" w:cs="Times New Roman"/>
          <w:sz w:val="24"/>
          <w:szCs w:val="24"/>
        </w:rPr>
        <w:t>Comparisons between PISA and TIMSS – a</w:t>
      </w:r>
      <w:r w:rsidR="005714A8">
        <w:rPr>
          <w:rFonts w:ascii="Times New Roman" w:hAnsi="Times New Roman" w:cs="Times New Roman"/>
          <w:sz w:val="24"/>
          <w:szCs w:val="24"/>
        </w:rPr>
        <w:t>re we the man with two watches?</w:t>
      </w:r>
      <w:r w:rsidRPr="00A82376">
        <w:rPr>
          <w:rFonts w:ascii="Times New Roman" w:hAnsi="Times New Roman" w:cs="Times New Roman"/>
          <w:sz w:val="24"/>
          <w:szCs w:val="24"/>
        </w:rPr>
        <w:t xml:space="preserve"> </w:t>
      </w:r>
      <w:r w:rsidR="007E7246" w:rsidRPr="005714A8">
        <w:rPr>
          <w:rFonts w:ascii="Times New Roman" w:hAnsi="Times New Roman" w:cs="Times New Roman"/>
          <w:i/>
          <w:sz w:val="24"/>
          <w:szCs w:val="24"/>
        </w:rPr>
        <w:t>National</w:t>
      </w:r>
      <w:r w:rsidR="007E7246" w:rsidRPr="005714A8">
        <w:rPr>
          <w:rFonts w:ascii="Times New Roman" w:eastAsia="Times New Roman" w:hAnsi="Times New Roman" w:cs="Times New Roman"/>
          <w:i/>
          <w:sz w:val="24"/>
          <w:szCs w:val="24"/>
          <w:lang w:eastAsia="en-GB"/>
        </w:rPr>
        <w:t xml:space="preserve"> Foundation for Educational Research</w:t>
      </w:r>
      <w:r w:rsidR="007E7246" w:rsidRPr="007E7246">
        <w:rPr>
          <w:rFonts w:ascii="Times New Roman" w:eastAsia="Times New Roman" w:hAnsi="Times New Roman" w:cs="Times New Roman"/>
          <w:sz w:val="24"/>
          <w:szCs w:val="24"/>
          <w:lang w:eastAsia="en-GB"/>
        </w:rPr>
        <w:t>, 1-3</w:t>
      </w:r>
      <w:r w:rsidR="007E7246">
        <w:rPr>
          <w:rFonts w:ascii="Times New Roman" w:eastAsia="Times New Roman" w:hAnsi="Times New Roman" w:cs="Times New Roman"/>
          <w:sz w:val="24"/>
          <w:szCs w:val="24"/>
          <w:lang w:eastAsia="en-GB"/>
        </w:rPr>
        <w:t>2.</w:t>
      </w:r>
    </w:p>
    <w:p w14:paraId="318043A2" w14:textId="77777777" w:rsidR="00B73671" w:rsidRDefault="00B73671" w:rsidP="009A55AC">
      <w:pPr>
        <w:pStyle w:val="NormalWeb"/>
        <w:shd w:val="clear" w:color="auto" w:fill="FFFFFF" w:themeFill="background1"/>
        <w:spacing w:line="360" w:lineRule="auto"/>
        <w:jc w:val="both"/>
      </w:pPr>
      <w:r w:rsidRPr="00AC40C3">
        <w:t xml:space="preserve">Jasanoff, S. </w:t>
      </w:r>
      <w:r>
        <w:t>(</w:t>
      </w:r>
      <w:r w:rsidRPr="00AC40C3">
        <w:t>1996</w:t>
      </w:r>
      <w:r>
        <w:t>)</w:t>
      </w:r>
      <w:r w:rsidRPr="00AC40C3">
        <w:t xml:space="preserve"> Beyond Epistemology: Relativism and Engage</w:t>
      </w:r>
      <w:r>
        <w:t>ment in the Politics of Science,</w:t>
      </w:r>
      <w:r w:rsidRPr="00AC40C3">
        <w:t xml:space="preserve"> </w:t>
      </w:r>
      <w:r w:rsidRPr="00B73671">
        <w:rPr>
          <w:i/>
        </w:rPr>
        <w:t>Social Studies of Science</w:t>
      </w:r>
      <w:r>
        <w:t xml:space="preserve">, </w:t>
      </w:r>
      <w:r w:rsidRPr="00AC40C3">
        <w:t>26(2)</w:t>
      </w:r>
      <w:r>
        <w:t>,</w:t>
      </w:r>
      <w:r w:rsidRPr="00AC40C3">
        <w:t xml:space="preserve"> 393-418.</w:t>
      </w:r>
    </w:p>
    <w:p w14:paraId="0F917A03" w14:textId="6442D3F5" w:rsidR="00967F00" w:rsidRDefault="00B00102" w:rsidP="009A55AC">
      <w:pPr>
        <w:shd w:val="clear" w:color="auto" w:fill="FFFFFF" w:themeFill="background1"/>
        <w:spacing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Jerrim, J. </w:t>
      </w:r>
      <w:r w:rsidR="00694AED">
        <w:t>(</w:t>
      </w:r>
      <w:r w:rsidR="00967F00" w:rsidRPr="00DD22FC">
        <w:rPr>
          <w:rFonts w:ascii="Times New Roman" w:hAnsi="Times New Roman" w:cs="Times New Roman"/>
          <w:color w:val="231F20"/>
          <w:sz w:val="24"/>
          <w:szCs w:val="24"/>
        </w:rPr>
        <w:t>2011</w:t>
      </w:r>
      <w:r w:rsidR="00694AED">
        <w:t>)</w:t>
      </w:r>
      <w:r w:rsidR="001B103A">
        <w:rPr>
          <w:rFonts w:ascii="Times New Roman" w:hAnsi="Times New Roman" w:cs="Times New Roman"/>
          <w:color w:val="231F20"/>
          <w:sz w:val="24"/>
          <w:szCs w:val="24"/>
        </w:rPr>
        <w:t xml:space="preserve"> England’s ‘</w:t>
      </w:r>
      <w:r w:rsidR="00967F00" w:rsidRPr="00DD22FC">
        <w:rPr>
          <w:rFonts w:ascii="Times New Roman" w:hAnsi="Times New Roman" w:cs="Times New Roman"/>
          <w:color w:val="231F20"/>
          <w:sz w:val="24"/>
          <w:szCs w:val="24"/>
        </w:rPr>
        <w:t>plummeting’ PISA test scores between 200 and 2009: Is the performance of our secondary school pupils really in relative decline?</w:t>
      </w:r>
      <w:r w:rsidR="005714A8">
        <w:rPr>
          <w:rFonts w:ascii="Times New Roman" w:hAnsi="Times New Roman" w:cs="Times New Roman"/>
          <w:color w:val="231F20"/>
          <w:sz w:val="24"/>
          <w:szCs w:val="24"/>
        </w:rPr>
        <w:t xml:space="preserve"> DoQSS Working Paper </w:t>
      </w:r>
      <w:r w:rsidR="00A640DE">
        <w:rPr>
          <w:rFonts w:ascii="Times New Roman" w:hAnsi="Times New Roman" w:cs="Times New Roman"/>
          <w:color w:val="231F20"/>
          <w:sz w:val="24"/>
          <w:szCs w:val="24"/>
        </w:rPr>
        <w:t xml:space="preserve">No. 11-09. </w:t>
      </w:r>
      <w:r w:rsidR="00A640DE" w:rsidRPr="00A640DE">
        <w:rPr>
          <w:rFonts w:ascii="Times New Roman" w:hAnsi="Times New Roman" w:cs="Times New Roman"/>
          <w:color w:val="231F20"/>
          <w:sz w:val="24"/>
          <w:szCs w:val="24"/>
        </w:rPr>
        <w:t xml:space="preserve">Available online at: </w:t>
      </w:r>
      <w:hyperlink r:id="rId8" w:history="1">
        <w:r w:rsidR="00A640DE" w:rsidRPr="005C06CD">
          <w:rPr>
            <w:rStyle w:val="Hyperlink"/>
            <w:rFonts w:ascii="Times New Roman" w:hAnsi="Times New Roman" w:cs="Times New Roman"/>
            <w:sz w:val="24"/>
            <w:szCs w:val="24"/>
          </w:rPr>
          <w:t>http://repec.ioe.ac.uk/repec/pdf/qsswp1109.pdf</w:t>
        </w:r>
      </w:hyperlink>
      <w:r w:rsidR="00A640DE">
        <w:rPr>
          <w:rFonts w:ascii="Times New Roman" w:hAnsi="Times New Roman" w:cs="Times New Roman"/>
          <w:color w:val="231F20"/>
          <w:sz w:val="24"/>
          <w:szCs w:val="24"/>
        </w:rPr>
        <w:t xml:space="preserve"> (last accessed 20 June 2016).</w:t>
      </w:r>
      <w:r w:rsidR="00967F00" w:rsidRPr="00DD22FC">
        <w:rPr>
          <w:rFonts w:ascii="Times New Roman" w:hAnsi="Times New Roman" w:cs="Times New Roman"/>
          <w:color w:val="231F20"/>
          <w:sz w:val="24"/>
          <w:szCs w:val="24"/>
        </w:rPr>
        <w:t xml:space="preserve"> </w:t>
      </w:r>
    </w:p>
    <w:p w14:paraId="5B028740" w14:textId="1100BC62" w:rsidR="00967F00" w:rsidRDefault="00967F00" w:rsidP="009A55AC">
      <w:pPr>
        <w:shd w:val="clear" w:color="auto" w:fill="FFFFFF" w:themeFill="background1"/>
        <w:spacing w:line="360" w:lineRule="auto"/>
        <w:jc w:val="both"/>
        <w:rPr>
          <w:rFonts w:ascii="Times New Roman" w:hAnsi="Times New Roman" w:cs="Times New Roman"/>
          <w:sz w:val="24"/>
          <w:szCs w:val="24"/>
        </w:rPr>
      </w:pPr>
      <w:r w:rsidRPr="00DE092E">
        <w:rPr>
          <w:rFonts w:ascii="Times New Roman" w:hAnsi="Times New Roman" w:cs="Times New Roman"/>
          <w:sz w:val="24"/>
          <w:szCs w:val="24"/>
        </w:rPr>
        <w:t xml:space="preserve">Kautz, </w:t>
      </w:r>
      <w:r>
        <w:rPr>
          <w:rFonts w:ascii="Times New Roman" w:hAnsi="Times New Roman" w:cs="Times New Roman"/>
          <w:sz w:val="24"/>
          <w:szCs w:val="24"/>
        </w:rPr>
        <w:t xml:space="preserve">T., </w:t>
      </w:r>
      <w:r w:rsidRPr="00DE092E">
        <w:rPr>
          <w:rFonts w:ascii="Times New Roman" w:hAnsi="Times New Roman" w:cs="Times New Roman"/>
          <w:sz w:val="24"/>
          <w:szCs w:val="24"/>
        </w:rPr>
        <w:t>Heckman,</w:t>
      </w:r>
      <w:r w:rsidR="00B6087F">
        <w:rPr>
          <w:rFonts w:ascii="Times New Roman" w:hAnsi="Times New Roman" w:cs="Times New Roman"/>
          <w:sz w:val="24"/>
          <w:szCs w:val="24"/>
        </w:rPr>
        <w:t xml:space="preserve"> </w:t>
      </w:r>
      <w:r w:rsidR="005714A8">
        <w:rPr>
          <w:rFonts w:ascii="Times New Roman" w:hAnsi="Times New Roman" w:cs="Times New Roman"/>
          <w:sz w:val="24"/>
          <w:szCs w:val="24"/>
        </w:rPr>
        <w:t xml:space="preserve">J. J., </w:t>
      </w:r>
      <w:r w:rsidRPr="00DE092E">
        <w:rPr>
          <w:rFonts w:ascii="Times New Roman" w:hAnsi="Times New Roman" w:cs="Times New Roman"/>
          <w:sz w:val="24"/>
          <w:szCs w:val="24"/>
        </w:rPr>
        <w:t>Diris,</w:t>
      </w:r>
      <w:r w:rsidR="005714A8" w:rsidRPr="005714A8">
        <w:rPr>
          <w:rFonts w:ascii="Times New Roman" w:hAnsi="Times New Roman" w:cs="Times New Roman"/>
          <w:sz w:val="24"/>
          <w:szCs w:val="24"/>
        </w:rPr>
        <w:t xml:space="preserve"> </w:t>
      </w:r>
      <w:r w:rsidR="005714A8">
        <w:rPr>
          <w:rFonts w:ascii="Times New Roman" w:hAnsi="Times New Roman" w:cs="Times New Roman"/>
          <w:sz w:val="24"/>
          <w:szCs w:val="24"/>
        </w:rPr>
        <w:t>R.,</w:t>
      </w:r>
      <w:r>
        <w:rPr>
          <w:rFonts w:ascii="Times New Roman" w:hAnsi="Times New Roman" w:cs="Times New Roman"/>
          <w:sz w:val="24"/>
          <w:szCs w:val="24"/>
        </w:rPr>
        <w:t xml:space="preserve"> </w:t>
      </w:r>
      <w:r w:rsidRPr="00DE092E">
        <w:rPr>
          <w:rFonts w:ascii="Times New Roman" w:hAnsi="Times New Roman" w:cs="Times New Roman"/>
          <w:sz w:val="24"/>
          <w:szCs w:val="24"/>
        </w:rPr>
        <w:t>Weel,</w:t>
      </w:r>
      <w:r w:rsidR="00B6087F">
        <w:rPr>
          <w:rFonts w:ascii="Times New Roman" w:hAnsi="Times New Roman" w:cs="Times New Roman"/>
          <w:sz w:val="24"/>
          <w:szCs w:val="24"/>
        </w:rPr>
        <w:t xml:space="preserve"> </w:t>
      </w:r>
      <w:r w:rsidR="005714A8">
        <w:rPr>
          <w:rFonts w:ascii="Times New Roman" w:hAnsi="Times New Roman" w:cs="Times New Roman"/>
          <w:sz w:val="24"/>
          <w:szCs w:val="24"/>
        </w:rPr>
        <w:t xml:space="preserve">B. T. </w:t>
      </w:r>
      <w:r w:rsidR="00091015" w:rsidRPr="00091015">
        <w:rPr>
          <w:rFonts w:ascii="Times New Roman" w:hAnsi="Times New Roman" w:cs="Times New Roman"/>
          <w:sz w:val="24"/>
          <w:szCs w:val="24"/>
        </w:rPr>
        <w:t>&amp;</w:t>
      </w:r>
      <w:r w:rsidR="00091015">
        <w:rPr>
          <w:rFonts w:ascii="Times New Roman" w:hAnsi="Times New Roman" w:cs="Times New Roman"/>
          <w:sz w:val="24"/>
          <w:szCs w:val="24"/>
        </w:rPr>
        <w:t xml:space="preserve"> </w:t>
      </w:r>
      <w:r w:rsidRPr="00DE092E">
        <w:rPr>
          <w:rFonts w:ascii="Times New Roman" w:hAnsi="Times New Roman" w:cs="Times New Roman"/>
          <w:sz w:val="24"/>
          <w:szCs w:val="24"/>
        </w:rPr>
        <w:t>Borghans</w:t>
      </w:r>
      <w:r w:rsidR="005714A8">
        <w:rPr>
          <w:rFonts w:ascii="Times New Roman" w:hAnsi="Times New Roman" w:cs="Times New Roman"/>
          <w:sz w:val="24"/>
          <w:szCs w:val="24"/>
        </w:rPr>
        <w:t>, L.</w:t>
      </w:r>
      <w:r w:rsidRPr="00BB6A3D">
        <w:rPr>
          <w:rFonts w:ascii="Times New Roman" w:hAnsi="Times New Roman" w:cs="Times New Roman"/>
          <w:sz w:val="24"/>
          <w:szCs w:val="24"/>
        </w:rPr>
        <w:t xml:space="preserve"> </w:t>
      </w:r>
      <w:r w:rsidR="00694AED">
        <w:t>(</w:t>
      </w:r>
      <w:r w:rsidR="00694AED">
        <w:rPr>
          <w:rFonts w:ascii="Times New Roman" w:hAnsi="Times New Roman" w:cs="Times New Roman"/>
          <w:sz w:val="24"/>
          <w:szCs w:val="24"/>
        </w:rPr>
        <w:t>2014</w:t>
      </w:r>
      <w:r w:rsidR="00694AED">
        <w:t>)</w:t>
      </w:r>
      <w:r w:rsidRPr="00BB6A3D">
        <w:rPr>
          <w:rFonts w:ascii="Times New Roman" w:hAnsi="Times New Roman" w:cs="Times New Roman"/>
          <w:sz w:val="24"/>
          <w:szCs w:val="24"/>
        </w:rPr>
        <w:t xml:space="preserve"> Fostering and Measuring Skills: Improving Cognitive and Non-cognitive Skills to Promote Lifetime Success</w:t>
      </w:r>
      <w:r w:rsidR="005714A8">
        <w:rPr>
          <w:rFonts w:ascii="Times New Roman" w:hAnsi="Times New Roman" w:cs="Times New Roman"/>
          <w:sz w:val="24"/>
          <w:szCs w:val="24"/>
        </w:rPr>
        <w:t>,</w:t>
      </w:r>
      <w:r w:rsidRPr="00BB6A3D">
        <w:rPr>
          <w:rFonts w:ascii="Times New Roman" w:hAnsi="Times New Roman" w:cs="Times New Roman"/>
          <w:sz w:val="24"/>
          <w:szCs w:val="24"/>
        </w:rPr>
        <w:t xml:space="preserve"> </w:t>
      </w:r>
      <w:r w:rsidRPr="00BB6A3D">
        <w:rPr>
          <w:rFonts w:ascii="Times New Roman" w:hAnsi="Times New Roman" w:cs="Times New Roman"/>
          <w:i/>
          <w:iCs/>
          <w:sz w:val="24"/>
          <w:szCs w:val="24"/>
        </w:rPr>
        <w:t>OECD Education Working Papers</w:t>
      </w:r>
      <w:r w:rsidR="005714A8">
        <w:rPr>
          <w:rFonts w:ascii="Times New Roman" w:hAnsi="Times New Roman" w:cs="Times New Roman"/>
          <w:sz w:val="24"/>
          <w:szCs w:val="24"/>
        </w:rPr>
        <w:t xml:space="preserve">, </w:t>
      </w:r>
      <w:r w:rsidRPr="00BB6A3D">
        <w:rPr>
          <w:rFonts w:ascii="Times New Roman" w:hAnsi="Times New Roman" w:cs="Times New Roman"/>
          <w:sz w:val="24"/>
          <w:szCs w:val="24"/>
        </w:rPr>
        <w:t>110</w:t>
      </w:r>
      <w:r w:rsidR="00181039">
        <w:rPr>
          <w:rFonts w:ascii="Times New Roman" w:hAnsi="Times New Roman" w:cs="Times New Roman"/>
          <w:sz w:val="24"/>
          <w:szCs w:val="24"/>
        </w:rPr>
        <w:t>.</w:t>
      </w:r>
    </w:p>
    <w:p w14:paraId="0B0B8B01" w14:textId="1B4CEC88" w:rsidR="00591172" w:rsidRPr="009E6BB4" w:rsidRDefault="00D00C3F" w:rsidP="009A55AC">
      <w:pPr>
        <w:shd w:val="clear" w:color="auto" w:fill="FFFFFF" w:themeFill="background1"/>
        <w:spacing w:line="360" w:lineRule="auto"/>
        <w:jc w:val="both"/>
        <w:rPr>
          <w:rFonts w:ascii="Times New Roman" w:hAnsi="Times New Roman" w:cs="Times New Roman"/>
          <w:sz w:val="24"/>
          <w:szCs w:val="24"/>
        </w:rPr>
      </w:pPr>
      <w:r w:rsidRPr="00FB0CD1">
        <w:rPr>
          <w:rFonts w:ascii="Times New Roman" w:hAnsi="Times New Roman" w:cs="Times New Roman"/>
          <w:sz w:val="24"/>
          <w:szCs w:val="24"/>
        </w:rPr>
        <w:t>Lyotard, J.</w:t>
      </w:r>
      <w:r w:rsidR="00287BB4" w:rsidRPr="00FB0CD1">
        <w:rPr>
          <w:rFonts w:ascii="Times New Roman" w:hAnsi="Times New Roman" w:cs="Times New Roman"/>
          <w:sz w:val="24"/>
          <w:szCs w:val="24"/>
        </w:rPr>
        <w:t xml:space="preserve"> </w:t>
      </w:r>
      <w:r w:rsidRPr="00FB0CD1">
        <w:rPr>
          <w:rFonts w:ascii="Times New Roman" w:hAnsi="Times New Roman" w:cs="Times New Roman"/>
          <w:sz w:val="24"/>
          <w:szCs w:val="24"/>
        </w:rPr>
        <w:t xml:space="preserve">F. </w:t>
      </w:r>
      <w:r w:rsidR="00694AED" w:rsidRPr="00FB0CD1">
        <w:rPr>
          <w:rFonts w:ascii="Times New Roman" w:hAnsi="Times New Roman" w:cs="Times New Roman"/>
          <w:sz w:val="24"/>
          <w:szCs w:val="24"/>
        </w:rPr>
        <w:t>(</w:t>
      </w:r>
      <w:r w:rsidR="005714A8" w:rsidRPr="00FB0CD1">
        <w:rPr>
          <w:rFonts w:ascii="Times New Roman" w:hAnsi="Times New Roman" w:cs="Times New Roman"/>
          <w:sz w:val="24"/>
          <w:szCs w:val="24"/>
        </w:rPr>
        <w:t>Original French 1979, English translation 1984</w:t>
      </w:r>
      <w:r w:rsidR="00694AED" w:rsidRPr="00FB0CD1">
        <w:rPr>
          <w:rFonts w:ascii="Times New Roman" w:hAnsi="Times New Roman" w:cs="Times New Roman"/>
          <w:sz w:val="24"/>
          <w:szCs w:val="24"/>
        </w:rPr>
        <w:t>)</w:t>
      </w:r>
      <w:r w:rsidR="00591172" w:rsidRPr="00FB0CD1">
        <w:rPr>
          <w:rFonts w:ascii="Times New Roman" w:hAnsi="Times New Roman" w:cs="Times New Roman"/>
          <w:sz w:val="24"/>
          <w:szCs w:val="24"/>
        </w:rPr>
        <w:t xml:space="preserve"> The Postmodern Condition: A Report on Knowledge</w:t>
      </w:r>
      <w:r w:rsidR="00591172" w:rsidRPr="009E6BB4">
        <w:rPr>
          <w:rFonts w:ascii="Times New Roman" w:hAnsi="Times New Roman" w:cs="Times New Roman"/>
          <w:sz w:val="24"/>
          <w:szCs w:val="24"/>
        </w:rPr>
        <w:t xml:space="preserve"> </w:t>
      </w:r>
      <w:r w:rsidR="00694AED" w:rsidRPr="009E6BB4">
        <w:rPr>
          <w:rFonts w:ascii="Times New Roman" w:hAnsi="Times New Roman" w:cs="Times New Roman"/>
          <w:sz w:val="24"/>
          <w:szCs w:val="24"/>
        </w:rPr>
        <w:t>(</w:t>
      </w:r>
      <w:r w:rsidR="00591172" w:rsidRPr="009E6BB4">
        <w:rPr>
          <w:rFonts w:ascii="Times New Roman" w:hAnsi="Times New Roman" w:cs="Times New Roman"/>
          <w:sz w:val="24"/>
          <w:szCs w:val="24"/>
        </w:rPr>
        <w:t>Manchester University Press</w:t>
      </w:r>
      <w:r w:rsidR="005714A8" w:rsidRPr="009E6BB4">
        <w:rPr>
          <w:rFonts w:ascii="Times New Roman" w:hAnsi="Times New Roman" w:cs="Times New Roman"/>
          <w:sz w:val="24"/>
          <w:szCs w:val="24"/>
        </w:rPr>
        <w:t>)</w:t>
      </w:r>
      <w:r w:rsidR="00591172" w:rsidRPr="009E6BB4">
        <w:rPr>
          <w:rFonts w:ascii="Times New Roman" w:hAnsi="Times New Roman" w:cs="Times New Roman"/>
          <w:sz w:val="24"/>
          <w:szCs w:val="24"/>
        </w:rPr>
        <w:t xml:space="preserve">.  </w:t>
      </w:r>
    </w:p>
    <w:p w14:paraId="2769FA27" w14:textId="2FB2E9B3" w:rsidR="00FC468F" w:rsidRPr="009E6BB4" w:rsidRDefault="00FC468F" w:rsidP="009A55AC">
      <w:pPr>
        <w:shd w:val="clear" w:color="auto" w:fill="FFFFFF" w:themeFill="background1"/>
        <w:rPr>
          <w:rFonts w:ascii="Times New Roman" w:hAnsi="Times New Roman" w:cs="Times New Roman"/>
          <w:sz w:val="24"/>
          <w:szCs w:val="24"/>
        </w:rPr>
      </w:pPr>
      <w:r w:rsidRPr="009E6BB4">
        <w:rPr>
          <w:rFonts w:ascii="Times New Roman" w:hAnsi="Times New Roman" w:cs="Times New Roman"/>
          <w:sz w:val="24"/>
          <w:szCs w:val="24"/>
        </w:rPr>
        <w:t>Meyer, H.-D. &amp; Zahedi, K. (2014) An Open Letter: To Andreas Schleicher, OECD, Paris</w:t>
      </w:r>
      <w:r w:rsidR="009E6BB4">
        <w:rPr>
          <w:rFonts w:ascii="Times New Roman" w:hAnsi="Times New Roman" w:cs="Times New Roman"/>
          <w:sz w:val="24"/>
          <w:szCs w:val="24"/>
        </w:rPr>
        <w:t xml:space="preserve">, Global Policy Institute, 5 May 2014, and </w:t>
      </w:r>
      <w:r w:rsidR="009E6BB4" w:rsidRPr="009E6BB4">
        <w:rPr>
          <w:rFonts w:ascii="Times New Roman" w:hAnsi="Times New Roman" w:cs="Times New Roman"/>
          <w:i/>
          <w:sz w:val="24"/>
          <w:szCs w:val="24"/>
        </w:rPr>
        <w:t>Guardian</w:t>
      </w:r>
      <w:r w:rsidR="009E6BB4">
        <w:rPr>
          <w:rFonts w:ascii="Times New Roman" w:hAnsi="Times New Roman" w:cs="Times New Roman"/>
          <w:sz w:val="24"/>
          <w:szCs w:val="24"/>
        </w:rPr>
        <w:t xml:space="preserve">, 6 May 2014. Available online at: </w:t>
      </w:r>
      <w:hyperlink r:id="rId9" w:history="1">
        <w:r w:rsidR="009E6BB4" w:rsidRPr="005C06CD">
          <w:rPr>
            <w:rStyle w:val="Hyperlink"/>
            <w:rFonts w:ascii="Times New Roman" w:hAnsi="Times New Roman" w:cs="Times New Roman"/>
            <w:sz w:val="24"/>
            <w:szCs w:val="24"/>
          </w:rPr>
          <w:t>http://www.globalpolicyjournal.com/blog/05/05/2014/open-letter-andreas-schleicher-oecd-paris</w:t>
        </w:r>
      </w:hyperlink>
      <w:r w:rsidR="009E6BB4">
        <w:rPr>
          <w:rFonts w:ascii="Times New Roman" w:hAnsi="Times New Roman" w:cs="Times New Roman"/>
          <w:sz w:val="24"/>
          <w:szCs w:val="24"/>
        </w:rPr>
        <w:t xml:space="preserve"> and </w:t>
      </w:r>
      <w:hyperlink r:id="rId10" w:history="1">
        <w:r w:rsidR="009E6BB4" w:rsidRPr="005C06CD">
          <w:rPr>
            <w:rStyle w:val="Hyperlink"/>
            <w:rFonts w:ascii="Times New Roman" w:hAnsi="Times New Roman" w:cs="Times New Roman"/>
            <w:sz w:val="24"/>
            <w:szCs w:val="24"/>
          </w:rPr>
          <w:t>http://www.theguardian.com/education/2014/may/06/oecd-pisa-tests-damaging-education-academics</w:t>
        </w:r>
      </w:hyperlink>
      <w:r w:rsidR="009E6BB4">
        <w:rPr>
          <w:rFonts w:ascii="Times New Roman" w:hAnsi="Times New Roman" w:cs="Times New Roman"/>
          <w:sz w:val="24"/>
          <w:szCs w:val="24"/>
        </w:rPr>
        <w:t xml:space="preserve"> (last accessed 20 June 2016). </w:t>
      </w:r>
    </w:p>
    <w:p w14:paraId="54E0564A" w14:textId="4DA613DD" w:rsidR="004D470A" w:rsidRPr="00DC3D1B" w:rsidRDefault="002225B5" w:rsidP="009A55AC">
      <w:pPr>
        <w:shd w:val="clear" w:color="auto" w:fill="FFFFFF" w:themeFill="background1"/>
      </w:pPr>
      <w:r w:rsidRPr="009E6BB4">
        <w:rPr>
          <w:rFonts w:ascii="Times New Roman" w:hAnsi="Times New Roman" w:cs="Times New Roman"/>
          <w:sz w:val="24"/>
          <w:szCs w:val="24"/>
        </w:rPr>
        <w:t>Meyerhoefer,</w:t>
      </w:r>
      <w:r>
        <w:t xml:space="preserve"> W. </w:t>
      </w:r>
      <w:r w:rsidR="00694AED">
        <w:t>(</w:t>
      </w:r>
      <w:r>
        <w:t>2009</w:t>
      </w:r>
      <w:r w:rsidR="00091015">
        <w:t>)</w:t>
      </w:r>
      <w:r>
        <w:t xml:space="preserve"> </w:t>
      </w:r>
      <w:r w:rsidRPr="00087D82">
        <w:t>Testf</w:t>
      </w:r>
      <w:r w:rsidR="004D470A" w:rsidRPr="00087D82">
        <w:t>ähigkeit – Was ist das?</w:t>
      </w:r>
      <w:r w:rsidR="004D470A">
        <w:t xml:space="preserve"> </w:t>
      </w:r>
      <w:r w:rsidR="0062506F">
        <w:t>[</w:t>
      </w:r>
      <w:r w:rsidR="0062506F" w:rsidRPr="00301A66">
        <w:t>Does PISA keep what it promises?</w:t>
      </w:r>
      <w:r w:rsidR="005714A8">
        <w:t>], i</w:t>
      </w:r>
      <w:r w:rsidR="004D470A">
        <w:t xml:space="preserve">n </w:t>
      </w:r>
      <w:r w:rsidR="005714A8">
        <w:t>S. Hopmann, G.</w:t>
      </w:r>
      <w:r w:rsidR="005714A8" w:rsidRPr="00DC3D1B">
        <w:t xml:space="preserve"> Brinek</w:t>
      </w:r>
      <w:r w:rsidR="005714A8">
        <w:t>, and M. Retzl (Eds)</w:t>
      </w:r>
      <w:r w:rsidR="005714A8">
        <w:rPr>
          <w:i/>
        </w:rPr>
        <w:t xml:space="preserve"> PISA according to PISA</w:t>
      </w:r>
      <w:r w:rsidR="004D470A" w:rsidRPr="0003416E">
        <w:rPr>
          <w:i/>
        </w:rPr>
        <w:t xml:space="preserve"> </w:t>
      </w:r>
      <w:r w:rsidR="005714A8">
        <w:t>(V</w:t>
      </w:r>
      <w:r w:rsidR="004D470A">
        <w:t>ienna</w:t>
      </w:r>
      <w:r w:rsidR="005714A8">
        <w:t>,</w:t>
      </w:r>
      <w:r w:rsidR="004D470A">
        <w:t xml:space="preserve"> University of Vienna Press</w:t>
      </w:r>
      <w:r w:rsidR="005714A8">
        <w:t>)</w:t>
      </w:r>
      <w:r w:rsidR="004D470A">
        <w:t>.</w:t>
      </w:r>
    </w:p>
    <w:p w14:paraId="3D5B462D" w14:textId="5309DA4A" w:rsidR="00967F00" w:rsidRPr="00931CCE" w:rsidRDefault="00967F00" w:rsidP="009A55AC">
      <w:pPr>
        <w:shd w:val="clear" w:color="auto" w:fill="FFFFFF" w:themeFill="background1"/>
        <w:spacing w:line="360" w:lineRule="auto"/>
        <w:jc w:val="both"/>
        <w:rPr>
          <w:rFonts w:ascii="Times New Roman" w:hAnsi="Times New Roman" w:cs="Times New Roman"/>
          <w:color w:val="231F20"/>
          <w:sz w:val="24"/>
          <w:szCs w:val="24"/>
        </w:rPr>
      </w:pPr>
      <w:r w:rsidRPr="00DD22FC">
        <w:rPr>
          <w:rFonts w:ascii="Times New Roman" w:hAnsi="Times New Roman" w:cs="Times New Roman"/>
          <w:color w:val="231F20"/>
          <w:sz w:val="24"/>
          <w:szCs w:val="24"/>
        </w:rPr>
        <w:t>Micklewright, J</w:t>
      </w:r>
      <w:r>
        <w:rPr>
          <w:rFonts w:ascii="Times New Roman" w:hAnsi="Times New Roman" w:cs="Times New Roman"/>
          <w:color w:val="231F20"/>
          <w:sz w:val="24"/>
          <w:szCs w:val="24"/>
        </w:rPr>
        <w:t>.</w:t>
      </w:r>
      <w:r w:rsidRPr="00DD22FC">
        <w:rPr>
          <w:rFonts w:ascii="Times New Roman" w:hAnsi="Times New Roman" w:cs="Times New Roman"/>
          <w:color w:val="231F20"/>
          <w:sz w:val="24"/>
          <w:szCs w:val="24"/>
        </w:rPr>
        <w:t>, Schnepf,</w:t>
      </w:r>
      <w:r w:rsidR="00B00102">
        <w:rPr>
          <w:rFonts w:ascii="Times New Roman" w:hAnsi="Times New Roman" w:cs="Times New Roman"/>
          <w:color w:val="231F20"/>
          <w:sz w:val="24"/>
          <w:szCs w:val="24"/>
        </w:rPr>
        <w:t xml:space="preserve"> </w:t>
      </w:r>
      <w:r w:rsidR="00301A66">
        <w:rPr>
          <w:rFonts w:ascii="Times New Roman" w:hAnsi="Times New Roman" w:cs="Times New Roman"/>
          <w:color w:val="231F20"/>
          <w:sz w:val="24"/>
          <w:szCs w:val="24"/>
        </w:rPr>
        <w:t xml:space="preserve">S. V. </w:t>
      </w:r>
      <w:r w:rsidR="00091015" w:rsidRPr="00091015">
        <w:rPr>
          <w:rFonts w:ascii="Times New Roman" w:hAnsi="Times New Roman" w:cs="Times New Roman"/>
          <w:sz w:val="24"/>
          <w:szCs w:val="24"/>
        </w:rPr>
        <w:t>&amp;</w:t>
      </w:r>
      <w:r w:rsidR="00091015">
        <w:rPr>
          <w:rFonts w:ascii="Times New Roman" w:hAnsi="Times New Roman" w:cs="Times New Roman"/>
          <w:sz w:val="24"/>
          <w:szCs w:val="24"/>
        </w:rPr>
        <w:t xml:space="preserve"> </w:t>
      </w:r>
      <w:r w:rsidRPr="00DD22FC">
        <w:rPr>
          <w:rFonts w:ascii="Times New Roman" w:hAnsi="Times New Roman" w:cs="Times New Roman"/>
          <w:color w:val="231F20"/>
          <w:sz w:val="24"/>
          <w:szCs w:val="24"/>
        </w:rPr>
        <w:t>Skinner</w:t>
      </w:r>
      <w:r w:rsidR="00301A66">
        <w:rPr>
          <w:rFonts w:ascii="Times New Roman" w:hAnsi="Times New Roman" w:cs="Times New Roman"/>
          <w:color w:val="231F20"/>
          <w:sz w:val="24"/>
          <w:szCs w:val="24"/>
        </w:rPr>
        <w:t>,</w:t>
      </w:r>
      <w:r w:rsidR="00301A66" w:rsidRPr="00301A66">
        <w:rPr>
          <w:rFonts w:ascii="Times New Roman" w:hAnsi="Times New Roman" w:cs="Times New Roman"/>
          <w:color w:val="231F20"/>
          <w:sz w:val="24"/>
          <w:szCs w:val="24"/>
        </w:rPr>
        <w:t xml:space="preserve"> </w:t>
      </w:r>
      <w:r w:rsidR="00301A66">
        <w:rPr>
          <w:rFonts w:ascii="Times New Roman" w:hAnsi="Times New Roman" w:cs="Times New Roman"/>
          <w:color w:val="231F20"/>
          <w:sz w:val="24"/>
          <w:szCs w:val="24"/>
        </w:rPr>
        <w:t>C. J.</w:t>
      </w:r>
      <w:r w:rsidR="00B00102">
        <w:rPr>
          <w:rFonts w:ascii="Times New Roman" w:hAnsi="Times New Roman" w:cs="Times New Roman"/>
          <w:color w:val="231F20"/>
          <w:sz w:val="24"/>
          <w:szCs w:val="24"/>
        </w:rPr>
        <w:t xml:space="preserve"> </w:t>
      </w:r>
      <w:r w:rsidR="00694AED">
        <w:t>(</w:t>
      </w:r>
      <w:r w:rsidR="00B00102">
        <w:rPr>
          <w:rFonts w:ascii="Times New Roman" w:hAnsi="Times New Roman" w:cs="Times New Roman"/>
          <w:color w:val="231F20"/>
          <w:sz w:val="24"/>
          <w:szCs w:val="24"/>
        </w:rPr>
        <w:t>2012</w:t>
      </w:r>
      <w:r w:rsidR="00694AED">
        <w:t>)</w:t>
      </w:r>
      <w:r w:rsidRPr="00DD22FC">
        <w:rPr>
          <w:rFonts w:ascii="Times New Roman" w:hAnsi="Times New Roman" w:cs="Times New Roman"/>
          <w:color w:val="231F20"/>
          <w:sz w:val="24"/>
          <w:szCs w:val="24"/>
        </w:rPr>
        <w:t xml:space="preserve"> </w:t>
      </w:r>
      <w:hyperlink r:id="rId11" w:history="1">
        <w:r w:rsidRPr="00DD22FC">
          <w:rPr>
            <w:rFonts w:ascii="Times New Roman" w:hAnsi="Times New Roman" w:cs="Times New Roman"/>
            <w:color w:val="231F20"/>
            <w:sz w:val="24"/>
            <w:szCs w:val="24"/>
          </w:rPr>
          <w:t>Non-response biases in surveys of school children: the case of the English PISA samples</w:t>
        </w:r>
        <w:r w:rsidR="00301A66">
          <w:rPr>
            <w:rFonts w:ascii="Times New Roman" w:hAnsi="Times New Roman" w:cs="Times New Roman"/>
            <w:color w:val="231F20"/>
            <w:sz w:val="24"/>
            <w:szCs w:val="24"/>
          </w:rPr>
          <w:t>,</w:t>
        </w:r>
      </w:hyperlink>
      <w:r w:rsidRPr="00DD22FC">
        <w:rPr>
          <w:rFonts w:ascii="Times New Roman" w:hAnsi="Times New Roman" w:cs="Times New Roman"/>
          <w:color w:val="231F20"/>
          <w:sz w:val="24"/>
          <w:szCs w:val="24"/>
        </w:rPr>
        <w:t xml:space="preserve"> </w:t>
      </w:r>
      <w:r w:rsidRPr="00B00102">
        <w:rPr>
          <w:rFonts w:ascii="Times New Roman" w:hAnsi="Times New Roman" w:cs="Times New Roman"/>
          <w:i/>
          <w:color w:val="231F20"/>
          <w:sz w:val="24"/>
          <w:szCs w:val="24"/>
        </w:rPr>
        <w:t>Journal of the Royal Statistical Society Series A</w:t>
      </w:r>
      <w:r w:rsidR="00301A66">
        <w:rPr>
          <w:rFonts w:ascii="Times New Roman" w:hAnsi="Times New Roman" w:cs="Times New Roman"/>
          <w:color w:val="231F20"/>
          <w:sz w:val="24"/>
          <w:szCs w:val="24"/>
        </w:rPr>
        <w:t xml:space="preserve">, </w:t>
      </w:r>
      <w:r w:rsidR="00931CCE">
        <w:rPr>
          <w:rFonts w:ascii="Times New Roman" w:hAnsi="Times New Roman" w:cs="Times New Roman"/>
          <w:color w:val="231F20"/>
          <w:sz w:val="24"/>
          <w:szCs w:val="24"/>
        </w:rPr>
        <w:t>175</w:t>
      </w:r>
      <w:r w:rsidR="00301A66">
        <w:rPr>
          <w:rFonts w:ascii="Times New Roman" w:hAnsi="Times New Roman" w:cs="Times New Roman"/>
          <w:color w:val="231F20"/>
          <w:sz w:val="24"/>
          <w:szCs w:val="24"/>
        </w:rPr>
        <w:t>,</w:t>
      </w:r>
      <w:r w:rsidR="00931CCE">
        <w:rPr>
          <w:rFonts w:ascii="Times New Roman" w:hAnsi="Times New Roman" w:cs="Times New Roman"/>
          <w:color w:val="231F20"/>
          <w:sz w:val="24"/>
          <w:szCs w:val="24"/>
        </w:rPr>
        <w:t xml:space="preserve"> 915-938.</w:t>
      </w:r>
    </w:p>
    <w:p w14:paraId="719FF866" w14:textId="125E9516" w:rsidR="00967F00" w:rsidRPr="00DD22FC" w:rsidRDefault="00967F00" w:rsidP="009A55AC">
      <w:pPr>
        <w:shd w:val="clear" w:color="auto" w:fill="FFFFFF" w:themeFill="background1"/>
        <w:spacing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Micklewright, J. </w:t>
      </w:r>
      <w:r w:rsidR="00091015" w:rsidRPr="00091015">
        <w:rPr>
          <w:rFonts w:ascii="Times New Roman" w:hAnsi="Times New Roman" w:cs="Times New Roman"/>
          <w:sz w:val="24"/>
          <w:szCs w:val="24"/>
        </w:rPr>
        <w:t>&amp;</w:t>
      </w:r>
      <w:r w:rsidR="00091015">
        <w:rPr>
          <w:rFonts w:ascii="Times New Roman" w:hAnsi="Times New Roman" w:cs="Times New Roman"/>
          <w:sz w:val="24"/>
          <w:szCs w:val="24"/>
        </w:rPr>
        <w:t xml:space="preserve"> </w:t>
      </w:r>
      <w:r>
        <w:rPr>
          <w:rFonts w:ascii="Times New Roman" w:hAnsi="Times New Roman" w:cs="Times New Roman"/>
          <w:color w:val="231F20"/>
          <w:sz w:val="24"/>
          <w:szCs w:val="24"/>
        </w:rPr>
        <w:t>Schnepf</w:t>
      </w:r>
      <w:r w:rsidR="00F62C58">
        <w:rPr>
          <w:rFonts w:ascii="Times New Roman" w:hAnsi="Times New Roman" w:cs="Times New Roman"/>
          <w:color w:val="231F20"/>
          <w:sz w:val="24"/>
          <w:szCs w:val="24"/>
        </w:rPr>
        <w:t>, S. V.</w:t>
      </w:r>
      <w:r w:rsidR="00F55C8D">
        <w:rPr>
          <w:rFonts w:ascii="Times New Roman" w:hAnsi="Times New Roman" w:cs="Times New Roman"/>
          <w:color w:val="231F20"/>
          <w:sz w:val="24"/>
          <w:szCs w:val="24"/>
        </w:rPr>
        <w:t xml:space="preserve"> </w:t>
      </w:r>
      <w:r w:rsidR="00694AED">
        <w:t>(</w:t>
      </w:r>
      <w:r>
        <w:rPr>
          <w:rFonts w:ascii="Times New Roman" w:hAnsi="Times New Roman" w:cs="Times New Roman"/>
          <w:color w:val="231F20"/>
          <w:sz w:val="24"/>
          <w:szCs w:val="24"/>
        </w:rPr>
        <w:t>2007</w:t>
      </w:r>
      <w:r w:rsidR="00694AED">
        <w:t>)</w:t>
      </w:r>
      <w:r>
        <w:rPr>
          <w:rFonts w:ascii="Times New Roman" w:hAnsi="Times New Roman" w:cs="Times New Roman"/>
          <w:color w:val="231F20"/>
          <w:sz w:val="24"/>
          <w:szCs w:val="24"/>
        </w:rPr>
        <w:t xml:space="preserve"> Inequality of learning in industrialised countries</w:t>
      </w:r>
      <w:r w:rsidR="00F660BC">
        <w:rPr>
          <w:rFonts w:ascii="Times New Roman" w:hAnsi="Times New Roman" w:cs="Times New Roman"/>
          <w:color w:val="231F20"/>
          <w:sz w:val="24"/>
          <w:szCs w:val="24"/>
        </w:rPr>
        <w:t>, i</w:t>
      </w:r>
      <w:r w:rsidR="00680F7E">
        <w:rPr>
          <w:rFonts w:ascii="Times New Roman" w:hAnsi="Times New Roman" w:cs="Times New Roman"/>
          <w:color w:val="231F20"/>
          <w:sz w:val="24"/>
          <w:szCs w:val="24"/>
        </w:rPr>
        <w:t xml:space="preserve">n </w:t>
      </w:r>
      <w:r w:rsidR="00F660BC">
        <w:rPr>
          <w:rFonts w:ascii="Times New Roman" w:hAnsi="Times New Roman" w:cs="Times New Roman"/>
          <w:color w:val="231F20"/>
          <w:sz w:val="24"/>
          <w:szCs w:val="24"/>
        </w:rPr>
        <w:t>T. Atkinson (Ed)</w:t>
      </w:r>
      <w:r w:rsidR="00F660BC" w:rsidRPr="00680F7E">
        <w:rPr>
          <w:rFonts w:ascii="Times New Roman" w:hAnsi="Times New Roman" w:cs="Times New Roman"/>
          <w:i/>
          <w:color w:val="231F20"/>
          <w:sz w:val="24"/>
          <w:szCs w:val="24"/>
        </w:rPr>
        <w:t xml:space="preserve"> </w:t>
      </w:r>
      <w:r w:rsidRPr="00680F7E">
        <w:rPr>
          <w:rFonts w:ascii="Times New Roman" w:hAnsi="Times New Roman" w:cs="Times New Roman"/>
          <w:i/>
          <w:color w:val="231F20"/>
          <w:sz w:val="24"/>
          <w:szCs w:val="24"/>
        </w:rPr>
        <w:t>Inequality and Poverty Re-examined</w:t>
      </w:r>
      <w:r w:rsidR="00680F7E">
        <w:rPr>
          <w:rFonts w:ascii="Times New Roman" w:hAnsi="Times New Roman" w:cs="Times New Roman"/>
          <w:color w:val="231F20"/>
          <w:sz w:val="24"/>
          <w:szCs w:val="24"/>
        </w:rPr>
        <w:t xml:space="preserve"> </w:t>
      </w:r>
      <w:r w:rsidR="00694AED">
        <w:t>(</w:t>
      </w:r>
      <w:r w:rsidR="00F660BC">
        <w:rPr>
          <w:rFonts w:ascii="Times New Roman" w:hAnsi="Times New Roman" w:cs="Times New Roman"/>
          <w:color w:val="231F20"/>
          <w:sz w:val="24"/>
          <w:szCs w:val="24"/>
        </w:rPr>
        <w:t>Oxford,</w:t>
      </w:r>
      <w:r w:rsidR="00680F7E">
        <w:rPr>
          <w:rFonts w:ascii="Times New Roman" w:hAnsi="Times New Roman" w:cs="Times New Roman"/>
          <w:color w:val="231F20"/>
          <w:sz w:val="24"/>
          <w:szCs w:val="24"/>
        </w:rPr>
        <w:t xml:space="preserve"> Oxford University Press</w:t>
      </w:r>
      <w:r w:rsidR="00694AED">
        <w:t>)</w:t>
      </w:r>
      <w:r>
        <w:rPr>
          <w:rFonts w:ascii="Times New Roman" w:hAnsi="Times New Roman" w:cs="Times New Roman"/>
          <w:color w:val="231F20"/>
          <w:sz w:val="24"/>
          <w:szCs w:val="24"/>
        </w:rPr>
        <w:t xml:space="preserve">. </w:t>
      </w:r>
    </w:p>
    <w:p w14:paraId="210948E8" w14:textId="18F92468" w:rsidR="00967F00" w:rsidRPr="00C37C6A" w:rsidRDefault="00967F00" w:rsidP="009A55AC">
      <w:pPr>
        <w:shd w:val="clear" w:color="auto" w:fill="FFFFFF" w:themeFill="background1"/>
        <w:spacing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Mont, G. </w:t>
      </w:r>
      <w:r w:rsidR="00694AED">
        <w:t>(</w:t>
      </w:r>
      <w:r>
        <w:rPr>
          <w:rFonts w:ascii="Times New Roman" w:hAnsi="Times New Roman" w:cs="Times New Roman"/>
          <w:color w:val="231F20"/>
          <w:sz w:val="24"/>
          <w:szCs w:val="24"/>
        </w:rPr>
        <w:t>2011</w:t>
      </w:r>
      <w:r w:rsidR="00091015">
        <w:rPr>
          <w:rFonts w:ascii="Times New Roman" w:hAnsi="Times New Roman" w:cs="Times New Roman"/>
          <w:color w:val="231F20"/>
          <w:sz w:val="24"/>
          <w:szCs w:val="24"/>
        </w:rPr>
        <w:t>)</w:t>
      </w:r>
      <w:r>
        <w:rPr>
          <w:rFonts w:ascii="Times New Roman" w:hAnsi="Times New Roman" w:cs="Times New Roman"/>
          <w:color w:val="231F20"/>
          <w:sz w:val="24"/>
          <w:szCs w:val="24"/>
        </w:rPr>
        <w:t xml:space="preserve"> Cross-national Differences in Ed</w:t>
      </w:r>
      <w:r w:rsidR="00325DD9">
        <w:rPr>
          <w:rFonts w:ascii="Times New Roman" w:hAnsi="Times New Roman" w:cs="Times New Roman"/>
          <w:color w:val="231F20"/>
          <w:sz w:val="24"/>
          <w:szCs w:val="24"/>
        </w:rPr>
        <w:t>u</w:t>
      </w:r>
      <w:r>
        <w:rPr>
          <w:rFonts w:ascii="Times New Roman" w:hAnsi="Times New Roman" w:cs="Times New Roman"/>
          <w:color w:val="231F20"/>
          <w:sz w:val="24"/>
          <w:szCs w:val="24"/>
        </w:rPr>
        <w:t>cat</w:t>
      </w:r>
      <w:r w:rsidR="00325DD9">
        <w:rPr>
          <w:rFonts w:ascii="Times New Roman" w:hAnsi="Times New Roman" w:cs="Times New Roman"/>
          <w:color w:val="231F20"/>
          <w:sz w:val="24"/>
          <w:szCs w:val="24"/>
        </w:rPr>
        <w:t>i</w:t>
      </w:r>
      <w:r>
        <w:rPr>
          <w:rFonts w:ascii="Times New Roman" w:hAnsi="Times New Roman" w:cs="Times New Roman"/>
          <w:color w:val="231F20"/>
          <w:sz w:val="24"/>
          <w:szCs w:val="24"/>
        </w:rPr>
        <w:t>onal Achievement Inequality</w:t>
      </w:r>
      <w:r w:rsidR="00282373">
        <w:rPr>
          <w:rFonts w:ascii="Times New Roman" w:hAnsi="Times New Roman" w:cs="Times New Roman"/>
          <w:color w:val="231F20"/>
          <w:sz w:val="24"/>
          <w:szCs w:val="24"/>
        </w:rPr>
        <w:t>,</w:t>
      </w:r>
      <w:r>
        <w:rPr>
          <w:rFonts w:ascii="Times New Roman" w:hAnsi="Times New Roman" w:cs="Times New Roman"/>
          <w:color w:val="231F20"/>
          <w:sz w:val="24"/>
          <w:szCs w:val="24"/>
        </w:rPr>
        <w:t xml:space="preserve"> </w:t>
      </w:r>
      <w:r w:rsidRPr="00F55C8D">
        <w:rPr>
          <w:rFonts w:ascii="Times New Roman" w:hAnsi="Times New Roman" w:cs="Times New Roman"/>
          <w:i/>
          <w:color w:val="231F20"/>
          <w:sz w:val="24"/>
          <w:szCs w:val="24"/>
        </w:rPr>
        <w:t>Sociology of Education</w:t>
      </w:r>
      <w:r w:rsidR="00282373">
        <w:rPr>
          <w:rFonts w:ascii="Times New Roman" w:hAnsi="Times New Roman" w:cs="Times New Roman"/>
          <w:color w:val="231F20"/>
          <w:sz w:val="24"/>
          <w:szCs w:val="24"/>
        </w:rPr>
        <w:t xml:space="preserve">, </w:t>
      </w:r>
      <w:r>
        <w:rPr>
          <w:rFonts w:ascii="Times New Roman" w:hAnsi="Times New Roman" w:cs="Times New Roman"/>
          <w:color w:val="231F20"/>
          <w:sz w:val="24"/>
          <w:szCs w:val="24"/>
        </w:rPr>
        <w:t>84</w:t>
      </w:r>
      <w:r w:rsidR="00282373">
        <w:rPr>
          <w:rFonts w:ascii="Times New Roman" w:hAnsi="Times New Roman" w:cs="Times New Roman"/>
          <w:color w:val="231F20"/>
          <w:sz w:val="24"/>
          <w:szCs w:val="24"/>
        </w:rPr>
        <w:t>,</w:t>
      </w:r>
      <w:r>
        <w:rPr>
          <w:rFonts w:ascii="Times New Roman" w:hAnsi="Times New Roman" w:cs="Times New Roman"/>
          <w:color w:val="231F20"/>
          <w:sz w:val="24"/>
          <w:szCs w:val="24"/>
        </w:rPr>
        <w:t xml:space="preserve"> 49-68.</w:t>
      </w:r>
      <w:r w:rsidRPr="00DC3D1B">
        <w:t xml:space="preserve"> </w:t>
      </w:r>
    </w:p>
    <w:p w14:paraId="7C3EBCD3" w14:textId="275F8EE0" w:rsidR="00967F00" w:rsidRDefault="00967F00" w:rsidP="009A55AC">
      <w:pPr>
        <w:pStyle w:val="NormalWeb"/>
        <w:shd w:val="clear" w:color="auto" w:fill="FFFFFF" w:themeFill="background1"/>
        <w:spacing w:line="360" w:lineRule="auto"/>
        <w:jc w:val="both"/>
      </w:pPr>
      <w:r w:rsidRPr="00DC3D1B">
        <w:t xml:space="preserve">Nowotny, H. </w:t>
      </w:r>
      <w:r w:rsidR="00694AED">
        <w:t>(</w:t>
      </w:r>
      <w:r w:rsidRPr="00DC3D1B">
        <w:t>2003</w:t>
      </w:r>
      <w:r w:rsidR="00694AED">
        <w:t>)</w:t>
      </w:r>
      <w:r w:rsidRPr="00DC3D1B">
        <w:t xml:space="preserve"> Democratising expertis</w:t>
      </w:r>
      <w:r w:rsidR="007F2679">
        <w:t>e</w:t>
      </w:r>
      <w:r w:rsidR="00131A8D">
        <w:t xml:space="preserve"> and socially robust knowledge,</w:t>
      </w:r>
      <w:r w:rsidRPr="00DC3D1B">
        <w:t xml:space="preserve"> </w:t>
      </w:r>
      <w:r w:rsidRPr="007F2679">
        <w:rPr>
          <w:i/>
        </w:rPr>
        <w:t>Science and Public Policy</w:t>
      </w:r>
      <w:r w:rsidR="00131A8D">
        <w:t xml:space="preserve">, </w:t>
      </w:r>
      <w:r w:rsidRPr="00DC3D1B">
        <w:t>30</w:t>
      </w:r>
      <w:r w:rsidR="00131A8D">
        <w:t>,</w:t>
      </w:r>
      <w:r w:rsidRPr="00DC3D1B">
        <w:t xml:space="preserve"> 151-156. </w:t>
      </w:r>
    </w:p>
    <w:p w14:paraId="0DDEF4F9" w14:textId="368EA586" w:rsidR="00763907" w:rsidRPr="00FA6056" w:rsidRDefault="00131A8D" w:rsidP="009A55AC">
      <w:pPr>
        <w:pStyle w:val="NormalWeb"/>
        <w:shd w:val="clear" w:color="auto" w:fill="FFFFFF" w:themeFill="background1"/>
        <w:spacing w:line="360" w:lineRule="auto"/>
        <w:jc w:val="both"/>
      </w:pPr>
      <w:r>
        <w:t>OECD</w:t>
      </w:r>
      <w:r w:rsidR="00763907">
        <w:t xml:space="preserve"> </w:t>
      </w:r>
      <w:r w:rsidR="00694AED">
        <w:t>(</w:t>
      </w:r>
      <w:r w:rsidR="00967F00">
        <w:t>2004</w:t>
      </w:r>
      <w:r w:rsidR="00694AED">
        <w:t>)</w:t>
      </w:r>
      <w:r w:rsidR="00967F00">
        <w:t xml:space="preserve"> </w:t>
      </w:r>
      <w:r w:rsidR="00967F00" w:rsidRPr="00763907">
        <w:rPr>
          <w:i/>
        </w:rPr>
        <w:t>Problem Solving for Tomorrow’s World – First Measures of Cross-Curricular Competencies from PISA 2003</w:t>
      </w:r>
      <w:r w:rsidR="00763907">
        <w:t xml:space="preserve"> </w:t>
      </w:r>
      <w:r w:rsidR="00694AED">
        <w:t>(</w:t>
      </w:r>
      <w:r>
        <w:t>Paris,</w:t>
      </w:r>
      <w:r w:rsidR="00763907" w:rsidRPr="00EB4672">
        <w:t xml:space="preserve"> OECD Publishing</w:t>
      </w:r>
      <w:r w:rsidR="00694AED">
        <w:t>)</w:t>
      </w:r>
      <w:r w:rsidR="00763907" w:rsidRPr="00FA6056">
        <w:t>.</w:t>
      </w:r>
    </w:p>
    <w:p w14:paraId="3D68B3EC" w14:textId="192547AA" w:rsidR="00E370DB" w:rsidRPr="00FA6056" w:rsidRDefault="00131A8D" w:rsidP="009A55AC">
      <w:pPr>
        <w:pStyle w:val="NormalWeb"/>
        <w:shd w:val="clear" w:color="auto" w:fill="FFFFFF" w:themeFill="background1"/>
        <w:spacing w:line="360" w:lineRule="auto"/>
        <w:jc w:val="both"/>
      </w:pPr>
      <w:r>
        <w:t>OECD</w:t>
      </w:r>
      <w:r w:rsidR="00763907">
        <w:t xml:space="preserve"> </w:t>
      </w:r>
      <w:r w:rsidR="00694AED">
        <w:t>(</w:t>
      </w:r>
      <w:r w:rsidR="00E370DB" w:rsidRPr="00EB4672">
        <w:t>2010</w:t>
      </w:r>
      <w:r w:rsidR="00694AED">
        <w:t>)</w:t>
      </w:r>
      <w:r w:rsidR="00E370DB" w:rsidRPr="00EB4672">
        <w:t xml:space="preserve"> </w:t>
      </w:r>
      <w:r w:rsidR="00E370DB" w:rsidRPr="00763907">
        <w:rPr>
          <w:i/>
        </w:rPr>
        <w:t>PISA 2009 Results: What Students Know and Can Do: Student Performance in Reading, Mathematics and Science</w:t>
      </w:r>
      <w:r>
        <w:t xml:space="preserve">. </w:t>
      </w:r>
      <w:r w:rsidRPr="00131A8D">
        <w:rPr>
          <w:i/>
        </w:rPr>
        <w:t>Volume I</w:t>
      </w:r>
      <w:r w:rsidR="00E370DB" w:rsidRPr="00EB4672">
        <w:t xml:space="preserve"> </w:t>
      </w:r>
      <w:r w:rsidR="00694AED">
        <w:t>(</w:t>
      </w:r>
      <w:r>
        <w:t>Paris,</w:t>
      </w:r>
      <w:r w:rsidR="00E370DB" w:rsidRPr="00EB4672">
        <w:t xml:space="preserve"> OECD Publishing</w:t>
      </w:r>
      <w:r w:rsidR="00694AED">
        <w:t>)</w:t>
      </w:r>
      <w:r w:rsidR="00E370DB" w:rsidRPr="00FA6056">
        <w:t>.</w:t>
      </w:r>
    </w:p>
    <w:p w14:paraId="48118511" w14:textId="77777777" w:rsidR="00213A2B" w:rsidRDefault="00213A2B" w:rsidP="009A55AC">
      <w:pPr>
        <w:shd w:val="clear" w:color="auto" w:fill="FFFFFF" w:themeFill="background1"/>
        <w:autoSpaceDE w:val="0"/>
        <w:autoSpaceDN w:val="0"/>
        <w:adjustRightInd w:val="0"/>
        <w:spacing w:before="100" w:beforeAutospacing="1" w:after="100" w:afterAutospacing="1" w:line="360" w:lineRule="auto"/>
        <w:jc w:val="both"/>
        <w:rPr>
          <w:rFonts w:ascii="Times New Roman" w:hAnsi="Times New Roman" w:cs="Times New Roman"/>
          <w:iCs/>
          <w:sz w:val="24"/>
          <w:szCs w:val="24"/>
        </w:rPr>
      </w:pPr>
      <w:r w:rsidRPr="003A2544">
        <w:rPr>
          <w:rFonts w:ascii="Times New Roman" w:hAnsi="Times New Roman" w:cs="Times New Roman"/>
          <w:iCs/>
          <w:sz w:val="24"/>
          <w:szCs w:val="24"/>
        </w:rPr>
        <w:t>OECD</w:t>
      </w:r>
      <w:r>
        <w:rPr>
          <w:rFonts w:ascii="Times New Roman" w:hAnsi="Times New Roman" w:cs="Times New Roman"/>
          <w:iCs/>
          <w:sz w:val="24"/>
          <w:szCs w:val="24"/>
        </w:rPr>
        <w:t xml:space="preserve"> </w:t>
      </w:r>
      <w:r>
        <w:t>(</w:t>
      </w:r>
      <w:r w:rsidRPr="003A2544">
        <w:rPr>
          <w:rFonts w:ascii="Times New Roman" w:hAnsi="Times New Roman" w:cs="Times New Roman"/>
          <w:iCs/>
          <w:sz w:val="24"/>
          <w:szCs w:val="24"/>
        </w:rPr>
        <w:t>2012</w:t>
      </w:r>
      <w:r>
        <w:t>)</w:t>
      </w:r>
      <w:r w:rsidRPr="003A2544">
        <w:rPr>
          <w:rFonts w:ascii="Times New Roman" w:hAnsi="Times New Roman" w:cs="Times New Roman"/>
          <w:iCs/>
          <w:sz w:val="24"/>
          <w:szCs w:val="24"/>
        </w:rPr>
        <w:t xml:space="preserve"> </w:t>
      </w:r>
      <w:r w:rsidRPr="003A2544">
        <w:rPr>
          <w:rFonts w:ascii="Times New Roman" w:hAnsi="Times New Roman" w:cs="Times New Roman"/>
          <w:i/>
          <w:iCs/>
          <w:sz w:val="24"/>
          <w:szCs w:val="24"/>
        </w:rPr>
        <w:t>PISA 2012 Technical Report</w:t>
      </w:r>
      <w:r w:rsidRPr="003A2544">
        <w:rPr>
          <w:rFonts w:ascii="Times New Roman" w:hAnsi="Times New Roman" w:cs="Times New Roman"/>
          <w:iCs/>
          <w:sz w:val="24"/>
          <w:szCs w:val="24"/>
        </w:rPr>
        <w:t xml:space="preserve"> </w:t>
      </w:r>
      <w:r>
        <w:rPr>
          <w:rFonts w:ascii="Times New Roman" w:hAnsi="Times New Roman" w:cs="Times New Roman"/>
          <w:iCs/>
          <w:sz w:val="24"/>
          <w:szCs w:val="24"/>
        </w:rPr>
        <w:t>(Paris,</w:t>
      </w:r>
      <w:r w:rsidRPr="003A2544">
        <w:rPr>
          <w:rFonts w:ascii="Times New Roman" w:hAnsi="Times New Roman" w:cs="Times New Roman"/>
          <w:iCs/>
          <w:sz w:val="24"/>
          <w:szCs w:val="24"/>
        </w:rPr>
        <w:t xml:space="preserve"> OECD Publishing</w:t>
      </w:r>
      <w:r>
        <w:t>)</w:t>
      </w:r>
      <w:r w:rsidRPr="003A2544">
        <w:rPr>
          <w:rFonts w:ascii="Times New Roman" w:hAnsi="Times New Roman" w:cs="Times New Roman"/>
          <w:iCs/>
          <w:sz w:val="24"/>
          <w:szCs w:val="24"/>
        </w:rPr>
        <w:t>.</w:t>
      </w:r>
    </w:p>
    <w:p w14:paraId="62852279" w14:textId="77777777" w:rsidR="00131A8D" w:rsidRDefault="00131A8D" w:rsidP="009A55AC">
      <w:pPr>
        <w:shd w:val="clear" w:color="auto" w:fill="FFFFFF" w:themeFill="background1"/>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OECD </w:t>
      </w:r>
      <w:r w:rsidR="00694AED">
        <w:t>(</w:t>
      </w:r>
      <w:r w:rsidR="00967F00" w:rsidRPr="00B860F6">
        <w:rPr>
          <w:rFonts w:ascii="Times New Roman" w:hAnsi="Times New Roman" w:cs="Times New Roman"/>
          <w:sz w:val="24"/>
          <w:szCs w:val="24"/>
        </w:rPr>
        <w:t>2013</w:t>
      </w:r>
      <w:r w:rsidR="00694AED">
        <w:t>)</w:t>
      </w:r>
      <w:r w:rsidR="00967F00" w:rsidRPr="00B860F6">
        <w:rPr>
          <w:rFonts w:ascii="Times New Roman" w:hAnsi="Times New Roman" w:cs="Times New Roman"/>
          <w:sz w:val="24"/>
          <w:szCs w:val="24"/>
        </w:rPr>
        <w:t xml:space="preserve"> </w:t>
      </w:r>
      <w:r w:rsidR="00967F00" w:rsidRPr="00B860F6">
        <w:rPr>
          <w:rFonts w:ascii="Times New Roman" w:hAnsi="Times New Roman" w:cs="Times New Roman"/>
          <w:i/>
          <w:iCs/>
          <w:sz w:val="24"/>
          <w:szCs w:val="24"/>
        </w:rPr>
        <w:t>PISA 2012 Assessment and Analytical Framework: Mathematics, Reading, Science,</w:t>
      </w:r>
      <w:r w:rsidR="00763907">
        <w:rPr>
          <w:rFonts w:ascii="Times New Roman" w:hAnsi="Times New Roman" w:cs="Times New Roman"/>
          <w:i/>
          <w:iCs/>
          <w:sz w:val="24"/>
          <w:szCs w:val="24"/>
        </w:rPr>
        <w:t xml:space="preserve"> </w:t>
      </w:r>
      <w:r w:rsidR="00967F00" w:rsidRPr="00B860F6">
        <w:rPr>
          <w:rFonts w:ascii="Times New Roman" w:hAnsi="Times New Roman" w:cs="Times New Roman"/>
          <w:i/>
          <w:iCs/>
          <w:sz w:val="24"/>
          <w:szCs w:val="24"/>
        </w:rPr>
        <w:t>Problem</w:t>
      </w:r>
      <w:r>
        <w:rPr>
          <w:rFonts w:ascii="Times New Roman" w:hAnsi="Times New Roman" w:cs="Times New Roman"/>
          <w:i/>
          <w:iCs/>
          <w:sz w:val="24"/>
          <w:szCs w:val="24"/>
        </w:rPr>
        <w:t xml:space="preserve"> Solving and Financial Literacy</w:t>
      </w:r>
      <w:r w:rsidR="00763907">
        <w:rPr>
          <w:rFonts w:ascii="Times New Roman" w:hAnsi="Times New Roman" w:cs="Times New Roman"/>
          <w:i/>
          <w:iCs/>
          <w:sz w:val="24"/>
          <w:szCs w:val="24"/>
        </w:rPr>
        <w:t xml:space="preserve"> </w:t>
      </w:r>
      <w:r w:rsidR="00694AED">
        <w:t>(</w:t>
      </w:r>
      <w:r>
        <w:rPr>
          <w:rFonts w:ascii="Times New Roman" w:hAnsi="Times New Roman" w:cs="Times New Roman"/>
          <w:iCs/>
          <w:sz w:val="24"/>
          <w:szCs w:val="24"/>
        </w:rPr>
        <w:t>Paris,</w:t>
      </w:r>
      <w:r w:rsidR="00967F00" w:rsidRPr="00B860F6">
        <w:rPr>
          <w:rFonts w:ascii="Times New Roman" w:hAnsi="Times New Roman" w:cs="Times New Roman"/>
          <w:i/>
          <w:iCs/>
          <w:sz w:val="24"/>
          <w:szCs w:val="24"/>
        </w:rPr>
        <w:t xml:space="preserve"> </w:t>
      </w:r>
      <w:r w:rsidR="00967F00" w:rsidRPr="00B860F6">
        <w:rPr>
          <w:rFonts w:ascii="Times New Roman" w:hAnsi="Times New Roman" w:cs="Times New Roman"/>
          <w:sz w:val="24"/>
          <w:szCs w:val="24"/>
        </w:rPr>
        <w:t>OECD Publishing</w:t>
      </w:r>
      <w:r w:rsidR="00694AED">
        <w:t>)</w:t>
      </w:r>
      <w:r w:rsidR="00967F00" w:rsidRPr="00B860F6">
        <w:rPr>
          <w:rFonts w:ascii="Times New Roman" w:hAnsi="Times New Roman" w:cs="Times New Roman"/>
          <w:sz w:val="24"/>
          <w:szCs w:val="24"/>
        </w:rPr>
        <w:t>.</w:t>
      </w:r>
    </w:p>
    <w:p w14:paraId="64F1D126" w14:textId="54B05842" w:rsidR="00A52EC0" w:rsidRDefault="00A52EC0" w:rsidP="009A55AC">
      <w:pPr>
        <w:shd w:val="clear" w:color="auto" w:fill="FFFFFF" w:themeFill="background1"/>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OECD (2014) Response to points raised in Heinz-Dieter Meyer ‘Open Letter’</w:t>
      </w:r>
      <w:r w:rsidR="00E47633">
        <w:rPr>
          <w:rFonts w:ascii="Times New Roman" w:hAnsi="Times New Roman" w:cs="Times New Roman"/>
          <w:sz w:val="24"/>
          <w:szCs w:val="24"/>
        </w:rPr>
        <w:t xml:space="preserve">. Available online at: </w:t>
      </w:r>
      <w:hyperlink r:id="rId12" w:history="1">
        <w:r w:rsidR="00E47633" w:rsidRPr="005C06CD">
          <w:rPr>
            <w:rStyle w:val="Hyperlink"/>
            <w:rFonts w:ascii="Times New Roman" w:hAnsi="Times New Roman" w:cs="Times New Roman"/>
            <w:sz w:val="24"/>
            <w:szCs w:val="24"/>
          </w:rPr>
          <w:t>http://www.oecd.org/pisa/aboutpisa/OECD-response-to-Heinz-Dieter-Meyer-Open-Letter.pdf</w:t>
        </w:r>
      </w:hyperlink>
      <w:r w:rsidR="00E47633">
        <w:rPr>
          <w:rFonts w:ascii="Times New Roman" w:hAnsi="Times New Roman" w:cs="Times New Roman"/>
          <w:sz w:val="24"/>
          <w:szCs w:val="24"/>
        </w:rPr>
        <w:t xml:space="preserve"> (last accessed 20 June 2016).</w:t>
      </w:r>
    </w:p>
    <w:p w14:paraId="7A1A5BC8" w14:textId="7B28CA30" w:rsidR="00591172" w:rsidRPr="007500DB" w:rsidRDefault="00591172" w:rsidP="009A55AC">
      <w:pPr>
        <w:shd w:val="clear" w:color="auto" w:fill="FFFFFF" w:themeFill="background1"/>
        <w:autoSpaceDE w:val="0"/>
        <w:autoSpaceDN w:val="0"/>
        <w:adjustRightInd w:val="0"/>
        <w:spacing w:before="100" w:beforeAutospacing="1" w:after="100" w:afterAutospacing="1" w:line="360" w:lineRule="auto"/>
        <w:jc w:val="both"/>
        <w:rPr>
          <w:rFonts w:ascii="Times New Roman" w:hAnsi="Times New Roman" w:cs="Times New Roman"/>
          <w:sz w:val="24"/>
          <w:szCs w:val="24"/>
          <w:shd w:val="clear" w:color="auto" w:fill="FFFFFF"/>
        </w:rPr>
      </w:pPr>
      <w:r w:rsidRPr="007500DB">
        <w:rPr>
          <w:rFonts w:ascii="Times New Roman" w:hAnsi="Times New Roman" w:cs="Times New Roman"/>
          <w:sz w:val="24"/>
          <w:szCs w:val="24"/>
          <w:shd w:val="clear" w:color="auto" w:fill="FFFFFF"/>
        </w:rPr>
        <w:t xml:space="preserve">Porter, </w:t>
      </w:r>
      <w:r w:rsidR="00951B3A" w:rsidRPr="007500DB">
        <w:rPr>
          <w:rFonts w:ascii="Times New Roman" w:hAnsi="Times New Roman" w:cs="Times New Roman"/>
          <w:sz w:val="24"/>
          <w:szCs w:val="24"/>
          <w:shd w:val="clear" w:color="auto" w:fill="FFFFFF"/>
        </w:rPr>
        <w:t xml:space="preserve">T. M. </w:t>
      </w:r>
      <w:r w:rsidR="00694AED">
        <w:t>(</w:t>
      </w:r>
      <w:r w:rsidR="00951B3A" w:rsidRPr="007500DB">
        <w:rPr>
          <w:rFonts w:ascii="Times New Roman" w:hAnsi="Times New Roman" w:cs="Times New Roman"/>
          <w:sz w:val="24"/>
          <w:szCs w:val="24"/>
          <w:shd w:val="clear" w:color="auto" w:fill="FFFFFF"/>
        </w:rPr>
        <w:t>1995</w:t>
      </w:r>
      <w:r w:rsidR="00694AED">
        <w:t>)</w:t>
      </w:r>
      <w:r w:rsidR="00951B3A" w:rsidRPr="007500DB">
        <w:rPr>
          <w:rFonts w:ascii="Times New Roman" w:hAnsi="Times New Roman" w:cs="Times New Roman"/>
          <w:sz w:val="24"/>
          <w:szCs w:val="24"/>
          <w:shd w:val="clear" w:color="auto" w:fill="FFFFFF"/>
        </w:rPr>
        <w:t xml:space="preserve"> </w:t>
      </w:r>
      <w:r w:rsidRPr="007500DB">
        <w:rPr>
          <w:rFonts w:ascii="Times New Roman" w:hAnsi="Times New Roman" w:cs="Times New Roman"/>
          <w:i/>
          <w:sz w:val="24"/>
          <w:szCs w:val="24"/>
          <w:shd w:val="clear" w:color="auto" w:fill="FFFFFF"/>
        </w:rPr>
        <w:t>Trust in Numbers</w:t>
      </w:r>
      <w:r w:rsidR="00213A2B">
        <w:rPr>
          <w:rFonts w:ascii="Times New Roman" w:hAnsi="Times New Roman" w:cs="Times New Roman"/>
          <w:i/>
          <w:sz w:val="24"/>
          <w:szCs w:val="24"/>
          <w:shd w:val="clear" w:color="auto" w:fill="FFFFFF"/>
        </w:rPr>
        <w:t>.</w:t>
      </w:r>
      <w:r w:rsidRPr="007500DB">
        <w:rPr>
          <w:rFonts w:ascii="Times New Roman" w:hAnsi="Times New Roman" w:cs="Times New Roman"/>
          <w:i/>
          <w:sz w:val="24"/>
          <w:szCs w:val="24"/>
          <w:shd w:val="clear" w:color="auto" w:fill="FFFFFF"/>
        </w:rPr>
        <w:t xml:space="preserve"> The Pursuit of Objectivity in Science and Public Life</w:t>
      </w:r>
      <w:r w:rsidR="00951B3A" w:rsidRPr="007500DB">
        <w:rPr>
          <w:rFonts w:ascii="Times New Roman" w:hAnsi="Times New Roman" w:cs="Times New Roman"/>
          <w:sz w:val="24"/>
          <w:szCs w:val="24"/>
          <w:shd w:val="clear" w:color="auto" w:fill="FFFFFF"/>
        </w:rPr>
        <w:t xml:space="preserve"> </w:t>
      </w:r>
      <w:r w:rsidR="00694AED">
        <w:t>(</w:t>
      </w:r>
      <w:r w:rsidR="00131A8D">
        <w:rPr>
          <w:rFonts w:ascii="Times New Roman" w:hAnsi="Times New Roman" w:cs="Times New Roman"/>
          <w:sz w:val="24"/>
          <w:szCs w:val="24"/>
          <w:shd w:val="clear" w:color="auto" w:fill="FFFFFF"/>
        </w:rPr>
        <w:t xml:space="preserve">Princeton, </w:t>
      </w:r>
      <w:r w:rsidR="00951B3A" w:rsidRPr="007500DB">
        <w:rPr>
          <w:rFonts w:ascii="Times New Roman" w:hAnsi="Times New Roman" w:cs="Times New Roman"/>
          <w:sz w:val="24"/>
          <w:szCs w:val="24"/>
          <w:shd w:val="clear" w:color="auto" w:fill="FFFFFF"/>
        </w:rPr>
        <w:t>Princeton University Press</w:t>
      </w:r>
      <w:r w:rsidR="00131A8D">
        <w:rPr>
          <w:rFonts w:ascii="Times New Roman" w:hAnsi="Times New Roman" w:cs="Times New Roman"/>
          <w:sz w:val="24"/>
          <w:szCs w:val="24"/>
          <w:shd w:val="clear" w:color="auto" w:fill="FFFFFF"/>
        </w:rPr>
        <w:t>)</w:t>
      </w:r>
      <w:r w:rsidR="00951B3A" w:rsidRPr="007500DB">
        <w:rPr>
          <w:rFonts w:ascii="Times New Roman" w:hAnsi="Times New Roman" w:cs="Times New Roman"/>
          <w:sz w:val="24"/>
          <w:szCs w:val="24"/>
          <w:shd w:val="clear" w:color="auto" w:fill="FFFFFF"/>
        </w:rPr>
        <w:t>.</w:t>
      </w:r>
    </w:p>
    <w:p w14:paraId="2035CAA2" w14:textId="2A4E5627" w:rsidR="003710C6" w:rsidRDefault="003710C6" w:rsidP="009A55AC">
      <w:pPr>
        <w:shd w:val="clear" w:color="auto" w:fill="FFFFFF" w:themeFill="background1"/>
        <w:spacing w:before="100" w:beforeAutospacing="1" w:after="100" w:afterAutospacing="1" w:line="360" w:lineRule="auto"/>
        <w:jc w:val="both"/>
        <w:rPr>
          <w:rFonts w:ascii="Times New Roman" w:hAnsi="Times New Roman" w:cs="Times New Roman"/>
          <w:sz w:val="24"/>
          <w:szCs w:val="24"/>
        </w:rPr>
      </w:pPr>
      <w:r w:rsidRPr="003710C6">
        <w:rPr>
          <w:rFonts w:ascii="Times New Roman" w:hAnsi="Times New Roman" w:cs="Times New Roman"/>
          <w:sz w:val="24"/>
          <w:szCs w:val="24"/>
        </w:rPr>
        <w:t>Ravetz, J. R., 1971. Scientific Knowledge and its Social Problems. Oxford University Press.</w:t>
      </w:r>
    </w:p>
    <w:p w14:paraId="60400CBA" w14:textId="160FBB8B" w:rsidR="00967F00" w:rsidRDefault="00967F00" w:rsidP="009A55AC">
      <w:pPr>
        <w:shd w:val="clear" w:color="auto" w:fill="FFFFFF" w:themeFill="background1"/>
        <w:spacing w:before="100" w:beforeAutospacing="1" w:after="100" w:afterAutospacing="1" w:line="360" w:lineRule="auto"/>
        <w:jc w:val="both"/>
        <w:rPr>
          <w:rFonts w:ascii="Times New Roman" w:hAnsi="Times New Roman" w:cs="Times New Roman"/>
          <w:sz w:val="24"/>
          <w:szCs w:val="24"/>
        </w:rPr>
      </w:pPr>
      <w:r w:rsidRPr="00EB4672">
        <w:rPr>
          <w:rFonts w:ascii="Times New Roman" w:hAnsi="Times New Roman" w:cs="Times New Roman"/>
          <w:sz w:val="24"/>
          <w:szCs w:val="24"/>
        </w:rPr>
        <w:t>Ravitch, D.</w:t>
      </w:r>
      <w:r w:rsidR="00EA0F73">
        <w:rPr>
          <w:rFonts w:ascii="Times New Roman" w:hAnsi="Times New Roman" w:cs="Times New Roman"/>
          <w:sz w:val="24"/>
          <w:szCs w:val="24"/>
        </w:rPr>
        <w:t xml:space="preserve"> </w:t>
      </w:r>
      <w:r w:rsidR="00694AED">
        <w:t>(</w:t>
      </w:r>
      <w:r w:rsidR="00694AED">
        <w:rPr>
          <w:rFonts w:ascii="Times New Roman" w:hAnsi="Times New Roman" w:cs="Times New Roman"/>
          <w:sz w:val="24"/>
          <w:szCs w:val="24"/>
        </w:rPr>
        <w:t>2010</w:t>
      </w:r>
      <w:r w:rsidR="00694AED">
        <w:t>)</w:t>
      </w:r>
      <w:r w:rsidRPr="00EB4672">
        <w:rPr>
          <w:rFonts w:ascii="Times New Roman" w:hAnsi="Times New Roman" w:cs="Times New Roman"/>
          <w:sz w:val="24"/>
          <w:szCs w:val="24"/>
        </w:rPr>
        <w:t xml:space="preserve"> </w:t>
      </w:r>
      <w:r w:rsidRPr="00EA0F73">
        <w:rPr>
          <w:rFonts w:ascii="Times New Roman" w:hAnsi="Times New Roman" w:cs="Times New Roman"/>
          <w:i/>
          <w:sz w:val="24"/>
          <w:szCs w:val="24"/>
        </w:rPr>
        <w:t>The Death and Life of the Great American School System: How Testing and Choice Are Undermining Education</w:t>
      </w:r>
      <w:r w:rsidR="00EA0F73">
        <w:rPr>
          <w:rFonts w:ascii="Times New Roman" w:hAnsi="Times New Roman" w:cs="Times New Roman"/>
          <w:sz w:val="24"/>
          <w:szCs w:val="24"/>
        </w:rPr>
        <w:t xml:space="preserve"> </w:t>
      </w:r>
      <w:r w:rsidR="00694AED">
        <w:t>(</w:t>
      </w:r>
      <w:r>
        <w:rPr>
          <w:rFonts w:ascii="Times New Roman" w:hAnsi="Times New Roman" w:cs="Times New Roman"/>
          <w:sz w:val="24"/>
          <w:szCs w:val="24"/>
        </w:rPr>
        <w:t>N</w:t>
      </w:r>
      <w:r w:rsidR="00EA0F73">
        <w:rPr>
          <w:rFonts w:ascii="Times New Roman" w:hAnsi="Times New Roman" w:cs="Times New Roman"/>
          <w:sz w:val="24"/>
          <w:szCs w:val="24"/>
        </w:rPr>
        <w:t>Y</w:t>
      </w:r>
      <w:r w:rsidR="00131A8D">
        <w:rPr>
          <w:rFonts w:ascii="Times New Roman" w:hAnsi="Times New Roman" w:cs="Times New Roman"/>
          <w:sz w:val="24"/>
          <w:szCs w:val="24"/>
        </w:rPr>
        <w:t xml:space="preserve">, </w:t>
      </w:r>
      <w:r>
        <w:rPr>
          <w:rFonts w:ascii="Times New Roman" w:hAnsi="Times New Roman" w:cs="Times New Roman"/>
          <w:sz w:val="24"/>
          <w:szCs w:val="24"/>
        </w:rPr>
        <w:t>Basic Books</w:t>
      </w:r>
      <w:r w:rsidR="00694AED">
        <w:t>)</w:t>
      </w:r>
      <w:r>
        <w:rPr>
          <w:rFonts w:ascii="Times New Roman" w:hAnsi="Times New Roman" w:cs="Times New Roman"/>
          <w:sz w:val="24"/>
          <w:szCs w:val="24"/>
        </w:rPr>
        <w:t>.</w:t>
      </w:r>
    </w:p>
    <w:p w14:paraId="56ED0780" w14:textId="0DA453E1" w:rsidR="00E9333C" w:rsidRPr="00131A8D" w:rsidRDefault="00E9333C" w:rsidP="009A55AC">
      <w:pPr>
        <w:shd w:val="clear" w:color="auto" w:fill="FFFFFF" w:themeFill="background1"/>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Ravitch, D. </w:t>
      </w:r>
      <w:r w:rsidR="00694AED">
        <w:t>(</w:t>
      </w:r>
      <w:r>
        <w:rPr>
          <w:rFonts w:ascii="Times New Roman" w:hAnsi="Times New Roman" w:cs="Times New Roman"/>
          <w:sz w:val="24"/>
          <w:szCs w:val="24"/>
        </w:rPr>
        <w:t>2016</w:t>
      </w:r>
      <w:r w:rsidR="00694AED">
        <w:t>)</w:t>
      </w:r>
      <w:r>
        <w:rPr>
          <w:rFonts w:ascii="Times New Roman" w:hAnsi="Times New Roman" w:cs="Times New Roman"/>
          <w:sz w:val="24"/>
          <w:szCs w:val="24"/>
        </w:rPr>
        <w:t xml:space="preserve"> Solv</w:t>
      </w:r>
      <w:r w:rsidR="00131A8D">
        <w:rPr>
          <w:rFonts w:ascii="Times New Roman" w:hAnsi="Times New Roman" w:cs="Times New Roman"/>
          <w:sz w:val="24"/>
          <w:szCs w:val="24"/>
        </w:rPr>
        <w:t>ing the Mystery of the Schools,</w:t>
      </w:r>
      <w:r>
        <w:rPr>
          <w:rFonts w:ascii="Times New Roman" w:hAnsi="Times New Roman" w:cs="Times New Roman"/>
          <w:sz w:val="24"/>
          <w:szCs w:val="24"/>
        </w:rPr>
        <w:t xml:space="preserve"> </w:t>
      </w:r>
      <w:r w:rsidRPr="00131A8D">
        <w:rPr>
          <w:rFonts w:ascii="Times New Roman" w:hAnsi="Times New Roman" w:cs="Times New Roman"/>
          <w:i/>
          <w:sz w:val="24"/>
          <w:szCs w:val="24"/>
        </w:rPr>
        <w:t>The New York Review of Books</w:t>
      </w:r>
      <w:r>
        <w:rPr>
          <w:rFonts w:ascii="Times New Roman" w:hAnsi="Times New Roman" w:cs="Times New Roman"/>
          <w:sz w:val="24"/>
          <w:szCs w:val="24"/>
        </w:rPr>
        <w:t xml:space="preserve">, 24 March 2016. </w:t>
      </w:r>
      <w:r w:rsidR="00131A8D" w:rsidRPr="00131A8D">
        <w:rPr>
          <w:rFonts w:ascii="Times New Roman" w:hAnsi="Times New Roman" w:cs="Times New Roman"/>
          <w:sz w:val="24"/>
          <w:szCs w:val="24"/>
        </w:rPr>
        <w:t xml:space="preserve">Available online at: </w:t>
      </w:r>
      <w:hyperlink r:id="rId13" w:history="1">
        <w:r w:rsidRPr="00131A8D">
          <w:rPr>
            <w:rStyle w:val="Hyperlink"/>
            <w:rFonts w:ascii="Times New Roman" w:hAnsi="Times New Roman" w:cs="Times New Roman"/>
            <w:sz w:val="24"/>
            <w:szCs w:val="24"/>
          </w:rPr>
          <w:t>http://www.nybooks.com/articles/2016/03/24/solving-the-mystery-of-the-schools/</w:t>
        </w:r>
      </w:hyperlink>
      <w:r w:rsidRPr="00131A8D">
        <w:rPr>
          <w:rFonts w:ascii="Times New Roman" w:hAnsi="Times New Roman" w:cs="Times New Roman"/>
          <w:sz w:val="24"/>
          <w:szCs w:val="24"/>
        </w:rPr>
        <w:t xml:space="preserve"> </w:t>
      </w:r>
      <w:r w:rsidR="00131A8D">
        <w:rPr>
          <w:rFonts w:ascii="Times New Roman" w:hAnsi="Times New Roman" w:cs="Times New Roman"/>
          <w:sz w:val="24"/>
          <w:szCs w:val="24"/>
        </w:rPr>
        <w:t>(</w:t>
      </w:r>
      <w:r w:rsidR="00A640DE">
        <w:rPr>
          <w:rFonts w:ascii="Times New Roman" w:hAnsi="Times New Roman" w:cs="Times New Roman"/>
          <w:sz w:val="24"/>
          <w:szCs w:val="24"/>
        </w:rPr>
        <w:t xml:space="preserve">last </w:t>
      </w:r>
      <w:r w:rsidR="00131A8D">
        <w:rPr>
          <w:rFonts w:ascii="Times New Roman" w:hAnsi="Times New Roman" w:cs="Times New Roman"/>
          <w:sz w:val="24"/>
          <w:szCs w:val="24"/>
        </w:rPr>
        <w:t>accessed 12 June 2016).</w:t>
      </w:r>
    </w:p>
    <w:p w14:paraId="65A03958" w14:textId="3F8A4489" w:rsidR="00B73671" w:rsidRDefault="00B73671" w:rsidP="009A55AC">
      <w:pPr>
        <w:shd w:val="clear" w:color="auto" w:fill="FFFFFF" w:themeFill="background1"/>
        <w:spacing w:before="100" w:beforeAutospacing="1" w:after="100" w:afterAutospacing="1" w:line="360" w:lineRule="auto"/>
        <w:jc w:val="both"/>
        <w:rPr>
          <w:rFonts w:ascii="Times New Roman" w:hAnsi="Times New Roman" w:cs="Times New Roman"/>
          <w:sz w:val="24"/>
          <w:szCs w:val="24"/>
        </w:rPr>
      </w:pPr>
      <w:r w:rsidRPr="00B73F88">
        <w:rPr>
          <w:rFonts w:ascii="Times New Roman" w:hAnsi="Times New Roman" w:cs="Times New Roman"/>
          <w:sz w:val="24"/>
          <w:szCs w:val="24"/>
        </w:rPr>
        <w:t>Rizga</w:t>
      </w:r>
      <w:r>
        <w:rPr>
          <w:rFonts w:ascii="Times New Roman" w:hAnsi="Times New Roman" w:cs="Times New Roman"/>
          <w:sz w:val="24"/>
          <w:szCs w:val="24"/>
        </w:rPr>
        <w:t>,</w:t>
      </w:r>
      <w:r w:rsidRPr="00B73F88">
        <w:rPr>
          <w:rFonts w:ascii="Times New Roman" w:hAnsi="Times New Roman" w:cs="Times New Roman"/>
          <w:sz w:val="24"/>
          <w:szCs w:val="24"/>
        </w:rPr>
        <w:t xml:space="preserve"> </w:t>
      </w:r>
      <w:r w:rsidR="00131A8D">
        <w:rPr>
          <w:rFonts w:ascii="Times New Roman" w:hAnsi="Times New Roman" w:cs="Times New Roman"/>
          <w:sz w:val="24"/>
          <w:szCs w:val="24"/>
        </w:rPr>
        <w:t xml:space="preserve">K. </w:t>
      </w:r>
      <w:r w:rsidR="00694AED">
        <w:t>(</w:t>
      </w:r>
      <w:r>
        <w:rPr>
          <w:rFonts w:ascii="Times New Roman" w:hAnsi="Times New Roman" w:cs="Times New Roman"/>
          <w:sz w:val="24"/>
          <w:szCs w:val="24"/>
        </w:rPr>
        <w:t>2016</w:t>
      </w:r>
      <w:r w:rsidR="00694AED">
        <w:t>)</w:t>
      </w:r>
      <w:r>
        <w:rPr>
          <w:rFonts w:ascii="Times New Roman" w:hAnsi="Times New Roman" w:cs="Times New Roman"/>
          <w:sz w:val="24"/>
          <w:szCs w:val="24"/>
        </w:rPr>
        <w:t xml:space="preserve"> </w:t>
      </w:r>
      <w:r w:rsidRPr="00131A8D">
        <w:rPr>
          <w:rFonts w:ascii="Times New Roman" w:hAnsi="Times New Roman" w:cs="Times New Roman"/>
          <w:i/>
          <w:sz w:val="24"/>
          <w:szCs w:val="24"/>
        </w:rPr>
        <w:t>Mission High: One School, How Experts Tried to Fail It, and the Students and Teachers Who Made It Triumph</w:t>
      </w:r>
      <w:r w:rsidR="00131A8D">
        <w:rPr>
          <w:rFonts w:ascii="Times New Roman" w:hAnsi="Times New Roman" w:cs="Times New Roman"/>
          <w:sz w:val="24"/>
          <w:szCs w:val="24"/>
        </w:rPr>
        <w:t xml:space="preserve"> (</w:t>
      </w:r>
      <w:r w:rsidR="00003B37">
        <w:rPr>
          <w:rFonts w:ascii="Times New Roman" w:hAnsi="Times New Roman" w:cs="Times New Roman"/>
          <w:sz w:val="24"/>
          <w:szCs w:val="24"/>
        </w:rPr>
        <w:t xml:space="preserve">New York, </w:t>
      </w:r>
      <w:r w:rsidRPr="00B73F88">
        <w:rPr>
          <w:rFonts w:ascii="Times New Roman" w:hAnsi="Times New Roman" w:cs="Times New Roman"/>
          <w:sz w:val="24"/>
          <w:szCs w:val="24"/>
        </w:rPr>
        <w:t>Nation Books</w:t>
      </w:r>
      <w:r w:rsidR="00694AED">
        <w:t>)</w:t>
      </w:r>
      <w:r>
        <w:rPr>
          <w:rFonts w:ascii="Times New Roman" w:hAnsi="Times New Roman" w:cs="Times New Roman"/>
          <w:sz w:val="24"/>
          <w:szCs w:val="24"/>
        </w:rPr>
        <w:t>.</w:t>
      </w:r>
    </w:p>
    <w:p w14:paraId="0B7BE398" w14:textId="1191B81E" w:rsidR="00213A2B" w:rsidRDefault="000453AE" w:rsidP="009A55AC">
      <w:pPr>
        <w:pStyle w:val="NormalWeb"/>
        <w:shd w:val="clear" w:color="auto" w:fill="FFFFFF" w:themeFill="background1"/>
        <w:spacing w:line="360" w:lineRule="auto"/>
        <w:jc w:val="both"/>
      </w:pPr>
      <w:r>
        <w:t>Saltelli, A.</w:t>
      </w:r>
      <w:r w:rsidR="00213A2B" w:rsidRPr="00DC3D1B">
        <w:t xml:space="preserve"> </w:t>
      </w:r>
      <w:r w:rsidR="00213A2B" w:rsidRPr="00091015">
        <w:t>&amp;</w:t>
      </w:r>
      <w:r w:rsidR="00213A2B">
        <w:t xml:space="preserve"> </w:t>
      </w:r>
      <w:r w:rsidR="00213A2B" w:rsidRPr="00DC3D1B">
        <w:t>Funtowicz</w:t>
      </w:r>
      <w:r w:rsidR="00213A2B">
        <w:t>,</w:t>
      </w:r>
      <w:r w:rsidR="00213A2B" w:rsidRPr="00A25D16">
        <w:t xml:space="preserve"> </w:t>
      </w:r>
      <w:r w:rsidR="00213A2B">
        <w:t>S. (</w:t>
      </w:r>
      <w:r w:rsidR="00213A2B" w:rsidRPr="00DC3D1B">
        <w:t>2014</w:t>
      </w:r>
      <w:r w:rsidR="00213A2B">
        <w:t xml:space="preserve">) </w:t>
      </w:r>
      <w:r w:rsidR="00213A2B" w:rsidRPr="00DC3D1B">
        <w:t xml:space="preserve">When all models are wrong: More stringent quality criteria are needed for models used </w:t>
      </w:r>
      <w:r w:rsidR="00213A2B">
        <w:t>at the science-policy interface,</w:t>
      </w:r>
      <w:r w:rsidR="00213A2B" w:rsidRPr="00DC3D1B">
        <w:t xml:space="preserve"> </w:t>
      </w:r>
      <w:r w:rsidR="00213A2B" w:rsidRPr="00A6689A">
        <w:rPr>
          <w:i/>
        </w:rPr>
        <w:t>Issues in Science and Technology</w:t>
      </w:r>
      <w:r w:rsidR="00213A2B">
        <w:t xml:space="preserve">, </w:t>
      </w:r>
      <w:r w:rsidR="00213A2B">
        <w:rPr>
          <w:rStyle w:val="st"/>
        </w:rPr>
        <w:t>17, 108-126</w:t>
      </w:r>
      <w:r w:rsidR="00213A2B">
        <w:t>.</w:t>
      </w:r>
    </w:p>
    <w:p w14:paraId="2AD6FA17" w14:textId="510017E4" w:rsidR="00213A2B" w:rsidRPr="000E1B40" w:rsidRDefault="00213A2B" w:rsidP="009A55AC">
      <w:pPr>
        <w:pStyle w:val="NormalWeb"/>
        <w:shd w:val="clear" w:color="auto" w:fill="FFFFFF" w:themeFill="background1"/>
        <w:spacing w:line="360" w:lineRule="auto"/>
        <w:jc w:val="both"/>
      </w:pPr>
      <w:r>
        <w:t>Saltelli, A. &amp; Giampietro, M. (</w:t>
      </w:r>
      <w:r w:rsidRPr="005F5EFA">
        <w:t>201</w:t>
      </w:r>
      <w:r w:rsidR="000E1B40">
        <w:t>6</w:t>
      </w:r>
      <w:r>
        <w:t>)</w:t>
      </w:r>
      <w:r w:rsidRPr="005F5EFA">
        <w:t xml:space="preserve"> What is wrong with evidence based policy, and how can it be improved? Special issue </w:t>
      </w:r>
      <w:r>
        <w:t>on PNS in</w:t>
      </w:r>
      <w:r w:rsidRPr="005F5EFA">
        <w:t xml:space="preserve"> </w:t>
      </w:r>
      <w:r w:rsidRPr="00B73671">
        <w:rPr>
          <w:i/>
        </w:rPr>
        <w:t>FUTURES</w:t>
      </w:r>
      <w:r w:rsidRPr="005F5EFA">
        <w:t xml:space="preserve">, </w:t>
      </w:r>
      <w:r>
        <w:t>forthcoming</w:t>
      </w:r>
      <w:r w:rsidRPr="005F5EFA">
        <w:t xml:space="preserve"> 2016.</w:t>
      </w:r>
      <w:r w:rsidR="000E1B40">
        <w:t xml:space="preserve"> Draft available online at: </w:t>
      </w:r>
      <w:hyperlink r:id="rId14" w:tgtFrame="_blank" w:history="1">
        <w:r w:rsidR="000E1B40" w:rsidRPr="000E1B40">
          <w:rPr>
            <w:rStyle w:val="Hyperlink"/>
            <w:color w:val="1155CC"/>
            <w:shd w:val="clear" w:color="auto" w:fill="FFFFFF"/>
          </w:rPr>
          <w:t>http://www.andreasaltelli.eu/file/repository/FUTURES_Saltelli_Giampietro_6.pdf</w:t>
        </w:r>
      </w:hyperlink>
      <w:r w:rsidR="000E1B40">
        <w:t xml:space="preserve"> (</w:t>
      </w:r>
      <w:r w:rsidR="00A640DE">
        <w:t xml:space="preserve">last </w:t>
      </w:r>
      <w:r w:rsidR="000E1B40">
        <w:t>accessed 17 June 2016).</w:t>
      </w:r>
    </w:p>
    <w:p w14:paraId="5E45A013" w14:textId="1E51183D" w:rsidR="00967F00" w:rsidRPr="00711603" w:rsidRDefault="00967F00" w:rsidP="009A55AC">
      <w:pPr>
        <w:pStyle w:val="NormalWeb"/>
        <w:shd w:val="clear" w:color="auto" w:fill="FFFFFF" w:themeFill="background1"/>
        <w:spacing w:line="360" w:lineRule="auto"/>
        <w:jc w:val="both"/>
      </w:pPr>
      <w:r w:rsidRPr="00131A8D">
        <w:t>Saltelli, A., Pereira,</w:t>
      </w:r>
      <w:r w:rsidR="00131A8D" w:rsidRPr="00131A8D">
        <w:t xml:space="preserve"> Â. G., </w:t>
      </w:r>
      <w:r w:rsidRPr="00DC3D1B">
        <w:t>Van der Sluijs</w:t>
      </w:r>
      <w:r w:rsidR="00131A8D">
        <w:t>,</w:t>
      </w:r>
      <w:r w:rsidR="00131A8D" w:rsidRPr="00131A8D">
        <w:t xml:space="preserve"> </w:t>
      </w:r>
      <w:r w:rsidR="00131A8D" w:rsidRPr="00DC3D1B">
        <w:t>J.</w:t>
      </w:r>
      <w:r w:rsidR="000453AE">
        <w:t xml:space="preserve"> </w:t>
      </w:r>
      <w:r w:rsidR="00131A8D" w:rsidRPr="00DC3D1B">
        <w:t xml:space="preserve">P. </w:t>
      </w:r>
      <w:r w:rsidR="00091015" w:rsidRPr="00091015">
        <w:t>&amp;</w:t>
      </w:r>
      <w:r w:rsidR="00091015">
        <w:t xml:space="preserve"> </w:t>
      </w:r>
      <w:r w:rsidRPr="00DC3D1B">
        <w:t>Funtowicz</w:t>
      </w:r>
      <w:r w:rsidR="00131A8D">
        <w:t>, S.</w:t>
      </w:r>
      <w:r w:rsidR="00D017FF">
        <w:t xml:space="preserve"> </w:t>
      </w:r>
      <w:r w:rsidR="00694AED">
        <w:t>(2013)</w:t>
      </w:r>
      <w:r w:rsidRPr="00DC3D1B">
        <w:t xml:space="preserve"> What do I make of your latinorum? Sensitivity aud</w:t>
      </w:r>
      <w:r w:rsidR="00D017FF">
        <w:t>i</w:t>
      </w:r>
      <w:r w:rsidR="00131A8D">
        <w:t>ting of mathematical modelling,</w:t>
      </w:r>
      <w:r w:rsidR="00D017FF">
        <w:t xml:space="preserve"> </w:t>
      </w:r>
      <w:r w:rsidR="00D017FF" w:rsidRPr="00D017FF">
        <w:rPr>
          <w:i/>
        </w:rPr>
        <w:t>International Journal of</w:t>
      </w:r>
      <w:r w:rsidRPr="00D017FF">
        <w:rPr>
          <w:i/>
        </w:rPr>
        <w:t xml:space="preserve"> </w:t>
      </w:r>
      <w:r w:rsidRPr="00711603">
        <w:rPr>
          <w:i/>
        </w:rPr>
        <w:t>Foresight and Innovation Policy</w:t>
      </w:r>
      <w:r w:rsidR="00131A8D" w:rsidRPr="00711603">
        <w:t>, 9,</w:t>
      </w:r>
      <w:r w:rsidRPr="00711603">
        <w:t xml:space="preserve"> 213–234.</w:t>
      </w:r>
    </w:p>
    <w:p w14:paraId="480D40E4" w14:textId="0BA1619E" w:rsidR="00B351E3" w:rsidRPr="00711603" w:rsidRDefault="00B351E3" w:rsidP="009A55AC">
      <w:pPr>
        <w:pStyle w:val="FootnoteText"/>
        <w:shd w:val="clear" w:color="auto" w:fill="FFFFFF" w:themeFill="background1"/>
        <w:spacing w:before="100" w:beforeAutospacing="1" w:after="100" w:afterAutospacing="1" w:line="360" w:lineRule="auto"/>
        <w:rPr>
          <w:rFonts w:ascii="Times New Roman" w:hAnsi="Times New Roman" w:cs="Times New Roman"/>
          <w:sz w:val="24"/>
          <w:szCs w:val="24"/>
        </w:rPr>
      </w:pPr>
      <w:r w:rsidRPr="00711603">
        <w:rPr>
          <w:rFonts w:ascii="Times New Roman" w:hAnsi="Times New Roman" w:cs="Times New Roman"/>
          <w:sz w:val="24"/>
          <w:szCs w:val="24"/>
        </w:rPr>
        <w:t xml:space="preserve">Schleicher, </w:t>
      </w:r>
      <w:r w:rsidR="00B258D9">
        <w:rPr>
          <w:rFonts w:ascii="Times New Roman" w:hAnsi="Times New Roman" w:cs="Times New Roman"/>
          <w:sz w:val="24"/>
          <w:szCs w:val="24"/>
        </w:rPr>
        <w:t>A.</w:t>
      </w:r>
      <w:r w:rsidRPr="00711603">
        <w:rPr>
          <w:rFonts w:ascii="Times New Roman" w:hAnsi="Times New Roman" w:cs="Times New Roman"/>
          <w:sz w:val="24"/>
          <w:szCs w:val="24"/>
        </w:rPr>
        <w:t xml:space="preserve"> (2014) Letter</w:t>
      </w:r>
      <w:r w:rsidR="00711603">
        <w:rPr>
          <w:rFonts w:ascii="Times New Roman" w:hAnsi="Times New Roman" w:cs="Times New Roman"/>
          <w:sz w:val="24"/>
          <w:szCs w:val="24"/>
        </w:rPr>
        <w:t>,</w:t>
      </w:r>
      <w:r w:rsidRPr="00711603">
        <w:rPr>
          <w:rFonts w:ascii="Times New Roman" w:hAnsi="Times New Roman" w:cs="Times New Roman"/>
          <w:sz w:val="24"/>
          <w:szCs w:val="24"/>
        </w:rPr>
        <w:t xml:space="preserve"> Guardian, </w:t>
      </w:r>
      <w:r w:rsidR="00711603" w:rsidRPr="00711603">
        <w:rPr>
          <w:rFonts w:ascii="Times New Roman" w:hAnsi="Times New Roman" w:cs="Times New Roman"/>
          <w:sz w:val="24"/>
          <w:szCs w:val="24"/>
        </w:rPr>
        <w:t xml:space="preserve">8 May 2014. </w:t>
      </w:r>
      <w:r w:rsidRPr="00711603">
        <w:rPr>
          <w:rFonts w:ascii="Times New Roman" w:hAnsi="Times New Roman" w:cs="Times New Roman"/>
          <w:sz w:val="24"/>
          <w:szCs w:val="24"/>
        </w:rPr>
        <w:t xml:space="preserve">Available online at: </w:t>
      </w:r>
      <w:hyperlink r:id="rId15" w:history="1">
        <w:r w:rsidRPr="00711603">
          <w:rPr>
            <w:rStyle w:val="Hyperlink"/>
            <w:rFonts w:ascii="Times New Roman" w:hAnsi="Times New Roman" w:cs="Times New Roman"/>
            <w:sz w:val="24"/>
            <w:szCs w:val="24"/>
          </w:rPr>
          <w:t>http://www.theguardian.com/education/2014/may/08/pisa-programme-short-term-fixes</w:t>
        </w:r>
      </w:hyperlink>
      <w:r w:rsidRPr="00711603">
        <w:rPr>
          <w:rFonts w:ascii="Times New Roman" w:hAnsi="Times New Roman" w:cs="Times New Roman"/>
          <w:sz w:val="24"/>
          <w:szCs w:val="24"/>
        </w:rPr>
        <w:t xml:space="preserve"> (</w:t>
      </w:r>
      <w:r w:rsidR="00A640DE">
        <w:rPr>
          <w:rFonts w:ascii="Times New Roman" w:hAnsi="Times New Roman" w:cs="Times New Roman"/>
          <w:sz w:val="24"/>
          <w:szCs w:val="24"/>
        </w:rPr>
        <w:t xml:space="preserve">last </w:t>
      </w:r>
      <w:r w:rsidRPr="00711603">
        <w:rPr>
          <w:rFonts w:ascii="Times New Roman" w:hAnsi="Times New Roman" w:cs="Times New Roman"/>
          <w:sz w:val="24"/>
          <w:szCs w:val="24"/>
        </w:rPr>
        <w:t xml:space="preserve">accessed </w:t>
      </w:r>
      <w:r w:rsidR="00711603" w:rsidRPr="00711603">
        <w:rPr>
          <w:rFonts w:ascii="Times New Roman" w:hAnsi="Times New Roman" w:cs="Times New Roman"/>
          <w:sz w:val="24"/>
          <w:szCs w:val="24"/>
        </w:rPr>
        <w:t xml:space="preserve">20 June 2016). </w:t>
      </w:r>
    </w:p>
    <w:p w14:paraId="13E7C899" w14:textId="5D748071" w:rsidR="00EE7F33" w:rsidRPr="00A25D16" w:rsidRDefault="00EE7F33" w:rsidP="009A55AC">
      <w:pPr>
        <w:pStyle w:val="Heading2"/>
        <w:shd w:val="clear" w:color="auto" w:fill="FFFFFF" w:themeFill="background1"/>
        <w:spacing w:before="100" w:beforeAutospacing="1" w:after="100" w:afterAutospacing="1" w:line="360" w:lineRule="auto"/>
        <w:rPr>
          <w:rFonts w:ascii="Times New Roman" w:eastAsia="Times New Roman" w:hAnsi="Times New Roman" w:cs="Times New Roman"/>
          <w:b w:val="0"/>
          <w:color w:val="auto"/>
          <w:kern w:val="36"/>
          <w:sz w:val="24"/>
          <w:szCs w:val="24"/>
          <w:lang w:eastAsia="en-GB"/>
        </w:rPr>
      </w:pPr>
      <w:r w:rsidRPr="00711603">
        <w:rPr>
          <w:rFonts w:ascii="Times New Roman" w:eastAsia="Times New Roman" w:hAnsi="Times New Roman" w:cs="Times New Roman"/>
          <w:b w:val="0"/>
          <w:color w:val="auto"/>
          <w:sz w:val="24"/>
          <w:szCs w:val="24"/>
          <w:lang w:eastAsia="en-GB"/>
        </w:rPr>
        <w:t>Sellar, S. &amp; Lingard</w:t>
      </w:r>
      <w:r w:rsidR="00694AED" w:rsidRPr="00711603">
        <w:rPr>
          <w:rFonts w:ascii="Times New Roman" w:eastAsia="Times New Roman" w:hAnsi="Times New Roman" w:cs="Times New Roman"/>
          <w:b w:val="0"/>
          <w:color w:val="auto"/>
          <w:sz w:val="24"/>
          <w:szCs w:val="24"/>
          <w:lang w:eastAsia="en-GB"/>
        </w:rPr>
        <w:t xml:space="preserve">, B. (2014) </w:t>
      </w:r>
      <w:r w:rsidRPr="00711603">
        <w:rPr>
          <w:rFonts w:ascii="Times New Roman" w:eastAsia="Times New Roman" w:hAnsi="Times New Roman" w:cs="Times New Roman"/>
          <w:b w:val="0"/>
          <w:color w:val="auto"/>
          <w:kern w:val="36"/>
          <w:sz w:val="24"/>
          <w:szCs w:val="24"/>
          <w:lang w:eastAsia="en-GB"/>
        </w:rPr>
        <w:t>The OECD and the expansion of PISA: new global modes of</w:t>
      </w:r>
      <w:r w:rsidRPr="003E7127">
        <w:rPr>
          <w:rFonts w:ascii="Times New Roman" w:eastAsia="Times New Roman" w:hAnsi="Times New Roman" w:cs="Times New Roman"/>
          <w:b w:val="0"/>
          <w:color w:val="auto"/>
          <w:kern w:val="36"/>
          <w:sz w:val="24"/>
          <w:szCs w:val="24"/>
          <w:lang w:eastAsia="en-GB"/>
        </w:rPr>
        <w:t xml:space="preserve"> governance in education</w:t>
      </w:r>
      <w:r w:rsidR="00A25D16">
        <w:rPr>
          <w:rFonts w:ascii="Times New Roman" w:eastAsia="Times New Roman" w:hAnsi="Times New Roman" w:cs="Times New Roman"/>
          <w:b w:val="0"/>
          <w:bCs w:val="0"/>
          <w:color w:val="auto"/>
          <w:kern w:val="36"/>
          <w:sz w:val="24"/>
          <w:szCs w:val="24"/>
          <w:lang w:eastAsia="en-GB"/>
        </w:rPr>
        <w:t>,</w:t>
      </w:r>
      <w:r w:rsidRPr="003E7127">
        <w:rPr>
          <w:rFonts w:ascii="Times New Roman" w:eastAsia="Times New Roman" w:hAnsi="Times New Roman" w:cs="Times New Roman"/>
          <w:b w:val="0"/>
          <w:bCs w:val="0"/>
          <w:color w:val="auto"/>
          <w:kern w:val="36"/>
          <w:sz w:val="24"/>
          <w:szCs w:val="24"/>
          <w:lang w:eastAsia="en-GB"/>
        </w:rPr>
        <w:t xml:space="preserve"> </w:t>
      </w:r>
      <w:r w:rsidR="003E7127" w:rsidRPr="003E7127">
        <w:rPr>
          <w:rFonts w:ascii="Times New Roman" w:hAnsi="Times New Roman" w:cs="Times New Roman"/>
          <w:b w:val="0"/>
          <w:i/>
          <w:color w:val="auto"/>
          <w:sz w:val="24"/>
          <w:szCs w:val="24"/>
        </w:rPr>
        <w:t>British Educational Research Journal,</w:t>
      </w:r>
      <w:r w:rsidR="00A25D16">
        <w:rPr>
          <w:rFonts w:ascii="Times New Roman" w:hAnsi="Times New Roman" w:cs="Times New Roman"/>
          <w:b w:val="0"/>
          <w:color w:val="auto"/>
          <w:sz w:val="24"/>
          <w:szCs w:val="24"/>
        </w:rPr>
        <w:t xml:space="preserve"> 40</w:t>
      </w:r>
      <w:r w:rsidR="003E7127" w:rsidRPr="003E7127">
        <w:rPr>
          <w:rFonts w:ascii="Times New Roman" w:hAnsi="Times New Roman" w:cs="Times New Roman"/>
          <w:b w:val="0"/>
          <w:color w:val="auto"/>
          <w:sz w:val="24"/>
          <w:szCs w:val="24"/>
        </w:rPr>
        <w:t>(6)</w:t>
      </w:r>
      <w:r w:rsidR="00A25D16">
        <w:rPr>
          <w:rFonts w:ascii="Times New Roman" w:hAnsi="Times New Roman" w:cs="Times New Roman"/>
          <w:b w:val="0"/>
          <w:color w:val="auto"/>
          <w:sz w:val="24"/>
          <w:szCs w:val="24"/>
        </w:rPr>
        <w:t>,</w:t>
      </w:r>
      <w:r w:rsidR="003E7127" w:rsidRPr="003E7127">
        <w:rPr>
          <w:rFonts w:ascii="Times New Roman" w:hAnsi="Times New Roman" w:cs="Times New Roman"/>
          <w:b w:val="0"/>
          <w:color w:val="auto"/>
          <w:sz w:val="24"/>
          <w:szCs w:val="24"/>
        </w:rPr>
        <w:t xml:space="preserve"> 917–936.</w:t>
      </w:r>
      <w:r w:rsidR="00A25D16">
        <w:rPr>
          <w:rFonts w:ascii="Times New Roman" w:hAnsi="Times New Roman" w:cs="Times New Roman"/>
          <w:b w:val="0"/>
          <w:color w:val="auto"/>
          <w:sz w:val="24"/>
          <w:szCs w:val="24"/>
        </w:rPr>
        <w:t xml:space="preserve"> d</w:t>
      </w:r>
      <w:r w:rsidR="00A25D16">
        <w:rPr>
          <w:rFonts w:ascii="Times New Roman" w:eastAsia="Times New Roman" w:hAnsi="Times New Roman" w:cs="Times New Roman"/>
          <w:b w:val="0"/>
          <w:color w:val="auto"/>
          <w:kern w:val="36"/>
          <w:sz w:val="24"/>
          <w:szCs w:val="24"/>
          <w:lang w:eastAsia="en-GB"/>
        </w:rPr>
        <w:t>oi</w:t>
      </w:r>
      <w:r w:rsidRPr="00A25D16">
        <w:rPr>
          <w:rFonts w:ascii="Times New Roman" w:eastAsia="Times New Roman" w:hAnsi="Times New Roman" w:cs="Times New Roman"/>
          <w:b w:val="0"/>
          <w:color w:val="auto"/>
          <w:kern w:val="36"/>
          <w:sz w:val="24"/>
          <w:szCs w:val="24"/>
          <w:lang w:eastAsia="en-GB"/>
        </w:rPr>
        <w:t>: 10.1002/berj.3120</w:t>
      </w:r>
    </w:p>
    <w:p w14:paraId="3E0756C5" w14:textId="50892E0A" w:rsidR="00591172" w:rsidRDefault="00591172" w:rsidP="009A55AC">
      <w:pPr>
        <w:pStyle w:val="NormalWeb"/>
        <w:shd w:val="clear" w:color="auto" w:fill="FFFFFF" w:themeFill="background1"/>
        <w:spacing w:line="360" w:lineRule="auto"/>
        <w:jc w:val="both"/>
      </w:pPr>
      <w:r w:rsidRPr="00EC0CB8">
        <w:t xml:space="preserve">Shapin, S </w:t>
      </w:r>
      <w:r w:rsidR="00091015" w:rsidRPr="00091015">
        <w:t>&amp;</w:t>
      </w:r>
      <w:r w:rsidR="00091015">
        <w:t xml:space="preserve"> </w:t>
      </w:r>
      <w:r w:rsidRPr="00EC0CB8">
        <w:t>Schaffer</w:t>
      </w:r>
      <w:r w:rsidR="00A25D16">
        <w:t>, S</w:t>
      </w:r>
      <w:r w:rsidR="007500DB">
        <w:t>.</w:t>
      </w:r>
      <w:r w:rsidRPr="00EC0CB8">
        <w:t xml:space="preserve"> </w:t>
      </w:r>
      <w:r w:rsidR="00694AED">
        <w:t>(</w:t>
      </w:r>
      <w:r w:rsidRPr="00EC0CB8">
        <w:t>2011</w:t>
      </w:r>
      <w:r w:rsidR="00694AED">
        <w:t>)</w:t>
      </w:r>
      <w:r w:rsidRPr="00EC0CB8">
        <w:t xml:space="preserve"> </w:t>
      </w:r>
      <w:r w:rsidRPr="007C7993">
        <w:rPr>
          <w:i/>
        </w:rPr>
        <w:t>Leviathan and the Air-Pump: Hobbes, Boyle, and the Experimental Life</w:t>
      </w:r>
      <w:r w:rsidRPr="00EC0CB8">
        <w:t xml:space="preserve"> </w:t>
      </w:r>
      <w:r w:rsidR="00694AED">
        <w:t>(</w:t>
      </w:r>
      <w:r w:rsidR="007500DB" w:rsidRPr="00EC0CB8">
        <w:t>Princeton</w:t>
      </w:r>
      <w:r w:rsidR="007500DB">
        <w:t xml:space="preserve">: </w:t>
      </w:r>
      <w:r w:rsidRPr="00EC0CB8">
        <w:t xml:space="preserve">Princeton </w:t>
      </w:r>
      <w:r w:rsidR="007500DB">
        <w:t>U</w:t>
      </w:r>
      <w:r w:rsidRPr="00EC0CB8">
        <w:t xml:space="preserve">niversity </w:t>
      </w:r>
      <w:r w:rsidR="007500DB">
        <w:t>Press</w:t>
      </w:r>
      <w:r w:rsidR="00A25D16">
        <w:t>)</w:t>
      </w:r>
      <w:r w:rsidRPr="00EC0CB8">
        <w:t>.</w:t>
      </w:r>
    </w:p>
    <w:p w14:paraId="3A989E75" w14:textId="48617BD7" w:rsidR="00967F00" w:rsidRPr="007C7993" w:rsidRDefault="00967F00" w:rsidP="009A55AC">
      <w:pPr>
        <w:shd w:val="clear" w:color="auto" w:fill="FFFFFF" w:themeFill="background1"/>
        <w:spacing w:before="100" w:beforeAutospacing="1" w:after="100" w:afterAutospacing="1" w:line="360" w:lineRule="auto"/>
        <w:jc w:val="both"/>
        <w:rPr>
          <w:rFonts w:ascii="Times New Roman" w:eastAsia="Times New Roman" w:hAnsi="Times New Roman" w:cs="Times New Roman"/>
          <w:sz w:val="24"/>
          <w:szCs w:val="24"/>
          <w:lang w:eastAsia="en-GB"/>
        </w:rPr>
      </w:pPr>
      <w:r w:rsidRPr="007C7993">
        <w:rPr>
          <w:rFonts w:ascii="Times New Roman" w:hAnsi="Times New Roman" w:cs="Times New Roman"/>
          <w:sz w:val="24"/>
          <w:szCs w:val="24"/>
        </w:rPr>
        <w:t xml:space="preserve">Simola, H. </w:t>
      </w:r>
      <w:r w:rsidR="00694AED">
        <w:t>(</w:t>
      </w:r>
      <w:r w:rsidRPr="007C7993">
        <w:rPr>
          <w:rFonts w:ascii="Times New Roman" w:hAnsi="Times New Roman" w:cs="Times New Roman"/>
          <w:sz w:val="24"/>
          <w:szCs w:val="24"/>
        </w:rPr>
        <w:t>2005</w:t>
      </w:r>
      <w:r w:rsidR="00694AED">
        <w:t>)</w:t>
      </w:r>
      <w:r w:rsidRPr="007C7993">
        <w:rPr>
          <w:rFonts w:ascii="Times New Roman" w:hAnsi="Times New Roman" w:cs="Times New Roman"/>
          <w:sz w:val="24"/>
          <w:szCs w:val="24"/>
        </w:rPr>
        <w:t xml:space="preserve"> The Finnish miracle of PISA: historical and sociological remarks on</w:t>
      </w:r>
      <w:r w:rsidR="00FB3359">
        <w:rPr>
          <w:rFonts w:ascii="Times New Roman" w:hAnsi="Times New Roman" w:cs="Times New Roman"/>
          <w:sz w:val="24"/>
          <w:szCs w:val="24"/>
        </w:rPr>
        <w:t xml:space="preserve"> teaching and teacher education,</w:t>
      </w:r>
      <w:r w:rsidRPr="007C7993">
        <w:rPr>
          <w:rFonts w:ascii="Times New Roman" w:hAnsi="Times New Roman" w:cs="Times New Roman"/>
          <w:sz w:val="24"/>
          <w:szCs w:val="24"/>
        </w:rPr>
        <w:t xml:space="preserve"> </w:t>
      </w:r>
      <w:r w:rsidRPr="007C7993">
        <w:rPr>
          <w:rFonts w:ascii="Times New Roman" w:eastAsia="Times New Roman" w:hAnsi="Times New Roman" w:cs="Times New Roman"/>
          <w:i/>
          <w:sz w:val="24"/>
          <w:szCs w:val="24"/>
          <w:lang w:eastAsia="en-GB"/>
        </w:rPr>
        <w:t>Comparative Education</w:t>
      </w:r>
      <w:r w:rsidR="00FB3359">
        <w:rPr>
          <w:rFonts w:ascii="Times New Roman" w:eastAsia="Times New Roman" w:hAnsi="Times New Roman" w:cs="Times New Roman"/>
          <w:sz w:val="24"/>
          <w:szCs w:val="24"/>
          <w:lang w:eastAsia="en-GB"/>
        </w:rPr>
        <w:t>, 4,</w:t>
      </w:r>
      <w:r w:rsidR="002A746E">
        <w:rPr>
          <w:rFonts w:ascii="Times New Roman" w:eastAsia="Times New Roman" w:hAnsi="Times New Roman" w:cs="Times New Roman"/>
          <w:sz w:val="24"/>
          <w:szCs w:val="24"/>
          <w:lang w:eastAsia="en-GB"/>
        </w:rPr>
        <w:t>\</w:t>
      </w:r>
      <w:r w:rsidRPr="007C7993">
        <w:rPr>
          <w:rFonts w:ascii="Times New Roman" w:eastAsia="Times New Roman" w:hAnsi="Times New Roman" w:cs="Times New Roman"/>
          <w:sz w:val="24"/>
          <w:szCs w:val="24"/>
          <w:lang w:eastAsia="en-GB"/>
        </w:rPr>
        <w:t xml:space="preserve"> 455–470. </w:t>
      </w:r>
    </w:p>
    <w:p w14:paraId="0C03AEA5" w14:textId="492AB16E" w:rsidR="00967F00" w:rsidRDefault="00967F00" w:rsidP="009A55AC">
      <w:pPr>
        <w:shd w:val="clear" w:color="auto" w:fill="FFFFFF" w:themeFill="background1"/>
        <w:spacing w:before="100" w:beforeAutospacing="1" w:after="100" w:afterAutospacing="1" w:line="360" w:lineRule="auto"/>
        <w:jc w:val="both"/>
        <w:rPr>
          <w:rFonts w:ascii="Times New Roman" w:eastAsia="Times New Roman" w:hAnsi="Times New Roman" w:cs="Times New Roman"/>
          <w:sz w:val="24"/>
          <w:szCs w:val="24"/>
          <w:lang w:eastAsia="en-GB"/>
        </w:rPr>
      </w:pPr>
      <w:r w:rsidRPr="00C35E85">
        <w:rPr>
          <w:rFonts w:ascii="Times New Roman" w:eastAsia="Times New Roman" w:hAnsi="Times New Roman" w:cs="Times New Roman"/>
          <w:sz w:val="24"/>
          <w:szCs w:val="24"/>
          <w:lang w:eastAsia="en-GB"/>
        </w:rPr>
        <w:t>Smithers</w:t>
      </w:r>
      <w:r w:rsidR="00A6689A">
        <w:rPr>
          <w:rFonts w:ascii="Times New Roman" w:eastAsia="Times New Roman" w:hAnsi="Times New Roman" w:cs="Times New Roman"/>
          <w:sz w:val="24"/>
          <w:szCs w:val="24"/>
          <w:lang w:eastAsia="en-GB"/>
        </w:rPr>
        <w:t xml:space="preserve">, A. </w:t>
      </w:r>
      <w:r w:rsidR="00694AED">
        <w:t>(</w:t>
      </w:r>
      <w:r w:rsidRPr="00C35E85">
        <w:rPr>
          <w:rFonts w:ascii="Times New Roman" w:eastAsia="Times New Roman" w:hAnsi="Times New Roman" w:cs="Times New Roman"/>
          <w:sz w:val="24"/>
          <w:szCs w:val="24"/>
          <w:lang w:eastAsia="en-GB"/>
        </w:rPr>
        <w:t>2013</w:t>
      </w:r>
      <w:r w:rsidR="00694AED">
        <w:t>)</w:t>
      </w:r>
      <w:r>
        <w:rPr>
          <w:rFonts w:ascii="Times New Roman" w:eastAsia="Times New Roman" w:hAnsi="Times New Roman" w:cs="Times New Roman"/>
          <w:sz w:val="24"/>
          <w:szCs w:val="24"/>
          <w:lang w:eastAsia="en-GB"/>
        </w:rPr>
        <w:t xml:space="preserve"> </w:t>
      </w:r>
      <w:r w:rsidRPr="001E2D68">
        <w:rPr>
          <w:rFonts w:ascii="Times New Roman" w:eastAsia="Times New Roman" w:hAnsi="Times New Roman" w:cs="Times New Roman"/>
          <w:sz w:val="24"/>
          <w:szCs w:val="24"/>
          <w:lang w:eastAsia="en-GB"/>
        </w:rPr>
        <w:t>Confusion in the Ranks: how good are England’s schools?</w:t>
      </w:r>
      <w:r>
        <w:rPr>
          <w:rFonts w:ascii="Times New Roman" w:eastAsia="Times New Roman" w:hAnsi="Times New Roman" w:cs="Times New Roman"/>
          <w:sz w:val="24"/>
          <w:szCs w:val="24"/>
          <w:lang w:eastAsia="en-GB"/>
        </w:rPr>
        <w:t xml:space="preserve"> </w:t>
      </w:r>
      <w:r w:rsidR="001E2D68">
        <w:rPr>
          <w:rFonts w:ascii="Times New Roman" w:eastAsia="Times New Roman" w:hAnsi="Times New Roman" w:cs="Times New Roman"/>
          <w:sz w:val="24"/>
          <w:szCs w:val="24"/>
          <w:lang w:eastAsia="en-GB"/>
        </w:rPr>
        <w:t>The Sutton Trust</w:t>
      </w:r>
      <w:r>
        <w:rPr>
          <w:rFonts w:ascii="Times New Roman" w:eastAsia="Times New Roman" w:hAnsi="Times New Roman" w:cs="Times New Roman"/>
          <w:sz w:val="24"/>
          <w:szCs w:val="24"/>
          <w:lang w:eastAsia="en-GB"/>
        </w:rPr>
        <w:t>.</w:t>
      </w:r>
      <w:r w:rsidR="001E2D68">
        <w:rPr>
          <w:rFonts w:ascii="Times New Roman" w:eastAsia="Times New Roman" w:hAnsi="Times New Roman" w:cs="Times New Roman"/>
          <w:sz w:val="24"/>
          <w:szCs w:val="24"/>
          <w:lang w:eastAsia="en-GB"/>
        </w:rPr>
        <w:t xml:space="preserve"> Available online at: </w:t>
      </w:r>
      <w:r w:rsidR="00213A2B">
        <w:rPr>
          <w:rFonts w:ascii="Times New Roman" w:eastAsia="Times New Roman" w:hAnsi="Times New Roman" w:cs="Times New Roman"/>
          <w:sz w:val="24"/>
          <w:szCs w:val="24"/>
          <w:lang w:eastAsia="en-GB"/>
        </w:rPr>
        <w:tab/>
      </w:r>
      <w:hyperlink r:id="rId16" w:history="1">
        <w:r w:rsidR="001E2D68" w:rsidRPr="00E6123B">
          <w:rPr>
            <w:rStyle w:val="Hyperlink"/>
            <w:rFonts w:ascii="Times New Roman" w:eastAsia="Times New Roman" w:hAnsi="Times New Roman" w:cs="Times New Roman"/>
            <w:sz w:val="24"/>
            <w:szCs w:val="24"/>
            <w:lang w:eastAsia="en-GB"/>
          </w:rPr>
          <w:t>http://www.suttontrust.com/wp-content/uploads/2013/02/CONFUSION-IN-THE-RANKS-SMITHERS-LEAGUE-TABLES-FINAL.pdf</w:t>
        </w:r>
      </w:hyperlink>
      <w:r w:rsidR="001E2D68">
        <w:rPr>
          <w:rFonts w:ascii="Times New Roman" w:eastAsia="Times New Roman" w:hAnsi="Times New Roman" w:cs="Times New Roman"/>
          <w:sz w:val="24"/>
          <w:szCs w:val="24"/>
          <w:lang w:eastAsia="en-GB"/>
        </w:rPr>
        <w:t xml:space="preserve"> (</w:t>
      </w:r>
      <w:r w:rsidR="00A640DE">
        <w:rPr>
          <w:rFonts w:ascii="Times New Roman" w:eastAsia="Times New Roman" w:hAnsi="Times New Roman" w:cs="Times New Roman"/>
          <w:sz w:val="24"/>
          <w:szCs w:val="24"/>
          <w:lang w:eastAsia="en-GB"/>
        </w:rPr>
        <w:t xml:space="preserve">last </w:t>
      </w:r>
      <w:r w:rsidR="001E2D68">
        <w:rPr>
          <w:rFonts w:ascii="Times New Roman" w:eastAsia="Times New Roman" w:hAnsi="Times New Roman" w:cs="Times New Roman"/>
          <w:sz w:val="24"/>
          <w:szCs w:val="24"/>
          <w:lang w:eastAsia="en-GB"/>
        </w:rPr>
        <w:t xml:space="preserve">accessed 12 June 2016). </w:t>
      </w:r>
    </w:p>
    <w:p w14:paraId="7AFCA12A" w14:textId="77777777" w:rsidR="00B73671" w:rsidRDefault="00B73671" w:rsidP="009A55AC">
      <w:pPr>
        <w:pStyle w:val="NormalWeb"/>
        <w:shd w:val="clear" w:color="auto" w:fill="FFFFFF" w:themeFill="background1"/>
        <w:spacing w:line="360" w:lineRule="auto"/>
        <w:jc w:val="both"/>
      </w:pPr>
      <w:r>
        <w:t xml:space="preserve">Strassheim, H. &amp; Kettunen, P. (2014) When does evidence-based policy turn into policy-based evidence? Configurations, contexts and mechanisms, </w:t>
      </w:r>
      <w:r w:rsidRPr="00FE5641">
        <w:rPr>
          <w:i/>
        </w:rPr>
        <w:t>Evidence and Policy</w:t>
      </w:r>
      <w:r>
        <w:t>, 10(2), 259-277.</w:t>
      </w:r>
    </w:p>
    <w:p w14:paraId="0105F179" w14:textId="4E3F8626" w:rsidR="00967F00" w:rsidRDefault="00967F00" w:rsidP="009A55AC">
      <w:pPr>
        <w:shd w:val="clear" w:color="auto" w:fill="FFFFFF" w:themeFill="background1"/>
        <w:autoSpaceDE w:val="0"/>
        <w:autoSpaceDN w:val="0"/>
        <w:adjustRightInd w:val="0"/>
        <w:spacing w:before="100" w:beforeAutospacing="1" w:after="100" w:afterAutospacing="1" w:line="360" w:lineRule="auto"/>
        <w:jc w:val="both"/>
        <w:rPr>
          <w:rFonts w:ascii="Times New Roman" w:hAnsi="Times New Roman" w:cs="Times New Roman"/>
          <w:color w:val="231F20"/>
          <w:sz w:val="24"/>
          <w:szCs w:val="24"/>
        </w:rPr>
      </w:pPr>
      <w:r w:rsidRPr="00A51362">
        <w:rPr>
          <w:rFonts w:ascii="Times New Roman" w:hAnsi="Times New Roman" w:cs="Times New Roman"/>
          <w:color w:val="231F20"/>
          <w:sz w:val="24"/>
          <w:szCs w:val="24"/>
        </w:rPr>
        <w:t>Takayama</w:t>
      </w:r>
      <w:r w:rsidR="005B1043">
        <w:rPr>
          <w:rFonts w:ascii="Times New Roman" w:hAnsi="Times New Roman" w:cs="Times New Roman"/>
          <w:color w:val="231F20"/>
          <w:sz w:val="24"/>
          <w:szCs w:val="24"/>
        </w:rPr>
        <w:t xml:space="preserve">, K., Waldow, </w:t>
      </w:r>
      <w:r w:rsidR="001E2D68">
        <w:rPr>
          <w:rFonts w:ascii="Times New Roman" w:hAnsi="Times New Roman" w:cs="Times New Roman"/>
          <w:color w:val="231F20"/>
          <w:sz w:val="24"/>
          <w:szCs w:val="24"/>
        </w:rPr>
        <w:t xml:space="preserve">F. </w:t>
      </w:r>
      <w:r w:rsidR="00091015" w:rsidRPr="00091015">
        <w:rPr>
          <w:rFonts w:ascii="Times New Roman" w:hAnsi="Times New Roman" w:cs="Times New Roman"/>
          <w:sz w:val="24"/>
          <w:szCs w:val="24"/>
        </w:rPr>
        <w:t>&amp;</w:t>
      </w:r>
      <w:r w:rsidRPr="00A51362">
        <w:rPr>
          <w:rFonts w:ascii="Times New Roman" w:hAnsi="Times New Roman" w:cs="Times New Roman"/>
          <w:color w:val="231F20"/>
          <w:sz w:val="24"/>
          <w:szCs w:val="24"/>
        </w:rPr>
        <w:t xml:space="preserve"> Sung</w:t>
      </w:r>
      <w:r w:rsidR="001E2D68">
        <w:rPr>
          <w:rFonts w:ascii="Times New Roman" w:hAnsi="Times New Roman" w:cs="Times New Roman"/>
          <w:color w:val="231F20"/>
          <w:sz w:val="24"/>
          <w:szCs w:val="24"/>
        </w:rPr>
        <w:t xml:space="preserve">, Y. </w:t>
      </w:r>
      <w:r w:rsidR="001E2D68" w:rsidRPr="00A51362">
        <w:rPr>
          <w:rFonts w:ascii="Times New Roman" w:hAnsi="Times New Roman" w:cs="Times New Roman"/>
          <w:color w:val="231F20"/>
          <w:sz w:val="24"/>
          <w:szCs w:val="24"/>
        </w:rPr>
        <w:t>K</w:t>
      </w:r>
      <w:r w:rsidRPr="00A51362">
        <w:rPr>
          <w:rFonts w:ascii="Times New Roman" w:hAnsi="Times New Roman" w:cs="Times New Roman"/>
          <w:color w:val="231F20"/>
          <w:sz w:val="24"/>
          <w:szCs w:val="24"/>
        </w:rPr>
        <w:t xml:space="preserve">. </w:t>
      </w:r>
      <w:r w:rsidR="001E2D68">
        <w:rPr>
          <w:rFonts w:ascii="Times New Roman" w:hAnsi="Times New Roman" w:cs="Times New Roman"/>
          <w:color w:val="231F20"/>
          <w:sz w:val="24"/>
          <w:szCs w:val="24"/>
        </w:rPr>
        <w:t>(</w:t>
      </w:r>
      <w:r w:rsidRPr="00A51362">
        <w:rPr>
          <w:rFonts w:ascii="Times New Roman" w:hAnsi="Times New Roman" w:cs="Times New Roman"/>
          <w:color w:val="231F20"/>
          <w:sz w:val="24"/>
          <w:szCs w:val="24"/>
        </w:rPr>
        <w:t>2013</w:t>
      </w:r>
      <w:r w:rsidR="00694AED">
        <w:t>)</w:t>
      </w:r>
      <w:r w:rsidR="001E2D68">
        <w:rPr>
          <w:rFonts w:ascii="Times New Roman" w:hAnsi="Times New Roman" w:cs="Times New Roman"/>
          <w:color w:val="231F20"/>
          <w:sz w:val="24"/>
          <w:szCs w:val="24"/>
        </w:rPr>
        <w:t xml:space="preserve"> </w:t>
      </w:r>
      <w:r w:rsidRPr="00A51362">
        <w:rPr>
          <w:rFonts w:ascii="Times New Roman" w:hAnsi="Times New Roman" w:cs="Times New Roman"/>
          <w:color w:val="231F20"/>
          <w:sz w:val="24"/>
          <w:szCs w:val="24"/>
        </w:rPr>
        <w:t>Finland has it All? Examining the Media</w:t>
      </w:r>
      <w:r w:rsidR="001E2D68">
        <w:rPr>
          <w:rFonts w:ascii="Times New Roman" w:hAnsi="Times New Roman" w:cs="Times New Roman"/>
          <w:color w:val="231F20"/>
          <w:sz w:val="24"/>
          <w:szCs w:val="24"/>
        </w:rPr>
        <w:t xml:space="preserve"> </w:t>
      </w:r>
      <w:r w:rsidRPr="00A51362">
        <w:rPr>
          <w:rFonts w:ascii="Times New Roman" w:hAnsi="Times New Roman" w:cs="Times New Roman"/>
          <w:color w:val="231F20"/>
          <w:sz w:val="24"/>
          <w:szCs w:val="24"/>
        </w:rPr>
        <w:t xml:space="preserve">Accentuation of ‘Finnish Education’ in Australia, Germany, and South Korea. </w:t>
      </w:r>
      <w:r w:rsidRPr="007C7993">
        <w:rPr>
          <w:rFonts w:ascii="Times New Roman" w:hAnsi="Times New Roman" w:cs="Times New Roman"/>
          <w:i/>
          <w:color w:val="231F20"/>
          <w:sz w:val="24"/>
          <w:szCs w:val="24"/>
        </w:rPr>
        <w:t xml:space="preserve">Research </w:t>
      </w:r>
      <w:r w:rsidRPr="007C7993">
        <w:rPr>
          <w:rFonts w:ascii="Times New Roman" w:hAnsi="Times New Roman" w:cs="Times New Roman"/>
          <w:i/>
          <w:color w:val="000000"/>
          <w:sz w:val="24"/>
          <w:szCs w:val="24"/>
        </w:rPr>
        <w:t>in</w:t>
      </w:r>
      <w:r w:rsidRPr="007C7993">
        <w:rPr>
          <w:rFonts w:ascii="Times New Roman" w:hAnsi="Times New Roman" w:cs="Times New Roman"/>
          <w:i/>
          <w:color w:val="231F20"/>
          <w:sz w:val="24"/>
          <w:szCs w:val="24"/>
        </w:rPr>
        <w:t xml:space="preserve"> Comparative and International Education</w:t>
      </w:r>
      <w:r w:rsidR="001E2D68">
        <w:rPr>
          <w:rFonts w:ascii="Times New Roman" w:hAnsi="Times New Roman" w:cs="Times New Roman"/>
          <w:color w:val="231F20"/>
          <w:sz w:val="24"/>
          <w:szCs w:val="24"/>
        </w:rPr>
        <w:t>, 8,</w:t>
      </w:r>
      <w:r w:rsidRPr="00A51362">
        <w:rPr>
          <w:rFonts w:ascii="Times New Roman" w:hAnsi="Times New Roman" w:cs="Times New Roman"/>
          <w:color w:val="231F20"/>
          <w:sz w:val="24"/>
          <w:szCs w:val="24"/>
        </w:rPr>
        <w:t xml:space="preserve"> 307–325.</w:t>
      </w:r>
    </w:p>
    <w:p w14:paraId="0A85B6FB" w14:textId="444C8DC4" w:rsidR="00967F00" w:rsidRDefault="00565D9E" w:rsidP="009A55AC">
      <w:pPr>
        <w:shd w:val="clear" w:color="auto" w:fill="FFFFFF" w:themeFill="background1"/>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V</w:t>
      </w:r>
      <w:r w:rsidR="00967F00" w:rsidRPr="00FA6056">
        <w:rPr>
          <w:rFonts w:ascii="Times New Roman" w:hAnsi="Times New Roman" w:cs="Times New Roman"/>
          <w:sz w:val="24"/>
          <w:szCs w:val="24"/>
        </w:rPr>
        <w:t>an der Sluijs</w:t>
      </w:r>
      <w:r w:rsidR="00C814C1">
        <w:rPr>
          <w:rFonts w:ascii="Times New Roman" w:hAnsi="Times New Roman" w:cs="Times New Roman"/>
          <w:sz w:val="24"/>
          <w:szCs w:val="24"/>
        </w:rPr>
        <w:t>,</w:t>
      </w:r>
      <w:r w:rsidR="00967F00" w:rsidRPr="00FA6056">
        <w:rPr>
          <w:rFonts w:ascii="Times New Roman" w:hAnsi="Times New Roman" w:cs="Times New Roman"/>
          <w:sz w:val="24"/>
          <w:szCs w:val="24"/>
        </w:rPr>
        <w:t xml:space="preserve"> J</w:t>
      </w:r>
      <w:r w:rsidR="00967F00">
        <w:rPr>
          <w:rFonts w:ascii="Times New Roman" w:hAnsi="Times New Roman" w:cs="Times New Roman"/>
          <w:sz w:val="24"/>
          <w:szCs w:val="24"/>
        </w:rPr>
        <w:t>.</w:t>
      </w:r>
      <w:r w:rsidR="00967F00" w:rsidRPr="00FA6056">
        <w:rPr>
          <w:rFonts w:ascii="Times New Roman" w:hAnsi="Times New Roman" w:cs="Times New Roman"/>
          <w:sz w:val="24"/>
          <w:szCs w:val="24"/>
        </w:rPr>
        <w:t xml:space="preserve">, </w:t>
      </w:r>
      <w:r w:rsidR="00C814C1">
        <w:rPr>
          <w:rFonts w:ascii="Times New Roman" w:hAnsi="Times New Roman" w:cs="Times New Roman"/>
          <w:sz w:val="24"/>
          <w:szCs w:val="24"/>
        </w:rPr>
        <w:t>Craye</w:t>
      </w:r>
      <w:r w:rsidR="00967F00" w:rsidRPr="00FA6056">
        <w:rPr>
          <w:rFonts w:ascii="Times New Roman" w:hAnsi="Times New Roman" w:cs="Times New Roman"/>
          <w:sz w:val="24"/>
          <w:szCs w:val="24"/>
        </w:rPr>
        <w:t>,</w:t>
      </w:r>
      <w:r>
        <w:rPr>
          <w:rFonts w:ascii="Times New Roman" w:hAnsi="Times New Roman" w:cs="Times New Roman"/>
          <w:sz w:val="24"/>
          <w:szCs w:val="24"/>
        </w:rPr>
        <w:t xml:space="preserve"> M., </w:t>
      </w:r>
      <w:r w:rsidR="00C814C1">
        <w:rPr>
          <w:rFonts w:ascii="Times New Roman" w:hAnsi="Times New Roman" w:cs="Times New Roman"/>
          <w:sz w:val="24"/>
          <w:szCs w:val="24"/>
        </w:rPr>
        <w:t>Funtowicz</w:t>
      </w:r>
      <w:r w:rsidR="00967F00" w:rsidRPr="00FA6056">
        <w:rPr>
          <w:rFonts w:ascii="Times New Roman" w:hAnsi="Times New Roman" w:cs="Times New Roman"/>
          <w:sz w:val="24"/>
          <w:szCs w:val="24"/>
        </w:rPr>
        <w:t>,</w:t>
      </w:r>
      <w:r>
        <w:rPr>
          <w:rFonts w:ascii="Times New Roman" w:hAnsi="Times New Roman" w:cs="Times New Roman"/>
          <w:sz w:val="24"/>
          <w:szCs w:val="24"/>
        </w:rPr>
        <w:t xml:space="preserve"> S., </w:t>
      </w:r>
      <w:r w:rsidR="00C814C1">
        <w:rPr>
          <w:rFonts w:ascii="Times New Roman" w:hAnsi="Times New Roman" w:cs="Times New Roman"/>
          <w:sz w:val="24"/>
          <w:szCs w:val="24"/>
        </w:rPr>
        <w:t>Kloprogge,</w:t>
      </w:r>
      <w:r>
        <w:rPr>
          <w:rFonts w:ascii="Times New Roman" w:hAnsi="Times New Roman" w:cs="Times New Roman"/>
          <w:sz w:val="24"/>
          <w:szCs w:val="24"/>
        </w:rPr>
        <w:t xml:space="preserve"> P., </w:t>
      </w:r>
      <w:r w:rsidR="00C814C1">
        <w:rPr>
          <w:rFonts w:ascii="Times New Roman" w:hAnsi="Times New Roman" w:cs="Times New Roman"/>
          <w:sz w:val="24"/>
          <w:szCs w:val="24"/>
        </w:rPr>
        <w:t>Ravetz</w:t>
      </w:r>
      <w:r w:rsidR="00967F00" w:rsidRPr="00FA6056">
        <w:rPr>
          <w:rFonts w:ascii="Times New Roman" w:hAnsi="Times New Roman" w:cs="Times New Roman"/>
          <w:sz w:val="24"/>
          <w:szCs w:val="24"/>
        </w:rPr>
        <w:t>,</w:t>
      </w:r>
      <w:r w:rsidR="00C814C1">
        <w:rPr>
          <w:rFonts w:ascii="Times New Roman" w:hAnsi="Times New Roman" w:cs="Times New Roman"/>
          <w:sz w:val="24"/>
          <w:szCs w:val="24"/>
        </w:rPr>
        <w:t xml:space="preserve"> </w:t>
      </w:r>
      <w:r>
        <w:rPr>
          <w:rFonts w:ascii="Times New Roman" w:hAnsi="Times New Roman" w:cs="Times New Roman"/>
          <w:sz w:val="24"/>
          <w:szCs w:val="24"/>
        </w:rPr>
        <w:t xml:space="preserve">J. </w:t>
      </w:r>
      <w:r w:rsidR="00091015" w:rsidRPr="00091015">
        <w:rPr>
          <w:rFonts w:ascii="Times New Roman" w:hAnsi="Times New Roman" w:cs="Times New Roman"/>
          <w:sz w:val="24"/>
          <w:szCs w:val="24"/>
        </w:rPr>
        <w:t>&amp;</w:t>
      </w:r>
      <w:r w:rsidR="00091015">
        <w:rPr>
          <w:rFonts w:ascii="Times New Roman" w:hAnsi="Times New Roman" w:cs="Times New Roman"/>
          <w:sz w:val="24"/>
          <w:szCs w:val="24"/>
        </w:rPr>
        <w:t xml:space="preserve"> </w:t>
      </w:r>
      <w:r w:rsidR="00967F00" w:rsidRPr="00FA6056">
        <w:rPr>
          <w:rFonts w:ascii="Times New Roman" w:hAnsi="Times New Roman" w:cs="Times New Roman"/>
          <w:sz w:val="24"/>
          <w:szCs w:val="24"/>
        </w:rPr>
        <w:t>Risbey</w:t>
      </w:r>
      <w:r>
        <w:rPr>
          <w:rFonts w:ascii="Times New Roman" w:hAnsi="Times New Roman" w:cs="Times New Roman"/>
          <w:sz w:val="24"/>
          <w:szCs w:val="24"/>
        </w:rPr>
        <w:t>, J</w:t>
      </w:r>
      <w:r w:rsidR="00C814C1">
        <w:rPr>
          <w:rFonts w:ascii="Times New Roman" w:hAnsi="Times New Roman" w:cs="Times New Roman"/>
          <w:sz w:val="24"/>
          <w:szCs w:val="24"/>
        </w:rPr>
        <w:t>.</w:t>
      </w:r>
      <w:r w:rsidR="00967F00">
        <w:rPr>
          <w:rFonts w:ascii="Times New Roman" w:hAnsi="Times New Roman" w:cs="Times New Roman"/>
          <w:sz w:val="24"/>
          <w:szCs w:val="24"/>
        </w:rPr>
        <w:t xml:space="preserve"> </w:t>
      </w:r>
      <w:r>
        <w:rPr>
          <w:rFonts w:ascii="Times New Roman" w:hAnsi="Times New Roman" w:cs="Times New Roman"/>
          <w:sz w:val="24"/>
          <w:szCs w:val="24"/>
        </w:rPr>
        <w:t>(</w:t>
      </w:r>
      <w:r w:rsidR="00967F00" w:rsidRPr="00ED05E2">
        <w:rPr>
          <w:rFonts w:ascii="Times New Roman" w:hAnsi="Times New Roman" w:cs="Times New Roman"/>
          <w:sz w:val="24"/>
          <w:szCs w:val="24"/>
        </w:rPr>
        <w:t>2005</w:t>
      </w:r>
      <w:r w:rsidR="00694AED">
        <w:t>)</w:t>
      </w:r>
      <w:r w:rsidR="00967F00" w:rsidRPr="00ED05E2">
        <w:rPr>
          <w:rFonts w:ascii="Times New Roman" w:hAnsi="Times New Roman" w:cs="Times New Roman"/>
          <w:sz w:val="24"/>
          <w:szCs w:val="24"/>
        </w:rPr>
        <w:t xml:space="preserve"> Experiences with the NUSAP system for multidimensional</w:t>
      </w:r>
      <w:r w:rsidR="00967F00">
        <w:rPr>
          <w:rFonts w:ascii="Times New Roman" w:hAnsi="Times New Roman" w:cs="Times New Roman"/>
          <w:sz w:val="24"/>
          <w:szCs w:val="24"/>
        </w:rPr>
        <w:t xml:space="preserve"> </w:t>
      </w:r>
      <w:r w:rsidR="00967F00" w:rsidRPr="00ED05E2">
        <w:rPr>
          <w:rFonts w:ascii="Times New Roman" w:hAnsi="Times New Roman" w:cs="Times New Roman"/>
          <w:sz w:val="24"/>
          <w:szCs w:val="24"/>
        </w:rPr>
        <w:t>uncertainty assessment</w:t>
      </w:r>
      <w:r>
        <w:rPr>
          <w:rFonts w:ascii="Times New Roman" w:hAnsi="Times New Roman" w:cs="Times New Roman"/>
          <w:sz w:val="24"/>
          <w:szCs w:val="24"/>
        </w:rPr>
        <w:t>,</w:t>
      </w:r>
      <w:r w:rsidR="00967F00" w:rsidRPr="00ED05E2">
        <w:rPr>
          <w:rFonts w:ascii="Times New Roman" w:hAnsi="Times New Roman" w:cs="Times New Roman"/>
          <w:sz w:val="24"/>
          <w:szCs w:val="24"/>
        </w:rPr>
        <w:t xml:space="preserve"> </w:t>
      </w:r>
      <w:r w:rsidR="00967F00" w:rsidRPr="00C814C1">
        <w:rPr>
          <w:rFonts w:ascii="Times New Roman" w:hAnsi="Times New Roman" w:cs="Times New Roman"/>
          <w:i/>
          <w:sz w:val="24"/>
          <w:szCs w:val="24"/>
        </w:rPr>
        <w:t>Water Science and Technology</w:t>
      </w:r>
      <w:r>
        <w:rPr>
          <w:rFonts w:ascii="Times New Roman" w:hAnsi="Times New Roman" w:cs="Times New Roman"/>
          <w:sz w:val="24"/>
          <w:szCs w:val="24"/>
        </w:rPr>
        <w:t>, 52, 133-</w:t>
      </w:r>
      <w:r w:rsidR="00967F00" w:rsidRPr="00ED05E2">
        <w:rPr>
          <w:rFonts w:ascii="Times New Roman" w:hAnsi="Times New Roman" w:cs="Times New Roman"/>
          <w:sz w:val="24"/>
          <w:szCs w:val="24"/>
        </w:rPr>
        <w:t>44.</w:t>
      </w:r>
    </w:p>
    <w:p w14:paraId="50320E23" w14:textId="4B319311" w:rsidR="00967F00" w:rsidRPr="00B258D9" w:rsidRDefault="00967F00" w:rsidP="009A55AC">
      <w:pPr>
        <w:shd w:val="clear" w:color="auto" w:fill="FFFFFF" w:themeFill="background1"/>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DD22FC">
        <w:rPr>
          <w:rFonts w:ascii="Times New Roman" w:eastAsia="Times New Roman" w:hAnsi="Times New Roman" w:cs="Times New Roman"/>
          <w:sz w:val="24"/>
          <w:szCs w:val="24"/>
          <w:lang w:eastAsia="en-GB"/>
        </w:rPr>
        <w:t>Waldow</w:t>
      </w:r>
      <w:r w:rsidRPr="0077584B">
        <w:rPr>
          <w:rFonts w:ascii="Times New Roman" w:hAnsi="Times New Roman" w:cs="Times New Roman"/>
          <w:color w:val="000000"/>
          <w:sz w:val="24"/>
          <w:szCs w:val="24"/>
        </w:rPr>
        <w:t xml:space="preserve">, F., Takayama, </w:t>
      </w:r>
      <w:r w:rsidR="003B7B9F">
        <w:rPr>
          <w:rFonts w:ascii="Times New Roman" w:hAnsi="Times New Roman" w:cs="Times New Roman"/>
          <w:color w:val="000000"/>
          <w:sz w:val="24"/>
          <w:szCs w:val="24"/>
        </w:rPr>
        <w:t xml:space="preserve">K. </w:t>
      </w:r>
      <w:r w:rsidR="00091015" w:rsidRPr="00091015">
        <w:rPr>
          <w:rFonts w:ascii="Times New Roman" w:hAnsi="Times New Roman" w:cs="Times New Roman"/>
          <w:sz w:val="24"/>
          <w:szCs w:val="24"/>
        </w:rPr>
        <w:t>&amp;</w:t>
      </w:r>
      <w:r w:rsidR="00091015">
        <w:rPr>
          <w:rFonts w:ascii="Times New Roman" w:hAnsi="Times New Roman" w:cs="Times New Roman"/>
          <w:sz w:val="24"/>
          <w:szCs w:val="24"/>
        </w:rPr>
        <w:t xml:space="preserve"> </w:t>
      </w:r>
      <w:r w:rsidRPr="0077584B">
        <w:rPr>
          <w:rFonts w:ascii="Times New Roman" w:hAnsi="Times New Roman" w:cs="Times New Roman"/>
          <w:color w:val="000000"/>
          <w:sz w:val="24"/>
          <w:szCs w:val="24"/>
        </w:rPr>
        <w:t>Sung</w:t>
      </w:r>
      <w:r w:rsidR="003B7B9F">
        <w:rPr>
          <w:rFonts w:ascii="Times New Roman" w:hAnsi="Times New Roman" w:cs="Times New Roman"/>
          <w:color w:val="000000"/>
          <w:sz w:val="24"/>
          <w:szCs w:val="24"/>
        </w:rPr>
        <w:t>, Y. K.</w:t>
      </w:r>
      <w:r w:rsidR="00CE0F6D">
        <w:rPr>
          <w:rFonts w:ascii="Times New Roman" w:hAnsi="Times New Roman" w:cs="Times New Roman"/>
          <w:color w:val="000000"/>
          <w:sz w:val="24"/>
          <w:szCs w:val="24"/>
        </w:rPr>
        <w:t xml:space="preserve"> </w:t>
      </w:r>
      <w:r w:rsidR="00694AED">
        <w:t>(</w:t>
      </w:r>
      <w:r w:rsidRPr="0077584B">
        <w:rPr>
          <w:rFonts w:ascii="Times New Roman" w:hAnsi="Times New Roman" w:cs="Times New Roman"/>
          <w:color w:val="000000"/>
          <w:sz w:val="24"/>
          <w:szCs w:val="24"/>
        </w:rPr>
        <w:t>2014</w:t>
      </w:r>
      <w:r w:rsidR="00694AED">
        <w:t>)</w:t>
      </w:r>
      <w:r w:rsidR="00694AED">
        <w:rPr>
          <w:rFonts w:ascii="Times New Roman" w:hAnsi="Times New Roman" w:cs="Times New Roman"/>
          <w:color w:val="000000"/>
          <w:sz w:val="24"/>
          <w:szCs w:val="24"/>
        </w:rPr>
        <w:t xml:space="preserve"> </w:t>
      </w:r>
      <w:r w:rsidRPr="0077584B">
        <w:rPr>
          <w:rFonts w:ascii="Times New Roman" w:hAnsi="Times New Roman" w:cs="Times New Roman"/>
          <w:color w:val="000000"/>
          <w:sz w:val="24"/>
          <w:szCs w:val="24"/>
        </w:rPr>
        <w:t>Rethinking the pattern of external policy referencing: media dis</w:t>
      </w:r>
      <w:r w:rsidR="003B7B9F">
        <w:rPr>
          <w:rFonts w:ascii="Times New Roman" w:hAnsi="Times New Roman" w:cs="Times New Roman"/>
          <w:color w:val="000000"/>
          <w:sz w:val="24"/>
          <w:szCs w:val="24"/>
        </w:rPr>
        <w:t>courses over the ‘Asian Tigers’.</w:t>
      </w:r>
      <w:r w:rsidRPr="0077584B">
        <w:rPr>
          <w:rFonts w:ascii="Times New Roman" w:hAnsi="Times New Roman" w:cs="Times New Roman"/>
          <w:color w:val="000000"/>
          <w:sz w:val="24"/>
          <w:szCs w:val="24"/>
        </w:rPr>
        <w:t xml:space="preserve"> PISA success in Australia, Germany </w:t>
      </w:r>
      <w:r w:rsidRPr="00B258D9">
        <w:rPr>
          <w:rFonts w:ascii="Times New Roman" w:hAnsi="Times New Roman" w:cs="Times New Roman"/>
          <w:sz w:val="24"/>
          <w:szCs w:val="24"/>
        </w:rPr>
        <w:t>and South Korea</w:t>
      </w:r>
      <w:r w:rsidR="003B7B9F" w:rsidRPr="00B258D9">
        <w:rPr>
          <w:rFonts w:ascii="Times New Roman" w:hAnsi="Times New Roman" w:cs="Times New Roman"/>
          <w:sz w:val="24"/>
          <w:szCs w:val="24"/>
        </w:rPr>
        <w:t>,</w:t>
      </w:r>
      <w:r w:rsidRPr="00B258D9">
        <w:rPr>
          <w:rFonts w:ascii="Times New Roman" w:hAnsi="Times New Roman" w:cs="Times New Roman"/>
          <w:sz w:val="24"/>
          <w:szCs w:val="24"/>
        </w:rPr>
        <w:t xml:space="preserve"> </w:t>
      </w:r>
      <w:r w:rsidR="003B7B9F" w:rsidRPr="00B258D9">
        <w:rPr>
          <w:rFonts w:ascii="Times New Roman" w:hAnsi="Times New Roman" w:cs="Times New Roman"/>
          <w:i/>
          <w:sz w:val="24"/>
          <w:szCs w:val="24"/>
        </w:rPr>
        <w:t>Comparative Education</w:t>
      </w:r>
      <w:r w:rsidR="003B7B9F" w:rsidRPr="00B258D9">
        <w:rPr>
          <w:rFonts w:ascii="Times New Roman" w:hAnsi="Times New Roman" w:cs="Times New Roman"/>
          <w:sz w:val="24"/>
          <w:szCs w:val="24"/>
        </w:rPr>
        <w:t xml:space="preserve">, </w:t>
      </w:r>
      <w:r w:rsidRPr="00B258D9">
        <w:rPr>
          <w:rFonts w:ascii="Times New Roman" w:hAnsi="Times New Roman" w:cs="Times New Roman"/>
          <w:sz w:val="24"/>
          <w:szCs w:val="24"/>
        </w:rPr>
        <w:t>50</w:t>
      </w:r>
      <w:r w:rsidR="003B7B9F" w:rsidRPr="00B258D9">
        <w:rPr>
          <w:rFonts w:ascii="Times New Roman" w:hAnsi="Times New Roman" w:cs="Times New Roman"/>
          <w:sz w:val="24"/>
          <w:szCs w:val="24"/>
        </w:rPr>
        <w:t>,</w:t>
      </w:r>
      <w:r w:rsidRPr="00B258D9">
        <w:rPr>
          <w:rFonts w:ascii="Times New Roman" w:hAnsi="Times New Roman" w:cs="Times New Roman"/>
          <w:sz w:val="24"/>
          <w:szCs w:val="24"/>
        </w:rPr>
        <w:t xml:space="preserve"> 302-321.</w:t>
      </w:r>
    </w:p>
    <w:p w14:paraId="06CE33FA" w14:textId="0BC715E7" w:rsidR="00B258D9" w:rsidRPr="00B258D9" w:rsidRDefault="00B258D9" w:rsidP="009A55AC">
      <w:pPr>
        <w:shd w:val="clear" w:color="auto" w:fill="FFFFFF" w:themeFill="background1"/>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B258D9">
        <w:rPr>
          <w:rFonts w:ascii="Times New Roman" w:hAnsi="Times New Roman" w:cs="Times New Roman"/>
          <w:sz w:val="24"/>
          <w:szCs w:val="24"/>
        </w:rPr>
        <w:t>Wilby, P. (2014) Academics warn international school league tabl</w:t>
      </w:r>
      <w:r>
        <w:rPr>
          <w:rFonts w:ascii="Times New Roman" w:hAnsi="Times New Roman" w:cs="Times New Roman"/>
          <w:sz w:val="24"/>
          <w:szCs w:val="24"/>
        </w:rPr>
        <w:t xml:space="preserve">es are killing ‘joy of learning’, </w:t>
      </w:r>
      <w:r w:rsidRPr="00B258D9">
        <w:rPr>
          <w:rFonts w:ascii="Times New Roman" w:hAnsi="Times New Roman" w:cs="Times New Roman"/>
          <w:sz w:val="24"/>
          <w:szCs w:val="24"/>
        </w:rPr>
        <w:t>Guardian, 6 May 2014.</w:t>
      </w:r>
      <w:r>
        <w:rPr>
          <w:rFonts w:ascii="Times New Roman" w:hAnsi="Times New Roman" w:cs="Times New Roman"/>
          <w:sz w:val="24"/>
          <w:szCs w:val="24"/>
        </w:rPr>
        <w:t xml:space="preserve"> Available online at: </w:t>
      </w:r>
      <w:hyperlink r:id="rId17" w:history="1">
        <w:r w:rsidRPr="005C06CD">
          <w:rPr>
            <w:rStyle w:val="Hyperlink"/>
            <w:rFonts w:ascii="Times New Roman" w:hAnsi="Times New Roman" w:cs="Times New Roman"/>
            <w:sz w:val="24"/>
            <w:szCs w:val="24"/>
          </w:rPr>
          <w:t>http://www.theguardian.com/education/2014/may/06/academics-international-school-league-tables-killing-joy-of-learning</w:t>
        </w:r>
      </w:hyperlink>
      <w:r>
        <w:rPr>
          <w:rFonts w:ascii="Times New Roman" w:hAnsi="Times New Roman" w:cs="Times New Roman"/>
          <w:sz w:val="24"/>
          <w:szCs w:val="24"/>
        </w:rPr>
        <w:t xml:space="preserve"> </w:t>
      </w:r>
      <w:r w:rsidR="00A640DE">
        <w:rPr>
          <w:rFonts w:ascii="Times New Roman" w:hAnsi="Times New Roman" w:cs="Times New Roman"/>
          <w:sz w:val="24"/>
          <w:szCs w:val="24"/>
        </w:rPr>
        <w:t>(last a</w:t>
      </w:r>
      <w:r>
        <w:rPr>
          <w:rFonts w:ascii="Times New Roman" w:hAnsi="Times New Roman" w:cs="Times New Roman"/>
          <w:sz w:val="24"/>
          <w:szCs w:val="24"/>
        </w:rPr>
        <w:t xml:space="preserve">ccessed 20 June 2016). </w:t>
      </w:r>
    </w:p>
    <w:p w14:paraId="01E45853" w14:textId="77777777" w:rsidR="00B73671" w:rsidRPr="00B258D9" w:rsidRDefault="00B73671" w:rsidP="009A55AC">
      <w:pPr>
        <w:shd w:val="clear" w:color="auto" w:fill="FFFFFF" w:themeFill="background1"/>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B258D9">
        <w:rPr>
          <w:rFonts w:ascii="Times New Roman" w:hAnsi="Times New Roman" w:cs="Times New Roman"/>
          <w:sz w:val="24"/>
          <w:szCs w:val="24"/>
        </w:rPr>
        <w:t xml:space="preserve">Wilsdon, J. (2015) We need a measured approach to metrics, </w:t>
      </w:r>
      <w:r w:rsidRPr="00B258D9">
        <w:rPr>
          <w:rFonts w:ascii="Times New Roman" w:hAnsi="Times New Roman" w:cs="Times New Roman"/>
          <w:i/>
          <w:sz w:val="24"/>
          <w:szCs w:val="24"/>
        </w:rPr>
        <w:t>Nature</w:t>
      </w:r>
      <w:r w:rsidRPr="00B258D9">
        <w:rPr>
          <w:rFonts w:ascii="Times New Roman" w:hAnsi="Times New Roman" w:cs="Times New Roman"/>
          <w:sz w:val="24"/>
          <w:szCs w:val="24"/>
        </w:rPr>
        <w:t>, 523, 129.</w:t>
      </w:r>
    </w:p>
    <w:p w14:paraId="755E2325" w14:textId="77777777" w:rsidR="003B7B9F" w:rsidRPr="00666A2B" w:rsidRDefault="003B7B9F" w:rsidP="009A55AC">
      <w:pPr>
        <w:shd w:val="clear" w:color="auto" w:fill="FFFFFF" w:themeFill="background1"/>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4F322C">
        <w:rPr>
          <w:rFonts w:ascii="Times New Roman" w:hAnsi="Times New Roman" w:cs="Times New Roman"/>
          <w:sz w:val="24"/>
          <w:szCs w:val="24"/>
        </w:rPr>
        <w:t>Woessmann, L. (201</w:t>
      </w:r>
      <w:r>
        <w:rPr>
          <w:rFonts w:ascii="Times New Roman" w:hAnsi="Times New Roman" w:cs="Times New Roman"/>
          <w:sz w:val="24"/>
          <w:szCs w:val="24"/>
        </w:rPr>
        <w:t xml:space="preserve">4) </w:t>
      </w:r>
      <w:r w:rsidRPr="003B7B9F">
        <w:rPr>
          <w:rFonts w:ascii="Times New Roman" w:hAnsi="Times New Roman" w:cs="Times New Roman"/>
          <w:sz w:val="24"/>
          <w:szCs w:val="24"/>
        </w:rPr>
        <w:t>The Economic Case for Education.</w:t>
      </w:r>
      <w:r w:rsidRPr="004F322C">
        <w:rPr>
          <w:rFonts w:ascii="Times New Roman" w:hAnsi="Times New Roman" w:cs="Times New Roman"/>
          <w:sz w:val="24"/>
          <w:szCs w:val="24"/>
        </w:rPr>
        <w:t xml:space="preserve"> Institute and University of Munich. </w:t>
      </w:r>
      <w:r w:rsidRPr="00666A2B">
        <w:rPr>
          <w:rFonts w:ascii="Times New Roman" w:hAnsi="Times New Roman" w:cs="Times New Roman"/>
          <w:bCs/>
          <w:sz w:val="24"/>
          <w:szCs w:val="24"/>
        </w:rPr>
        <w:t>E</w:t>
      </w:r>
      <w:r w:rsidRPr="00666A2B">
        <w:rPr>
          <w:rFonts w:ascii="Times New Roman" w:hAnsi="Times New Roman" w:cs="Times New Roman"/>
          <w:sz w:val="24"/>
          <w:szCs w:val="24"/>
        </w:rPr>
        <w:t xml:space="preserve">uropean </w:t>
      </w:r>
      <w:r w:rsidRPr="00666A2B">
        <w:rPr>
          <w:rFonts w:ascii="Times New Roman" w:hAnsi="Times New Roman" w:cs="Times New Roman"/>
          <w:bCs/>
          <w:sz w:val="24"/>
          <w:szCs w:val="24"/>
        </w:rPr>
        <w:t>E</w:t>
      </w:r>
      <w:r w:rsidRPr="00666A2B">
        <w:rPr>
          <w:rFonts w:ascii="Times New Roman" w:hAnsi="Times New Roman" w:cs="Times New Roman"/>
          <w:sz w:val="24"/>
          <w:szCs w:val="24"/>
        </w:rPr>
        <w:t xml:space="preserve">xpert </w:t>
      </w:r>
      <w:r w:rsidRPr="00666A2B">
        <w:rPr>
          <w:rFonts w:ascii="Times New Roman" w:hAnsi="Times New Roman" w:cs="Times New Roman"/>
          <w:bCs/>
          <w:sz w:val="24"/>
          <w:szCs w:val="24"/>
        </w:rPr>
        <w:t>N</w:t>
      </w:r>
      <w:r w:rsidRPr="00666A2B">
        <w:rPr>
          <w:rFonts w:ascii="Times New Roman" w:hAnsi="Times New Roman" w:cs="Times New Roman"/>
          <w:sz w:val="24"/>
          <w:szCs w:val="24"/>
        </w:rPr>
        <w:t xml:space="preserve">etwork on </w:t>
      </w:r>
      <w:r w:rsidRPr="00666A2B">
        <w:rPr>
          <w:rFonts w:ascii="Times New Roman" w:hAnsi="Times New Roman" w:cs="Times New Roman"/>
          <w:bCs/>
          <w:sz w:val="24"/>
          <w:szCs w:val="24"/>
        </w:rPr>
        <w:t>E</w:t>
      </w:r>
      <w:r w:rsidRPr="00666A2B">
        <w:rPr>
          <w:rFonts w:ascii="Times New Roman" w:hAnsi="Times New Roman" w:cs="Times New Roman"/>
          <w:sz w:val="24"/>
          <w:szCs w:val="24"/>
        </w:rPr>
        <w:t xml:space="preserve">conomics of </w:t>
      </w:r>
      <w:r w:rsidRPr="00666A2B">
        <w:rPr>
          <w:rFonts w:ascii="Times New Roman" w:hAnsi="Times New Roman" w:cs="Times New Roman"/>
          <w:bCs/>
          <w:sz w:val="24"/>
          <w:szCs w:val="24"/>
        </w:rPr>
        <w:t>E</w:t>
      </w:r>
      <w:r w:rsidRPr="00666A2B">
        <w:rPr>
          <w:rFonts w:ascii="Times New Roman" w:hAnsi="Times New Roman" w:cs="Times New Roman"/>
          <w:sz w:val="24"/>
          <w:szCs w:val="24"/>
        </w:rPr>
        <w:t xml:space="preserve">ducation </w:t>
      </w:r>
      <w:r w:rsidRPr="00666A2B">
        <w:rPr>
          <w:rFonts w:ascii="Times New Roman" w:hAnsi="Times New Roman" w:cs="Times New Roman"/>
          <w:bCs/>
          <w:sz w:val="24"/>
          <w:szCs w:val="24"/>
        </w:rPr>
        <w:t>(EENEE).</w:t>
      </w:r>
      <w:r>
        <w:rPr>
          <w:rFonts w:ascii="Times New Roman" w:hAnsi="Times New Roman" w:cs="Times New Roman"/>
          <w:bCs/>
          <w:sz w:val="24"/>
          <w:szCs w:val="24"/>
        </w:rPr>
        <w:t xml:space="preserve"> </w:t>
      </w:r>
      <w:r>
        <w:rPr>
          <w:rFonts w:ascii="Times New Roman" w:hAnsi="Times New Roman" w:cs="Times New Roman"/>
          <w:sz w:val="24"/>
          <w:szCs w:val="24"/>
        </w:rPr>
        <w:t>EENEE Analytical Report 20.</w:t>
      </w:r>
    </w:p>
    <w:p w14:paraId="2B552809" w14:textId="147239EB" w:rsidR="00087D82" w:rsidRDefault="00967F00" w:rsidP="009A55AC">
      <w:pPr>
        <w:pStyle w:val="NormalWeb"/>
        <w:shd w:val="clear" w:color="auto" w:fill="FFFFFF" w:themeFill="background1"/>
        <w:spacing w:line="360" w:lineRule="auto"/>
        <w:jc w:val="both"/>
      </w:pPr>
      <w:r w:rsidRPr="00DD22FC">
        <w:rPr>
          <w:color w:val="231F20"/>
        </w:rPr>
        <w:t>Wuttke, J</w:t>
      </w:r>
      <w:r w:rsidR="00152B75">
        <w:rPr>
          <w:color w:val="231F20"/>
        </w:rPr>
        <w:t xml:space="preserve">. </w:t>
      </w:r>
      <w:r w:rsidR="00694AED">
        <w:t>(</w:t>
      </w:r>
      <w:r w:rsidRPr="00DD22FC">
        <w:rPr>
          <w:color w:val="231F20"/>
        </w:rPr>
        <w:t>2007</w:t>
      </w:r>
      <w:r w:rsidR="00694AED">
        <w:t>)</w:t>
      </w:r>
      <w:r w:rsidR="00152B75">
        <w:rPr>
          <w:color w:val="231F20"/>
        </w:rPr>
        <w:t xml:space="preserve"> </w:t>
      </w:r>
      <w:r w:rsidR="00087D82" w:rsidRPr="00087D82">
        <w:t>Uncertainties and Bias in PISA</w:t>
      </w:r>
      <w:r w:rsidR="003B7B9F">
        <w:t>, i</w:t>
      </w:r>
      <w:r w:rsidR="00087D82">
        <w:t>n</w:t>
      </w:r>
      <w:r w:rsidR="003B7B9F">
        <w:t xml:space="preserve"> S. Hopmann, G.</w:t>
      </w:r>
      <w:r w:rsidR="003B7B9F" w:rsidRPr="00DC3D1B">
        <w:t xml:space="preserve"> Brinek</w:t>
      </w:r>
      <w:r w:rsidR="003B7B9F">
        <w:t>, and M. Retzl (Eds)</w:t>
      </w:r>
      <w:r w:rsidR="00087D82">
        <w:t xml:space="preserve"> </w:t>
      </w:r>
      <w:r w:rsidR="00087D82">
        <w:rPr>
          <w:i/>
        </w:rPr>
        <w:t>PISA according to PISA</w:t>
      </w:r>
      <w:r w:rsidR="00087D82" w:rsidRPr="0003416E">
        <w:rPr>
          <w:i/>
        </w:rPr>
        <w:t xml:space="preserve"> </w:t>
      </w:r>
      <w:r w:rsidR="00694AED">
        <w:t>(</w:t>
      </w:r>
      <w:r w:rsidR="003B7B9F">
        <w:t xml:space="preserve">Vienna, </w:t>
      </w:r>
      <w:r w:rsidR="00087D82">
        <w:t>University of Vienna Press</w:t>
      </w:r>
      <w:r w:rsidR="00694AED">
        <w:t>)</w:t>
      </w:r>
      <w:r w:rsidR="00087D82">
        <w:t>.</w:t>
      </w:r>
    </w:p>
    <w:p w14:paraId="4718F3E1" w14:textId="77777777" w:rsidR="00916317" w:rsidRDefault="00916317" w:rsidP="009A55AC">
      <w:pPr>
        <w:shd w:val="clear" w:color="auto" w:fill="FFFFFF" w:themeFill="background1"/>
        <w:spacing w:before="100" w:beforeAutospacing="1" w:after="100" w:afterAutospacing="1" w:line="360" w:lineRule="auto"/>
        <w:jc w:val="both"/>
        <w:rPr>
          <w:rFonts w:ascii="Times New Roman" w:hAnsi="Times New Roman" w:cs="Times New Roman"/>
          <w:sz w:val="24"/>
          <w:szCs w:val="24"/>
        </w:rPr>
      </w:pPr>
    </w:p>
    <w:p w14:paraId="6EB70144" w14:textId="77777777" w:rsidR="00916317" w:rsidRPr="00DC3D1B" w:rsidRDefault="00916317" w:rsidP="009A55AC">
      <w:pPr>
        <w:pStyle w:val="NormalWeb"/>
        <w:shd w:val="clear" w:color="auto" w:fill="FFFFFF" w:themeFill="background1"/>
        <w:spacing w:line="360" w:lineRule="auto"/>
        <w:jc w:val="both"/>
      </w:pPr>
    </w:p>
    <w:p w14:paraId="7DB86D62" w14:textId="77777777" w:rsidR="008725A1" w:rsidRDefault="008725A1" w:rsidP="009A55AC">
      <w:pPr>
        <w:shd w:val="clear" w:color="auto" w:fill="FFFFFF" w:themeFill="background1"/>
        <w:spacing w:before="100" w:beforeAutospacing="1" w:after="100" w:afterAutospacing="1" w:line="360" w:lineRule="auto"/>
        <w:jc w:val="both"/>
      </w:pPr>
    </w:p>
    <w:sectPr w:rsidR="008725A1">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E6B84" w14:textId="77777777" w:rsidR="00BC2B15" w:rsidRDefault="00BC2B15" w:rsidP="00967F00">
      <w:pPr>
        <w:spacing w:after="0" w:line="240" w:lineRule="auto"/>
      </w:pPr>
      <w:r>
        <w:separator/>
      </w:r>
    </w:p>
  </w:endnote>
  <w:endnote w:type="continuationSeparator" w:id="0">
    <w:p w14:paraId="42547300" w14:textId="77777777" w:rsidR="00BC2B15" w:rsidRDefault="00BC2B15" w:rsidP="0096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dvOT8cb2ddbd">
    <w:panose1 w:val="00000000000000000000"/>
    <w:charset w:val="00"/>
    <w:family w:val="roman"/>
    <w:notTrueType/>
    <w:pitch w:val="default"/>
    <w:sig w:usb0="00000003" w:usb1="00000000" w:usb2="00000000" w:usb3="00000000" w:csb0="00000001" w:csb1="00000000"/>
  </w:font>
  <w:font w:name="AdvOT44ee9141.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385021"/>
      <w:docPartObj>
        <w:docPartGallery w:val="Page Numbers (Bottom of Page)"/>
        <w:docPartUnique/>
      </w:docPartObj>
    </w:sdtPr>
    <w:sdtEndPr>
      <w:rPr>
        <w:noProof/>
      </w:rPr>
    </w:sdtEndPr>
    <w:sdtContent>
      <w:p w14:paraId="25A8B274" w14:textId="77777777" w:rsidR="005A6121" w:rsidRDefault="005A6121">
        <w:pPr>
          <w:pStyle w:val="Footer"/>
          <w:jc w:val="right"/>
        </w:pPr>
        <w:r>
          <w:fldChar w:fldCharType="begin"/>
        </w:r>
        <w:r>
          <w:instrText xml:space="preserve"> PAGE   \* MERGEFORMAT </w:instrText>
        </w:r>
        <w:r>
          <w:fldChar w:fldCharType="separate"/>
        </w:r>
        <w:r w:rsidR="00CA5006">
          <w:rPr>
            <w:noProof/>
          </w:rPr>
          <w:t>1</w:t>
        </w:r>
        <w:r>
          <w:rPr>
            <w:noProof/>
          </w:rPr>
          <w:fldChar w:fldCharType="end"/>
        </w:r>
      </w:p>
    </w:sdtContent>
  </w:sdt>
  <w:p w14:paraId="53D2DE09" w14:textId="77777777" w:rsidR="005A6121" w:rsidRDefault="005A6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494C8" w14:textId="77777777" w:rsidR="00BC2B15" w:rsidRDefault="00BC2B15" w:rsidP="00967F00">
      <w:pPr>
        <w:spacing w:after="0" w:line="240" w:lineRule="auto"/>
      </w:pPr>
      <w:r>
        <w:separator/>
      </w:r>
    </w:p>
  </w:footnote>
  <w:footnote w:type="continuationSeparator" w:id="0">
    <w:p w14:paraId="32265C23" w14:textId="77777777" w:rsidR="00BC2B15" w:rsidRDefault="00BC2B15" w:rsidP="00967F00">
      <w:pPr>
        <w:spacing w:after="0" w:line="240" w:lineRule="auto"/>
      </w:pPr>
      <w:r>
        <w:continuationSeparator/>
      </w:r>
    </w:p>
  </w:footnote>
  <w:footnote w:id="1">
    <w:p w14:paraId="313F9C03" w14:textId="7F092B8B" w:rsidR="005A6121" w:rsidRPr="008F1708" w:rsidRDefault="005A6121" w:rsidP="000C1DFF">
      <w:pPr>
        <w:pStyle w:val="CommentText"/>
      </w:pPr>
      <w:r>
        <w:rPr>
          <w:rStyle w:val="FootnoteReference"/>
        </w:rPr>
        <w:footnoteRef/>
      </w:r>
      <w:r>
        <w:t xml:space="preserve"> </w:t>
      </w:r>
      <w:r w:rsidRPr="00713E84">
        <w:rPr>
          <w:lang w:val="en-GB"/>
        </w:rPr>
        <w:t xml:space="preserve">A Google search of the terms </w:t>
      </w:r>
      <w:r>
        <w:rPr>
          <w:lang w:val="en-GB"/>
        </w:rPr>
        <w:t>‘</w:t>
      </w:r>
      <w:r w:rsidRPr="00713E84">
        <w:rPr>
          <w:lang w:val="en-GB"/>
        </w:rPr>
        <w:t>PISA</w:t>
      </w:r>
      <w:r>
        <w:rPr>
          <w:lang w:val="en-GB"/>
        </w:rPr>
        <w:t>’</w:t>
      </w:r>
      <w:r w:rsidRPr="00713E84">
        <w:rPr>
          <w:lang w:val="en-GB"/>
        </w:rPr>
        <w:t xml:space="preserve"> and </w:t>
      </w:r>
      <w:r>
        <w:rPr>
          <w:lang w:val="en-GB"/>
        </w:rPr>
        <w:t>‘</w:t>
      </w:r>
      <w:r w:rsidRPr="00713E84">
        <w:rPr>
          <w:lang w:val="en-GB"/>
        </w:rPr>
        <w:t>OECD</w:t>
      </w:r>
      <w:r>
        <w:rPr>
          <w:lang w:val="en-GB"/>
        </w:rPr>
        <w:t>’</w:t>
      </w:r>
      <w:r w:rsidRPr="00713E84">
        <w:rPr>
          <w:lang w:val="en-GB"/>
        </w:rPr>
        <w:t xml:space="preserve"> with the parameter ‘site:’ set to </w:t>
      </w:r>
      <w:r>
        <w:t xml:space="preserve">economist.com, theguardian.com and theatlantic.com returns a significant number of hits. </w:t>
      </w:r>
    </w:p>
  </w:footnote>
  <w:footnote w:id="2">
    <w:p w14:paraId="6B37E625" w14:textId="4C54D39E" w:rsidR="005A6121" w:rsidRPr="00003B37" w:rsidRDefault="005A6121">
      <w:pPr>
        <w:pStyle w:val="FootnoteText"/>
        <w:rPr>
          <w:lang w:val="en-GB"/>
        </w:rPr>
      </w:pPr>
      <w:r>
        <w:rPr>
          <w:rStyle w:val="FootnoteReference"/>
        </w:rPr>
        <w:footnoteRef/>
      </w:r>
      <w:r>
        <w:t xml:space="preserve"> </w:t>
      </w:r>
      <w:r w:rsidRPr="00AC6F7D">
        <w:rPr>
          <w:rFonts w:ascii="Times New Roman" w:hAnsi="Times New Roman" w:cs="Times New Roman"/>
          <w:szCs w:val="24"/>
        </w:rPr>
        <w:t xml:space="preserve">In NUSAP (Funtowicz </w:t>
      </w:r>
      <w:r>
        <w:rPr>
          <w:rFonts w:ascii="Times New Roman" w:hAnsi="Times New Roman" w:cs="Times New Roman"/>
          <w:szCs w:val="24"/>
        </w:rPr>
        <w:t>&amp;</w:t>
      </w:r>
      <w:r w:rsidRPr="00AC6F7D">
        <w:rPr>
          <w:rFonts w:ascii="Times New Roman" w:hAnsi="Times New Roman" w:cs="Times New Roman"/>
          <w:szCs w:val="24"/>
        </w:rPr>
        <w:t xml:space="preserve"> Ravetz</w:t>
      </w:r>
      <w:r>
        <w:rPr>
          <w:rFonts w:ascii="Times New Roman" w:hAnsi="Times New Roman" w:cs="Times New Roman"/>
          <w:szCs w:val="24"/>
        </w:rPr>
        <w:t>,</w:t>
      </w:r>
      <w:r w:rsidRPr="00B13D70">
        <w:rPr>
          <w:rFonts w:ascii="Times New Roman" w:hAnsi="Times New Roman" w:cs="Times New Roman"/>
          <w:szCs w:val="24"/>
        </w:rPr>
        <w:t xml:space="preserve"> 1990; </w:t>
      </w:r>
      <w:r>
        <w:rPr>
          <w:rFonts w:ascii="Times New Roman" w:hAnsi="Times New Roman" w:cs="Times New Roman"/>
          <w:szCs w:val="24"/>
        </w:rPr>
        <w:t>V</w:t>
      </w:r>
      <w:r w:rsidRPr="00AC6F7D">
        <w:rPr>
          <w:rFonts w:ascii="Times New Roman" w:hAnsi="Times New Roman" w:cs="Times New Roman"/>
          <w:szCs w:val="24"/>
        </w:rPr>
        <w:t xml:space="preserve">an der Sluijs </w:t>
      </w:r>
      <w:r w:rsidRPr="00AC6F7D">
        <w:rPr>
          <w:rFonts w:ascii="Times New Roman" w:hAnsi="Times New Roman" w:cs="Times New Roman"/>
          <w:i/>
          <w:szCs w:val="24"/>
        </w:rPr>
        <w:t>et al.</w:t>
      </w:r>
      <w:r w:rsidRPr="00AC6F7D">
        <w:rPr>
          <w:rFonts w:ascii="Times New Roman" w:hAnsi="Times New Roman" w:cs="Times New Roman"/>
          <w:szCs w:val="24"/>
        </w:rPr>
        <w:t>, 2005) a number (N) used in the service of policy is given with a realistic number of digits, with its units (U), its error or spread (S), and a full assessment (A) of the evidential chain together with a pedigree (P) of the study and its proponents.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A7636"/>
    <w:multiLevelType w:val="hybridMultilevel"/>
    <w:tmpl w:val="DE142964"/>
    <w:lvl w:ilvl="0" w:tplc="D6DC5DA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BA0B43"/>
    <w:multiLevelType w:val="hybridMultilevel"/>
    <w:tmpl w:val="7FD2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B0C62"/>
    <w:multiLevelType w:val="hybridMultilevel"/>
    <w:tmpl w:val="7144B9E2"/>
    <w:lvl w:ilvl="0" w:tplc="5122F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FF442A"/>
    <w:multiLevelType w:val="multilevel"/>
    <w:tmpl w:val="8ED0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464517"/>
    <w:multiLevelType w:val="hybridMultilevel"/>
    <w:tmpl w:val="63541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1A7B0D"/>
    <w:multiLevelType w:val="hybridMultilevel"/>
    <w:tmpl w:val="E3CCC0D2"/>
    <w:lvl w:ilvl="0" w:tplc="526A443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00"/>
    <w:rsid w:val="00000F6B"/>
    <w:rsid w:val="00003508"/>
    <w:rsid w:val="00003B37"/>
    <w:rsid w:val="00004417"/>
    <w:rsid w:val="0000520F"/>
    <w:rsid w:val="00013129"/>
    <w:rsid w:val="00013360"/>
    <w:rsid w:val="000133A9"/>
    <w:rsid w:val="00014415"/>
    <w:rsid w:val="00024168"/>
    <w:rsid w:val="00024C0C"/>
    <w:rsid w:val="000305A9"/>
    <w:rsid w:val="000309DB"/>
    <w:rsid w:val="0003214D"/>
    <w:rsid w:val="00035AE4"/>
    <w:rsid w:val="00037A2B"/>
    <w:rsid w:val="000422DE"/>
    <w:rsid w:val="000453AE"/>
    <w:rsid w:val="000500BC"/>
    <w:rsid w:val="00054CF6"/>
    <w:rsid w:val="00057154"/>
    <w:rsid w:val="000626F7"/>
    <w:rsid w:val="0007523E"/>
    <w:rsid w:val="00080CC3"/>
    <w:rsid w:val="00084286"/>
    <w:rsid w:val="00087D82"/>
    <w:rsid w:val="00091015"/>
    <w:rsid w:val="000946C3"/>
    <w:rsid w:val="000A4077"/>
    <w:rsid w:val="000A6079"/>
    <w:rsid w:val="000B042C"/>
    <w:rsid w:val="000B131B"/>
    <w:rsid w:val="000B6B0B"/>
    <w:rsid w:val="000B7B77"/>
    <w:rsid w:val="000C1DFF"/>
    <w:rsid w:val="000C2B80"/>
    <w:rsid w:val="000C2BFB"/>
    <w:rsid w:val="000C3AF3"/>
    <w:rsid w:val="000C4CBE"/>
    <w:rsid w:val="000C5036"/>
    <w:rsid w:val="000C5F2A"/>
    <w:rsid w:val="000D091E"/>
    <w:rsid w:val="000E0280"/>
    <w:rsid w:val="000E1B40"/>
    <w:rsid w:val="000E203F"/>
    <w:rsid w:val="000E30A8"/>
    <w:rsid w:val="000E3549"/>
    <w:rsid w:val="000E38E0"/>
    <w:rsid w:val="000F29E9"/>
    <w:rsid w:val="000F369E"/>
    <w:rsid w:val="000F6315"/>
    <w:rsid w:val="000F758A"/>
    <w:rsid w:val="00100D12"/>
    <w:rsid w:val="0010382F"/>
    <w:rsid w:val="00111589"/>
    <w:rsid w:val="001309D4"/>
    <w:rsid w:val="00131A72"/>
    <w:rsid w:val="00131A8D"/>
    <w:rsid w:val="00131EBC"/>
    <w:rsid w:val="00134D5D"/>
    <w:rsid w:val="00141362"/>
    <w:rsid w:val="0014224A"/>
    <w:rsid w:val="001435A5"/>
    <w:rsid w:val="00146B73"/>
    <w:rsid w:val="00147FC1"/>
    <w:rsid w:val="00152B75"/>
    <w:rsid w:val="00154BC4"/>
    <w:rsid w:val="001635DF"/>
    <w:rsid w:val="00164C0A"/>
    <w:rsid w:val="001656AE"/>
    <w:rsid w:val="00166A98"/>
    <w:rsid w:val="00171147"/>
    <w:rsid w:val="00175124"/>
    <w:rsid w:val="00176E3E"/>
    <w:rsid w:val="00181039"/>
    <w:rsid w:val="001912D7"/>
    <w:rsid w:val="00193E10"/>
    <w:rsid w:val="00195917"/>
    <w:rsid w:val="001B0231"/>
    <w:rsid w:val="001B09E3"/>
    <w:rsid w:val="001B103A"/>
    <w:rsid w:val="001B44E4"/>
    <w:rsid w:val="001B53CA"/>
    <w:rsid w:val="001B712A"/>
    <w:rsid w:val="001D78E0"/>
    <w:rsid w:val="001E1945"/>
    <w:rsid w:val="001E2B4F"/>
    <w:rsid w:val="001E2D68"/>
    <w:rsid w:val="001E5776"/>
    <w:rsid w:val="001F06FF"/>
    <w:rsid w:val="001F14C4"/>
    <w:rsid w:val="001F14F4"/>
    <w:rsid w:val="001F4E90"/>
    <w:rsid w:val="00201C1C"/>
    <w:rsid w:val="00206F69"/>
    <w:rsid w:val="00211995"/>
    <w:rsid w:val="00213A2B"/>
    <w:rsid w:val="002149C1"/>
    <w:rsid w:val="002201F6"/>
    <w:rsid w:val="002225B5"/>
    <w:rsid w:val="00222F3D"/>
    <w:rsid w:val="00223BF4"/>
    <w:rsid w:val="00232FE2"/>
    <w:rsid w:val="0023312B"/>
    <w:rsid w:val="0023486D"/>
    <w:rsid w:val="002359FB"/>
    <w:rsid w:val="00244C11"/>
    <w:rsid w:val="00245944"/>
    <w:rsid w:val="00245BD2"/>
    <w:rsid w:val="002465AF"/>
    <w:rsid w:val="00246856"/>
    <w:rsid w:val="002470D0"/>
    <w:rsid w:val="0025177C"/>
    <w:rsid w:val="002628B2"/>
    <w:rsid w:val="0026499D"/>
    <w:rsid w:val="00275524"/>
    <w:rsid w:val="00276275"/>
    <w:rsid w:val="00282373"/>
    <w:rsid w:val="00287BB4"/>
    <w:rsid w:val="00294E5E"/>
    <w:rsid w:val="002A0987"/>
    <w:rsid w:val="002A1002"/>
    <w:rsid w:val="002A1813"/>
    <w:rsid w:val="002A4E1B"/>
    <w:rsid w:val="002A746E"/>
    <w:rsid w:val="002A762E"/>
    <w:rsid w:val="002B27FA"/>
    <w:rsid w:val="002C0810"/>
    <w:rsid w:val="002C5C7F"/>
    <w:rsid w:val="002C6AEE"/>
    <w:rsid w:val="002D211F"/>
    <w:rsid w:val="002D6AD2"/>
    <w:rsid w:val="002D6FC1"/>
    <w:rsid w:val="002F75F9"/>
    <w:rsid w:val="00300CC6"/>
    <w:rsid w:val="00301A66"/>
    <w:rsid w:val="00304CF8"/>
    <w:rsid w:val="00304E52"/>
    <w:rsid w:val="003054D3"/>
    <w:rsid w:val="00311F5E"/>
    <w:rsid w:val="00314055"/>
    <w:rsid w:val="003158BC"/>
    <w:rsid w:val="003163B1"/>
    <w:rsid w:val="00321405"/>
    <w:rsid w:val="003253AE"/>
    <w:rsid w:val="00325DD9"/>
    <w:rsid w:val="003339C0"/>
    <w:rsid w:val="00333B1F"/>
    <w:rsid w:val="00340100"/>
    <w:rsid w:val="003464DC"/>
    <w:rsid w:val="00347EC5"/>
    <w:rsid w:val="003511DA"/>
    <w:rsid w:val="00352CC2"/>
    <w:rsid w:val="0035632E"/>
    <w:rsid w:val="0036380E"/>
    <w:rsid w:val="0036479B"/>
    <w:rsid w:val="00366E90"/>
    <w:rsid w:val="003704A9"/>
    <w:rsid w:val="00370F16"/>
    <w:rsid w:val="003710C6"/>
    <w:rsid w:val="00375813"/>
    <w:rsid w:val="0037711F"/>
    <w:rsid w:val="0038271F"/>
    <w:rsid w:val="00394F23"/>
    <w:rsid w:val="003A1E05"/>
    <w:rsid w:val="003A2544"/>
    <w:rsid w:val="003A3E66"/>
    <w:rsid w:val="003A4F3C"/>
    <w:rsid w:val="003B0CD1"/>
    <w:rsid w:val="003B0E78"/>
    <w:rsid w:val="003B13D0"/>
    <w:rsid w:val="003B3C6F"/>
    <w:rsid w:val="003B49CD"/>
    <w:rsid w:val="003B6C03"/>
    <w:rsid w:val="003B7137"/>
    <w:rsid w:val="003B7544"/>
    <w:rsid w:val="003B7B9F"/>
    <w:rsid w:val="003B7D12"/>
    <w:rsid w:val="003C2B14"/>
    <w:rsid w:val="003C2BAF"/>
    <w:rsid w:val="003C76F5"/>
    <w:rsid w:val="003D1C91"/>
    <w:rsid w:val="003D27D3"/>
    <w:rsid w:val="003E7127"/>
    <w:rsid w:val="003F0FF3"/>
    <w:rsid w:val="003F4785"/>
    <w:rsid w:val="003F7171"/>
    <w:rsid w:val="004002A1"/>
    <w:rsid w:val="00413DF4"/>
    <w:rsid w:val="0041767C"/>
    <w:rsid w:val="00421C03"/>
    <w:rsid w:val="00422E4A"/>
    <w:rsid w:val="0042479C"/>
    <w:rsid w:val="00425EC3"/>
    <w:rsid w:val="004260B7"/>
    <w:rsid w:val="00432757"/>
    <w:rsid w:val="00434F44"/>
    <w:rsid w:val="00436FF6"/>
    <w:rsid w:val="004405F1"/>
    <w:rsid w:val="004478B3"/>
    <w:rsid w:val="004506F5"/>
    <w:rsid w:val="00455B4C"/>
    <w:rsid w:val="004562B0"/>
    <w:rsid w:val="00457998"/>
    <w:rsid w:val="00460FD4"/>
    <w:rsid w:val="004620CA"/>
    <w:rsid w:val="00463F41"/>
    <w:rsid w:val="00466955"/>
    <w:rsid w:val="00471D84"/>
    <w:rsid w:val="00483F1C"/>
    <w:rsid w:val="004944C1"/>
    <w:rsid w:val="00494F25"/>
    <w:rsid w:val="004A5CDE"/>
    <w:rsid w:val="004B0148"/>
    <w:rsid w:val="004B01BA"/>
    <w:rsid w:val="004B1564"/>
    <w:rsid w:val="004B4E9E"/>
    <w:rsid w:val="004B5BFE"/>
    <w:rsid w:val="004B673A"/>
    <w:rsid w:val="004C646D"/>
    <w:rsid w:val="004D2A0C"/>
    <w:rsid w:val="004D3E50"/>
    <w:rsid w:val="004D470A"/>
    <w:rsid w:val="004E54C0"/>
    <w:rsid w:val="004F08D2"/>
    <w:rsid w:val="00502942"/>
    <w:rsid w:val="005068E6"/>
    <w:rsid w:val="0050700C"/>
    <w:rsid w:val="005103F4"/>
    <w:rsid w:val="00512587"/>
    <w:rsid w:val="005130FD"/>
    <w:rsid w:val="00514DD7"/>
    <w:rsid w:val="0051741B"/>
    <w:rsid w:val="00521AF8"/>
    <w:rsid w:val="00522DB4"/>
    <w:rsid w:val="00523260"/>
    <w:rsid w:val="00527298"/>
    <w:rsid w:val="00530CF8"/>
    <w:rsid w:val="00530F09"/>
    <w:rsid w:val="005360A9"/>
    <w:rsid w:val="00542360"/>
    <w:rsid w:val="005450E1"/>
    <w:rsid w:val="00551834"/>
    <w:rsid w:val="00553BFA"/>
    <w:rsid w:val="00554B38"/>
    <w:rsid w:val="0055791F"/>
    <w:rsid w:val="00563321"/>
    <w:rsid w:val="00565323"/>
    <w:rsid w:val="00565412"/>
    <w:rsid w:val="00565D9E"/>
    <w:rsid w:val="0057119C"/>
    <w:rsid w:val="005714A8"/>
    <w:rsid w:val="00571614"/>
    <w:rsid w:val="005722EC"/>
    <w:rsid w:val="005756EA"/>
    <w:rsid w:val="00575F0B"/>
    <w:rsid w:val="00583C22"/>
    <w:rsid w:val="00585AB0"/>
    <w:rsid w:val="00585AB9"/>
    <w:rsid w:val="00586794"/>
    <w:rsid w:val="0059001C"/>
    <w:rsid w:val="00590219"/>
    <w:rsid w:val="00591172"/>
    <w:rsid w:val="005A2E8D"/>
    <w:rsid w:val="005A6121"/>
    <w:rsid w:val="005B1043"/>
    <w:rsid w:val="005B4CEA"/>
    <w:rsid w:val="005B6617"/>
    <w:rsid w:val="005C129D"/>
    <w:rsid w:val="005C4B25"/>
    <w:rsid w:val="005D7601"/>
    <w:rsid w:val="005E0666"/>
    <w:rsid w:val="005E1134"/>
    <w:rsid w:val="005E69AE"/>
    <w:rsid w:val="005E7D33"/>
    <w:rsid w:val="005F0C5C"/>
    <w:rsid w:val="005F392E"/>
    <w:rsid w:val="005F3BEC"/>
    <w:rsid w:val="005F4B1E"/>
    <w:rsid w:val="005F5B8D"/>
    <w:rsid w:val="005F5EFA"/>
    <w:rsid w:val="005F657B"/>
    <w:rsid w:val="005F72D4"/>
    <w:rsid w:val="0061642F"/>
    <w:rsid w:val="00616FBC"/>
    <w:rsid w:val="0061744F"/>
    <w:rsid w:val="00620CC6"/>
    <w:rsid w:val="006232B1"/>
    <w:rsid w:val="0062387B"/>
    <w:rsid w:val="0062506F"/>
    <w:rsid w:val="00633644"/>
    <w:rsid w:val="006351B8"/>
    <w:rsid w:val="00635B52"/>
    <w:rsid w:val="00637E8B"/>
    <w:rsid w:val="00647A06"/>
    <w:rsid w:val="0065515B"/>
    <w:rsid w:val="006551EB"/>
    <w:rsid w:val="00657007"/>
    <w:rsid w:val="006573C1"/>
    <w:rsid w:val="00657BA3"/>
    <w:rsid w:val="00660CE9"/>
    <w:rsid w:val="00662C17"/>
    <w:rsid w:val="0066343C"/>
    <w:rsid w:val="00666A2B"/>
    <w:rsid w:val="00670483"/>
    <w:rsid w:val="00673128"/>
    <w:rsid w:val="00673C89"/>
    <w:rsid w:val="00674967"/>
    <w:rsid w:val="0067532E"/>
    <w:rsid w:val="00680132"/>
    <w:rsid w:val="00680F7E"/>
    <w:rsid w:val="00682BA7"/>
    <w:rsid w:val="00686B43"/>
    <w:rsid w:val="00690A3E"/>
    <w:rsid w:val="00692352"/>
    <w:rsid w:val="00693BAB"/>
    <w:rsid w:val="00694AED"/>
    <w:rsid w:val="006A2D81"/>
    <w:rsid w:val="006A64B7"/>
    <w:rsid w:val="006B2496"/>
    <w:rsid w:val="006B31D4"/>
    <w:rsid w:val="006B40A2"/>
    <w:rsid w:val="006B5710"/>
    <w:rsid w:val="006B6076"/>
    <w:rsid w:val="006B6117"/>
    <w:rsid w:val="006C153D"/>
    <w:rsid w:val="006C40DF"/>
    <w:rsid w:val="006C4D1F"/>
    <w:rsid w:val="006C6551"/>
    <w:rsid w:val="006D1543"/>
    <w:rsid w:val="006D7591"/>
    <w:rsid w:val="006E1E32"/>
    <w:rsid w:val="006E3513"/>
    <w:rsid w:val="006E473B"/>
    <w:rsid w:val="006E5EE1"/>
    <w:rsid w:val="006E6E1F"/>
    <w:rsid w:val="006E7BD5"/>
    <w:rsid w:val="006F379D"/>
    <w:rsid w:val="006F3CCE"/>
    <w:rsid w:val="00700521"/>
    <w:rsid w:val="00701D91"/>
    <w:rsid w:val="00702CCA"/>
    <w:rsid w:val="00703A82"/>
    <w:rsid w:val="00707675"/>
    <w:rsid w:val="007100C1"/>
    <w:rsid w:val="00711603"/>
    <w:rsid w:val="0071325D"/>
    <w:rsid w:val="00720F0C"/>
    <w:rsid w:val="00724A3F"/>
    <w:rsid w:val="00726326"/>
    <w:rsid w:val="00727DE2"/>
    <w:rsid w:val="0073022F"/>
    <w:rsid w:val="00732713"/>
    <w:rsid w:val="007342EF"/>
    <w:rsid w:val="0073565A"/>
    <w:rsid w:val="0074476E"/>
    <w:rsid w:val="00744DC8"/>
    <w:rsid w:val="007500DB"/>
    <w:rsid w:val="00755862"/>
    <w:rsid w:val="0075755C"/>
    <w:rsid w:val="007612A5"/>
    <w:rsid w:val="0076148D"/>
    <w:rsid w:val="00761FF8"/>
    <w:rsid w:val="0076382D"/>
    <w:rsid w:val="00763907"/>
    <w:rsid w:val="00766881"/>
    <w:rsid w:val="00767378"/>
    <w:rsid w:val="00771057"/>
    <w:rsid w:val="0077569D"/>
    <w:rsid w:val="0077688D"/>
    <w:rsid w:val="00786B77"/>
    <w:rsid w:val="00786DB6"/>
    <w:rsid w:val="0079115F"/>
    <w:rsid w:val="00797A70"/>
    <w:rsid w:val="007A3558"/>
    <w:rsid w:val="007B15E2"/>
    <w:rsid w:val="007B1FAE"/>
    <w:rsid w:val="007B457A"/>
    <w:rsid w:val="007B566A"/>
    <w:rsid w:val="007B7B07"/>
    <w:rsid w:val="007C1C67"/>
    <w:rsid w:val="007C7993"/>
    <w:rsid w:val="007D3F57"/>
    <w:rsid w:val="007D596E"/>
    <w:rsid w:val="007D6C31"/>
    <w:rsid w:val="007E4D98"/>
    <w:rsid w:val="007E7246"/>
    <w:rsid w:val="007E740C"/>
    <w:rsid w:val="007F0229"/>
    <w:rsid w:val="007F2679"/>
    <w:rsid w:val="007F5950"/>
    <w:rsid w:val="008032A7"/>
    <w:rsid w:val="00804300"/>
    <w:rsid w:val="00804C89"/>
    <w:rsid w:val="00805EDD"/>
    <w:rsid w:val="0080638B"/>
    <w:rsid w:val="00806BAC"/>
    <w:rsid w:val="00806CA2"/>
    <w:rsid w:val="00813A34"/>
    <w:rsid w:val="0081636A"/>
    <w:rsid w:val="00821E90"/>
    <w:rsid w:val="00823E5E"/>
    <w:rsid w:val="00826576"/>
    <w:rsid w:val="008266DD"/>
    <w:rsid w:val="0082695B"/>
    <w:rsid w:val="008363E4"/>
    <w:rsid w:val="00840321"/>
    <w:rsid w:val="00840F5E"/>
    <w:rsid w:val="008425F3"/>
    <w:rsid w:val="008434A0"/>
    <w:rsid w:val="008463F5"/>
    <w:rsid w:val="008464FB"/>
    <w:rsid w:val="008471B8"/>
    <w:rsid w:val="008501D3"/>
    <w:rsid w:val="0085138A"/>
    <w:rsid w:val="00851B85"/>
    <w:rsid w:val="00853A14"/>
    <w:rsid w:val="00855439"/>
    <w:rsid w:val="008605F3"/>
    <w:rsid w:val="00866CCF"/>
    <w:rsid w:val="008725A1"/>
    <w:rsid w:val="008726F9"/>
    <w:rsid w:val="008806E0"/>
    <w:rsid w:val="00884C52"/>
    <w:rsid w:val="00892406"/>
    <w:rsid w:val="00897647"/>
    <w:rsid w:val="008A031F"/>
    <w:rsid w:val="008A608A"/>
    <w:rsid w:val="008A6390"/>
    <w:rsid w:val="008B0224"/>
    <w:rsid w:val="008B0AB3"/>
    <w:rsid w:val="008C0134"/>
    <w:rsid w:val="008C331C"/>
    <w:rsid w:val="008C4A5F"/>
    <w:rsid w:val="008E46F2"/>
    <w:rsid w:val="008E4C3A"/>
    <w:rsid w:val="008E5C01"/>
    <w:rsid w:val="008E608E"/>
    <w:rsid w:val="008E7513"/>
    <w:rsid w:val="008E77CB"/>
    <w:rsid w:val="008F5DC8"/>
    <w:rsid w:val="008F7467"/>
    <w:rsid w:val="008F7F41"/>
    <w:rsid w:val="009019DB"/>
    <w:rsid w:val="009031B6"/>
    <w:rsid w:val="009050A1"/>
    <w:rsid w:val="00911380"/>
    <w:rsid w:val="00911AB8"/>
    <w:rsid w:val="00916317"/>
    <w:rsid w:val="0091668E"/>
    <w:rsid w:val="009175B6"/>
    <w:rsid w:val="00920DBD"/>
    <w:rsid w:val="00922CFA"/>
    <w:rsid w:val="0092402B"/>
    <w:rsid w:val="00931CCE"/>
    <w:rsid w:val="00941FD8"/>
    <w:rsid w:val="00943732"/>
    <w:rsid w:val="009479B3"/>
    <w:rsid w:val="00947DBC"/>
    <w:rsid w:val="00951B3A"/>
    <w:rsid w:val="0096039D"/>
    <w:rsid w:val="009605F2"/>
    <w:rsid w:val="00961F68"/>
    <w:rsid w:val="00963D15"/>
    <w:rsid w:val="00965647"/>
    <w:rsid w:val="00965E6E"/>
    <w:rsid w:val="00966300"/>
    <w:rsid w:val="00967506"/>
    <w:rsid w:val="00967F00"/>
    <w:rsid w:val="00971B8C"/>
    <w:rsid w:val="00973440"/>
    <w:rsid w:val="0098417A"/>
    <w:rsid w:val="00984C76"/>
    <w:rsid w:val="009855EF"/>
    <w:rsid w:val="00996B1A"/>
    <w:rsid w:val="009A0474"/>
    <w:rsid w:val="009A17E0"/>
    <w:rsid w:val="009A348E"/>
    <w:rsid w:val="009A55AC"/>
    <w:rsid w:val="009A5CE2"/>
    <w:rsid w:val="009B0514"/>
    <w:rsid w:val="009B0B25"/>
    <w:rsid w:val="009B481B"/>
    <w:rsid w:val="009C1422"/>
    <w:rsid w:val="009C1885"/>
    <w:rsid w:val="009C1BB4"/>
    <w:rsid w:val="009D461D"/>
    <w:rsid w:val="009E024C"/>
    <w:rsid w:val="009E057D"/>
    <w:rsid w:val="009E3459"/>
    <w:rsid w:val="009E6BB4"/>
    <w:rsid w:val="009F085F"/>
    <w:rsid w:val="009F5D88"/>
    <w:rsid w:val="009F7CAD"/>
    <w:rsid w:val="00A02AE1"/>
    <w:rsid w:val="00A03121"/>
    <w:rsid w:val="00A060A8"/>
    <w:rsid w:val="00A21188"/>
    <w:rsid w:val="00A25D16"/>
    <w:rsid w:val="00A322C9"/>
    <w:rsid w:val="00A32E0D"/>
    <w:rsid w:val="00A37ECC"/>
    <w:rsid w:val="00A43E31"/>
    <w:rsid w:val="00A52EC0"/>
    <w:rsid w:val="00A534E0"/>
    <w:rsid w:val="00A557E0"/>
    <w:rsid w:val="00A55C16"/>
    <w:rsid w:val="00A55DE0"/>
    <w:rsid w:val="00A56215"/>
    <w:rsid w:val="00A565A1"/>
    <w:rsid w:val="00A602E1"/>
    <w:rsid w:val="00A6271B"/>
    <w:rsid w:val="00A640DE"/>
    <w:rsid w:val="00A64276"/>
    <w:rsid w:val="00A6574F"/>
    <w:rsid w:val="00A6689A"/>
    <w:rsid w:val="00A736E2"/>
    <w:rsid w:val="00A764D0"/>
    <w:rsid w:val="00A775C8"/>
    <w:rsid w:val="00A85C47"/>
    <w:rsid w:val="00A9223A"/>
    <w:rsid w:val="00A95537"/>
    <w:rsid w:val="00A95B64"/>
    <w:rsid w:val="00A95C34"/>
    <w:rsid w:val="00A9651D"/>
    <w:rsid w:val="00AA520D"/>
    <w:rsid w:val="00AB3E3B"/>
    <w:rsid w:val="00AB5720"/>
    <w:rsid w:val="00AB6E53"/>
    <w:rsid w:val="00AC14E5"/>
    <w:rsid w:val="00AC156F"/>
    <w:rsid w:val="00AC29A6"/>
    <w:rsid w:val="00AC40C3"/>
    <w:rsid w:val="00AC52C1"/>
    <w:rsid w:val="00AC5D41"/>
    <w:rsid w:val="00AC6F7D"/>
    <w:rsid w:val="00AD0BB3"/>
    <w:rsid w:val="00AD5B27"/>
    <w:rsid w:val="00AD7323"/>
    <w:rsid w:val="00AD7409"/>
    <w:rsid w:val="00AE3A87"/>
    <w:rsid w:val="00AE49D8"/>
    <w:rsid w:val="00AE599C"/>
    <w:rsid w:val="00AE60A6"/>
    <w:rsid w:val="00AF4AB2"/>
    <w:rsid w:val="00B00102"/>
    <w:rsid w:val="00B00334"/>
    <w:rsid w:val="00B007E5"/>
    <w:rsid w:val="00B018DB"/>
    <w:rsid w:val="00B10B0C"/>
    <w:rsid w:val="00B1264C"/>
    <w:rsid w:val="00B13CB7"/>
    <w:rsid w:val="00B13D70"/>
    <w:rsid w:val="00B23DE2"/>
    <w:rsid w:val="00B258D9"/>
    <w:rsid w:val="00B26F0F"/>
    <w:rsid w:val="00B2712F"/>
    <w:rsid w:val="00B30076"/>
    <w:rsid w:val="00B302A4"/>
    <w:rsid w:val="00B310E1"/>
    <w:rsid w:val="00B32A38"/>
    <w:rsid w:val="00B32A3D"/>
    <w:rsid w:val="00B351E3"/>
    <w:rsid w:val="00B35282"/>
    <w:rsid w:val="00B37746"/>
    <w:rsid w:val="00B41C71"/>
    <w:rsid w:val="00B41FD4"/>
    <w:rsid w:val="00B47C81"/>
    <w:rsid w:val="00B51322"/>
    <w:rsid w:val="00B5531D"/>
    <w:rsid w:val="00B5551B"/>
    <w:rsid w:val="00B6087F"/>
    <w:rsid w:val="00B61D89"/>
    <w:rsid w:val="00B72C17"/>
    <w:rsid w:val="00B73671"/>
    <w:rsid w:val="00B73F88"/>
    <w:rsid w:val="00B75BEE"/>
    <w:rsid w:val="00B8106C"/>
    <w:rsid w:val="00B817A8"/>
    <w:rsid w:val="00B81B48"/>
    <w:rsid w:val="00B84098"/>
    <w:rsid w:val="00B936A2"/>
    <w:rsid w:val="00BA51AD"/>
    <w:rsid w:val="00BB2188"/>
    <w:rsid w:val="00BB3818"/>
    <w:rsid w:val="00BC2B15"/>
    <w:rsid w:val="00BC7E1F"/>
    <w:rsid w:val="00BD6F4A"/>
    <w:rsid w:val="00BD7FEB"/>
    <w:rsid w:val="00BE1D2E"/>
    <w:rsid w:val="00BE5AAF"/>
    <w:rsid w:val="00BE6D86"/>
    <w:rsid w:val="00BE7D98"/>
    <w:rsid w:val="00BF6863"/>
    <w:rsid w:val="00C02C52"/>
    <w:rsid w:val="00C031EB"/>
    <w:rsid w:val="00C05654"/>
    <w:rsid w:val="00C05690"/>
    <w:rsid w:val="00C067F8"/>
    <w:rsid w:val="00C11E0B"/>
    <w:rsid w:val="00C20EEB"/>
    <w:rsid w:val="00C21AF2"/>
    <w:rsid w:val="00C275AB"/>
    <w:rsid w:val="00C27FAC"/>
    <w:rsid w:val="00C305EB"/>
    <w:rsid w:val="00C32C90"/>
    <w:rsid w:val="00C34ACD"/>
    <w:rsid w:val="00C361A1"/>
    <w:rsid w:val="00C37A83"/>
    <w:rsid w:val="00C37FA3"/>
    <w:rsid w:val="00C42A67"/>
    <w:rsid w:val="00C51074"/>
    <w:rsid w:val="00C54C1F"/>
    <w:rsid w:val="00C5590E"/>
    <w:rsid w:val="00C57463"/>
    <w:rsid w:val="00C65477"/>
    <w:rsid w:val="00C72333"/>
    <w:rsid w:val="00C76838"/>
    <w:rsid w:val="00C814C1"/>
    <w:rsid w:val="00C81E7E"/>
    <w:rsid w:val="00C85B20"/>
    <w:rsid w:val="00C86155"/>
    <w:rsid w:val="00C86E72"/>
    <w:rsid w:val="00C87F9F"/>
    <w:rsid w:val="00C922FA"/>
    <w:rsid w:val="00C931D7"/>
    <w:rsid w:val="00C94A6F"/>
    <w:rsid w:val="00CA23A8"/>
    <w:rsid w:val="00CA5006"/>
    <w:rsid w:val="00CA5D92"/>
    <w:rsid w:val="00CA741F"/>
    <w:rsid w:val="00CC1343"/>
    <w:rsid w:val="00CC518D"/>
    <w:rsid w:val="00CC59E2"/>
    <w:rsid w:val="00CC6448"/>
    <w:rsid w:val="00CC778C"/>
    <w:rsid w:val="00CD20D9"/>
    <w:rsid w:val="00CD3C98"/>
    <w:rsid w:val="00CD6CF3"/>
    <w:rsid w:val="00CD75A6"/>
    <w:rsid w:val="00CD79A0"/>
    <w:rsid w:val="00CE0C32"/>
    <w:rsid w:val="00CE0F6D"/>
    <w:rsid w:val="00CE21C2"/>
    <w:rsid w:val="00CE4CFA"/>
    <w:rsid w:val="00CE7C3C"/>
    <w:rsid w:val="00CF489E"/>
    <w:rsid w:val="00CF4B51"/>
    <w:rsid w:val="00CF4FB7"/>
    <w:rsid w:val="00CF5855"/>
    <w:rsid w:val="00D00C3F"/>
    <w:rsid w:val="00D017FF"/>
    <w:rsid w:val="00D12878"/>
    <w:rsid w:val="00D128D9"/>
    <w:rsid w:val="00D1309C"/>
    <w:rsid w:val="00D2616E"/>
    <w:rsid w:val="00D27653"/>
    <w:rsid w:val="00D313A9"/>
    <w:rsid w:val="00D3472F"/>
    <w:rsid w:val="00D4623E"/>
    <w:rsid w:val="00D46C0A"/>
    <w:rsid w:val="00D517B5"/>
    <w:rsid w:val="00D535B2"/>
    <w:rsid w:val="00D604C0"/>
    <w:rsid w:val="00D62C1A"/>
    <w:rsid w:val="00D71A4F"/>
    <w:rsid w:val="00D754A5"/>
    <w:rsid w:val="00D8701D"/>
    <w:rsid w:val="00D879BB"/>
    <w:rsid w:val="00D96255"/>
    <w:rsid w:val="00D96BA9"/>
    <w:rsid w:val="00D97489"/>
    <w:rsid w:val="00D9750B"/>
    <w:rsid w:val="00D976A7"/>
    <w:rsid w:val="00DA4B8A"/>
    <w:rsid w:val="00DA5121"/>
    <w:rsid w:val="00DB2142"/>
    <w:rsid w:val="00DB515E"/>
    <w:rsid w:val="00DC4875"/>
    <w:rsid w:val="00DD0956"/>
    <w:rsid w:val="00DD1113"/>
    <w:rsid w:val="00DD5697"/>
    <w:rsid w:val="00DE7D93"/>
    <w:rsid w:val="00DF2514"/>
    <w:rsid w:val="00DF28D3"/>
    <w:rsid w:val="00DF635B"/>
    <w:rsid w:val="00DF6668"/>
    <w:rsid w:val="00DF697D"/>
    <w:rsid w:val="00E023DA"/>
    <w:rsid w:val="00E036B9"/>
    <w:rsid w:val="00E04965"/>
    <w:rsid w:val="00E05C3F"/>
    <w:rsid w:val="00E06238"/>
    <w:rsid w:val="00E0628D"/>
    <w:rsid w:val="00E12507"/>
    <w:rsid w:val="00E132C4"/>
    <w:rsid w:val="00E158B4"/>
    <w:rsid w:val="00E22BA2"/>
    <w:rsid w:val="00E25F66"/>
    <w:rsid w:val="00E26F53"/>
    <w:rsid w:val="00E27E54"/>
    <w:rsid w:val="00E3094F"/>
    <w:rsid w:val="00E31C40"/>
    <w:rsid w:val="00E32AB9"/>
    <w:rsid w:val="00E34730"/>
    <w:rsid w:val="00E370DB"/>
    <w:rsid w:val="00E43D86"/>
    <w:rsid w:val="00E44CAC"/>
    <w:rsid w:val="00E47633"/>
    <w:rsid w:val="00E50DAE"/>
    <w:rsid w:val="00E52FEA"/>
    <w:rsid w:val="00E54E91"/>
    <w:rsid w:val="00E55CBF"/>
    <w:rsid w:val="00E57269"/>
    <w:rsid w:val="00E66FDF"/>
    <w:rsid w:val="00E76067"/>
    <w:rsid w:val="00E80BE8"/>
    <w:rsid w:val="00E813CF"/>
    <w:rsid w:val="00E85C1A"/>
    <w:rsid w:val="00E8636E"/>
    <w:rsid w:val="00E87FE6"/>
    <w:rsid w:val="00E91E8A"/>
    <w:rsid w:val="00E9333C"/>
    <w:rsid w:val="00EA0F73"/>
    <w:rsid w:val="00EA3C6C"/>
    <w:rsid w:val="00EA485F"/>
    <w:rsid w:val="00EB012F"/>
    <w:rsid w:val="00EB5B90"/>
    <w:rsid w:val="00EC5D83"/>
    <w:rsid w:val="00ED08E9"/>
    <w:rsid w:val="00ED0AD6"/>
    <w:rsid w:val="00ED0FAD"/>
    <w:rsid w:val="00ED1640"/>
    <w:rsid w:val="00EE6DCB"/>
    <w:rsid w:val="00EE7F33"/>
    <w:rsid w:val="00F022EF"/>
    <w:rsid w:val="00F047D4"/>
    <w:rsid w:val="00F0619A"/>
    <w:rsid w:val="00F067DD"/>
    <w:rsid w:val="00F10E91"/>
    <w:rsid w:val="00F13178"/>
    <w:rsid w:val="00F14379"/>
    <w:rsid w:val="00F2070C"/>
    <w:rsid w:val="00F242E1"/>
    <w:rsid w:val="00F30980"/>
    <w:rsid w:val="00F40B83"/>
    <w:rsid w:val="00F45A40"/>
    <w:rsid w:val="00F4710A"/>
    <w:rsid w:val="00F50D43"/>
    <w:rsid w:val="00F5142D"/>
    <w:rsid w:val="00F51EC0"/>
    <w:rsid w:val="00F533FE"/>
    <w:rsid w:val="00F55C8D"/>
    <w:rsid w:val="00F60C54"/>
    <w:rsid w:val="00F62C58"/>
    <w:rsid w:val="00F6393C"/>
    <w:rsid w:val="00F660BC"/>
    <w:rsid w:val="00F673AC"/>
    <w:rsid w:val="00F73291"/>
    <w:rsid w:val="00F74213"/>
    <w:rsid w:val="00F744C3"/>
    <w:rsid w:val="00F74F0E"/>
    <w:rsid w:val="00F76B61"/>
    <w:rsid w:val="00F77F90"/>
    <w:rsid w:val="00F81839"/>
    <w:rsid w:val="00F8495C"/>
    <w:rsid w:val="00F8554B"/>
    <w:rsid w:val="00F90F23"/>
    <w:rsid w:val="00F95E0D"/>
    <w:rsid w:val="00F96CBB"/>
    <w:rsid w:val="00F97E42"/>
    <w:rsid w:val="00FA009C"/>
    <w:rsid w:val="00FA201D"/>
    <w:rsid w:val="00FB0CD1"/>
    <w:rsid w:val="00FB3359"/>
    <w:rsid w:val="00FB5CE8"/>
    <w:rsid w:val="00FB61E2"/>
    <w:rsid w:val="00FC3D41"/>
    <w:rsid w:val="00FC468F"/>
    <w:rsid w:val="00FD332C"/>
    <w:rsid w:val="00FD4C37"/>
    <w:rsid w:val="00FE5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E502"/>
  <w15:docId w15:val="{E02523B6-986F-41C5-86E5-BCFBDACF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F00"/>
  </w:style>
  <w:style w:type="paragraph" w:styleId="Heading1">
    <w:name w:val="heading 1"/>
    <w:basedOn w:val="Normal"/>
    <w:link w:val="Heading1Char"/>
    <w:uiPriority w:val="9"/>
    <w:qFormat/>
    <w:rsid w:val="00EE7F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3E71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F00"/>
    <w:pPr>
      <w:ind w:left="720"/>
      <w:contextualSpacing/>
    </w:pPr>
    <w:rPr>
      <w:lang w:val="en-US"/>
    </w:rPr>
  </w:style>
  <w:style w:type="paragraph" w:styleId="FootnoteText">
    <w:name w:val="footnote text"/>
    <w:basedOn w:val="Normal"/>
    <w:link w:val="FootnoteTextChar"/>
    <w:uiPriority w:val="99"/>
    <w:unhideWhenUsed/>
    <w:rsid w:val="00967F0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967F00"/>
    <w:rPr>
      <w:sz w:val="20"/>
      <w:szCs w:val="20"/>
      <w:lang w:val="en-US"/>
    </w:rPr>
  </w:style>
  <w:style w:type="character" w:styleId="FootnoteReference">
    <w:name w:val="footnote reference"/>
    <w:basedOn w:val="DefaultParagraphFont"/>
    <w:uiPriority w:val="99"/>
    <w:semiHidden/>
    <w:unhideWhenUsed/>
    <w:rsid w:val="00967F00"/>
    <w:rPr>
      <w:vertAlign w:val="superscript"/>
    </w:rPr>
  </w:style>
  <w:style w:type="character" w:styleId="Hyperlink">
    <w:name w:val="Hyperlink"/>
    <w:basedOn w:val="DefaultParagraphFont"/>
    <w:uiPriority w:val="99"/>
    <w:unhideWhenUsed/>
    <w:rsid w:val="00967F00"/>
    <w:rPr>
      <w:color w:val="0000FF" w:themeColor="hyperlink"/>
      <w:u w:val="single"/>
    </w:rPr>
  </w:style>
  <w:style w:type="character" w:customStyle="1" w:styleId="apple-converted-space">
    <w:name w:val="apple-converted-space"/>
    <w:basedOn w:val="DefaultParagraphFont"/>
    <w:rsid w:val="00967F00"/>
  </w:style>
  <w:style w:type="paragraph" w:styleId="Footer">
    <w:name w:val="footer"/>
    <w:basedOn w:val="Normal"/>
    <w:link w:val="FooterChar"/>
    <w:uiPriority w:val="99"/>
    <w:unhideWhenUsed/>
    <w:rsid w:val="00967F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F00"/>
  </w:style>
  <w:style w:type="character" w:styleId="CommentReference">
    <w:name w:val="annotation reference"/>
    <w:basedOn w:val="DefaultParagraphFont"/>
    <w:uiPriority w:val="99"/>
    <w:semiHidden/>
    <w:unhideWhenUsed/>
    <w:rsid w:val="00967F00"/>
    <w:rPr>
      <w:sz w:val="16"/>
      <w:szCs w:val="16"/>
    </w:rPr>
  </w:style>
  <w:style w:type="paragraph" w:styleId="CommentText">
    <w:name w:val="annotation text"/>
    <w:basedOn w:val="Normal"/>
    <w:link w:val="CommentTextChar"/>
    <w:uiPriority w:val="99"/>
    <w:unhideWhenUsed/>
    <w:rsid w:val="00967F00"/>
    <w:pPr>
      <w:spacing w:after="160" w:line="240" w:lineRule="auto"/>
    </w:pPr>
    <w:rPr>
      <w:sz w:val="20"/>
      <w:szCs w:val="20"/>
      <w:lang w:val="de-DE"/>
    </w:rPr>
  </w:style>
  <w:style w:type="character" w:customStyle="1" w:styleId="CommentTextChar">
    <w:name w:val="Comment Text Char"/>
    <w:basedOn w:val="DefaultParagraphFont"/>
    <w:link w:val="CommentText"/>
    <w:uiPriority w:val="99"/>
    <w:rsid w:val="00967F00"/>
    <w:rPr>
      <w:sz w:val="20"/>
      <w:szCs w:val="20"/>
      <w:lang w:val="de-DE"/>
    </w:rPr>
  </w:style>
  <w:style w:type="character" w:styleId="Emphasis">
    <w:name w:val="Emphasis"/>
    <w:basedOn w:val="DefaultParagraphFont"/>
    <w:uiPriority w:val="20"/>
    <w:qFormat/>
    <w:rsid w:val="00967F00"/>
    <w:rPr>
      <w:i/>
      <w:iCs/>
    </w:rPr>
  </w:style>
  <w:style w:type="paragraph" w:styleId="NormalWeb">
    <w:name w:val="Normal (Web)"/>
    <w:basedOn w:val="Normal"/>
    <w:uiPriority w:val="99"/>
    <w:unhideWhenUsed/>
    <w:rsid w:val="00967F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67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F0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7F00"/>
    <w:pPr>
      <w:spacing w:after="200"/>
    </w:pPr>
    <w:rPr>
      <w:b/>
      <w:bCs/>
      <w:lang w:val="en-GB"/>
    </w:rPr>
  </w:style>
  <w:style w:type="character" w:customStyle="1" w:styleId="CommentSubjectChar">
    <w:name w:val="Comment Subject Char"/>
    <w:basedOn w:val="CommentTextChar"/>
    <w:link w:val="CommentSubject"/>
    <w:uiPriority w:val="99"/>
    <w:semiHidden/>
    <w:rsid w:val="00967F00"/>
    <w:rPr>
      <w:b/>
      <w:bCs/>
      <w:sz w:val="20"/>
      <w:szCs w:val="20"/>
      <w:lang w:val="de-DE"/>
    </w:rPr>
  </w:style>
  <w:style w:type="paragraph" w:customStyle="1" w:styleId="Default">
    <w:name w:val="Default"/>
    <w:rsid w:val="00967F0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creators">
    <w:name w:val="creators"/>
    <w:basedOn w:val="DefaultParagraphFont"/>
    <w:rsid w:val="00967F00"/>
  </w:style>
  <w:style w:type="character" w:customStyle="1" w:styleId="personname">
    <w:name w:val="person_name"/>
    <w:basedOn w:val="DefaultParagraphFont"/>
    <w:rsid w:val="00967F00"/>
  </w:style>
  <w:style w:type="character" w:customStyle="1" w:styleId="date2">
    <w:name w:val="date2"/>
    <w:basedOn w:val="DefaultParagraphFont"/>
    <w:rsid w:val="00967F00"/>
  </w:style>
  <w:style w:type="character" w:customStyle="1" w:styleId="Title1">
    <w:name w:val="Title1"/>
    <w:basedOn w:val="DefaultParagraphFont"/>
    <w:rsid w:val="00967F00"/>
  </w:style>
  <w:style w:type="character" w:customStyle="1" w:styleId="publication">
    <w:name w:val="publication"/>
    <w:basedOn w:val="DefaultParagraphFont"/>
    <w:rsid w:val="00967F00"/>
  </w:style>
  <w:style w:type="character" w:styleId="PlaceholderText">
    <w:name w:val="Placeholder Text"/>
    <w:basedOn w:val="DefaultParagraphFont"/>
    <w:uiPriority w:val="99"/>
    <w:semiHidden/>
    <w:rsid w:val="00967F00"/>
    <w:rPr>
      <w:color w:val="808080"/>
    </w:rPr>
  </w:style>
  <w:style w:type="character" w:customStyle="1" w:styleId="st">
    <w:name w:val="st"/>
    <w:basedOn w:val="DefaultParagraphFont"/>
    <w:rsid w:val="00591172"/>
  </w:style>
  <w:style w:type="paragraph" w:styleId="Header">
    <w:name w:val="header"/>
    <w:basedOn w:val="Normal"/>
    <w:link w:val="HeaderChar"/>
    <w:uiPriority w:val="99"/>
    <w:unhideWhenUsed/>
    <w:rsid w:val="00826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6DD"/>
  </w:style>
  <w:style w:type="character" w:customStyle="1" w:styleId="Heading1Char">
    <w:name w:val="Heading 1 Char"/>
    <w:basedOn w:val="DefaultParagraphFont"/>
    <w:link w:val="Heading1"/>
    <w:uiPriority w:val="9"/>
    <w:rsid w:val="00EE7F33"/>
    <w:rPr>
      <w:rFonts w:ascii="Times New Roman" w:eastAsia="Times New Roman" w:hAnsi="Times New Roman" w:cs="Times New Roman"/>
      <w:b/>
      <w:bCs/>
      <w:kern w:val="36"/>
      <w:sz w:val="48"/>
      <w:szCs w:val="48"/>
      <w:lang w:eastAsia="en-GB"/>
    </w:rPr>
  </w:style>
  <w:style w:type="character" w:customStyle="1" w:styleId="maintitle">
    <w:name w:val="maintitle"/>
    <w:basedOn w:val="DefaultParagraphFont"/>
    <w:rsid w:val="00EE7F33"/>
  </w:style>
  <w:style w:type="character" w:customStyle="1" w:styleId="Heading2Char">
    <w:name w:val="Heading 2 Char"/>
    <w:basedOn w:val="DefaultParagraphFont"/>
    <w:link w:val="Heading2"/>
    <w:uiPriority w:val="9"/>
    <w:rsid w:val="003E7127"/>
    <w:rPr>
      <w:rFonts w:asciiTheme="majorHAnsi" w:eastAsiaTheme="majorEastAsia" w:hAnsiTheme="majorHAnsi" w:cstheme="majorBidi"/>
      <w:b/>
      <w:bCs/>
      <w:color w:val="4F81BD" w:themeColor="accent1"/>
      <w:sz w:val="26"/>
      <w:szCs w:val="26"/>
    </w:rPr>
  </w:style>
  <w:style w:type="paragraph" w:customStyle="1" w:styleId="articledetails">
    <w:name w:val="articledetails"/>
    <w:basedOn w:val="Normal"/>
    <w:rsid w:val="003E71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D596E"/>
    <w:pPr>
      <w:spacing w:after="0" w:line="240" w:lineRule="auto"/>
    </w:pPr>
  </w:style>
  <w:style w:type="character" w:styleId="FollowedHyperlink">
    <w:name w:val="FollowedHyperlink"/>
    <w:basedOn w:val="DefaultParagraphFont"/>
    <w:uiPriority w:val="99"/>
    <w:semiHidden/>
    <w:unhideWhenUsed/>
    <w:rsid w:val="005714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1455">
      <w:bodyDiv w:val="1"/>
      <w:marLeft w:val="0"/>
      <w:marRight w:val="0"/>
      <w:marTop w:val="0"/>
      <w:marBottom w:val="0"/>
      <w:divBdr>
        <w:top w:val="none" w:sz="0" w:space="0" w:color="auto"/>
        <w:left w:val="none" w:sz="0" w:space="0" w:color="auto"/>
        <w:bottom w:val="none" w:sz="0" w:space="0" w:color="auto"/>
        <w:right w:val="none" w:sz="0" w:space="0" w:color="auto"/>
      </w:divBdr>
    </w:div>
    <w:div w:id="142937175">
      <w:bodyDiv w:val="1"/>
      <w:marLeft w:val="0"/>
      <w:marRight w:val="0"/>
      <w:marTop w:val="0"/>
      <w:marBottom w:val="0"/>
      <w:divBdr>
        <w:top w:val="none" w:sz="0" w:space="0" w:color="auto"/>
        <w:left w:val="none" w:sz="0" w:space="0" w:color="auto"/>
        <w:bottom w:val="none" w:sz="0" w:space="0" w:color="auto"/>
        <w:right w:val="none" w:sz="0" w:space="0" w:color="auto"/>
      </w:divBdr>
    </w:div>
    <w:div w:id="581331992">
      <w:bodyDiv w:val="1"/>
      <w:marLeft w:val="0"/>
      <w:marRight w:val="0"/>
      <w:marTop w:val="0"/>
      <w:marBottom w:val="0"/>
      <w:divBdr>
        <w:top w:val="none" w:sz="0" w:space="0" w:color="auto"/>
        <w:left w:val="none" w:sz="0" w:space="0" w:color="auto"/>
        <w:bottom w:val="none" w:sz="0" w:space="0" w:color="auto"/>
        <w:right w:val="none" w:sz="0" w:space="0" w:color="auto"/>
      </w:divBdr>
    </w:div>
    <w:div w:id="901788905">
      <w:bodyDiv w:val="1"/>
      <w:marLeft w:val="0"/>
      <w:marRight w:val="0"/>
      <w:marTop w:val="0"/>
      <w:marBottom w:val="0"/>
      <w:divBdr>
        <w:top w:val="none" w:sz="0" w:space="0" w:color="auto"/>
        <w:left w:val="none" w:sz="0" w:space="0" w:color="auto"/>
        <w:bottom w:val="none" w:sz="0" w:space="0" w:color="auto"/>
        <w:right w:val="none" w:sz="0" w:space="0" w:color="auto"/>
      </w:divBdr>
      <w:divsChild>
        <w:div w:id="1266957768">
          <w:marLeft w:val="0"/>
          <w:marRight w:val="0"/>
          <w:marTop w:val="0"/>
          <w:marBottom w:val="0"/>
          <w:divBdr>
            <w:top w:val="none" w:sz="0" w:space="0" w:color="auto"/>
            <w:left w:val="none" w:sz="0" w:space="0" w:color="auto"/>
            <w:bottom w:val="none" w:sz="0" w:space="0" w:color="auto"/>
            <w:right w:val="none" w:sz="0" w:space="0" w:color="auto"/>
          </w:divBdr>
        </w:div>
      </w:divsChild>
    </w:div>
    <w:div w:id="973172500">
      <w:bodyDiv w:val="1"/>
      <w:marLeft w:val="0"/>
      <w:marRight w:val="0"/>
      <w:marTop w:val="0"/>
      <w:marBottom w:val="0"/>
      <w:divBdr>
        <w:top w:val="none" w:sz="0" w:space="0" w:color="auto"/>
        <w:left w:val="none" w:sz="0" w:space="0" w:color="auto"/>
        <w:bottom w:val="none" w:sz="0" w:space="0" w:color="auto"/>
        <w:right w:val="none" w:sz="0" w:space="0" w:color="auto"/>
      </w:divBdr>
    </w:div>
    <w:div w:id="1318463103">
      <w:bodyDiv w:val="1"/>
      <w:marLeft w:val="0"/>
      <w:marRight w:val="0"/>
      <w:marTop w:val="0"/>
      <w:marBottom w:val="0"/>
      <w:divBdr>
        <w:top w:val="none" w:sz="0" w:space="0" w:color="auto"/>
        <w:left w:val="none" w:sz="0" w:space="0" w:color="auto"/>
        <w:bottom w:val="none" w:sz="0" w:space="0" w:color="auto"/>
        <w:right w:val="none" w:sz="0" w:space="0" w:color="auto"/>
      </w:divBdr>
    </w:div>
    <w:div w:id="1418333265">
      <w:bodyDiv w:val="1"/>
      <w:marLeft w:val="0"/>
      <w:marRight w:val="0"/>
      <w:marTop w:val="0"/>
      <w:marBottom w:val="0"/>
      <w:divBdr>
        <w:top w:val="none" w:sz="0" w:space="0" w:color="auto"/>
        <w:left w:val="none" w:sz="0" w:space="0" w:color="auto"/>
        <w:bottom w:val="none" w:sz="0" w:space="0" w:color="auto"/>
        <w:right w:val="none" w:sz="0" w:space="0" w:color="auto"/>
      </w:divBdr>
      <w:divsChild>
        <w:div w:id="708378834">
          <w:marLeft w:val="0"/>
          <w:marRight w:val="0"/>
          <w:marTop w:val="0"/>
          <w:marBottom w:val="0"/>
          <w:divBdr>
            <w:top w:val="none" w:sz="0" w:space="0" w:color="auto"/>
            <w:left w:val="none" w:sz="0" w:space="0" w:color="auto"/>
            <w:bottom w:val="none" w:sz="0" w:space="0" w:color="auto"/>
            <w:right w:val="none" w:sz="0" w:space="0" w:color="auto"/>
          </w:divBdr>
        </w:div>
        <w:div w:id="1918587576">
          <w:marLeft w:val="0"/>
          <w:marRight w:val="0"/>
          <w:marTop w:val="0"/>
          <w:marBottom w:val="0"/>
          <w:divBdr>
            <w:top w:val="none" w:sz="0" w:space="0" w:color="auto"/>
            <w:left w:val="none" w:sz="0" w:space="0" w:color="auto"/>
            <w:bottom w:val="none" w:sz="0" w:space="0" w:color="auto"/>
            <w:right w:val="none" w:sz="0" w:space="0" w:color="auto"/>
          </w:divBdr>
        </w:div>
        <w:div w:id="266423398">
          <w:marLeft w:val="0"/>
          <w:marRight w:val="0"/>
          <w:marTop w:val="0"/>
          <w:marBottom w:val="0"/>
          <w:divBdr>
            <w:top w:val="none" w:sz="0" w:space="0" w:color="auto"/>
            <w:left w:val="none" w:sz="0" w:space="0" w:color="auto"/>
            <w:bottom w:val="none" w:sz="0" w:space="0" w:color="auto"/>
            <w:right w:val="none" w:sz="0" w:space="0" w:color="auto"/>
          </w:divBdr>
        </w:div>
        <w:div w:id="1958872540">
          <w:marLeft w:val="0"/>
          <w:marRight w:val="0"/>
          <w:marTop w:val="0"/>
          <w:marBottom w:val="0"/>
          <w:divBdr>
            <w:top w:val="none" w:sz="0" w:space="0" w:color="auto"/>
            <w:left w:val="none" w:sz="0" w:space="0" w:color="auto"/>
            <w:bottom w:val="none" w:sz="0" w:space="0" w:color="auto"/>
            <w:right w:val="none" w:sz="0" w:space="0" w:color="auto"/>
          </w:divBdr>
        </w:div>
        <w:div w:id="1693149934">
          <w:marLeft w:val="0"/>
          <w:marRight w:val="0"/>
          <w:marTop w:val="0"/>
          <w:marBottom w:val="0"/>
          <w:divBdr>
            <w:top w:val="none" w:sz="0" w:space="0" w:color="auto"/>
            <w:left w:val="none" w:sz="0" w:space="0" w:color="auto"/>
            <w:bottom w:val="none" w:sz="0" w:space="0" w:color="auto"/>
            <w:right w:val="none" w:sz="0" w:space="0" w:color="auto"/>
          </w:divBdr>
        </w:div>
      </w:divsChild>
    </w:div>
    <w:div w:id="1833645703">
      <w:bodyDiv w:val="1"/>
      <w:marLeft w:val="0"/>
      <w:marRight w:val="0"/>
      <w:marTop w:val="0"/>
      <w:marBottom w:val="0"/>
      <w:divBdr>
        <w:top w:val="none" w:sz="0" w:space="0" w:color="auto"/>
        <w:left w:val="none" w:sz="0" w:space="0" w:color="auto"/>
        <w:bottom w:val="none" w:sz="0" w:space="0" w:color="auto"/>
        <w:right w:val="none" w:sz="0" w:space="0" w:color="auto"/>
      </w:divBdr>
    </w:div>
    <w:div w:id="1846434162">
      <w:bodyDiv w:val="1"/>
      <w:marLeft w:val="0"/>
      <w:marRight w:val="0"/>
      <w:marTop w:val="0"/>
      <w:marBottom w:val="0"/>
      <w:divBdr>
        <w:top w:val="none" w:sz="0" w:space="0" w:color="auto"/>
        <w:left w:val="none" w:sz="0" w:space="0" w:color="auto"/>
        <w:bottom w:val="none" w:sz="0" w:space="0" w:color="auto"/>
        <w:right w:val="none" w:sz="0" w:space="0" w:color="auto"/>
      </w:divBdr>
    </w:div>
    <w:div w:id="1906649328">
      <w:bodyDiv w:val="1"/>
      <w:marLeft w:val="0"/>
      <w:marRight w:val="0"/>
      <w:marTop w:val="0"/>
      <w:marBottom w:val="0"/>
      <w:divBdr>
        <w:top w:val="none" w:sz="0" w:space="0" w:color="auto"/>
        <w:left w:val="none" w:sz="0" w:space="0" w:color="auto"/>
        <w:bottom w:val="none" w:sz="0" w:space="0" w:color="auto"/>
        <w:right w:val="none" w:sz="0" w:space="0" w:color="auto"/>
      </w:divBdr>
      <w:divsChild>
        <w:div w:id="2018455838">
          <w:marLeft w:val="0"/>
          <w:marRight w:val="0"/>
          <w:marTop w:val="0"/>
          <w:marBottom w:val="0"/>
          <w:divBdr>
            <w:top w:val="none" w:sz="0" w:space="0" w:color="auto"/>
            <w:left w:val="none" w:sz="0" w:space="0" w:color="auto"/>
            <w:bottom w:val="none" w:sz="0" w:space="0" w:color="auto"/>
            <w:right w:val="none" w:sz="0" w:space="0" w:color="auto"/>
          </w:divBdr>
        </w:div>
        <w:div w:id="69068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ec.ioe.ac.uk/repec/pdf/qsswp1109.pdf" TargetMode="External"/><Relationship Id="rId13" Type="http://schemas.openxmlformats.org/officeDocument/2006/relationships/hyperlink" Target="http://www.nybooks.com/articles/2016/03/24/solving-the-mystery-of-the-school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ecd.org/pisa/aboutpisa/OECD-response-to-Heinz-Dieter-Meyer-Open-Letter.pdf" TargetMode="External"/><Relationship Id="rId17" Type="http://schemas.openxmlformats.org/officeDocument/2006/relationships/hyperlink" Target="http://www.theguardian.com/education/2014/may/06/academics-international-school-league-tables-killing-joy-of-learning" TargetMode="External"/><Relationship Id="rId2" Type="http://schemas.openxmlformats.org/officeDocument/2006/relationships/numbering" Target="numbering.xml"/><Relationship Id="rId16" Type="http://schemas.openxmlformats.org/officeDocument/2006/relationships/hyperlink" Target="http://www.suttontrust.com/wp-content/uploads/2013/02/CONFUSION-IN-THE-RANKS-SMITHERS-LEAGUE-TABLES-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soton.ac.uk/79403/" TargetMode="External"/><Relationship Id="rId5" Type="http://schemas.openxmlformats.org/officeDocument/2006/relationships/webSettings" Target="webSettings.xml"/><Relationship Id="rId15" Type="http://schemas.openxmlformats.org/officeDocument/2006/relationships/hyperlink" Target="http://www.theguardian.com/education/2014/may/08/pisa-programme-short-term-fixes" TargetMode="External"/><Relationship Id="rId10" Type="http://schemas.openxmlformats.org/officeDocument/2006/relationships/hyperlink" Target="http://www.theguardian.com/education/2014/may/06/oecd-pisa-tests-damaging-education-academi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obalpolicyjournal.com/blog/05/05/2014/open-letter-andreas-schleicher-oecd-paris" TargetMode="External"/><Relationship Id="rId14" Type="http://schemas.openxmlformats.org/officeDocument/2006/relationships/hyperlink" Target="http://www.andreasaltelli.eu/file/repository/FUTURES_Saltelli_Giampietro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42759-4BF1-4451-9A3F-4429C87D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8652</Words>
  <Characters>49322</Characters>
  <Application>Microsoft Office Word</Application>
  <DocSecurity>4</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De Sousa Borges</dc:creator>
  <cp:lastModifiedBy>de Montfalcon S.P.</cp:lastModifiedBy>
  <cp:revision>2</cp:revision>
  <cp:lastPrinted>2016-05-06T10:18:00Z</cp:lastPrinted>
  <dcterms:created xsi:type="dcterms:W3CDTF">2017-05-18T16:01:00Z</dcterms:created>
  <dcterms:modified xsi:type="dcterms:W3CDTF">2017-05-18T16:01:00Z</dcterms:modified>
</cp:coreProperties>
</file>