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212EE9" w14:textId="77777777" w:rsidR="00130027" w:rsidRDefault="00130027" w:rsidP="0082706A">
      <w:pPr>
        <w:pStyle w:val="Heading1"/>
      </w:pPr>
      <w:r w:rsidRPr="00130027">
        <w:t>Moving beyond input legitimacy: When do democratic innovations affect policymaking?</w:t>
      </w:r>
    </w:p>
    <w:p w14:paraId="215659AC" w14:textId="77777777" w:rsidR="0082706A" w:rsidRDefault="0082706A" w:rsidP="0082706A">
      <w:pPr>
        <w:rPr>
          <w:rFonts w:ascii="Times New Roman" w:hAnsi="Times New Roman" w:cs="Times New Roman"/>
          <w:b/>
          <w:bCs/>
          <w:sz w:val="24"/>
          <w:szCs w:val="24"/>
          <w:lang w:val="en-US"/>
        </w:rPr>
      </w:pPr>
    </w:p>
    <w:p w14:paraId="2823D61A" w14:textId="321627F2" w:rsidR="00BB00F1" w:rsidRDefault="0082706A" w:rsidP="0082706A">
      <w:pPr>
        <w:rPr>
          <w:rFonts w:ascii="Times New Roman" w:hAnsi="Times New Roman" w:cs="Times New Roman"/>
          <w:b/>
          <w:bCs/>
          <w:sz w:val="24"/>
          <w:szCs w:val="24"/>
          <w:lang w:val="en-US"/>
        </w:rPr>
      </w:pPr>
      <w:r>
        <w:rPr>
          <w:rFonts w:ascii="Times New Roman" w:hAnsi="Times New Roman" w:cs="Times New Roman"/>
          <w:b/>
          <w:bCs/>
          <w:sz w:val="24"/>
          <w:szCs w:val="24"/>
          <w:lang w:val="en-US"/>
        </w:rPr>
        <w:t>Thamy Pogrebinschi, WZB Berlin Social Science Center</w:t>
      </w:r>
      <w:r w:rsidR="00BB00F1">
        <w:rPr>
          <w:rFonts w:ascii="Times New Roman" w:hAnsi="Times New Roman" w:cs="Times New Roman"/>
          <w:b/>
          <w:bCs/>
          <w:sz w:val="24"/>
          <w:szCs w:val="24"/>
          <w:lang w:val="en-US"/>
        </w:rPr>
        <w:t xml:space="preserve">, </w:t>
      </w:r>
      <w:hyperlink r:id="rId7" w:history="1">
        <w:r w:rsidR="00BB00F1" w:rsidRPr="0035031C">
          <w:rPr>
            <w:rStyle w:val="Hyperlink"/>
            <w:rFonts w:ascii="Times New Roman" w:hAnsi="Times New Roman" w:cs="Times New Roman"/>
            <w:b/>
            <w:bCs/>
            <w:sz w:val="24"/>
            <w:szCs w:val="24"/>
            <w:lang w:val="en-US"/>
          </w:rPr>
          <w:t>thamy.pogrebinschi@wzb.eu</w:t>
        </w:r>
      </w:hyperlink>
    </w:p>
    <w:p w14:paraId="14A751AE" w14:textId="301E55B4" w:rsidR="0082706A" w:rsidRPr="0082706A" w:rsidRDefault="0082706A" w:rsidP="0082706A">
      <w:pPr>
        <w:rPr>
          <w:rFonts w:ascii="Times New Roman" w:hAnsi="Times New Roman" w:cs="Times New Roman"/>
          <w:b/>
          <w:bCs/>
          <w:sz w:val="24"/>
          <w:szCs w:val="24"/>
          <w:lang w:val="en-US"/>
        </w:rPr>
      </w:pPr>
      <w:r>
        <w:rPr>
          <w:rFonts w:ascii="Times New Roman" w:hAnsi="Times New Roman" w:cs="Times New Roman"/>
          <w:b/>
          <w:bCs/>
          <w:sz w:val="24"/>
          <w:szCs w:val="24"/>
          <w:lang w:val="en-US"/>
        </w:rPr>
        <w:t>Matt Ryan, University of Southampton.</w:t>
      </w:r>
    </w:p>
    <w:p w14:paraId="08BAEA8A" w14:textId="77777777" w:rsidR="0082706A" w:rsidRDefault="0082706A" w:rsidP="00130027">
      <w:pPr>
        <w:rPr>
          <w:lang w:val="en-US"/>
        </w:rPr>
      </w:pPr>
    </w:p>
    <w:p w14:paraId="28116488" w14:textId="5B4EC66E" w:rsidR="00130027" w:rsidRDefault="00130027" w:rsidP="00130027">
      <w:pPr>
        <w:rPr>
          <w:lang w:val="en-US"/>
        </w:rPr>
      </w:pPr>
      <w:r w:rsidRPr="00523A07">
        <w:rPr>
          <w:lang w:val="en-US"/>
        </w:rPr>
        <w:t xml:space="preserve">This </w:t>
      </w:r>
      <w:r w:rsidR="00922469">
        <w:rPr>
          <w:lang w:val="en-US"/>
        </w:rPr>
        <w:t>article</w:t>
      </w:r>
      <w:r w:rsidRPr="00523A07">
        <w:rPr>
          <w:lang w:val="en-US"/>
        </w:rPr>
        <w:t xml:space="preserve"> makes three key contributions to debates surrounding the effectiveness of democratic innovation, deliberation, and participation in representative political systems. In the first instance we argue that more attention should be paid to the role that participation actually plays i</w:t>
      </w:r>
      <w:r>
        <w:rPr>
          <w:lang w:val="en-US"/>
        </w:rPr>
        <w:t>n governance. We show that the</w:t>
      </w:r>
      <w:r w:rsidRPr="00523A07">
        <w:rPr>
          <w:lang w:val="en-US"/>
        </w:rPr>
        <w:t xml:space="preserve"> literature on democratic institutional design often neglects</w:t>
      </w:r>
      <w:r>
        <w:rPr>
          <w:lang w:val="en-US"/>
        </w:rPr>
        <w:t xml:space="preserve"> concern about the e</w:t>
      </w:r>
      <w:r w:rsidRPr="00523A07">
        <w:rPr>
          <w:lang w:val="en-US"/>
        </w:rPr>
        <w:t>ffect</w:t>
      </w:r>
      <w:r>
        <w:rPr>
          <w:lang w:val="en-US"/>
        </w:rPr>
        <w:t>s</w:t>
      </w:r>
      <w:r w:rsidRPr="00523A07">
        <w:rPr>
          <w:lang w:val="en-US"/>
        </w:rPr>
        <w:t xml:space="preserve"> of </w:t>
      </w:r>
      <w:r>
        <w:rPr>
          <w:lang w:val="en-US"/>
        </w:rPr>
        <w:t>innovative institutional</w:t>
      </w:r>
      <w:r w:rsidRPr="00523A07">
        <w:rPr>
          <w:lang w:val="en-US"/>
        </w:rPr>
        <w:t xml:space="preserve"> designs on more traditional representative fora, at the expense of concerns about their internal procedures. Secondly we argue that despite limitations, replicable systematic comparison of the effects of institutional design is both necessary a</w:t>
      </w:r>
      <w:r>
        <w:rPr>
          <w:lang w:val="en-US"/>
        </w:rPr>
        <w:t>nd possible even at the</w:t>
      </w:r>
      <w:r w:rsidRPr="00523A07">
        <w:rPr>
          <w:lang w:val="en-US"/>
        </w:rPr>
        <w:t xml:space="preserve"> level</w:t>
      </w:r>
      <w:r>
        <w:rPr>
          <w:lang w:val="en-US"/>
        </w:rPr>
        <w:t xml:space="preserve"> of national governance</w:t>
      </w:r>
      <w:r w:rsidRPr="00523A07">
        <w:rPr>
          <w:lang w:val="en-US"/>
        </w:rPr>
        <w:t xml:space="preserve">. We present a </w:t>
      </w:r>
      <w:r>
        <w:rPr>
          <w:lang w:val="en-US"/>
        </w:rPr>
        <w:t>c</w:t>
      </w:r>
      <w:r w:rsidRPr="00523A07">
        <w:rPr>
          <w:lang w:val="en-US"/>
        </w:rPr>
        <w:t xml:space="preserve">omparative analysis of 31 cases of National Public Policy Conferences (NPPCs) in Brazil. Finally, we show that popular deliberative assemblies that vary in their familiarity and their policy area of interest, and that organize their structure and sequence deliberation in different ways can be associated with differential effects on both option analysis and option selection stages of the policy process respectively. </w:t>
      </w:r>
    </w:p>
    <w:p w14:paraId="3E4A7E9D" w14:textId="079FE5B7" w:rsidR="00130027" w:rsidRPr="00523A07" w:rsidRDefault="00130027" w:rsidP="00130027">
      <w:pPr>
        <w:rPr>
          <w:b/>
          <w:bCs/>
          <w:lang w:val="en-US"/>
        </w:rPr>
      </w:pPr>
      <w:r w:rsidRPr="00523A07">
        <w:rPr>
          <w:b/>
        </w:rPr>
        <w:t>Keywords:</w:t>
      </w:r>
      <w:r w:rsidRPr="00523A07">
        <w:t xml:space="preserve"> democratic innova</w:t>
      </w:r>
      <w:r>
        <w:t>tions, deliberatio</w:t>
      </w:r>
      <w:r w:rsidR="008C5AEA">
        <w:t>n, participation, effectiveness, national public policy conferences.</w:t>
      </w:r>
    </w:p>
    <w:p w14:paraId="4AE81245" w14:textId="77777777" w:rsidR="00130027" w:rsidRPr="00523A07" w:rsidRDefault="00130027" w:rsidP="00130027">
      <w:pPr>
        <w:rPr>
          <w:lang w:val="en-US"/>
        </w:rPr>
      </w:pPr>
    </w:p>
    <w:p w14:paraId="49DB571C" w14:textId="77777777" w:rsidR="0082706A" w:rsidRDefault="0082706A" w:rsidP="0082706A">
      <w:pPr>
        <w:pStyle w:val="Default"/>
      </w:pPr>
    </w:p>
    <w:p w14:paraId="75D8A083" w14:textId="5A7B806E" w:rsidR="00130027" w:rsidRDefault="008C5AEA" w:rsidP="0082706A">
      <w:pPr>
        <w:rPr>
          <w:rFonts w:ascii="Times New Roman" w:eastAsia="Times New Roman" w:hAnsi="Times New Roman" w:cs="Times New Roman"/>
          <w:sz w:val="24"/>
          <w:szCs w:val="24"/>
        </w:rPr>
      </w:pPr>
      <w:r>
        <w:t xml:space="preserve">We are greatly indebted to Tiago Ventura, who worked uncountable hours on the preparation of the raw data we use in this article, and also provided us with good insights in the process of data calibration and missing data analysis. We also thank Talita Tanscheit and Alessandro Amorim for helping us to complete the missing data searches. An earlier version of this article was presented at the American Political Science Association Annual Meeting, the European Consortium for Political Research General Conference and the Political Studies Association Annual Conference. We are grateful to the discussants and audiences for their comments. We also thank David Samuels, Graham Smith, Brian Wampler, and the anonymous reviewers of this journal for their valuable criticism. </w:t>
      </w:r>
      <w:r w:rsidR="00130027">
        <w:rPr>
          <w:rFonts w:ascii="Times New Roman" w:eastAsia="Times New Roman" w:hAnsi="Times New Roman" w:cs="Times New Roman"/>
          <w:sz w:val="24"/>
          <w:szCs w:val="24"/>
        </w:rPr>
        <w:br w:type="page"/>
      </w:r>
    </w:p>
    <w:p w14:paraId="7AFC451C" w14:textId="62FD1B32" w:rsidR="00A137A1" w:rsidRDefault="000D112F" w:rsidP="00D05303">
      <w:pPr>
        <w:spacing w:after="0" w:line="480" w:lineRule="auto"/>
        <w:jc w:val="both"/>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In building the now extensive body of scholarship on deliberative democracy, democratic theorists seem to have taken quite seriously Habermas’ claim that “the central element of the democratic process resides in the procedure of deliberative politics” (Habermas, 1996, p. 296). In recent years,</w:t>
      </w:r>
      <w:r w:rsidR="00D0530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esearch on democratic innovations, the new institutions “specifically designed to increase and deepen citizen participation in the political decision-making process” (Smith, 2009, p. 1), has consolidated in an academic field of its own. Considerable scholarly attention has focused on the notion of the mini-public</w:t>
      </w:r>
      <w:r w:rsidR="00D053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05303">
        <w:rPr>
          <w:rFonts w:ascii="Times New Roman" w:eastAsia="Times New Roman" w:hAnsi="Times New Roman" w:cs="Times New Roman"/>
          <w:sz w:val="24"/>
          <w:szCs w:val="24"/>
        </w:rPr>
        <w:t xml:space="preserve">institutions </w:t>
      </w:r>
      <w:r>
        <w:rPr>
          <w:rFonts w:ascii="Times New Roman" w:eastAsia="Times New Roman" w:hAnsi="Times New Roman" w:cs="Times New Roman"/>
          <w:sz w:val="24"/>
          <w:szCs w:val="24"/>
        </w:rPr>
        <w:t xml:space="preserve">“small enough to be genuinely deliberative, and representative enough to be genuinely democratic” (Goodin &amp; Dryzek, 2006, p. 220). In search for the ideal conditions to ensure the equality of participation or maximize the quality of deliberation, scholars have paid less attention to the very outcomes of institutional innovations, without which no procedure can really be claimed to improve democracy. In this </w:t>
      </w:r>
      <w:r w:rsidR="00922469">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by uncovering alternative conjunctions of factors that link innovative institutional design and lawmaking, we hope to recall that Habermas’ search for the ideal procedure aimed at nothing else than “the production of legitimate law through deliberative politics” (Habermas, 1996, p. 318).</w:t>
      </w:r>
    </w:p>
    <w:p w14:paraId="3AF4313E" w14:textId="77777777" w:rsidR="00A137A1" w:rsidRDefault="000D112F">
      <w:pPr>
        <w:spacing w:after="0" w:line="480" w:lineRule="auto"/>
        <w:ind w:firstLine="708"/>
        <w:jc w:val="both"/>
      </w:pPr>
      <w:r>
        <w:rPr>
          <w:rFonts w:ascii="Times New Roman" w:eastAsia="Times New Roman" w:hAnsi="Times New Roman" w:cs="Times New Roman"/>
          <w:sz w:val="24"/>
          <w:szCs w:val="24"/>
        </w:rPr>
        <w:t xml:space="preserve">Deliberative theory has its foundations in Habermas’ procedural concept of democracy, therefore assuming that legitimate decisions are the outcomes of the public deliberation of citizens. However, the presumption that quality of deliberation yields more democratic outcomes may be as misleading as the belief that democratic innovations, simply because they involve more citizens participating as equals, produce legitimate decisions. Normatively, good deliberation and equal participation may be necessary institutional design features to bring about more legitimacy in a world of increasing public distrust and political disaffection. But, empirically, this is not sufficient if democratic innovations are expected to solve the crisis of </w:t>
      </w:r>
      <w:r>
        <w:rPr>
          <w:rFonts w:ascii="Times New Roman" w:eastAsia="Times New Roman" w:hAnsi="Times New Roman" w:cs="Times New Roman"/>
          <w:sz w:val="24"/>
          <w:szCs w:val="24"/>
        </w:rPr>
        <w:lastRenderedPageBreak/>
        <w:t>representation. In order to tackle democratic deficits, democratic innovations must also be effective.</w:t>
      </w:r>
    </w:p>
    <w:p w14:paraId="4511EAEB" w14:textId="59CA54AE" w:rsidR="00A137A1" w:rsidRDefault="00D05303" w:rsidP="00091FE6">
      <w:pPr>
        <w:spacing w:after="0" w:line="480" w:lineRule="auto"/>
        <w:ind w:firstLine="708"/>
        <w:jc w:val="both"/>
      </w:pPr>
      <w:r>
        <w:rPr>
          <w:rFonts w:ascii="Times New Roman" w:eastAsia="Times New Roman" w:hAnsi="Times New Roman" w:cs="Times New Roman"/>
          <w:sz w:val="24"/>
          <w:szCs w:val="24"/>
        </w:rPr>
        <w:t>Despite</w:t>
      </w:r>
      <w:r w:rsidR="000D112F">
        <w:rPr>
          <w:rFonts w:ascii="Times New Roman" w:eastAsia="Times New Roman" w:hAnsi="Times New Roman" w:cs="Times New Roman"/>
          <w:sz w:val="24"/>
          <w:szCs w:val="24"/>
        </w:rPr>
        <w:t xml:space="preserve"> considerable research on the institutional design of democratic innovations, there are few studies on the outcomes engendered by the different designs, and almost no evidence of how institutional conditions constrain or enable those outcomes. Most research on the institutional design of democratic innovations has been concerned with issues related to the equality of participation and the quality of deliberation. The question as to when either or both are conducive to effective democratic outcomes has been almost neglected.</w:t>
      </w:r>
    </w:p>
    <w:p w14:paraId="5B6E1994" w14:textId="431A51AE" w:rsidR="00A137A1" w:rsidRDefault="000D112F">
      <w:pPr>
        <w:spacing w:after="0" w:line="480" w:lineRule="auto"/>
        <w:ind w:firstLine="708"/>
        <w:jc w:val="both"/>
      </w:pPr>
      <w:r>
        <w:rPr>
          <w:rFonts w:ascii="Times New Roman" w:eastAsia="Times New Roman" w:hAnsi="Times New Roman" w:cs="Times New Roman"/>
          <w:sz w:val="24"/>
          <w:szCs w:val="24"/>
        </w:rPr>
        <w:t xml:space="preserve">We test how different institutional design options may lead (or not) to effectiveness, measured by policy responsiveness (translation of citizens’ preferences into policymaking). In order to do so, we will look into one of the purported most effective democratic innovations known to date, the National Public Policy Conferences (NPPCs) in Brazil. NPPCs stand out among democratic innovations in their claim to have impacted on the macro democracy level (Pogrebinschi and Samuels 2014). </w:t>
      </w:r>
      <w:r w:rsidR="00D05303">
        <w:rPr>
          <w:rFonts w:ascii="Times New Roman" w:eastAsia="Times New Roman" w:hAnsi="Times New Roman" w:cs="Times New Roman"/>
          <w:sz w:val="24"/>
          <w:szCs w:val="24"/>
        </w:rPr>
        <w:t>Employing</w:t>
      </w:r>
      <w:r>
        <w:rPr>
          <w:rFonts w:ascii="Times New Roman" w:eastAsia="Times New Roman" w:hAnsi="Times New Roman" w:cs="Times New Roman"/>
          <w:sz w:val="24"/>
          <w:szCs w:val="24"/>
        </w:rPr>
        <w:t xml:space="preserve"> qualitative comparative analysis (QCA), we explore how various combinations of NPPCs’ institutional design features </w:t>
      </w:r>
      <w:r w:rsidR="00D05303">
        <w:rPr>
          <w:rFonts w:ascii="Times New Roman" w:eastAsia="Times New Roman" w:hAnsi="Times New Roman" w:cs="Times New Roman"/>
          <w:sz w:val="24"/>
          <w:szCs w:val="24"/>
        </w:rPr>
        <w:t>associate</w:t>
      </w:r>
      <w:r>
        <w:rPr>
          <w:rFonts w:ascii="Times New Roman" w:eastAsia="Times New Roman" w:hAnsi="Times New Roman" w:cs="Times New Roman"/>
          <w:sz w:val="24"/>
          <w:szCs w:val="24"/>
        </w:rPr>
        <w:t xml:space="preserve"> with agenda setting and the decision making of Brazil’s Legislature, resulting (or not) in lawmaking. </w:t>
      </w:r>
    </w:p>
    <w:p w14:paraId="29D8254C" w14:textId="703E0D4F" w:rsidR="00A137A1" w:rsidRDefault="000D112F">
      <w:pPr>
        <w:spacing w:after="0" w:line="480" w:lineRule="auto"/>
        <w:ind w:firstLine="708"/>
        <w:jc w:val="both"/>
      </w:pPr>
      <w:r>
        <w:rPr>
          <w:rFonts w:ascii="Times New Roman" w:eastAsia="Times New Roman" w:hAnsi="Times New Roman" w:cs="Times New Roman"/>
          <w:sz w:val="24"/>
          <w:szCs w:val="24"/>
        </w:rPr>
        <w:t>Our findings suggest that institutional design features such as high or low volumes of participation, high or low dispersion of deliberative fora, institutionalization, the policy area at stake, and strong or weak civil society influence can be related in different ways to NPPC’s outputs and outcomes. In particular, we show that, contrary to what some critics of participatory democracy suppose, mass participation can indeed yield laws at the macro democracy level. A second relevant finding is that a low number of instances within a deliberative process is a</w:t>
      </w:r>
      <w:r w:rsidR="00922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9228F0">
        <w:rPr>
          <w:rFonts w:ascii="Times New Roman" w:eastAsia="Times New Roman" w:hAnsi="Times New Roman" w:cs="Times New Roman"/>
          <w:sz w:val="24"/>
          <w:szCs w:val="24"/>
        </w:rPr>
        <w:t>ecessary</w:t>
      </w:r>
      <w:r>
        <w:rPr>
          <w:rFonts w:ascii="Times New Roman" w:eastAsia="Times New Roman" w:hAnsi="Times New Roman" w:cs="Times New Roman"/>
          <w:sz w:val="24"/>
          <w:szCs w:val="24"/>
        </w:rPr>
        <w:t xml:space="preserve"> institutional design feature </w:t>
      </w:r>
      <w:r w:rsidR="009228F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effectiveness in certain circumstances, confirm</w:t>
      </w:r>
      <w:r w:rsidR="00D0530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expectations of deliberative democrats regarding restrictive requirements of good quality deliberation. We also found that the policy area that democratic innovations concern themselves with contributes to explaining their effectiveness.  </w:t>
      </w:r>
    </w:p>
    <w:p w14:paraId="641BA8FA" w14:textId="77777777" w:rsidR="00A137A1" w:rsidRDefault="000D112F">
      <w:pPr>
        <w:spacing w:after="0" w:line="480" w:lineRule="auto"/>
        <w:ind w:firstLine="708"/>
        <w:jc w:val="both"/>
      </w:pPr>
      <w:r>
        <w:rPr>
          <w:rFonts w:ascii="Times New Roman" w:eastAsia="Times New Roman" w:hAnsi="Times New Roman" w:cs="Times New Roman"/>
          <w:sz w:val="24"/>
          <w:szCs w:val="24"/>
        </w:rPr>
        <w:t>If decisions authored by citizens ensure democratic legitimacy, only their transformation into actual policy and law can ensure effectiveness. Without effectiveness citizens cannot be subject to the decisions they have authored, and democracy would remain a normative ideal.</w:t>
      </w:r>
    </w:p>
    <w:p w14:paraId="142E6CE5" w14:textId="77777777" w:rsidR="00A137A1" w:rsidRDefault="00A137A1">
      <w:pPr>
        <w:spacing w:after="0" w:line="480" w:lineRule="auto"/>
        <w:jc w:val="both"/>
      </w:pPr>
    </w:p>
    <w:p w14:paraId="27079D0C" w14:textId="7347AD4F" w:rsidR="00A137A1" w:rsidRDefault="000D112F" w:rsidP="002F1B77">
      <w:pPr>
        <w:spacing w:after="0" w:line="480" w:lineRule="auto"/>
        <w:jc w:val="both"/>
        <w:outlineLvl w:val="0"/>
      </w:pPr>
      <w:r>
        <w:rPr>
          <w:rFonts w:ascii="Times New Roman" w:eastAsia="Times New Roman" w:hAnsi="Times New Roman" w:cs="Times New Roman"/>
          <w:b/>
          <w:sz w:val="24"/>
          <w:szCs w:val="24"/>
        </w:rPr>
        <w:t>Procedure x Outcomes: The Limits of Democratic Theory and Case Studies</w:t>
      </w:r>
    </w:p>
    <w:p w14:paraId="6A2095A5" w14:textId="25FE6B4D" w:rsidR="00A137A1" w:rsidRDefault="000D112F">
      <w:pPr>
        <w:spacing w:after="0" w:line="480" w:lineRule="auto"/>
        <w:jc w:val="both"/>
      </w:pPr>
      <w:r>
        <w:rPr>
          <w:rFonts w:ascii="Times New Roman" w:eastAsia="Times New Roman" w:hAnsi="Times New Roman" w:cs="Times New Roman"/>
          <w:sz w:val="24"/>
          <w:szCs w:val="24"/>
        </w:rPr>
        <w:tab/>
        <w:t xml:space="preserve">With notable exceptions (Fung 2006; Papadopoulos &amp; Warin 2007; Smith 2009), few scholars have seriously considered how effectiveness should be taken into account in the institutional engineering of democratic innovations. Fung’s (2006) “democracy cube”, for instance, is a geometrical illustration of how different institutional design options are more or less suited to produce particular outcomes. Drawing on case studies, Fung claims that democratic innovations seeking to enhance effectiveness are likely to involve a small number of citizens, who would be willing to engage intensively due to a deep interest in the problems at hand (2006, p. 73). These mini-publics would also suggest that the subject of deliberation, recurrence, and monitoring are other institutional design features that may generate more information to officials, and therefore increase public action (Fung, 2003, p. 349). </w:t>
      </w:r>
    </w:p>
    <w:p w14:paraId="7F19D54C" w14:textId="420BD38D" w:rsidR="00A137A1" w:rsidRDefault="000D112F" w:rsidP="00091FE6">
      <w:pPr>
        <w:spacing w:after="0" w:line="480" w:lineRule="auto"/>
        <w:ind w:firstLine="708"/>
        <w:jc w:val="both"/>
      </w:pPr>
      <w:r>
        <w:rPr>
          <w:rFonts w:ascii="Times New Roman" w:eastAsia="Times New Roman" w:hAnsi="Times New Roman" w:cs="Times New Roman"/>
          <w:sz w:val="24"/>
          <w:szCs w:val="24"/>
        </w:rPr>
        <w:t>Scholarship recognizes that mini-publics tend to be unable to impact the macro political system, and therefore rarely determine public policy. Goodin and Dryzek (2006) surveyed diverse mini-publics to ascertain how they may affect political decision</w:t>
      </w:r>
      <w:r w:rsidR="004D2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making through the public sphere and representative institutions. They point to the British Columbia Citizen’s </w:t>
      </w:r>
      <w:r>
        <w:rPr>
          <w:rFonts w:ascii="Times New Roman" w:eastAsia="Times New Roman" w:hAnsi="Times New Roman" w:cs="Times New Roman"/>
          <w:sz w:val="24"/>
          <w:szCs w:val="24"/>
        </w:rPr>
        <w:lastRenderedPageBreak/>
        <w:t xml:space="preserve">Assembly as a case of a mini-public “actually making policy”, although rejection of its recommendations by referendum implied no eventual policy change at all. The Danish Consensus Conferences and Texan Deliberative Polls are given as examples of mini-publics’ recommendations “taken up in the policy process”, although this presumption relies on secondary reporting and not on direct congruence analysis of policy or legislation. Almost no information is given on exactly how institutional design features relate to policy outcomes, when they do exist. </w:t>
      </w:r>
    </w:p>
    <w:p w14:paraId="1D18B634" w14:textId="64348A0B" w:rsidR="00A137A1" w:rsidRDefault="000D112F">
      <w:pPr>
        <w:spacing w:after="0" w:line="480" w:lineRule="auto"/>
        <w:ind w:firstLine="708"/>
        <w:jc w:val="both"/>
      </w:pPr>
      <w:r>
        <w:rPr>
          <w:rFonts w:ascii="Times New Roman" w:eastAsia="Times New Roman" w:hAnsi="Times New Roman" w:cs="Times New Roman"/>
          <w:sz w:val="24"/>
          <w:szCs w:val="24"/>
        </w:rPr>
        <w:t>With few exceptions, studies on democratic innovations focus on outcomes internal to the procedure and participants, and not on policy responsiveness. Many case studies have provided valuable qualitative evidence on how innovations have effects on matters like citizens’ empowerment (Baiocchi, 2001), personal skills and civic competences (Grönlund, Setälä &amp; Herne, 2010), or better-informed decisions (Fishkin, 2009). These works contribute enormously to empirical knowledge of how institutional innovations produce desirable consequences associated with a deepening of democracy. But epistemic and ethical outputs internal to innovations say nothing about their real outcomes and impacts on policymaking.</w:t>
      </w:r>
    </w:p>
    <w:p w14:paraId="5812AA74" w14:textId="417155F4" w:rsidR="00A137A1" w:rsidRDefault="000D112F">
      <w:pPr>
        <w:spacing w:after="0" w:line="480" w:lineRule="auto"/>
        <w:ind w:firstLine="708"/>
        <w:jc w:val="both"/>
      </w:pPr>
      <w:r>
        <w:rPr>
          <w:rFonts w:ascii="Times New Roman" w:eastAsia="Times New Roman" w:hAnsi="Times New Roman" w:cs="Times New Roman"/>
          <w:sz w:val="24"/>
          <w:szCs w:val="24"/>
        </w:rPr>
        <w:t>Studies that do address political outputs are usually circumscribed to policy impact at the local level. For the most part these studies seek to assess effectiveness by measuring whether innovations have solved specific local problems, such as water pollution (Geissel, 2009) or the delivery of community policing (Fung, 2006). Touchton and Wampler (2014) show how participatory budgets increase h</w:t>
      </w:r>
      <w:r w:rsidR="007706AD">
        <w:rPr>
          <w:rFonts w:ascii="Times New Roman" w:eastAsia="Times New Roman" w:hAnsi="Times New Roman" w:cs="Times New Roman"/>
          <w:sz w:val="24"/>
          <w:szCs w:val="24"/>
        </w:rPr>
        <w:t>ealthcare spending and decrease</w:t>
      </w:r>
      <w:r>
        <w:rPr>
          <w:rFonts w:ascii="Times New Roman" w:eastAsia="Times New Roman" w:hAnsi="Times New Roman" w:cs="Times New Roman"/>
          <w:sz w:val="24"/>
          <w:szCs w:val="24"/>
        </w:rPr>
        <w:t xml:space="preserve"> infant mortality rates in </w:t>
      </w:r>
      <w:r w:rsidR="0096056F">
        <w:rPr>
          <w:rFonts w:ascii="Times New Roman" w:eastAsia="Times New Roman" w:hAnsi="Times New Roman" w:cs="Times New Roman"/>
          <w:sz w:val="24"/>
          <w:szCs w:val="24"/>
        </w:rPr>
        <w:t>Brazil</w:t>
      </w:r>
      <w:r w:rsidR="00103DF4">
        <w:rPr>
          <w:rFonts w:ascii="Times New Roman" w:eastAsia="Times New Roman" w:hAnsi="Times New Roman" w:cs="Times New Roman"/>
          <w:sz w:val="24"/>
          <w:szCs w:val="24"/>
        </w:rPr>
        <w:t>ian municipalities</w:t>
      </w:r>
      <w:r>
        <w:rPr>
          <w:rFonts w:ascii="Times New Roman" w:eastAsia="Times New Roman" w:hAnsi="Times New Roman" w:cs="Times New Roman"/>
          <w:sz w:val="24"/>
          <w:szCs w:val="24"/>
        </w:rPr>
        <w:t xml:space="preserve">. However, studies that aim at a more systemic approach, such as Parkinson’s (2006) analysis of citizens’ juries’ involvement in health policymaking in the UK, do not yet contain any substantive comparative assessment of effectiveness. </w:t>
      </w:r>
    </w:p>
    <w:p w14:paraId="5F21FB81" w14:textId="103E99F4" w:rsidR="00A137A1" w:rsidRDefault="000D112F" w:rsidP="00091FE6">
      <w:pPr>
        <w:spacing w:after="0" w:line="480" w:lineRule="auto"/>
        <w:ind w:firstLine="708"/>
        <w:jc w:val="both"/>
      </w:pPr>
      <w:r>
        <w:rPr>
          <w:rFonts w:ascii="Times New Roman" w:eastAsia="Times New Roman" w:hAnsi="Times New Roman" w:cs="Times New Roman"/>
          <w:sz w:val="24"/>
          <w:szCs w:val="24"/>
        </w:rPr>
        <w:lastRenderedPageBreak/>
        <w:t xml:space="preserve">Comparing institutional designs is crucial to assessing their effectiveness. Ryan and Smith (2012) call for a systematic comparative turn in the study of democratic innovations. A sub-field that is constituted by ‘innovation’ </w:t>
      </w:r>
      <w:r w:rsidR="00BE35F6">
        <w:rPr>
          <w:rFonts w:ascii="Times New Roman" w:eastAsia="Times New Roman" w:hAnsi="Times New Roman" w:cs="Times New Roman"/>
          <w:sz w:val="24"/>
          <w:szCs w:val="24"/>
        </w:rPr>
        <w:t>suffers</w:t>
      </w:r>
      <w:r>
        <w:rPr>
          <w:rFonts w:ascii="Times New Roman" w:eastAsia="Times New Roman" w:hAnsi="Times New Roman" w:cs="Times New Roman"/>
          <w:sz w:val="24"/>
          <w:szCs w:val="24"/>
        </w:rPr>
        <w:t xml:space="preserve"> more than most from a methodological bias to </w:t>
      </w:r>
      <w:r w:rsidR="00B22F8E">
        <w:rPr>
          <w:rFonts w:ascii="Times New Roman" w:eastAsia="Times New Roman" w:hAnsi="Times New Roman" w:cs="Times New Roman"/>
          <w:sz w:val="24"/>
          <w:szCs w:val="24"/>
        </w:rPr>
        <w:t>favour</w:t>
      </w:r>
      <w:r>
        <w:rPr>
          <w:rFonts w:ascii="Times New Roman" w:eastAsia="Times New Roman" w:hAnsi="Times New Roman" w:cs="Times New Roman"/>
          <w:sz w:val="24"/>
          <w:szCs w:val="24"/>
        </w:rPr>
        <w:t xml:space="preserve"> case studies. We should necessarily compare institutions that appear innovative both with one another and with more traditional institutions of governance in order to understand their effect within political systems. </w:t>
      </w:r>
    </w:p>
    <w:p w14:paraId="35BA7C20" w14:textId="085C1903" w:rsidR="00A137A1" w:rsidRDefault="000D112F">
      <w:pPr>
        <w:spacing w:after="0" w:line="480" w:lineRule="auto"/>
        <w:jc w:val="both"/>
      </w:pPr>
      <w:r>
        <w:rPr>
          <w:rFonts w:ascii="Times New Roman" w:eastAsia="Times New Roman" w:hAnsi="Times New Roman" w:cs="Times New Roman"/>
          <w:sz w:val="24"/>
          <w:szCs w:val="24"/>
        </w:rPr>
        <w:tab/>
        <w:t>Deliberative democrats have rightly focused on how legitimacy can be drawn from procedurally correct decisions, but failed to grasp that ‘government by the people’ (input legitimacy) is only meaningful as a ‘government for the people’ (output legitimacy), one which makes sure that “the policies adopted will generally represent effective solutions to common problems of the governed” (Scharpf, 2003). Participatory democrats for their part have focused their concern on how failing representative institutions can be bypassed by innovative institutional designs to the detriment of considering their complementarity. If designs that achieve equal participation and good deliberation cannot ever engender effectiveness, there is little point in calling such innovations democratic.</w:t>
      </w:r>
    </w:p>
    <w:p w14:paraId="4E389F8E" w14:textId="77777777" w:rsidR="00A137A1" w:rsidRDefault="00A137A1">
      <w:pPr>
        <w:spacing w:after="0" w:line="480" w:lineRule="auto"/>
        <w:ind w:firstLine="720"/>
        <w:jc w:val="both"/>
      </w:pPr>
    </w:p>
    <w:p w14:paraId="6D4DF2CF" w14:textId="77777777" w:rsidR="00A137A1" w:rsidRDefault="000D112F" w:rsidP="0062673F">
      <w:pPr>
        <w:spacing w:after="120" w:line="480" w:lineRule="auto"/>
        <w:jc w:val="both"/>
        <w:outlineLvl w:val="0"/>
      </w:pPr>
      <w:r>
        <w:rPr>
          <w:rFonts w:ascii="Times New Roman" w:eastAsia="Times New Roman" w:hAnsi="Times New Roman" w:cs="Times New Roman"/>
          <w:b/>
          <w:sz w:val="24"/>
          <w:szCs w:val="24"/>
        </w:rPr>
        <w:t>Designing Effectiveness: Institutional Variation and Outcomes</w:t>
      </w:r>
    </w:p>
    <w:p w14:paraId="6268E270" w14:textId="7EC3554A" w:rsidR="00A137A1" w:rsidRDefault="000D112F" w:rsidP="00091FE6">
      <w:pPr>
        <w:spacing w:after="120" w:line="480" w:lineRule="auto"/>
        <w:ind w:firstLine="708"/>
        <w:jc w:val="both"/>
      </w:pPr>
      <w:r>
        <w:rPr>
          <w:rFonts w:ascii="Times New Roman" w:eastAsia="Times New Roman" w:hAnsi="Times New Roman" w:cs="Times New Roman"/>
          <w:sz w:val="24"/>
          <w:szCs w:val="24"/>
        </w:rPr>
        <w:t xml:space="preserve">The few attempts to deal with the relation between institutional design and effectiveness of democratic innovations seem to suffer three main limits. First, they rely on secondary narrative accounts and do not directly and systematically investigate relations between process’ characteristics and outcomes achieved. Second, they are mostly restricted to case studies at the local level, lacking wider systematic comparisons. Third, they focus on outputs that take place within the process </w:t>
      </w:r>
      <w:r w:rsidR="00BC0FBB">
        <w:rPr>
          <w:rFonts w:ascii="Times New Roman" w:eastAsia="Times New Roman" w:hAnsi="Times New Roman" w:cs="Times New Roman"/>
          <w:sz w:val="24"/>
          <w:szCs w:val="24"/>
        </w:rPr>
        <w:t>neglecting</w:t>
      </w:r>
      <w:r>
        <w:rPr>
          <w:rFonts w:ascii="Times New Roman" w:eastAsia="Times New Roman" w:hAnsi="Times New Roman" w:cs="Times New Roman"/>
          <w:sz w:val="24"/>
          <w:szCs w:val="24"/>
        </w:rPr>
        <w:t xml:space="preserve"> political outputs and outcomes at the macro level. </w:t>
      </w:r>
    </w:p>
    <w:p w14:paraId="6CC3CA9C" w14:textId="69B8EFF9" w:rsidR="00A137A1" w:rsidRDefault="000D112F">
      <w:pPr>
        <w:spacing w:after="120" w:line="480" w:lineRule="auto"/>
        <w:ind w:firstLine="708"/>
        <w:jc w:val="both"/>
      </w:pPr>
      <w:r>
        <w:rPr>
          <w:rFonts w:ascii="Times New Roman" w:eastAsia="Times New Roman" w:hAnsi="Times New Roman" w:cs="Times New Roman"/>
          <w:sz w:val="24"/>
          <w:szCs w:val="24"/>
        </w:rPr>
        <w:lastRenderedPageBreak/>
        <w:t xml:space="preserve">We </w:t>
      </w:r>
      <w:r w:rsidR="00BC0FBB">
        <w:rPr>
          <w:rFonts w:ascii="Times New Roman" w:eastAsia="Times New Roman" w:hAnsi="Times New Roman" w:cs="Times New Roman"/>
          <w:sz w:val="24"/>
          <w:szCs w:val="24"/>
        </w:rPr>
        <w:t>show</w:t>
      </w:r>
      <w:r>
        <w:rPr>
          <w:rFonts w:ascii="Times New Roman" w:eastAsia="Times New Roman" w:hAnsi="Times New Roman" w:cs="Times New Roman"/>
          <w:sz w:val="24"/>
          <w:szCs w:val="24"/>
        </w:rPr>
        <w:t xml:space="preserve"> how different combinations of institutional design features (or their absence) may lead to more (or less) effectiveness, measured by responsive policymaking. Our assumption is that an effective democratic innovation is one that will impact on policy either directly (when authorized by delegation or devolution) or indirectly through the activity of authorized institutions like the legislature or the public administration. Such impact can be gauged at different stages of the policy cycle</w:t>
      </w:r>
      <w:r w:rsidR="00BC0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assume that to be considered effective, a democratic innovation must directly or indirectly affect at least one of these stages. We expect that effectiveness is determined by different combinations of institutional design features (or their absence) and that relationships between input conditions and outcomes are likely to be multiple and conjunctural with a variety of designs having alternative effects in different circumstances. </w:t>
      </w:r>
    </w:p>
    <w:p w14:paraId="2E40C067" w14:textId="16CAB1D6" w:rsidR="00A137A1" w:rsidRDefault="000D112F">
      <w:pPr>
        <w:spacing w:after="120" w:line="480" w:lineRule="auto"/>
        <w:ind w:firstLine="708"/>
        <w:jc w:val="both"/>
      </w:pPr>
      <w:r>
        <w:rPr>
          <w:rFonts w:ascii="Times New Roman" w:eastAsia="Times New Roman" w:hAnsi="Times New Roman" w:cs="Times New Roman"/>
          <w:sz w:val="24"/>
          <w:szCs w:val="24"/>
        </w:rPr>
        <w:t xml:space="preserve">We test this general expectation by looking at the National Public Policy Conferences and their impact on the Brazilian Legislature. The NPPCs consist </w:t>
      </w:r>
      <w:r w:rsidR="00B5691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a series of simultaneous and subsequent instances of </w:t>
      </w:r>
      <w:r w:rsidR="00B22F8E">
        <w:rPr>
          <w:rFonts w:ascii="Times New Roman" w:eastAsia="Times New Roman" w:hAnsi="Times New Roman" w:cs="Times New Roman"/>
          <w:sz w:val="24"/>
          <w:szCs w:val="24"/>
        </w:rPr>
        <w:t xml:space="preserve">deliberative mini-publics </w:t>
      </w:r>
      <w:r>
        <w:rPr>
          <w:rFonts w:ascii="Times New Roman" w:eastAsia="Times New Roman" w:hAnsi="Times New Roman" w:cs="Times New Roman"/>
          <w:sz w:val="24"/>
          <w:szCs w:val="24"/>
        </w:rPr>
        <w:t>that link the local, the state and the national level through chains of delegation involving civil society organizations (CSOs) and government representatives, as well as ordinary citizens and private stakeholders</w:t>
      </w:r>
      <w:r w:rsidR="007B0D39">
        <w:rPr>
          <w:rFonts w:ascii="Times New Roman" w:eastAsia="Times New Roman" w:hAnsi="Times New Roman" w:cs="Times New Roman"/>
          <w:sz w:val="24"/>
          <w:szCs w:val="24"/>
        </w:rPr>
        <w:t xml:space="preserve"> (Avritzer and Souza, 2013)</w:t>
      </w:r>
      <w:r>
        <w:rPr>
          <w:rFonts w:ascii="Times New Roman" w:eastAsia="Times New Roman" w:hAnsi="Times New Roman" w:cs="Times New Roman"/>
          <w:sz w:val="24"/>
          <w:szCs w:val="24"/>
        </w:rPr>
        <w:t>.</w:t>
      </w:r>
      <w:r w:rsidR="00B22F8E">
        <w:rPr>
          <w:rFonts w:ascii="Times New Roman" w:eastAsia="Times New Roman" w:hAnsi="Times New Roman" w:cs="Times New Roman"/>
          <w:sz w:val="24"/>
          <w:szCs w:val="24"/>
        </w:rPr>
        <w:t xml:space="preserve"> Although they may not offer the cocooned spaces envisaged by some mini-publics such as citizen’s juries, typically NPPCs will alternate facilitated deliberation in small working groups where recommendations</w:t>
      </w:r>
      <w:r w:rsidR="00FB3578">
        <w:rPr>
          <w:rFonts w:ascii="Times New Roman" w:eastAsia="Times New Roman" w:hAnsi="Times New Roman" w:cs="Times New Roman"/>
          <w:sz w:val="24"/>
          <w:szCs w:val="24"/>
        </w:rPr>
        <w:t xml:space="preserve"> are prioritised</w:t>
      </w:r>
      <w:r w:rsidR="007706AD">
        <w:rPr>
          <w:rFonts w:ascii="Times New Roman" w:eastAsia="Times New Roman" w:hAnsi="Times New Roman" w:cs="Times New Roman"/>
          <w:sz w:val="24"/>
          <w:szCs w:val="24"/>
        </w:rPr>
        <w:t>,</w:t>
      </w:r>
      <w:r w:rsidR="00FB3578">
        <w:rPr>
          <w:rFonts w:ascii="Times New Roman" w:eastAsia="Times New Roman" w:hAnsi="Times New Roman" w:cs="Times New Roman"/>
          <w:sz w:val="24"/>
          <w:szCs w:val="24"/>
        </w:rPr>
        <w:t xml:space="preserve"> </w:t>
      </w:r>
      <w:r w:rsidR="00DB7FA2">
        <w:rPr>
          <w:rFonts w:ascii="Times New Roman" w:eastAsia="Times New Roman" w:hAnsi="Times New Roman" w:cs="Times New Roman"/>
          <w:sz w:val="24"/>
          <w:szCs w:val="24"/>
        </w:rPr>
        <w:t>with</w:t>
      </w:r>
      <w:r w:rsidR="00B22F8E">
        <w:rPr>
          <w:rFonts w:ascii="Times New Roman" w:eastAsia="Times New Roman" w:hAnsi="Times New Roman" w:cs="Times New Roman"/>
          <w:sz w:val="24"/>
          <w:szCs w:val="24"/>
        </w:rPr>
        <w:t xml:space="preserve"> larger plenary discussions</w:t>
      </w:r>
      <w:r w:rsidR="00DB7FA2">
        <w:rPr>
          <w:rFonts w:ascii="Times New Roman" w:eastAsia="Times New Roman" w:hAnsi="Times New Roman" w:cs="Times New Roman"/>
          <w:sz w:val="24"/>
          <w:szCs w:val="24"/>
        </w:rPr>
        <w:t xml:space="preserve"> that take place at</w:t>
      </w:r>
      <w:r w:rsidR="00B22F8E">
        <w:rPr>
          <w:rFonts w:ascii="Times New Roman" w:eastAsia="Times New Roman" w:hAnsi="Times New Roman" w:cs="Times New Roman"/>
          <w:sz w:val="24"/>
          <w:szCs w:val="24"/>
        </w:rPr>
        <w:t xml:space="preserve"> the closure of each round.</w:t>
      </w:r>
      <w:r>
        <w:rPr>
          <w:rFonts w:ascii="Times New Roman" w:eastAsia="Times New Roman" w:hAnsi="Times New Roman" w:cs="Times New Roman"/>
          <w:sz w:val="24"/>
          <w:szCs w:val="24"/>
        </w:rPr>
        <w:t xml:space="preserve"> The policy impact of NPPCs has been maintained in several studies (Pogrebinschi, 2013; </w:t>
      </w:r>
      <w:r w:rsidR="00344ECA">
        <w:rPr>
          <w:rFonts w:ascii="Times New Roman" w:eastAsia="Times New Roman" w:hAnsi="Times New Roman" w:cs="Times New Roman"/>
          <w:sz w:val="24"/>
          <w:szCs w:val="24"/>
        </w:rPr>
        <w:t xml:space="preserve">Souza and Pires, 2013; </w:t>
      </w:r>
      <w:r>
        <w:rPr>
          <w:rFonts w:ascii="Times New Roman" w:eastAsia="Times New Roman" w:hAnsi="Times New Roman" w:cs="Times New Roman"/>
          <w:sz w:val="24"/>
          <w:szCs w:val="24"/>
        </w:rPr>
        <w:t xml:space="preserve">Pogrebinschi &amp; Samuels, 2014), but none have engaged in systematic comparative tests. Given that NPPCs are innovations </w:t>
      </w:r>
      <w:r>
        <w:rPr>
          <w:rFonts w:ascii="Times New Roman" w:eastAsia="Times New Roman" w:hAnsi="Times New Roman" w:cs="Times New Roman"/>
          <w:sz w:val="24"/>
          <w:szCs w:val="24"/>
        </w:rPr>
        <w:lastRenderedPageBreak/>
        <w:t xml:space="preserve">specifically designed to provide inputs to policymaking, we examine whether their purported outcomes can be explained by their institutional design features. </w:t>
      </w:r>
    </w:p>
    <w:p w14:paraId="05220178" w14:textId="6E047317" w:rsidR="00A137A1" w:rsidRDefault="000D112F">
      <w:pPr>
        <w:spacing w:after="120" w:line="480" w:lineRule="auto"/>
        <w:ind w:firstLine="708"/>
        <w:jc w:val="both"/>
      </w:pPr>
      <w:r>
        <w:rPr>
          <w:rFonts w:ascii="Times New Roman" w:eastAsia="Times New Roman" w:hAnsi="Times New Roman" w:cs="Times New Roman"/>
          <w:sz w:val="24"/>
          <w:szCs w:val="24"/>
        </w:rPr>
        <w:t xml:space="preserve">NPPCs are a national-level democratic innovation. Their impact is expected mostly at this level, either in the shape of policies formulated and enacted by the national Legislature or designed and implemented by the federal public administration. The federal Executive implements </w:t>
      </w:r>
      <w:r w:rsidR="006E3844">
        <w:rPr>
          <w:rFonts w:ascii="Times New Roman" w:eastAsia="Times New Roman" w:hAnsi="Times New Roman" w:cs="Times New Roman"/>
          <w:sz w:val="24"/>
          <w:szCs w:val="24"/>
        </w:rPr>
        <w:t>the NPPCs</w:t>
      </w:r>
      <w:r w:rsidR="00E125CA">
        <w:rPr>
          <w:rFonts w:ascii="Times New Roman" w:eastAsia="Times New Roman" w:hAnsi="Times New Roman" w:cs="Times New Roman"/>
          <w:sz w:val="24"/>
          <w:szCs w:val="24"/>
        </w:rPr>
        <w:t xml:space="preserve">, and thus </w:t>
      </w:r>
      <w:r w:rsidR="00BC0FBB">
        <w:rPr>
          <w:rFonts w:ascii="Times New Roman" w:eastAsia="Times New Roman" w:hAnsi="Times New Roman" w:cs="Times New Roman"/>
          <w:sz w:val="24"/>
          <w:szCs w:val="24"/>
        </w:rPr>
        <w:t>some</w:t>
      </w:r>
      <w:r w:rsidR="00E125CA">
        <w:rPr>
          <w:rFonts w:ascii="Times New Roman" w:eastAsia="Times New Roman" w:hAnsi="Times New Roman" w:cs="Times New Roman"/>
          <w:sz w:val="24"/>
          <w:szCs w:val="24"/>
        </w:rPr>
        <w:t xml:space="preserve"> direct impact is expected in the federal administration</w:t>
      </w:r>
      <w:r>
        <w:rPr>
          <w:rFonts w:ascii="Times New Roman" w:eastAsia="Times New Roman" w:hAnsi="Times New Roman" w:cs="Times New Roman"/>
          <w:sz w:val="24"/>
          <w:szCs w:val="24"/>
        </w:rPr>
        <w:t>.</w:t>
      </w:r>
      <w:r w:rsidR="006E3844">
        <w:rPr>
          <w:rFonts w:ascii="Times New Roman" w:eastAsia="Times New Roman" w:hAnsi="Times New Roman" w:cs="Times New Roman"/>
          <w:sz w:val="24"/>
          <w:szCs w:val="24"/>
        </w:rPr>
        <w:t xml:space="preserve"> As we want to test whether deliberation is translated into lawmaking</w:t>
      </w:r>
      <w:r w:rsidR="00BC0FBB">
        <w:rPr>
          <w:rFonts w:ascii="Times New Roman" w:eastAsia="Times New Roman" w:hAnsi="Times New Roman" w:cs="Times New Roman"/>
          <w:sz w:val="24"/>
          <w:szCs w:val="24"/>
        </w:rPr>
        <w:t xml:space="preserve"> both at the agenda-setting and decision-making stages</w:t>
      </w:r>
      <w:r w:rsidR="006E3844">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assume that effectiveness is indicated when policies drafted as bills or enacted as laws by the national Legislature are congruent with, and therefore responsive to, NPPCs’ recommendations.</w:t>
      </w:r>
    </w:p>
    <w:p w14:paraId="049F081A" w14:textId="7E0AF5B3" w:rsidR="00A137A1" w:rsidRDefault="000D112F">
      <w:pPr>
        <w:spacing w:after="12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look at how NPPCs influence both problem definition and policy formulation in the Legislature, assessing how proposed and enacted legislation respond</w:t>
      </w:r>
      <w:r w:rsidR="00DB7F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w:t>
      </w:r>
      <w:r w:rsidR="000D677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NPPC</w:t>
      </w:r>
      <w:r w:rsidR="000D67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recommendations. We will therefore consider </w:t>
      </w:r>
      <w:r w:rsidR="000D677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diverse political outputs and outcomes of the NPPCs. In order to systematically compare NPPCs and evaluate and elucidate the diverse conjunctions of </w:t>
      </w:r>
      <w:r w:rsidR="000D677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presence and absence of key conditions that link procedure to outcomes, we undertake a qualitative comparative analysis (QCA).</w:t>
      </w:r>
    </w:p>
    <w:p w14:paraId="2B3273C7" w14:textId="77D88A4B" w:rsidR="00DB7FA2" w:rsidRPr="00976BB5" w:rsidRDefault="008D47BF">
      <w:pPr>
        <w:spacing w:after="120" w:line="480" w:lineRule="auto"/>
        <w:ind w:firstLine="708"/>
        <w:rPr>
          <w:rFonts w:asciiTheme="majorBidi" w:hAnsiTheme="majorBidi" w:cstheme="majorBidi"/>
          <w:sz w:val="24"/>
          <w:szCs w:val="24"/>
        </w:rPr>
      </w:pPr>
      <w:r>
        <w:rPr>
          <w:rFonts w:asciiTheme="majorBidi" w:hAnsiTheme="majorBidi" w:cstheme="majorBidi"/>
          <w:sz w:val="24"/>
          <w:szCs w:val="24"/>
        </w:rPr>
        <w:t>F</w:t>
      </w:r>
      <w:r w:rsidR="00850F45">
        <w:rPr>
          <w:rFonts w:asciiTheme="majorBidi" w:hAnsiTheme="majorBidi" w:cstheme="majorBidi"/>
          <w:sz w:val="24"/>
          <w:szCs w:val="24"/>
        </w:rPr>
        <w:t xml:space="preserve">uzzy-set </w:t>
      </w:r>
      <w:r w:rsidR="00DB7FA2" w:rsidRPr="00976BB5">
        <w:rPr>
          <w:rFonts w:asciiTheme="majorBidi" w:hAnsiTheme="majorBidi" w:cstheme="majorBidi"/>
          <w:sz w:val="24"/>
          <w:szCs w:val="24"/>
        </w:rPr>
        <w:t>QCA</w:t>
      </w:r>
      <w:r w:rsidR="000D6774">
        <w:rPr>
          <w:rFonts w:asciiTheme="majorBidi" w:hAnsiTheme="majorBidi" w:cstheme="majorBidi"/>
          <w:sz w:val="24"/>
          <w:szCs w:val="24"/>
        </w:rPr>
        <w:t>,</w:t>
      </w:r>
      <w:r w:rsidR="00DB7FA2" w:rsidRPr="00976BB5">
        <w:rPr>
          <w:rFonts w:asciiTheme="majorBidi" w:hAnsiTheme="majorBidi" w:cstheme="majorBidi"/>
          <w:sz w:val="24"/>
          <w:szCs w:val="24"/>
        </w:rPr>
        <w:t xml:space="preserve"> as introduced by Ragin (2000)</w:t>
      </w:r>
      <w:r w:rsidR="000D6774">
        <w:rPr>
          <w:rFonts w:asciiTheme="majorBidi" w:hAnsiTheme="majorBidi" w:cstheme="majorBidi"/>
          <w:sz w:val="24"/>
          <w:szCs w:val="24"/>
        </w:rPr>
        <w:t>,</w:t>
      </w:r>
      <w:r w:rsidR="00DB7FA2" w:rsidRPr="00976BB5">
        <w:rPr>
          <w:rFonts w:asciiTheme="majorBidi" w:hAnsiTheme="majorBidi" w:cstheme="majorBidi"/>
          <w:sz w:val="24"/>
          <w:szCs w:val="24"/>
        </w:rPr>
        <w:t xml:space="preserve"> provides a structured method for conducting set-theoretic analysis in the social sciences, particularly where researchers are dealing with more than a handful of cases. While social scientists should be interested in correlation coefficients, they </w:t>
      </w:r>
      <w:r w:rsidR="005E4ABD" w:rsidRPr="00AC0A04">
        <w:rPr>
          <w:rFonts w:asciiTheme="majorBidi" w:hAnsiTheme="majorBidi" w:cstheme="majorBidi"/>
          <w:sz w:val="24"/>
          <w:szCs w:val="24"/>
        </w:rPr>
        <w:t>are also interested in necess</w:t>
      </w:r>
      <w:r w:rsidR="005E4ABD">
        <w:rPr>
          <w:rFonts w:asciiTheme="majorBidi" w:hAnsiTheme="majorBidi" w:cstheme="majorBidi"/>
          <w:sz w:val="24"/>
          <w:szCs w:val="24"/>
        </w:rPr>
        <w:t>ity</w:t>
      </w:r>
      <w:r w:rsidR="00DB7FA2" w:rsidRPr="00976BB5">
        <w:rPr>
          <w:rFonts w:asciiTheme="majorBidi" w:hAnsiTheme="majorBidi" w:cstheme="majorBidi"/>
          <w:sz w:val="24"/>
          <w:szCs w:val="24"/>
        </w:rPr>
        <w:t xml:space="preserve"> and sufficien</w:t>
      </w:r>
      <w:r w:rsidR="005E4ABD">
        <w:rPr>
          <w:rFonts w:asciiTheme="majorBidi" w:hAnsiTheme="majorBidi" w:cstheme="majorBidi"/>
          <w:sz w:val="24"/>
          <w:szCs w:val="24"/>
        </w:rPr>
        <w:t>cy.</w:t>
      </w:r>
      <w:r w:rsidR="005E4ABD" w:rsidRPr="005E4ABD">
        <w:rPr>
          <w:rFonts w:asciiTheme="majorBidi" w:hAnsiTheme="majorBidi" w:cstheme="majorBidi"/>
          <w:sz w:val="24"/>
          <w:szCs w:val="24"/>
        </w:rPr>
        <w:t xml:space="preserve"> Much of the causal interpretation and theorising that is traditional to arguments proffered by scholars of democratic institutional design has been instinctively set-theoretic, underpinned by </w:t>
      </w:r>
      <w:r w:rsidR="005E4ABD" w:rsidRPr="005E4ABD">
        <w:rPr>
          <w:rFonts w:asciiTheme="majorBidi" w:hAnsiTheme="majorBidi" w:cstheme="majorBidi"/>
          <w:sz w:val="24"/>
          <w:szCs w:val="24"/>
        </w:rPr>
        <w:lastRenderedPageBreak/>
        <w:t xml:space="preserve">implication rather than covariation </w:t>
      </w:r>
      <w:r w:rsidR="00BC519C">
        <w:rPr>
          <w:rFonts w:asciiTheme="majorBidi" w:hAnsiTheme="majorBidi" w:cstheme="majorBidi"/>
          <w:sz w:val="24"/>
          <w:szCs w:val="24"/>
        </w:rPr>
        <w:t>hypothese</w:t>
      </w:r>
      <w:r w:rsidR="005E4ABD" w:rsidRPr="005E4ABD">
        <w:rPr>
          <w:rFonts w:asciiTheme="majorBidi" w:hAnsiTheme="majorBidi" w:cstheme="majorBidi"/>
          <w:sz w:val="24"/>
          <w:szCs w:val="24"/>
        </w:rPr>
        <w:t xml:space="preserve">s </w:t>
      </w:r>
      <w:r w:rsidR="00BC519C">
        <w:rPr>
          <w:rFonts w:asciiTheme="majorBidi" w:hAnsiTheme="majorBidi" w:cstheme="majorBidi"/>
          <w:sz w:val="24"/>
          <w:szCs w:val="24"/>
        </w:rPr>
        <w:t>(</w:t>
      </w:r>
      <w:r w:rsidR="007706AD">
        <w:rPr>
          <w:rFonts w:asciiTheme="majorBidi" w:hAnsiTheme="majorBidi" w:cstheme="majorBidi"/>
          <w:sz w:val="24"/>
          <w:szCs w:val="24"/>
        </w:rPr>
        <w:t xml:space="preserve">see </w:t>
      </w:r>
      <w:r w:rsidR="005E4ABD" w:rsidRPr="005E4ABD">
        <w:rPr>
          <w:rFonts w:asciiTheme="majorBidi" w:hAnsiTheme="majorBidi" w:cstheme="majorBidi"/>
          <w:sz w:val="24"/>
          <w:szCs w:val="24"/>
        </w:rPr>
        <w:t xml:space="preserve">Thiem, Baumgartner and Bol 2016). </w:t>
      </w:r>
      <w:r w:rsidR="00DB7FA2" w:rsidRPr="00976BB5">
        <w:rPr>
          <w:rFonts w:asciiTheme="majorBidi" w:hAnsiTheme="majorBidi" w:cstheme="majorBidi"/>
          <w:sz w:val="24"/>
          <w:szCs w:val="24"/>
        </w:rPr>
        <w:t xml:space="preserve"> </w:t>
      </w:r>
      <w:r w:rsidR="00C37823">
        <w:rPr>
          <w:rFonts w:asciiTheme="majorBidi" w:hAnsiTheme="majorBidi" w:cstheme="majorBidi"/>
          <w:sz w:val="24"/>
          <w:szCs w:val="24"/>
        </w:rPr>
        <w:t>H</w:t>
      </w:r>
      <w:r w:rsidR="00DB7FA2" w:rsidRPr="00976BB5">
        <w:rPr>
          <w:rFonts w:asciiTheme="majorBidi" w:hAnsiTheme="majorBidi" w:cstheme="majorBidi"/>
          <w:sz w:val="24"/>
          <w:szCs w:val="24"/>
        </w:rPr>
        <w:t xml:space="preserve">ypotheses often </w:t>
      </w:r>
      <w:r w:rsidR="00075D80">
        <w:rPr>
          <w:rFonts w:asciiTheme="majorBidi" w:hAnsiTheme="majorBidi" w:cstheme="majorBidi"/>
          <w:sz w:val="24"/>
          <w:szCs w:val="24"/>
        </w:rPr>
        <w:t>consider</w:t>
      </w:r>
      <w:r w:rsidR="00DB7FA2" w:rsidRPr="00976BB5">
        <w:rPr>
          <w:rFonts w:asciiTheme="majorBidi" w:hAnsiTheme="majorBidi" w:cstheme="majorBidi"/>
          <w:sz w:val="24"/>
          <w:szCs w:val="24"/>
        </w:rPr>
        <w:t xml:space="preserve"> conditions</w:t>
      </w:r>
      <w:r w:rsidR="00075D80">
        <w:rPr>
          <w:rFonts w:asciiTheme="majorBidi" w:hAnsiTheme="majorBidi" w:cstheme="majorBidi"/>
          <w:sz w:val="24"/>
          <w:szCs w:val="24"/>
        </w:rPr>
        <w:t xml:space="preserve"> like mass participation, deliberation, or civil society demand to be</w:t>
      </w:r>
      <w:r w:rsidR="00DB7FA2" w:rsidRPr="00976BB5">
        <w:rPr>
          <w:rFonts w:asciiTheme="majorBidi" w:hAnsiTheme="majorBidi" w:cstheme="majorBidi"/>
          <w:sz w:val="24"/>
          <w:szCs w:val="24"/>
        </w:rPr>
        <w:t xml:space="preserve"> required or almost always required in order to produce or negate a given </w:t>
      </w:r>
      <w:r w:rsidR="00BC519C">
        <w:rPr>
          <w:rFonts w:asciiTheme="majorBidi" w:hAnsiTheme="majorBidi" w:cstheme="majorBidi"/>
          <w:sz w:val="24"/>
          <w:szCs w:val="24"/>
        </w:rPr>
        <w:t xml:space="preserve">democratic </w:t>
      </w:r>
      <w:r w:rsidR="00DB7FA2" w:rsidRPr="00976BB5">
        <w:rPr>
          <w:rFonts w:asciiTheme="majorBidi" w:hAnsiTheme="majorBidi" w:cstheme="majorBidi"/>
          <w:sz w:val="24"/>
          <w:szCs w:val="24"/>
        </w:rPr>
        <w:t>outcome</w:t>
      </w:r>
      <w:r w:rsidR="00075D80">
        <w:rPr>
          <w:rFonts w:asciiTheme="majorBidi" w:hAnsiTheme="majorBidi" w:cstheme="majorBidi"/>
          <w:sz w:val="24"/>
          <w:szCs w:val="24"/>
        </w:rPr>
        <w:t>;</w:t>
      </w:r>
      <w:r w:rsidR="00DB7FA2" w:rsidRPr="00976BB5">
        <w:rPr>
          <w:rFonts w:asciiTheme="majorBidi" w:hAnsiTheme="majorBidi" w:cstheme="majorBidi"/>
          <w:sz w:val="24"/>
          <w:szCs w:val="24"/>
        </w:rPr>
        <w:t xml:space="preserve"> and/or combinations of</w:t>
      </w:r>
      <w:r w:rsidR="00075D80">
        <w:rPr>
          <w:rFonts w:asciiTheme="majorBidi" w:hAnsiTheme="majorBidi" w:cstheme="majorBidi"/>
          <w:sz w:val="24"/>
          <w:szCs w:val="24"/>
        </w:rPr>
        <w:t xml:space="preserve"> these</w:t>
      </w:r>
      <w:r w:rsidR="00DB7FA2" w:rsidRPr="00976BB5">
        <w:rPr>
          <w:rFonts w:asciiTheme="majorBidi" w:hAnsiTheme="majorBidi" w:cstheme="majorBidi"/>
          <w:sz w:val="24"/>
          <w:szCs w:val="24"/>
        </w:rPr>
        <w:t xml:space="preserve"> conditions that always or almost always </w:t>
      </w:r>
      <w:r w:rsidR="00075D80" w:rsidRPr="00AC0A04">
        <w:rPr>
          <w:rFonts w:asciiTheme="majorBidi" w:hAnsiTheme="majorBidi" w:cstheme="majorBidi"/>
          <w:sz w:val="24"/>
          <w:szCs w:val="24"/>
        </w:rPr>
        <w:t xml:space="preserve">suffice to produce an outcome. </w:t>
      </w:r>
      <w:r w:rsidR="00DB7FA2" w:rsidRPr="00976BB5">
        <w:rPr>
          <w:rFonts w:asciiTheme="majorBidi" w:hAnsiTheme="majorBidi" w:cstheme="majorBidi"/>
          <w:sz w:val="24"/>
          <w:szCs w:val="24"/>
        </w:rPr>
        <w:t xml:space="preserve">Necessity and sufficiency are logical properties of set relations. </w:t>
      </w:r>
    </w:p>
    <w:p w14:paraId="486B2518" w14:textId="0C07D258" w:rsidR="002F1B77" w:rsidRDefault="00DB7FA2" w:rsidP="007970CB">
      <w:pPr>
        <w:spacing w:after="120" w:line="480" w:lineRule="auto"/>
        <w:ind w:firstLine="708"/>
        <w:jc w:val="both"/>
        <w:rPr>
          <w:rFonts w:asciiTheme="majorBidi" w:hAnsiTheme="majorBidi" w:cstheme="majorBidi"/>
          <w:sz w:val="24"/>
          <w:szCs w:val="24"/>
        </w:rPr>
      </w:pPr>
      <w:r w:rsidRPr="00976BB5">
        <w:rPr>
          <w:rFonts w:asciiTheme="majorBidi" w:hAnsiTheme="majorBidi" w:cstheme="majorBidi"/>
          <w:sz w:val="24"/>
          <w:szCs w:val="24"/>
        </w:rPr>
        <w:t xml:space="preserve">QCA has only recently been introduced to the subfield of democratic innovations research in the </w:t>
      </w:r>
      <w:r w:rsidR="005E4ABD" w:rsidRPr="00AC0A04">
        <w:rPr>
          <w:rFonts w:asciiTheme="majorBidi" w:hAnsiTheme="majorBidi" w:cstheme="majorBidi"/>
          <w:sz w:val="24"/>
          <w:szCs w:val="24"/>
        </w:rPr>
        <w:t xml:space="preserve">work of Ryan and Smith (2012). </w:t>
      </w:r>
      <w:r w:rsidR="00265546">
        <w:rPr>
          <w:rFonts w:asciiTheme="majorBidi" w:hAnsiTheme="majorBidi" w:cstheme="majorBidi"/>
          <w:sz w:val="24"/>
          <w:szCs w:val="24"/>
        </w:rPr>
        <w:t>While QCA requires good</w:t>
      </w:r>
      <w:r w:rsidR="00BC519C">
        <w:rPr>
          <w:rFonts w:asciiTheme="majorBidi" w:hAnsiTheme="majorBidi" w:cstheme="majorBidi"/>
          <w:sz w:val="24"/>
          <w:szCs w:val="24"/>
        </w:rPr>
        <w:t xml:space="preserve"> theory and</w:t>
      </w:r>
      <w:r w:rsidR="00265546">
        <w:rPr>
          <w:rFonts w:asciiTheme="majorBidi" w:hAnsiTheme="majorBidi" w:cstheme="majorBidi"/>
          <w:sz w:val="24"/>
          <w:szCs w:val="24"/>
        </w:rPr>
        <w:t xml:space="preserve"> case-knowledge on the part of users to reduce risks of measurement error and model misspecification (see </w:t>
      </w:r>
      <w:r w:rsidR="00265546" w:rsidRPr="00265546">
        <w:rPr>
          <w:rFonts w:asciiTheme="majorBidi" w:hAnsiTheme="majorBidi" w:cstheme="majorBidi"/>
          <w:sz w:val="24"/>
          <w:szCs w:val="24"/>
        </w:rPr>
        <w:t>Thiem, Spöhel and Dusa 2016 for a review</w:t>
      </w:r>
      <w:r w:rsidR="00265546">
        <w:rPr>
          <w:rFonts w:asciiTheme="majorBidi" w:hAnsiTheme="majorBidi" w:cstheme="majorBidi"/>
          <w:sz w:val="24"/>
          <w:szCs w:val="24"/>
        </w:rPr>
        <w:t xml:space="preserve"> of debates), </w:t>
      </w:r>
      <w:r w:rsidRPr="003F33EB">
        <w:rPr>
          <w:rFonts w:asciiTheme="majorBidi" w:hAnsiTheme="majorBidi" w:cstheme="majorBidi"/>
          <w:sz w:val="24"/>
          <w:szCs w:val="24"/>
        </w:rPr>
        <w:t xml:space="preserve">QCA tools like truth tables and Boolean reduction are extremely useful for identifying parsimonious descriptions of combinatorial </w:t>
      </w:r>
      <w:r w:rsidR="00075D80">
        <w:rPr>
          <w:rFonts w:asciiTheme="majorBidi" w:hAnsiTheme="majorBidi" w:cstheme="majorBidi"/>
          <w:sz w:val="24"/>
          <w:szCs w:val="24"/>
        </w:rPr>
        <w:t>set-relations</w:t>
      </w:r>
      <w:r w:rsidR="00BC519C" w:rsidRPr="00AC0A04">
        <w:rPr>
          <w:rFonts w:asciiTheme="majorBidi" w:hAnsiTheme="majorBidi" w:cstheme="majorBidi"/>
          <w:sz w:val="24"/>
          <w:szCs w:val="24"/>
        </w:rPr>
        <w:t xml:space="preserve"> across </w:t>
      </w:r>
      <w:r w:rsidRPr="003F33EB">
        <w:rPr>
          <w:rFonts w:asciiTheme="majorBidi" w:hAnsiTheme="majorBidi" w:cstheme="majorBidi"/>
          <w:sz w:val="24"/>
          <w:szCs w:val="24"/>
        </w:rPr>
        <w:t xml:space="preserve">cases (Berg-Schlosser and Cronqvist 2005). The method holds particular </w:t>
      </w:r>
      <w:r w:rsidR="00BC519C" w:rsidRPr="00AC0A04">
        <w:rPr>
          <w:rFonts w:asciiTheme="majorBidi" w:hAnsiTheme="majorBidi" w:cstheme="majorBidi"/>
          <w:sz w:val="24"/>
          <w:szCs w:val="24"/>
        </w:rPr>
        <w:t xml:space="preserve">promise for research in this </w:t>
      </w:r>
      <w:r w:rsidRPr="003F33EB">
        <w:rPr>
          <w:rFonts w:asciiTheme="majorBidi" w:hAnsiTheme="majorBidi" w:cstheme="majorBidi"/>
          <w:sz w:val="24"/>
          <w:szCs w:val="24"/>
        </w:rPr>
        <w:t>field then, as it matures beyond small populati</w:t>
      </w:r>
      <w:r w:rsidR="00BC519C" w:rsidRPr="00AC0A04">
        <w:rPr>
          <w:rFonts w:asciiTheme="majorBidi" w:hAnsiTheme="majorBidi" w:cstheme="majorBidi"/>
          <w:sz w:val="24"/>
          <w:szCs w:val="24"/>
        </w:rPr>
        <w:t>ons of distinct innovative case</w:t>
      </w:r>
      <w:r w:rsidR="00BC519C">
        <w:rPr>
          <w:rFonts w:asciiTheme="majorBidi" w:hAnsiTheme="majorBidi" w:cstheme="majorBidi"/>
          <w:sz w:val="24"/>
          <w:szCs w:val="24"/>
        </w:rPr>
        <w:t>-studies</w:t>
      </w:r>
      <w:r w:rsidRPr="003F33EB">
        <w:rPr>
          <w:rFonts w:asciiTheme="majorBidi" w:hAnsiTheme="majorBidi" w:cstheme="majorBidi"/>
          <w:sz w:val="24"/>
          <w:szCs w:val="24"/>
        </w:rPr>
        <w:t xml:space="preserve"> to cumulating knowledge across multiple comparable cases</w:t>
      </w:r>
      <w:r w:rsidR="005E4ABD">
        <w:rPr>
          <w:rFonts w:asciiTheme="majorBidi" w:hAnsiTheme="majorBidi" w:cstheme="majorBidi"/>
          <w:sz w:val="24"/>
          <w:szCs w:val="24"/>
        </w:rPr>
        <w:t xml:space="preserve">. </w:t>
      </w:r>
    </w:p>
    <w:p w14:paraId="1FD09348" w14:textId="77777777" w:rsidR="002F1B77" w:rsidRDefault="002F1B77" w:rsidP="002F1B77">
      <w:pPr>
        <w:spacing w:after="120" w:line="480" w:lineRule="auto"/>
        <w:ind w:firstLine="708"/>
        <w:jc w:val="both"/>
      </w:pPr>
    </w:p>
    <w:p w14:paraId="697864CD" w14:textId="77777777" w:rsidR="00A137A1" w:rsidRDefault="000D112F" w:rsidP="0062673F">
      <w:pPr>
        <w:tabs>
          <w:tab w:val="left" w:pos="2694"/>
        </w:tabs>
        <w:spacing w:after="120" w:line="480" w:lineRule="auto"/>
        <w:jc w:val="both"/>
        <w:outlineLvl w:val="0"/>
      </w:pPr>
      <w:r>
        <w:rPr>
          <w:rFonts w:ascii="Times New Roman" w:eastAsia="Times New Roman" w:hAnsi="Times New Roman" w:cs="Times New Roman"/>
          <w:b/>
          <w:sz w:val="24"/>
          <w:szCs w:val="24"/>
        </w:rPr>
        <w:t>How Outcomes relate to Procedure: A Qualitative Comparative Analysis of the NPPCs</w:t>
      </w:r>
    </w:p>
    <w:p w14:paraId="4ABFED34" w14:textId="6578D5D1" w:rsidR="00A137A1" w:rsidRDefault="000D112F" w:rsidP="00091FE6">
      <w:pPr>
        <w:spacing w:after="120" w:line="480" w:lineRule="auto"/>
        <w:ind w:firstLine="720"/>
        <w:jc w:val="both"/>
      </w:pPr>
      <w:r>
        <w:rPr>
          <w:rFonts w:ascii="Times New Roman" w:eastAsia="Times New Roman" w:hAnsi="Times New Roman" w:cs="Times New Roman"/>
          <w:sz w:val="24"/>
          <w:szCs w:val="24"/>
        </w:rPr>
        <w:t>Although the NPPCs have taken place under a variety of governments, they evolved after Brazil’s re-democratisation and significantly under the Workers’ Party’s (</w:t>
      </w:r>
      <w:r>
        <w:rPr>
          <w:rFonts w:ascii="Times New Roman" w:eastAsia="Times New Roman" w:hAnsi="Times New Roman" w:cs="Times New Roman"/>
          <w:i/>
          <w:sz w:val="24"/>
          <w:szCs w:val="24"/>
        </w:rPr>
        <w:t xml:space="preserve">Partido dos Trabalhadores </w:t>
      </w:r>
      <w:r>
        <w:rPr>
          <w:rFonts w:ascii="Times New Roman" w:eastAsia="Times New Roman" w:hAnsi="Times New Roman" w:cs="Times New Roman"/>
          <w:sz w:val="24"/>
          <w:szCs w:val="24"/>
        </w:rPr>
        <w:t xml:space="preserve">– PT) many years in office. The election of president Luiz Inácio Lula da Silva in 2003 prompted a vivid shift in the frequency and breadth of </w:t>
      </w:r>
      <w:r w:rsidR="00C37823">
        <w:rPr>
          <w:rFonts w:ascii="Times New Roman" w:eastAsia="Times New Roman" w:hAnsi="Times New Roman" w:cs="Times New Roman"/>
          <w:sz w:val="24"/>
          <w:szCs w:val="24"/>
        </w:rPr>
        <w:t>NPPCs</w:t>
      </w:r>
      <w:r>
        <w:rPr>
          <w:rFonts w:ascii="Times New Roman" w:eastAsia="Times New Roman" w:hAnsi="Times New Roman" w:cs="Times New Roman"/>
          <w:sz w:val="24"/>
          <w:szCs w:val="24"/>
        </w:rPr>
        <w:t xml:space="preserve">. Lula introduced 28 new policy areas, raising the total number of </w:t>
      </w:r>
      <w:r w:rsidR="00C37823">
        <w:rPr>
          <w:rFonts w:ascii="Times New Roman" w:eastAsia="Times New Roman" w:hAnsi="Times New Roman" w:cs="Times New Roman"/>
          <w:sz w:val="24"/>
          <w:szCs w:val="24"/>
        </w:rPr>
        <w:t xml:space="preserve">issues </w:t>
      </w:r>
      <w:r>
        <w:rPr>
          <w:rFonts w:ascii="Times New Roman" w:eastAsia="Times New Roman" w:hAnsi="Times New Roman" w:cs="Times New Roman"/>
          <w:sz w:val="24"/>
          <w:szCs w:val="24"/>
        </w:rPr>
        <w:t xml:space="preserve">deliberated through NPPCs to 40. Lula’s eight </w:t>
      </w:r>
      <w:r>
        <w:rPr>
          <w:rFonts w:ascii="Times New Roman" w:eastAsia="Times New Roman" w:hAnsi="Times New Roman" w:cs="Times New Roman"/>
          <w:sz w:val="24"/>
          <w:szCs w:val="24"/>
        </w:rPr>
        <w:lastRenderedPageBreak/>
        <w:t xml:space="preserve">years in office also sees a palpable increase in the number of policy recommendations arising from NPPCs (Pogrebinschi &amp; Samuels, 2014). </w:t>
      </w:r>
    </w:p>
    <w:p w14:paraId="3A877FA1" w14:textId="1FAEF412" w:rsidR="00A137A1" w:rsidRDefault="000D112F" w:rsidP="002F1B77">
      <w:pPr>
        <w:spacing w:after="120" w:line="480" w:lineRule="auto"/>
        <w:ind w:firstLine="720"/>
        <w:jc w:val="both"/>
      </w:pPr>
      <w:r>
        <w:rPr>
          <w:rFonts w:ascii="Times New Roman" w:eastAsia="Times New Roman" w:hAnsi="Times New Roman" w:cs="Times New Roman"/>
          <w:sz w:val="24"/>
          <w:szCs w:val="24"/>
        </w:rPr>
        <w:t>With this intensification and variance in impact of policy recommendations, an opportunity for systematic comparison and a robust contribution to the general study of democratic institutional innovation presents itself. We aim at demonstrating that certain institutional design features of the NPPCs are necessary or sufficient for policymaking in the Legislature. We discuss our cases in the light of cross-case findings in the final sections. Before moving to the analysis, the following sections make transparent the decisions involved in constructing a comparison of cases of NPPCs.</w:t>
      </w:r>
    </w:p>
    <w:p w14:paraId="7B380DD0" w14:textId="77777777" w:rsidR="00A137A1" w:rsidRDefault="000D112F" w:rsidP="0062673F">
      <w:pPr>
        <w:spacing w:after="120" w:line="480" w:lineRule="auto"/>
        <w:outlineLvl w:val="0"/>
      </w:pPr>
      <w:r>
        <w:rPr>
          <w:rFonts w:ascii="Times New Roman" w:eastAsia="Times New Roman" w:hAnsi="Times New Roman" w:cs="Times New Roman"/>
          <w:b/>
          <w:i/>
          <w:sz w:val="24"/>
          <w:szCs w:val="24"/>
        </w:rPr>
        <w:t>Cases and Data</w:t>
      </w:r>
    </w:p>
    <w:p w14:paraId="3076EBF6" w14:textId="0BD5A03A" w:rsidR="00A137A1" w:rsidRDefault="000D112F">
      <w:pPr>
        <w:spacing w:after="120" w:line="480" w:lineRule="auto"/>
        <w:jc w:val="both"/>
      </w:pPr>
      <w:r>
        <w:rPr>
          <w:rFonts w:ascii="Times New Roman" w:eastAsia="Times New Roman" w:hAnsi="Times New Roman" w:cs="Times New Roman"/>
          <w:sz w:val="24"/>
          <w:szCs w:val="24"/>
        </w:rPr>
        <w:tab/>
        <w:t>Our analysis focuses on the NPPCs that have occurred between 2003 and 2010, which is the period corresponding to Lula’s two terms in office. As we are interested in the institutional design features that led NPPC’s recommendations to be taken up by federal legislators, it is useful to hold the political environment relatively constant in the first instance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5D46F888" w14:textId="16B0ED99" w:rsidR="00A137A1" w:rsidRDefault="000D112F" w:rsidP="00AC0A04">
      <w:pPr>
        <w:spacing w:after="120" w:line="480" w:lineRule="auto"/>
        <w:jc w:val="both"/>
      </w:pPr>
      <w:r>
        <w:rPr>
          <w:rFonts w:ascii="Times New Roman" w:eastAsia="Times New Roman" w:hAnsi="Times New Roman" w:cs="Times New Roman"/>
          <w:sz w:val="24"/>
          <w:szCs w:val="24"/>
        </w:rPr>
        <w:tab/>
        <w:t xml:space="preserve"> Our data have been compiled using two distinct datasets. For constructing the influencing conditions, we obtained most data from figures compiled by the Institute for Applied Economic Research in Brazil (IPEA)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Despite our numerous efforts to improve the IPEA dataset on institutional design features of NPPCs, data on the five conditions of interest </w:t>
      </w:r>
      <w:r w:rsidR="00764C59">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we test in the models presented in this </w:t>
      </w:r>
      <w:r w:rsidR="00922469">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remained missing in some of the 60 cases </w:t>
      </w:r>
      <w:r>
        <w:rPr>
          <w:rFonts w:ascii="Times New Roman" w:eastAsia="Times New Roman" w:hAnsi="Times New Roman" w:cs="Times New Roman"/>
          <w:sz w:val="24"/>
          <w:szCs w:val="24"/>
        </w:rPr>
        <w:lastRenderedPageBreak/>
        <w:t>that take place in this time period. List-wise deletion of cases with missing data has produced a final population of cases for analysis of 31. Errors leading to missing data records do not appear to be systematic</w:t>
      </w:r>
      <w:r w:rsidR="00221A47">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p>
    <w:p w14:paraId="06B97425" w14:textId="0B675DB0" w:rsidR="00A137A1" w:rsidRDefault="000D112F" w:rsidP="00091FE6">
      <w:pPr>
        <w:spacing w:after="120" w:line="480" w:lineRule="auto"/>
        <w:ind w:firstLine="708"/>
        <w:jc w:val="both"/>
      </w:pPr>
      <w:r>
        <w:rPr>
          <w:rFonts w:ascii="Times New Roman" w:eastAsia="Times New Roman" w:hAnsi="Times New Roman" w:cs="Times New Roman"/>
          <w:sz w:val="24"/>
          <w:szCs w:val="24"/>
        </w:rPr>
        <w:t>For constructing the outcomes, we have used Pogrebinschi’s (2010) dataset, which comprises the final recommendations from all NPPCs held between 1988 and 2010, as well as all legislative acts (bills introduced, laws and constitutional amendments enacted by the Legislature) congruent with</w:t>
      </w:r>
      <w:r w:rsidR="00C37823">
        <w:rPr>
          <w:rFonts w:ascii="Times New Roman" w:eastAsia="Times New Roman" w:hAnsi="Times New Roman" w:cs="Times New Roman"/>
          <w:sz w:val="24"/>
          <w:szCs w:val="24"/>
        </w:rPr>
        <w:t xml:space="preserve"> recommendations</w:t>
      </w:r>
      <w:r>
        <w:rPr>
          <w:rFonts w:ascii="Times New Roman" w:eastAsia="Times New Roman" w:hAnsi="Times New Roman" w:cs="Times New Roman"/>
          <w:sz w:val="24"/>
          <w:szCs w:val="24"/>
        </w:rPr>
        <w:t>. A congruent legislative act is one that matches the preferences contained in the NPPCs’ final recommendations. For example, when the first NPPC on Youth</w:t>
      </w:r>
      <w:r w:rsidR="00FF2A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held in 2008</w:t>
      </w:r>
      <w:r w:rsidR="00FF2A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recommended that the youth be considered a subject entitled to rights, in 2010 the Legislature enacted a constitutional amendment stating precisely that</w:t>
      </w:r>
      <w:r w:rsidR="00C37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w:t>
      </w:r>
      <w:r w:rsidRPr="00FF2AF7">
        <w:rPr>
          <w:rFonts w:ascii="Times New Roman" w:eastAsia="Times New Roman" w:hAnsi="Times New Roman" w:cs="Times New Roman"/>
          <w:sz w:val="24"/>
          <w:szCs w:val="24"/>
        </w:rPr>
        <w:t>legislative act is considered as congruent.</w:t>
      </w:r>
      <w:r w:rsidRPr="00FF2AF7">
        <w:rPr>
          <w:rFonts w:ascii="Times New Roman" w:eastAsia="Times New Roman" w:hAnsi="Times New Roman" w:cs="Times New Roman"/>
          <w:sz w:val="24"/>
          <w:szCs w:val="24"/>
          <w:vertAlign w:val="superscript"/>
        </w:rPr>
        <w:footnoteReference w:id="4"/>
      </w:r>
      <w:r w:rsidRPr="00FF2AF7">
        <w:rPr>
          <w:rFonts w:ascii="Times New Roman" w:eastAsia="Times New Roman" w:hAnsi="Times New Roman" w:cs="Times New Roman"/>
          <w:sz w:val="24"/>
          <w:szCs w:val="24"/>
        </w:rPr>
        <w:t xml:space="preserve"> By counting congruent legislative acts, the dataset</w:t>
      </w:r>
      <w:r>
        <w:rPr>
          <w:rFonts w:ascii="Times New Roman" w:eastAsia="Times New Roman" w:hAnsi="Times New Roman" w:cs="Times New Roman"/>
          <w:sz w:val="24"/>
          <w:szCs w:val="24"/>
        </w:rPr>
        <w:t xml:space="preserve"> provides a proxy for policy responsiveness. Our data includes the congruent legislative acts from between January 2003 and October 2010. We note that this leaves less than 200 days for responses for some NPPCs that finished in early 2010. The dataset also leaves aside bills proposed and laws passed between October and December 2010. To accommodate this and ensure comparability we exclude from our analysis cases whose final recommendations were produced after October 2009.</w:t>
      </w:r>
    </w:p>
    <w:p w14:paraId="618D0257" w14:textId="7FB8EFB8" w:rsidR="00A137A1" w:rsidRDefault="000D112F" w:rsidP="002F1B77">
      <w:pPr>
        <w:spacing w:after="120" w:line="480" w:lineRule="auto"/>
        <w:ind w:firstLine="720"/>
        <w:jc w:val="both"/>
      </w:pPr>
      <w:r>
        <w:rPr>
          <w:rFonts w:ascii="Times New Roman" w:eastAsia="Times New Roman" w:hAnsi="Times New Roman" w:cs="Times New Roman"/>
          <w:sz w:val="24"/>
          <w:szCs w:val="24"/>
        </w:rPr>
        <w:t xml:space="preserve">In the next section, we introduce our explanatory conditions and some relevant expectations. We then present two models </w:t>
      </w:r>
      <w:r w:rsidR="00091FE6">
        <w:rPr>
          <w:rFonts w:ascii="Times New Roman" w:eastAsia="Times New Roman" w:hAnsi="Times New Roman" w:cs="Times New Roman"/>
          <w:sz w:val="24"/>
          <w:szCs w:val="24"/>
        </w:rPr>
        <w:t>investigating</w:t>
      </w:r>
      <w:r>
        <w:rPr>
          <w:rFonts w:ascii="Times New Roman" w:eastAsia="Times New Roman" w:hAnsi="Times New Roman" w:cs="Times New Roman"/>
          <w:sz w:val="24"/>
          <w:szCs w:val="24"/>
        </w:rPr>
        <w:t xml:space="preserve"> relations between conditions based on two separate outcome sets calibrated from the data on legislative responses to NPPC policy </w:t>
      </w:r>
      <w:r>
        <w:rPr>
          <w:rFonts w:ascii="Times New Roman" w:eastAsia="Times New Roman" w:hAnsi="Times New Roman" w:cs="Times New Roman"/>
          <w:sz w:val="24"/>
          <w:szCs w:val="24"/>
        </w:rPr>
        <w:lastRenderedPageBreak/>
        <w:t xml:space="preserve">recommendations. </w:t>
      </w:r>
      <w:r w:rsidR="009A7B56" w:rsidRPr="009A7B56">
        <w:rPr>
          <w:rFonts w:ascii="Times New Roman" w:eastAsia="Times New Roman" w:hAnsi="Times New Roman" w:cs="Times New Roman"/>
          <w:sz w:val="24"/>
          <w:szCs w:val="24"/>
        </w:rPr>
        <w:t xml:space="preserve">In Appendix A we explain in detail how we calibrated our variables to represent sets of the hypothesised conditions as we understand them. </w:t>
      </w:r>
    </w:p>
    <w:p w14:paraId="5078DF8C" w14:textId="77777777" w:rsidR="002F1B77" w:rsidRDefault="002F1B77" w:rsidP="002F1B77">
      <w:pPr>
        <w:spacing w:after="120" w:line="480" w:lineRule="auto"/>
        <w:ind w:firstLine="720"/>
        <w:jc w:val="both"/>
      </w:pPr>
    </w:p>
    <w:p w14:paraId="799F9CD8" w14:textId="77777777" w:rsidR="00A137A1" w:rsidRDefault="000D112F" w:rsidP="0062673F">
      <w:pPr>
        <w:spacing w:after="120" w:line="480" w:lineRule="auto"/>
        <w:jc w:val="both"/>
        <w:outlineLvl w:val="0"/>
      </w:pPr>
      <w:r>
        <w:rPr>
          <w:rFonts w:ascii="Times New Roman" w:eastAsia="Times New Roman" w:hAnsi="Times New Roman" w:cs="Times New Roman"/>
          <w:b/>
          <w:i/>
          <w:sz w:val="24"/>
          <w:szCs w:val="24"/>
        </w:rPr>
        <w:t xml:space="preserve">Outcome Conditions </w:t>
      </w:r>
    </w:p>
    <w:p w14:paraId="48879BE2" w14:textId="206A67EC" w:rsidR="002F1B77" w:rsidRPr="00075B54" w:rsidRDefault="000D112F">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two outcome</w:t>
      </w:r>
      <w:r w:rsidR="00985AD6">
        <w:rPr>
          <w:rFonts w:ascii="Times New Roman" w:eastAsia="Times New Roman" w:hAnsi="Times New Roman" w:cs="Times New Roman"/>
          <w:sz w:val="24"/>
          <w:szCs w:val="24"/>
        </w:rPr>
        <w:t xml:space="preserve"> conditions</w:t>
      </w:r>
      <w:r>
        <w:rPr>
          <w:rFonts w:ascii="Times New Roman" w:eastAsia="Times New Roman" w:hAnsi="Times New Roman" w:cs="Times New Roman"/>
          <w:sz w:val="24"/>
          <w:szCs w:val="24"/>
        </w:rPr>
        <w:t xml:space="preserve"> we analyse refer to different stages of the policy cycle, as well as </w:t>
      </w:r>
      <w:r w:rsidR="0037533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two moments of the legislative process. </w:t>
      </w:r>
    </w:p>
    <w:p w14:paraId="6BE59D05" w14:textId="77777777" w:rsidR="00A137A1" w:rsidRDefault="000D112F" w:rsidP="0062673F">
      <w:pPr>
        <w:spacing w:after="0" w:line="480" w:lineRule="auto"/>
        <w:jc w:val="both"/>
        <w:outlineLvl w:val="0"/>
      </w:pPr>
      <w:r>
        <w:rPr>
          <w:rFonts w:ascii="Times New Roman" w:eastAsia="Times New Roman" w:hAnsi="Times New Roman" w:cs="Times New Roman"/>
          <w:i/>
          <w:sz w:val="24"/>
          <w:szCs w:val="24"/>
        </w:rPr>
        <w:t>Policy Outputs</w:t>
      </w:r>
      <w:r>
        <w:rPr>
          <w:rFonts w:ascii="Times New Roman" w:eastAsia="Times New Roman" w:hAnsi="Times New Roman" w:cs="Times New Roman"/>
          <w:sz w:val="24"/>
          <w:szCs w:val="24"/>
        </w:rPr>
        <w:t xml:space="preserve"> </w:t>
      </w:r>
    </w:p>
    <w:p w14:paraId="54EC4288" w14:textId="74D16332" w:rsidR="00A137A1" w:rsidRDefault="000D112F" w:rsidP="002F1B77">
      <w:pPr>
        <w:spacing w:after="0" w:line="480" w:lineRule="auto"/>
        <w:ind w:firstLine="720"/>
        <w:jc w:val="both"/>
      </w:pPr>
      <w:r>
        <w:rPr>
          <w:rFonts w:ascii="Times New Roman" w:eastAsia="Times New Roman" w:hAnsi="Times New Roman" w:cs="Times New Roman"/>
          <w:sz w:val="24"/>
          <w:szCs w:val="24"/>
        </w:rPr>
        <w:t xml:space="preserve">The first outcome condition seeks to explain when democratic innovations are effective in influencing the </w:t>
      </w:r>
      <w:r>
        <w:rPr>
          <w:rFonts w:ascii="Times New Roman" w:eastAsia="Times New Roman" w:hAnsi="Times New Roman" w:cs="Times New Roman"/>
          <w:i/>
          <w:sz w:val="24"/>
          <w:szCs w:val="24"/>
        </w:rPr>
        <w:t>definition of policy</w:t>
      </w:r>
      <w:r>
        <w:rPr>
          <w:rFonts w:ascii="Times New Roman" w:eastAsia="Times New Roman" w:hAnsi="Times New Roman" w:cs="Times New Roman"/>
          <w:sz w:val="24"/>
          <w:szCs w:val="24"/>
        </w:rPr>
        <w:t xml:space="preserve"> in the Legislature. If democratic innovations cannot yield authoritative final decisions, they can at least begin to sway the legislative process in the first instance by influencing agendas. We assume here that the NPPCs have </w:t>
      </w:r>
      <w:r w:rsidR="00962CB7">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impact on the </w:t>
      </w:r>
      <w:r>
        <w:rPr>
          <w:rFonts w:ascii="Times New Roman" w:eastAsia="Times New Roman" w:hAnsi="Times New Roman" w:cs="Times New Roman"/>
          <w:i/>
          <w:sz w:val="24"/>
          <w:szCs w:val="24"/>
        </w:rPr>
        <w:t>agenda setting stage of policymaking</w:t>
      </w:r>
      <w:r>
        <w:rPr>
          <w:rFonts w:ascii="Times New Roman" w:eastAsia="Times New Roman" w:hAnsi="Times New Roman" w:cs="Times New Roman"/>
          <w:sz w:val="24"/>
          <w:szCs w:val="24"/>
        </w:rPr>
        <w:t xml:space="preserve">. We calculated legislative </w:t>
      </w:r>
      <w:r w:rsidR="00985AD6">
        <w:rPr>
          <w:rFonts w:ascii="Times New Roman" w:eastAsia="Times New Roman" w:hAnsi="Times New Roman" w:cs="Times New Roman"/>
          <w:sz w:val="24"/>
          <w:szCs w:val="24"/>
        </w:rPr>
        <w:t>bills</w:t>
      </w:r>
      <w:r>
        <w:rPr>
          <w:rFonts w:ascii="Times New Roman" w:eastAsia="Times New Roman" w:hAnsi="Times New Roman" w:cs="Times New Roman"/>
          <w:sz w:val="24"/>
          <w:szCs w:val="24"/>
        </w:rPr>
        <w:t xml:space="preserve"> that are congruent with recommendations of a given NPPC as a proportion of the total number of recommendations made by that NPPC. We then make a qualitative distinction between proportions of response that signify policy output and do not, as explained in Appendix A.</w:t>
      </w:r>
    </w:p>
    <w:p w14:paraId="6C926DB5" w14:textId="77777777" w:rsidR="002F1B77" w:rsidRDefault="002F1B77" w:rsidP="002F1B77">
      <w:pPr>
        <w:spacing w:after="0" w:line="480" w:lineRule="auto"/>
        <w:ind w:firstLine="720"/>
        <w:jc w:val="both"/>
      </w:pPr>
    </w:p>
    <w:p w14:paraId="06C14FD9" w14:textId="77777777" w:rsidR="00A137A1" w:rsidRDefault="000D112F" w:rsidP="0062673F">
      <w:pPr>
        <w:spacing w:after="120" w:line="480" w:lineRule="auto"/>
        <w:jc w:val="both"/>
        <w:outlineLvl w:val="0"/>
      </w:pPr>
      <w:r>
        <w:rPr>
          <w:rFonts w:ascii="Times New Roman" w:eastAsia="Times New Roman" w:hAnsi="Times New Roman" w:cs="Times New Roman"/>
          <w:i/>
          <w:sz w:val="24"/>
          <w:szCs w:val="24"/>
        </w:rPr>
        <w:t xml:space="preserve">Policy Outcomes </w:t>
      </w:r>
    </w:p>
    <w:p w14:paraId="4120F5A6" w14:textId="38D656BA" w:rsidR="00A137A1" w:rsidRDefault="000D112F" w:rsidP="00091FE6">
      <w:pPr>
        <w:spacing w:after="0" w:line="480" w:lineRule="auto"/>
        <w:ind w:firstLine="720"/>
        <w:jc w:val="both"/>
      </w:pPr>
      <w:r>
        <w:rPr>
          <w:rFonts w:ascii="Times New Roman" w:eastAsia="Times New Roman" w:hAnsi="Times New Roman" w:cs="Times New Roman"/>
          <w:sz w:val="24"/>
          <w:szCs w:val="24"/>
        </w:rPr>
        <w:t xml:space="preserve">The second outcome of interest is the set of NPPCs that informed the </w:t>
      </w:r>
      <w:r>
        <w:rPr>
          <w:rFonts w:ascii="Times New Roman" w:eastAsia="Times New Roman" w:hAnsi="Times New Roman" w:cs="Times New Roman"/>
          <w:i/>
          <w:sz w:val="24"/>
          <w:szCs w:val="24"/>
        </w:rPr>
        <w:t xml:space="preserve">formulation of policy </w:t>
      </w:r>
      <w:r>
        <w:rPr>
          <w:rFonts w:ascii="Times New Roman" w:eastAsia="Times New Roman" w:hAnsi="Times New Roman" w:cs="Times New Roman"/>
          <w:sz w:val="24"/>
          <w:szCs w:val="24"/>
        </w:rPr>
        <w:t xml:space="preserve">in the Legislature. Our assumption is that the impact of some NPPCs goes beyond agenda setting, and reaches the </w:t>
      </w:r>
      <w:r>
        <w:rPr>
          <w:rFonts w:ascii="Times New Roman" w:eastAsia="Times New Roman" w:hAnsi="Times New Roman" w:cs="Times New Roman"/>
          <w:i/>
          <w:sz w:val="24"/>
          <w:szCs w:val="24"/>
        </w:rPr>
        <w:t>decision making stage of policymaking</w:t>
      </w:r>
      <w:r>
        <w:rPr>
          <w:rFonts w:ascii="Times New Roman" w:eastAsia="Times New Roman" w:hAnsi="Times New Roman" w:cs="Times New Roman"/>
          <w:sz w:val="24"/>
          <w:szCs w:val="24"/>
        </w:rPr>
        <w:t xml:space="preserve">. We aim at verifying under what conditions NPPCs’ recommendations are enacted as laws and constitutional amendments, providing not only policy outputs but also concrete outcomes. </w:t>
      </w:r>
    </w:p>
    <w:p w14:paraId="534CB5D0" w14:textId="77777777" w:rsidR="00A137A1" w:rsidRDefault="00A137A1">
      <w:pPr>
        <w:spacing w:after="0" w:line="240" w:lineRule="auto"/>
        <w:jc w:val="both"/>
      </w:pPr>
    </w:p>
    <w:p w14:paraId="40E7C820" w14:textId="77777777" w:rsidR="00A137A1" w:rsidRDefault="000D112F" w:rsidP="0062673F">
      <w:pPr>
        <w:spacing w:after="120" w:line="480" w:lineRule="auto"/>
        <w:jc w:val="both"/>
        <w:outlineLvl w:val="0"/>
      </w:pPr>
      <w:r>
        <w:rPr>
          <w:rFonts w:ascii="Times New Roman" w:eastAsia="Times New Roman" w:hAnsi="Times New Roman" w:cs="Times New Roman"/>
          <w:b/>
          <w:i/>
          <w:sz w:val="24"/>
          <w:szCs w:val="24"/>
        </w:rPr>
        <w:t>Influencing Conditions</w:t>
      </w:r>
    </w:p>
    <w:p w14:paraId="16F54C1E" w14:textId="77777777" w:rsidR="00A137A1" w:rsidRPr="006D6283" w:rsidRDefault="000D112F" w:rsidP="0062673F">
      <w:pPr>
        <w:spacing w:after="0" w:line="480" w:lineRule="auto"/>
        <w:jc w:val="both"/>
        <w:outlineLvl w:val="0"/>
      </w:pPr>
      <w:r w:rsidRPr="006D6283">
        <w:rPr>
          <w:rFonts w:ascii="Times New Roman" w:eastAsia="Times New Roman" w:hAnsi="Times New Roman" w:cs="Times New Roman"/>
          <w:i/>
          <w:sz w:val="24"/>
          <w:szCs w:val="24"/>
        </w:rPr>
        <w:t xml:space="preserve">Institutionalization </w:t>
      </w:r>
    </w:p>
    <w:p w14:paraId="5B75E23B" w14:textId="77777777" w:rsidR="00A137A1" w:rsidRDefault="000D112F">
      <w:pPr>
        <w:spacing w:after="0" w:line="480" w:lineRule="auto"/>
        <w:ind w:firstLine="720"/>
        <w:jc w:val="both"/>
      </w:pPr>
      <w:r w:rsidRPr="006D6283">
        <w:rPr>
          <w:rFonts w:ascii="Times New Roman" w:eastAsia="Times New Roman" w:hAnsi="Times New Roman" w:cs="Times New Roman"/>
          <w:sz w:val="24"/>
          <w:szCs w:val="24"/>
        </w:rPr>
        <w:t>We expect that</w:t>
      </w:r>
      <w:r>
        <w:rPr>
          <w:rFonts w:ascii="Times New Roman" w:eastAsia="Times New Roman" w:hAnsi="Times New Roman" w:cs="Times New Roman"/>
          <w:sz w:val="24"/>
          <w:szCs w:val="24"/>
        </w:rPr>
        <w:t xml:space="preserve"> NPPCs institutionalised over time may build networks and path dependence in channels of communication with the Legislature. Policymakers may place greater trust in processes that have witnessed repeated incidence and built-up learning and familiarity. Therefore, we expect that when the kinds of legitimacy afforded by mass participation of citizens and strong roles for civil society are combined with a build-up of bureaucratic know-how and trust in the process over time, this allows legislators the confidence to propose laws that were conceived in democratic innovations (E2 below). </w:t>
      </w:r>
    </w:p>
    <w:p w14:paraId="5474C846" w14:textId="1FD77106" w:rsidR="00A137A1" w:rsidRDefault="000D112F" w:rsidP="00091FE6">
      <w:pPr>
        <w:spacing w:after="0" w:line="480" w:lineRule="auto"/>
        <w:ind w:firstLine="720"/>
        <w:jc w:val="both"/>
      </w:pPr>
      <w:r>
        <w:rPr>
          <w:rFonts w:ascii="Times New Roman" w:eastAsia="Times New Roman" w:hAnsi="Times New Roman" w:cs="Times New Roman"/>
          <w:sz w:val="24"/>
          <w:szCs w:val="24"/>
        </w:rPr>
        <w:t>However, NPPCs that have taken place a number of times may present a lower demand for new legislation in their specific policy area, and aim more at monitoring already enacted legislation. In addition, NPPCs that take place for the first or second time may deal with a relatively new policy area (like environment and minority rights), and therefore present more opportunities, an</w:t>
      </w:r>
      <w:r w:rsidR="006D6283">
        <w:rPr>
          <w:rFonts w:ascii="Times New Roman" w:eastAsia="Times New Roman" w:hAnsi="Times New Roman" w:cs="Times New Roman"/>
          <w:sz w:val="24"/>
          <w:szCs w:val="24"/>
        </w:rPr>
        <w:t>d demand for legislative action</w:t>
      </w:r>
      <w:r>
        <w:rPr>
          <w:rFonts w:ascii="Times New Roman" w:eastAsia="Times New Roman" w:hAnsi="Times New Roman" w:cs="Times New Roman"/>
          <w:sz w:val="24"/>
          <w:szCs w:val="24"/>
        </w:rPr>
        <w:t xml:space="preserve">. We have to investigate alternate causation here. In particular, when NPPCs are supported by civil society actors to motivate large numbers of participants in newly opened policy areas that focus on redistribution and recognition we expect to see large numbers of recommendations passed into law by legislators (E3). </w:t>
      </w:r>
    </w:p>
    <w:p w14:paraId="1F341347" w14:textId="77777777" w:rsidR="00A137A1" w:rsidRDefault="00A137A1">
      <w:pPr>
        <w:spacing w:after="0" w:line="480" w:lineRule="auto"/>
        <w:jc w:val="both"/>
      </w:pPr>
    </w:p>
    <w:p w14:paraId="2BD44936" w14:textId="77777777" w:rsidR="00A137A1" w:rsidRDefault="000D112F" w:rsidP="0062673F">
      <w:pPr>
        <w:spacing w:after="0" w:line="480" w:lineRule="auto"/>
        <w:jc w:val="both"/>
        <w:outlineLvl w:val="0"/>
      </w:pPr>
      <w:r>
        <w:rPr>
          <w:rFonts w:ascii="Times New Roman" w:eastAsia="Times New Roman" w:hAnsi="Times New Roman" w:cs="Times New Roman"/>
          <w:i/>
          <w:sz w:val="24"/>
          <w:szCs w:val="24"/>
        </w:rPr>
        <w:t>Redistributive Issue</w:t>
      </w:r>
    </w:p>
    <w:p w14:paraId="0A095BDC" w14:textId="7F631549" w:rsidR="00A137A1" w:rsidRDefault="000D112F" w:rsidP="00091FE6">
      <w:pPr>
        <w:spacing w:after="0" w:line="480" w:lineRule="auto"/>
        <w:ind w:firstLine="720"/>
        <w:jc w:val="both"/>
      </w:pPr>
      <w:r>
        <w:rPr>
          <w:rFonts w:ascii="Times New Roman" w:eastAsia="Times New Roman" w:hAnsi="Times New Roman" w:cs="Times New Roman"/>
          <w:sz w:val="24"/>
          <w:szCs w:val="24"/>
        </w:rPr>
        <w:t xml:space="preserve">This set comprises NPPCs that are organized toward a policy area that deals with redistributive and recognition issues. We assume that variance in the subjects and stakes on which participation takes place may play a role in the policy process (Fung, 2003). We also </w:t>
      </w:r>
      <w:r>
        <w:rPr>
          <w:rFonts w:ascii="Times New Roman" w:eastAsia="Times New Roman" w:hAnsi="Times New Roman" w:cs="Times New Roman"/>
          <w:sz w:val="24"/>
          <w:szCs w:val="24"/>
        </w:rPr>
        <w:lastRenderedPageBreak/>
        <w:t>know that different democratic innovations are seen to be more or less relevant and/or authoritative with regard to social redistribution or more thematic policy concerns (Smith, 2009). Following this literature, we expect that designs with high numbers of participants that focus on redistributive policies will be associated with both outputs and outcomes to an extent that other conditions lose their explanatory relevance (E4). We also expect that designs that focus on broader thematic policy areas that employ a small number of deliberative instances are associated with policy outputs and outcomes in a similar way (E5).</w:t>
      </w:r>
    </w:p>
    <w:p w14:paraId="2415C617" w14:textId="77777777" w:rsidR="00A137A1" w:rsidRDefault="00A137A1">
      <w:pPr>
        <w:spacing w:after="0" w:line="480" w:lineRule="auto"/>
        <w:ind w:left="720"/>
        <w:jc w:val="both"/>
      </w:pPr>
    </w:p>
    <w:p w14:paraId="725D188D" w14:textId="2717B066" w:rsidR="00A137A1" w:rsidRDefault="000D112F" w:rsidP="0062673F">
      <w:pPr>
        <w:spacing w:after="0" w:line="480" w:lineRule="auto"/>
        <w:jc w:val="both"/>
        <w:outlineLvl w:val="0"/>
      </w:pPr>
      <w:r>
        <w:rPr>
          <w:rFonts w:ascii="Times New Roman" w:eastAsia="Times New Roman" w:hAnsi="Times New Roman" w:cs="Times New Roman"/>
          <w:sz w:val="24"/>
          <w:szCs w:val="24"/>
        </w:rPr>
        <w:t>C</w:t>
      </w:r>
      <w:r>
        <w:rPr>
          <w:rFonts w:ascii="Times New Roman" w:eastAsia="Times New Roman" w:hAnsi="Times New Roman" w:cs="Times New Roman"/>
          <w:i/>
          <w:sz w:val="24"/>
          <w:szCs w:val="24"/>
        </w:rPr>
        <w:t xml:space="preserve">ivil Society </w:t>
      </w:r>
      <w:r w:rsidR="00211F08">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ontrol of Organising Committee </w:t>
      </w:r>
    </w:p>
    <w:p w14:paraId="7883BBE6" w14:textId="54E44DAE" w:rsidR="00A137A1" w:rsidRDefault="000D112F" w:rsidP="00091FE6">
      <w:pPr>
        <w:spacing w:after="0" w:line="480" w:lineRule="auto"/>
        <w:ind w:firstLine="720"/>
        <w:jc w:val="both"/>
      </w:pPr>
      <w:r>
        <w:rPr>
          <w:rFonts w:ascii="Times New Roman" w:eastAsia="Times New Roman" w:hAnsi="Times New Roman" w:cs="Times New Roman"/>
          <w:sz w:val="24"/>
          <w:szCs w:val="24"/>
        </w:rPr>
        <w:t>This set comprises NPPCs where members of civil society make up the organising committee. The committee plays an important role in making decisions concerning the NPPC’s rules and procedures, and can therefore significantly influence its process. We are particularly interested to ascertain if the presence or absence of a meaningful majority of civil society actors in the organisation of an NPPC is an INUS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condition in different paths to effecting legislative activity that is congruent with policy recommendations. It is possible that depending on the degree to which other factors like high citizen participation or a high number of deliberative instances are present or absent, legislators are determined (or not) to act given the strong presence of civil society in the organising commission. </w:t>
      </w:r>
    </w:p>
    <w:p w14:paraId="70CC6F4C" w14:textId="77777777" w:rsidR="00A137A1" w:rsidRDefault="00A137A1">
      <w:pPr>
        <w:spacing w:after="0" w:line="480" w:lineRule="auto"/>
        <w:jc w:val="both"/>
      </w:pPr>
    </w:p>
    <w:p w14:paraId="6DD6A37A" w14:textId="77777777" w:rsidR="00A137A1" w:rsidRDefault="000D112F" w:rsidP="0062673F">
      <w:pPr>
        <w:spacing w:after="0" w:line="480" w:lineRule="auto"/>
        <w:jc w:val="both"/>
        <w:outlineLvl w:val="0"/>
      </w:pPr>
      <w:r>
        <w:rPr>
          <w:rFonts w:ascii="Times New Roman" w:eastAsia="Times New Roman" w:hAnsi="Times New Roman" w:cs="Times New Roman"/>
          <w:i/>
          <w:sz w:val="24"/>
          <w:szCs w:val="24"/>
        </w:rPr>
        <w:t xml:space="preserve">Mass Participation </w:t>
      </w:r>
    </w:p>
    <w:p w14:paraId="5E4A7CAC" w14:textId="52D6FBE4" w:rsidR="00A137A1" w:rsidRDefault="000D112F" w:rsidP="00EC60EF">
      <w:pPr>
        <w:spacing w:after="0" w:line="480" w:lineRule="auto"/>
        <w:ind w:firstLine="720"/>
        <w:jc w:val="both"/>
      </w:pPr>
      <w:r>
        <w:rPr>
          <w:rFonts w:ascii="Times New Roman" w:eastAsia="Times New Roman" w:hAnsi="Times New Roman" w:cs="Times New Roman"/>
          <w:sz w:val="24"/>
          <w:szCs w:val="24"/>
        </w:rPr>
        <w:t xml:space="preserve">This set contains NPPCs that involve a critical mass of participants in deliberations across all levels of the process. In our dataset, the numbers of those who participate in an NPPC </w:t>
      </w:r>
      <w:r>
        <w:rPr>
          <w:rFonts w:ascii="Times New Roman" w:eastAsia="Times New Roman" w:hAnsi="Times New Roman" w:cs="Times New Roman"/>
          <w:sz w:val="24"/>
          <w:szCs w:val="24"/>
        </w:rPr>
        <w:lastRenderedPageBreak/>
        <w:t>ranges from 10,000 to 524,461. Many theorists have argued that the combination of mass participation and deliberation is infeasible (Fishkin, 2009; Przeworski, 2010), while others have argued that it may be sequenced in a democratic process in useful ways (Smith, 2009). Mass participation can signal to the Legislature that there is a tangible constituency of support for change in a policy area. We have a strong expectation that high levels of participation may lend legitimacy to the democratic process and make it harder to ignore NPPC policy recommendations. In other words, there may be certain quantities of participation that when reached, influence decision making and therefore increase its democratic quality. This quality of mass participation may be necessary or sufficient to effect policy action.</w:t>
      </w:r>
    </w:p>
    <w:p w14:paraId="6A9DCE57" w14:textId="77777777" w:rsidR="00A137A1" w:rsidRDefault="00A137A1">
      <w:pPr>
        <w:spacing w:after="0" w:line="480" w:lineRule="auto"/>
        <w:ind w:left="720"/>
        <w:jc w:val="both"/>
      </w:pPr>
    </w:p>
    <w:p w14:paraId="4301C31C" w14:textId="77777777" w:rsidR="00A137A1" w:rsidRDefault="000D112F" w:rsidP="0062673F">
      <w:pPr>
        <w:spacing w:after="0" w:line="480" w:lineRule="auto"/>
        <w:jc w:val="both"/>
        <w:outlineLvl w:val="0"/>
      </w:pPr>
      <w:r>
        <w:rPr>
          <w:rFonts w:ascii="Times New Roman" w:eastAsia="Times New Roman" w:hAnsi="Times New Roman" w:cs="Times New Roman"/>
          <w:i/>
          <w:sz w:val="24"/>
          <w:szCs w:val="24"/>
        </w:rPr>
        <w:t xml:space="preserve">Decentralized Institutional Design </w:t>
      </w:r>
    </w:p>
    <w:p w14:paraId="35A6EB67" w14:textId="2E38A12E" w:rsidR="00A137A1" w:rsidRDefault="000D112F" w:rsidP="00091FE6">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set represents the degree to which municipalities and other subsidiaries are involved in the first stage of the process. While each NPPC should involve a sequence of deliberations scaling up from local, to state, and then to national level, NPPCs are different in the extent to which this is mandated or encouraged in the organizational rules</w:t>
      </w:r>
      <w:r w:rsidR="00091F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Some policy areas have geographic/thematic niches. The sample comprises a</w:t>
      </w:r>
      <w:r w:rsidR="00211F0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NPPC on indigenous people’s health, for example, which, due to the nature of the policy it addresses, does not have its first stages held in the municipalities, but rather within</w:t>
      </w:r>
      <w:r w:rsidR="007168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of the different indigenous groups existent in </w:t>
      </w:r>
      <w:r w:rsidR="00C00507">
        <w:rPr>
          <w:rFonts w:ascii="Times New Roman" w:eastAsia="Times New Roman" w:hAnsi="Times New Roman" w:cs="Times New Roman"/>
          <w:sz w:val="24"/>
          <w:szCs w:val="24"/>
        </w:rPr>
        <w:t>Brazil</w:t>
      </w:r>
      <w:r>
        <w:rPr>
          <w:rFonts w:ascii="Times New Roman" w:eastAsia="Times New Roman" w:hAnsi="Times New Roman" w:cs="Times New Roman"/>
          <w:sz w:val="24"/>
          <w:szCs w:val="24"/>
        </w:rPr>
        <w:t>. We have therefore used this number of “subsidiaries” to measure the extent of participation in the first stage of the NPPC process. We aim at investigating whether a large spread of municipal/subsidiary first stages can signal more support for certain policies and therefore prompt higher legislative response. Similarly NPPCs can be designed with less spread to leverage more concentrated deliberation among affected populations.</w:t>
      </w:r>
    </w:p>
    <w:p w14:paraId="5FA1AD47" w14:textId="4F144EDC" w:rsidR="00A137A1" w:rsidRDefault="00E93680" w:rsidP="008D3DDA">
      <w:pPr>
        <w:spacing w:after="0" w:line="480" w:lineRule="auto"/>
        <w:ind w:firstLine="708"/>
        <w:jc w:val="both"/>
      </w:pPr>
      <w:r>
        <w:rPr>
          <w:rFonts w:ascii="Times New Roman" w:eastAsia="Times New Roman" w:hAnsi="Times New Roman" w:cs="Times New Roman"/>
          <w:sz w:val="24"/>
          <w:szCs w:val="24"/>
        </w:rPr>
        <w:lastRenderedPageBreak/>
        <w:t xml:space="preserve">Table 1 below summarises our expectations regarding set-relations among conditions, while Table 2 provides the fuzzy set membership scores in each condition (set) for each case. Cases ascribed a score of 0 have no membership in a set (did not display the condition). Cases with a score of 1 have full membership (condition observed). </w:t>
      </w:r>
      <w:r w:rsidR="008D3DDA">
        <w:rPr>
          <w:rFonts w:ascii="Times New Roman" w:eastAsia="Times New Roman" w:hAnsi="Times New Roman" w:cs="Times New Roman"/>
          <w:sz w:val="24"/>
          <w:szCs w:val="24"/>
        </w:rPr>
        <w:t>Values between 1 and 0 represent various partial memberships in the set (condition is present to a degree).</w:t>
      </w:r>
    </w:p>
    <w:tbl>
      <w:tblPr>
        <w:tblStyle w:val="a"/>
        <w:tblW w:w="9016" w:type="dxa"/>
        <w:tblInd w:w="-115"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4A0" w:firstRow="1" w:lastRow="0" w:firstColumn="1" w:lastColumn="0" w:noHBand="0" w:noVBand="1"/>
      </w:tblPr>
      <w:tblGrid>
        <w:gridCol w:w="9016"/>
      </w:tblGrid>
      <w:tr w:rsidR="00A137A1" w14:paraId="74A619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88154FB" w14:textId="5DE27C94" w:rsidR="00A137A1" w:rsidRDefault="000D112F" w:rsidP="00AC0A04">
            <w:pPr>
              <w:spacing w:after="120" w:line="480" w:lineRule="auto"/>
              <w:jc w:val="both"/>
            </w:pPr>
            <w:r>
              <w:rPr>
                <w:rFonts w:ascii="Times New Roman" w:eastAsia="Times New Roman" w:hAnsi="Times New Roman" w:cs="Times New Roman"/>
                <w:sz w:val="24"/>
                <w:szCs w:val="24"/>
              </w:rPr>
              <w:t xml:space="preserve">Table </w:t>
            </w:r>
            <w:r w:rsidR="009A7B56">
              <w:rPr>
                <w:rFonts w:ascii="Times New Roman" w:eastAsia="Times New Roman" w:hAnsi="Times New Roman" w:cs="Times New Roman"/>
                <w:sz w:val="24"/>
                <w:szCs w:val="24"/>
              </w:rPr>
              <w:t>1</w:t>
            </w:r>
            <w:r>
              <w:rPr>
                <w:rFonts w:ascii="Times New Roman" w:eastAsia="Times New Roman" w:hAnsi="Times New Roman" w:cs="Times New Roman"/>
                <w:sz w:val="24"/>
                <w:szCs w:val="24"/>
              </w:rPr>
              <w:t>: Summary of Expectations</w:t>
            </w:r>
          </w:p>
        </w:tc>
      </w:tr>
      <w:tr w:rsidR="00A137A1" w14:paraId="53599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328127A" w14:textId="77777777" w:rsidR="00A137A1" w:rsidRDefault="000D112F">
            <w:pPr>
              <w:spacing w:after="120" w:line="480" w:lineRule="auto"/>
              <w:jc w:val="both"/>
            </w:pPr>
            <w:r>
              <w:rPr>
                <w:rFonts w:ascii="Times New Roman" w:eastAsia="Times New Roman" w:hAnsi="Times New Roman" w:cs="Times New Roman"/>
                <w:sz w:val="24"/>
                <w:szCs w:val="24"/>
              </w:rPr>
              <w:t>Necessary conditions</w:t>
            </w:r>
          </w:p>
        </w:tc>
      </w:tr>
      <w:tr w:rsidR="00A137A1" w14:paraId="0250CAEF" w14:textId="77777777">
        <w:tc>
          <w:tcPr>
            <w:cnfStyle w:val="001000000000" w:firstRow="0" w:lastRow="0" w:firstColumn="1" w:lastColumn="0" w:oddVBand="0" w:evenVBand="0" w:oddHBand="0" w:evenHBand="0" w:firstRowFirstColumn="0" w:firstRowLastColumn="0" w:lastRowFirstColumn="0" w:lastRowLastColumn="0"/>
            <w:tcW w:w="9016" w:type="dxa"/>
          </w:tcPr>
          <w:p w14:paraId="2F3794B6" w14:textId="77777777" w:rsidR="00A137A1" w:rsidRDefault="000D112F">
            <w:pPr>
              <w:spacing w:after="120" w:line="480" w:lineRule="auto"/>
              <w:jc w:val="both"/>
            </w:pPr>
            <w:r>
              <w:rPr>
                <w:rFonts w:ascii="Cardo" w:eastAsia="Cardo" w:hAnsi="Cardo" w:cs="Cardo"/>
                <w:sz w:val="20"/>
                <w:szCs w:val="20"/>
              </w:rPr>
              <w:t>E1 Mass Participation + ~Decentralised Design ← Policy Outputs, Policy Outcomes</w:t>
            </w:r>
          </w:p>
        </w:tc>
      </w:tr>
      <w:tr w:rsidR="00A137A1" w14:paraId="5C9041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085EADE" w14:textId="77777777" w:rsidR="00A137A1" w:rsidRDefault="000D112F">
            <w:pPr>
              <w:spacing w:after="120" w:line="480" w:lineRule="auto"/>
              <w:jc w:val="both"/>
            </w:pPr>
            <w:r>
              <w:rPr>
                <w:rFonts w:ascii="Times New Roman" w:eastAsia="Times New Roman" w:hAnsi="Times New Roman" w:cs="Times New Roman"/>
                <w:sz w:val="24"/>
                <w:szCs w:val="24"/>
              </w:rPr>
              <w:t>Sufficient conditions</w:t>
            </w:r>
          </w:p>
        </w:tc>
      </w:tr>
      <w:tr w:rsidR="00A137A1" w14:paraId="3CDA2578" w14:textId="77777777">
        <w:tc>
          <w:tcPr>
            <w:cnfStyle w:val="001000000000" w:firstRow="0" w:lastRow="0" w:firstColumn="1" w:lastColumn="0" w:oddVBand="0" w:evenVBand="0" w:oddHBand="0" w:evenHBand="0" w:firstRowFirstColumn="0" w:firstRowLastColumn="0" w:lastRowFirstColumn="0" w:lastRowLastColumn="0"/>
            <w:tcW w:w="9016" w:type="dxa"/>
          </w:tcPr>
          <w:p w14:paraId="25378AAB" w14:textId="77777777" w:rsidR="00A137A1" w:rsidRDefault="000D112F">
            <w:pPr>
              <w:spacing w:line="480" w:lineRule="auto"/>
              <w:jc w:val="both"/>
            </w:pPr>
            <w:r>
              <w:rPr>
                <w:rFonts w:ascii="Cardo" w:eastAsia="Cardo" w:hAnsi="Cardo" w:cs="Cardo"/>
                <w:sz w:val="20"/>
                <w:szCs w:val="20"/>
              </w:rPr>
              <w:t>E2 Institutionalization * CSO control * Mass Participation → Policy Outputs</w:t>
            </w:r>
          </w:p>
          <w:p w14:paraId="5ECF77C5" w14:textId="77777777" w:rsidR="00A137A1" w:rsidRDefault="000D112F">
            <w:pPr>
              <w:spacing w:line="480" w:lineRule="auto"/>
              <w:jc w:val="both"/>
            </w:pPr>
            <w:r>
              <w:rPr>
                <w:rFonts w:ascii="Cardo" w:eastAsia="Cardo" w:hAnsi="Cardo" w:cs="Cardo"/>
                <w:sz w:val="20"/>
                <w:szCs w:val="20"/>
              </w:rPr>
              <w:t>E3 ~Institutionalization * Redistributive policy * CSO Control * Mass Participation → Policy Outcomes</w:t>
            </w:r>
          </w:p>
          <w:p w14:paraId="58329C81" w14:textId="77777777" w:rsidR="00A137A1" w:rsidRDefault="000D112F">
            <w:pPr>
              <w:spacing w:line="480" w:lineRule="auto"/>
              <w:jc w:val="both"/>
            </w:pPr>
            <w:r>
              <w:rPr>
                <w:rFonts w:ascii="Cardo" w:eastAsia="Cardo" w:hAnsi="Cardo" w:cs="Cardo"/>
                <w:sz w:val="20"/>
                <w:szCs w:val="20"/>
              </w:rPr>
              <w:t>E4 Redistributive policy * Mass participation → Policy Outputs, Policy Outcomes</w:t>
            </w:r>
          </w:p>
          <w:p w14:paraId="28AAD5D5" w14:textId="77777777" w:rsidR="00A137A1" w:rsidRDefault="000D112F">
            <w:pPr>
              <w:spacing w:after="120" w:line="480" w:lineRule="auto"/>
              <w:jc w:val="both"/>
            </w:pPr>
            <w:r>
              <w:rPr>
                <w:rFonts w:ascii="Cardo" w:eastAsia="Cardo" w:hAnsi="Cardo" w:cs="Cardo"/>
                <w:sz w:val="20"/>
                <w:szCs w:val="20"/>
              </w:rPr>
              <w:t>E5 ~Redistributive policy * ~Decentralised design → Policy Outputs, Policy Outcomes</w:t>
            </w:r>
          </w:p>
        </w:tc>
      </w:tr>
    </w:tbl>
    <w:p w14:paraId="17DC4550" w14:textId="77777777" w:rsidR="00A137A1" w:rsidRDefault="000D112F">
      <w:pPr>
        <w:spacing w:after="0" w:line="240" w:lineRule="auto"/>
        <w:rPr>
          <w:rFonts w:ascii="Cardo" w:eastAsia="Cardo" w:hAnsi="Cardo" w:cs="Cardo"/>
          <w:sz w:val="20"/>
          <w:szCs w:val="20"/>
        </w:rPr>
      </w:pPr>
      <w:r>
        <w:rPr>
          <w:rFonts w:ascii="Cardo" w:eastAsia="Cardo" w:hAnsi="Cardo" w:cs="Cardo"/>
          <w:sz w:val="20"/>
          <w:szCs w:val="20"/>
        </w:rPr>
        <w:t>Key: + refers to disjunction (read logical ‘OR’), * refers to conjunction (read logical ‘AND’), ~ refers to negation (read logical ‘NOT’), ‘←’ may be read as ‘is necessary for’, and ‘→’ may be read as ‘is sufficient for’.</w:t>
      </w:r>
    </w:p>
    <w:p w14:paraId="67B6ABFE" w14:textId="77777777" w:rsidR="009A7B56" w:rsidRDefault="009A7B56">
      <w:pPr>
        <w:spacing w:after="0" w:line="240" w:lineRule="auto"/>
      </w:pPr>
    </w:p>
    <w:p w14:paraId="15B4D157" w14:textId="77777777" w:rsidR="007B6D43" w:rsidRDefault="007B6D43">
      <w:pPr>
        <w:spacing w:after="0" w:line="240" w:lineRule="auto"/>
        <w:rPr>
          <w:sz w:val="24"/>
          <w:szCs w:val="24"/>
        </w:rPr>
      </w:pPr>
    </w:p>
    <w:p w14:paraId="301BC3A1" w14:textId="77777777" w:rsidR="00C54491" w:rsidRPr="007B6D43" w:rsidRDefault="00C54491">
      <w:pPr>
        <w:spacing w:after="0" w:line="240" w:lineRule="auto"/>
        <w:rPr>
          <w:sz w:val="24"/>
          <w:szCs w:val="24"/>
        </w:rPr>
      </w:pPr>
    </w:p>
    <w:p w14:paraId="76B9C224" w14:textId="290C8C55" w:rsidR="00AC0A04" w:rsidRDefault="00AC0A04" w:rsidP="0062673F">
      <w:pPr>
        <w:spacing w:after="0" w:line="240" w:lineRule="auto"/>
        <w:outlineLvl w:val="0"/>
        <w:rPr>
          <w:rFonts w:asciiTheme="majorBidi" w:hAnsiTheme="majorBidi" w:cstheme="majorBidi"/>
          <w:b/>
          <w:bCs/>
          <w:sz w:val="24"/>
          <w:szCs w:val="24"/>
        </w:rPr>
      </w:pPr>
      <w:r w:rsidRPr="007B6D43">
        <w:rPr>
          <w:rFonts w:asciiTheme="majorBidi" w:hAnsiTheme="majorBidi" w:cstheme="majorBidi"/>
          <w:b/>
          <w:bCs/>
          <w:sz w:val="24"/>
          <w:szCs w:val="24"/>
        </w:rPr>
        <w:t>Table 2 Fuzzy Data Matrix</w:t>
      </w:r>
    </w:p>
    <w:p w14:paraId="6659466A" w14:textId="77777777" w:rsidR="000A4535" w:rsidRDefault="000A4535" w:rsidP="000A4535">
      <w:pPr>
        <w:spacing w:after="0" w:line="240" w:lineRule="auto"/>
        <w:jc w:val="both"/>
        <w:rPr>
          <w:rFonts w:ascii="Cardo" w:hAnsi="Cardo"/>
          <w:b/>
          <w:sz w:val="20"/>
          <w:szCs w:val="20"/>
        </w:rPr>
      </w:pPr>
    </w:p>
    <w:p w14:paraId="781C0784" w14:textId="77777777" w:rsidR="000A4535" w:rsidRPr="009A7B56" w:rsidRDefault="000A4535" w:rsidP="000A4535">
      <w:pPr>
        <w:spacing w:after="0" w:line="240" w:lineRule="auto"/>
        <w:jc w:val="both"/>
        <w:rPr>
          <w:rFonts w:ascii="Cardo" w:hAnsi="Cardo"/>
          <w:sz w:val="20"/>
          <w:szCs w:val="20"/>
        </w:rPr>
      </w:pPr>
      <w:r w:rsidRPr="009A7B56">
        <w:rPr>
          <w:rFonts w:ascii="Cardo" w:hAnsi="Cardo"/>
          <w:b/>
          <w:sz w:val="20"/>
          <w:szCs w:val="20"/>
        </w:rPr>
        <w:t>INST = institutionalised policy conference, RP = redistributive policy, CSO = Civil society control of organisation, MP = mass participation, DID = Decentralised institutional design, POP = Policy output, POC = Policy outcome.</w:t>
      </w:r>
    </w:p>
    <w:p w14:paraId="48FA161F" w14:textId="77777777" w:rsidR="000A4535" w:rsidRPr="007B6D43" w:rsidRDefault="000A4535" w:rsidP="0062673F">
      <w:pPr>
        <w:spacing w:after="0" w:line="240" w:lineRule="auto"/>
        <w:outlineLvl w:val="0"/>
        <w:rPr>
          <w:rFonts w:asciiTheme="majorBidi" w:hAnsiTheme="majorBidi" w:cstheme="majorBidi"/>
          <w:b/>
          <w:bCs/>
          <w:sz w:val="24"/>
          <w:szCs w:val="24"/>
        </w:rPr>
      </w:pPr>
    </w:p>
    <w:tbl>
      <w:tblPr>
        <w:tblStyle w:val="PlainTable31"/>
        <w:tblW w:w="9280" w:type="dxa"/>
        <w:tblLayout w:type="fixed"/>
        <w:tblLook w:val="04A0" w:firstRow="1" w:lastRow="0" w:firstColumn="1" w:lastColumn="0" w:noHBand="0" w:noVBand="1"/>
      </w:tblPr>
      <w:tblGrid>
        <w:gridCol w:w="3402"/>
        <w:gridCol w:w="1504"/>
        <w:gridCol w:w="729"/>
        <w:gridCol w:w="729"/>
        <w:gridCol w:w="729"/>
        <w:gridCol w:w="729"/>
        <w:gridCol w:w="729"/>
        <w:gridCol w:w="729"/>
      </w:tblGrid>
      <w:tr w:rsidR="009A7B56" w:rsidRPr="00AC0A04" w14:paraId="230E0C22" w14:textId="77777777" w:rsidTr="00E03B57">
        <w:trPr>
          <w:cnfStyle w:val="100000000000" w:firstRow="1" w:lastRow="0" w:firstColumn="0" w:lastColumn="0" w:oddVBand="0" w:evenVBand="0" w:oddHBand="0" w:evenHBand="0" w:firstRowFirstColumn="0" w:firstRowLastColumn="0" w:lastRowFirstColumn="0" w:lastRowLastColumn="0"/>
          <w:trHeight w:val="275"/>
        </w:trPr>
        <w:tc>
          <w:tcPr>
            <w:cnfStyle w:val="001000000100" w:firstRow="0" w:lastRow="0" w:firstColumn="1" w:lastColumn="0" w:oddVBand="0" w:evenVBand="0" w:oddHBand="0" w:evenHBand="0" w:firstRowFirstColumn="1" w:firstRowLastColumn="0" w:lastRowFirstColumn="0" w:lastRowLastColumn="0"/>
            <w:tcW w:w="3402" w:type="dxa"/>
            <w:hideMark/>
          </w:tcPr>
          <w:p w14:paraId="5316CD6D" w14:textId="29D5FDED" w:rsidR="009A7B56" w:rsidRPr="007168D7" w:rsidRDefault="007706AD" w:rsidP="007706AD">
            <w:pPr>
              <w:spacing w:after="160" w:line="256" w:lineRule="auto"/>
              <w:jc w:val="center"/>
              <w:rPr>
                <w:rFonts w:asciiTheme="majorBidi" w:hAnsiTheme="majorBidi" w:cstheme="majorBidi"/>
              </w:rPr>
            </w:pPr>
            <w:r>
              <w:rPr>
                <w:rFonts w:asciiTheme="majorBidi" w:hAnsiTheme="majorBidi" w:cstheme="majorBidi"/>
              </w:rPr>
              <w:t>case</w:t>
            </w:r>
          </w:p>
        </w:tc>
        <w:tc>
          <w:tcPr>
            <w:tcW w:w="1504" w:type="dxa"/>
            <w:hideMark/>
          </w:tcPr>
          <w:p w14:paraId="2CD3A6F1"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INST</w:t>
            </w:r>
          </w:p>
        </w:tc>
        <w:tc>
          <w:tcPr>
            <w:tcW w:w="729" w:type="dxa"/>
            <w:hideMark/>
          </w:tcPr>
          <w:p w14:paraId="4EB824F2" w14:textId="0CEC4612" w:rsidR="009A7B56" w:rsidRPr="007168D7" w:rsidRDefault="009A7B56" w:rsidP="008D3DDA">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R</w:t>
            </w:r>
            <w:r w:rsidR="008D3DDA">
              <w:rPr>
                <w:rFonts w:asciiTheme="majorBidi" w:hAnsiTheme="majorBidi" w:cstheme="majorBidi"/>
              </w:rPr>
              <w:t>P</w:t>
            </w:r>
          </w:p>
        </w:tc>
        <w:tc>
          <w:tcPr>
            <w:tcW w:w="729" w:type="dxa"/>
            <w:hideMark/>
          </w:tcPr>
          <w:p w14:paraId="096E3700"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CSO</w:t>
            </w:r>
          </w:p>
        </w:tc>
        <w:tc>
          <w:tcPr>
            <w:tcW w:w="729" w:type="dxa"/>
            <w:hideMark/>
          </w:tcPr>
          <w:p w14:paraId="6440C1BB"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MP</w:t>
            </w:r>
          </w:p>
        </w:tc>
        <w:tc>
          <w:tcPr>
            <w:tcW w:w="729" w:type="dxa"/>
            <w:hideMark/>
          </w:tcPr>
          <w:p w14:paraId="23550EC2"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DID</w:t>
            </w:r>
          </w:p>
        </w:tc>
        <w:tc>
          <w:tcPr>
            <w:tcW w:w="729" w:type="dxa"/>
            <w:hideMark/>
          </w:tcPr>
          <w:p w14:paraId="1123EA91"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POP</w:t>
            </w:r>
          </w:p>
        </w:tc>
        <w:tc>
          <w:tcPr>
            <w:tcW w:w="729" w:type="dxa"/>
            <w:hideMark/>
          </w:tcPr>
          <w:p w14:paraId="29EA7818" w14:textId="77777777" w:rsidR="009A7B56" w:rsidRPr="007168D7" w:rsidRDefault="009A7B56" w:rsidP="009A7B56">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POC</w:t>
            </w:r>
          </w:p>
        </w:tc>
      </w:tr>
      <w:tr w:rsidR="009A7B56" w:rsidRPr="00AC0A04" w14:paraId="0ED94DED"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6CF43EE7" w14:textId="293D25F4"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Aqua</w:t>
            </w:r>
            <w:r w:rsidR="004F75A4">
              <w:rPr>
                <w:rFonts w:asciiTheme="majorBidi" w:hAnsiTheme="majorBidi" w:cstheme="majorBidi"/>
              </w:rPr>
              <w:t xml:space="preserve"> </w:t>
            </w:r>
            <w:r w:rsidRPr="007168D7">
              <w:rPr>
                <w:rFonts w:asciiTheme="majorBidi" w:hAnsiTheme="majorBidi" w:cstheme="majorBidi"/>
              </w:rPr>
              <w:t>culture</w:t>
            </w:r>
            <w:r w:rsidR="004F75A4">
              <w:rPr>
                <w:rFonts w:asciiTheme="majorBidi" w:hAnsiTheme="majorBidi" w:cstheme="majorBidi"/>
              </w:rPr>
              <w:t xml:space="preserve"> </w:t>
            </w:r>
            <w:r w:rsidRPr="007168D7">
              <w:rPr>
                <w:rFonts w:asciiTheme="majorBidi" w:hAnsiTheme="majorBidi" w:cstheme="majorBidi"/>
              </w:rPr>
              <w:t>and</w:t>
            </w:r>
            <w:r w:rsidR="004F75A4">
              <w:rPr>
                <w:rFonts w:asciiTheme="majorBidi" w:hAnsiTheme="majorBidi" w:cstheme="majorBidi"/>
              </w:rPr>
              <w:t xml:space="preserve"> </w:t>
            </w:r>
            <w:r w:rsidRPr="007168D7">
              <w:rPr>
                <w:rFonts w:asciiTheme="majorBidi" w:hAnsiTheme="majorBidi" w:cstheme="majorBidi"/>
              </w:rPr>
              <w:t>fishing</w:t>
            </w:r>
            <w:r w:rsidR="004F75A4">
              <w:rPr>
                <w:rFonts w:asciiTheme="majorBidi" w:hAnsiTheme="majorBidi" w:cstheme="majorBidi"/>
              </w:rPr>
              <w:t xml:space="preserve"> </w:t>
            </w:r>
            <w:r w:rsidRPr="007168D7">
              <w:rPr>
                <w:rFonts w:asciiTheme="majorBidi" w:hAnsiTheme="majorBidi" w:cstheme="majorBidi"/>
              </w:rPr>
              <w:t>2003</w:t>
            </w:r>
          </w:p>
        </w:tc>
        <w:tc>
          <w:tcPr>
            <w:tcW w:w="1504" w:type="dxa"/>
            <w:hideMark/>
          </w:tcPr>
          <w:p w14:paraId="711E19D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2AD2BCC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71A1E10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0.61</w:t>
            </w:r>
          </w:p>
        </w:tc>
        <w:tc>
          <w:tcPr>
            <w:tcW w:w="729" w:type="dxa"/>
            <w:hideMark/>
          </w:tcPr>
          <w:p w14:paraId="6A41F01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0.02</w:t>
            </w:r>
          </w:p>
        </w:tc>
        <w:tc>
          <w:tcPr>
            <w:tcW w:w="729" w:type="dxa"/>
            <w:hideMark/>
          </w:tcPr>
          <w:p w14:paraId="7EA40DE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76B61A3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c>
          <w:tcPr>
            <w:tcW w:w="729" w:type="dxa"/>
            <w:hideMark/>
          </w:tcPr>
          <w:p w14:paraId="43181B3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r>
      <w:tr w:rsidR="009A7B56" w:rsidRPr="00AC0A04" w14:paraId="3F04C762"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418F2602" w14:textId="0DE5B795"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Aquaculture</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fishing</w:t>
            </w:r>
            <w:r w:rsidR="007970CB">
              <w:rPr>
                <w:rFonts w:asciiTheme="majorBidi" w:hAnsiTheme="majorBidi" w:cstheme="majorBidi"/>
              </w:rPr>
              <w:t xml:space="preserve"> </w:t>
            </w:r>
            <w:r w:rsidRPr="007168D7">
              <w:rPr>
                <w:rFonts w:asciiTheme="majorBidi" w:hAnsiTheme="majorBidi" w:cstheme="majorBidi"/>
              </w:rPr>
              <w:t>2006</w:t>
            </w:r>
          </w:p>
        </w:tc>
        <w:tc>
          <w:tcPr>
            <w:tcW w:w="1504" w:type="dxa"/>
            <w:hideMark/>
          </w:tcPr>
          <w:p w14:paraId="2BB1FB50"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6602E4B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80CD9E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400F7CAE"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0.12</w:t>
            </w:r>
          </w:p>
        </w:tc>
        <w:tc>
          <w:tcPr>
            <w:tcW w:w="729" w:type="dxa"/>
            <w:hideMark/>
          </w:tcPr>
          <w:p w14:paraId="2D2F074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003760D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0.87</w:t>
            </w:r>
          </w:p>
        </w:tc>
        <w:tc>
          <w:tcPr>
            <w:tcW w:w="729" w:type="dxa"/>
            <w:hideMark/>
          </w:tcPr>
          <w:p w14:paraId="678A484E"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r>
      <w:tr w:rsidR="009A7B56" w:rsidRPr="00AC0A04" w14:paraId="68727665"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3561C3CF" w14:textId="40C07498"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Cities</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02A1A17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0DBAF2D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58041CCB"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0D1890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18310A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C23F16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0.44</w:t>
            </w:r>
          </w:p>
        </w:tc>
        <w:tc>
          <w:tcPr>
            <w:tcW w:w="729" w:type="dxa"/>
            <w:hideMark/>
          </w:tcPr>
          <w:p w14:paraId="19F1B32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r>
      <w:tr w:rsidR="009A7B56" w:rsidRPr="00AC0A04" w14:paraId="6C48C829"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A34E65F" w14:textId="3245BE2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Cities</w:t>
            </w:r>
            <w:r w:rsidR="007970CB">
              <w:rPr>
                <w:rFonts w:asciiTheme="majorBidi" w:hAnsiTheme="majorBidi" w:cstheme="majorBidi"/>
              </w:rPr>
              <w:t xml:space="preserve"> </w:t>
            </w:r>
            <w:r w:rsidRPr="007168D7">
              <w:rPr>
                <w:rFonts w:asciiTheme="majorBidi" w:hAnsiTheme="majorBidi" w:cstheme="majorBidi"/>
              </w:rPr>
              <w:t>2007</w:t>
            </w:r>
          </w:p>
        </w:tc>
        <w:tc>
          <w:tcPr>
            <w:tcW w:w="1504" w:type="dxa"/>
            <w:hideMark/>
          </w:tcPr>
          <w:p w14:paraId="2A7690A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2197E46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5B21404B"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w:t>
            </w:r>
          </w:p>
        </w:tc>
        <w:tc>
          <w:tcPr>
            <w:tcW w:w="729" w:type="dxa"/>
            <w:hideMark/>
          </w:tcPr>
          <w:p w14:paraId="25AC5C0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0537020"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c>
          <w:tcPr>
            <w:tcW w:w="729" w:type="dxa"/>
            <w:hideMark/>
          </w:tcPr>
          <w:p w14:paraId="7C0177E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w:t>
            </w:r>
          </w:p>
        </w:tc>
        <w:tc>
          <w:tcPr>
            <w:tcW w:w="729" w:type="dxa"/>
            <w:hideMark/>
          </w:tcPr>
          <w:p w14:paraId="5F62CC6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02686309"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3F33BBF0" w14:textId="389D2E05"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Culture</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3EBDC78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19C1149"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2B4FDA7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0.34</w:t>
            </w:r>
          </w:p>
        </w:tc>
        <w:tc>
          <w:tcPr>
            <w:tcW w:w="729" w:type="dxa"/>
            <w:hideMark/>
          </w:tcPr>
          <w:p w14:paraId="317BC80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0.64</w:t>
            </w:r>
          </w:p>
        </w:tc>
        <w:tc>
          <w:tcPr>
            <w:tcW w:w="729" w:type="dxa"/>
            <w:hideMark/>
          </w:tcPr>
          <w:p w14:paraId="74B5064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0.51</w:t>
            </w:r>
          </w:p>
        </w:tc>
        <w:tc>
          <w:tcPr>
            <w:tcW w:w="729" w:type="dxa"/>
            <w:hideMark/>
          </w:tcPr>
          <w:p w14:paraId="5FC0022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0.47</w:t>
            </w:r>
          </w:p>
        </w:tc>
        <w:tc>
          <w:tcPr>
            <w:tcW w:w="729" w:type="dxa"/>
            <w:hideMark/>
          </w:tcPr>
          <w:p w14:paraId="641E888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w:t>
            </w:r>
          </w:p>
        </w:tc>
      </w:tr>
      <w:tr w:rsidR="009A7B56" w:rsidRPr="00AC0A04" w14:paraId="038C6ECA"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9AC0863" w14:textId="00FB4AB7"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lastRenderedPageBreak/>
              <w:t>Environment</w:t>
            </w:r>
            <w:r w:rsidR="007970CB">
              <w:rPr>
                <w:rFonts w:asciiTheme="majorBidi" w:hAnsiTheme="majorBidi" w:cstheme="majorBidi"/>
              </w:rPr>
              <w:t xml:space="preserve"> </w:t>
            </w:r>
            <w:r w:rsidRPr="007168D7">
              <w:rPr>
                <w:rFonts w:asciiTheme="majorBidi" w:hAnsiTheme="majorBidi" w:cstheme="majorBidi"/>
              </w:rPr>
              <w:t>2003</w:t>
            </w:r>
          </w:p>
        </w:tc>
        <w:tc>
          <w:tcPr>
            <w:tcW w:w="1504" w:type="dxa"/>
            <w:hideMark/>
          </w:tcPr>
          <w:p w14:paraId="57CAC00B"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8363D2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73D44B1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0.65</w:t>
            </w:r>
          </w:p>
        </w:tc>
        <w:tc>
          <w:tcPr>
            <w:tcW w:w="729" w:type="dxa"/>
            <w:hideMark/>
          </w:tcPr>
          <w:p w14:paraId="3250C5D6"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0.73</w:t>
            </w:r>
          </w:p>
        </w:tc>
        <w:tc>
          <w:tcPr>
            <w:tcW w:w="729" w:type="dxa"/>
            <w:hideMark/>
          </w:tcPr>
          <w:p w14:paraId="5FC2638E"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3F721CFF"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0.92</w:t>
            </w:r>
          </w:p>
        </w:tc>
        <w:tc>
          <w:tcPr>
            <w:tcW w:w="729" w:type="dxa"/>
            <w:hideMark/>
          </w:tcPr>
          <w:p w14:paraId="17CF376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0.69</w:t>
            </w:r>
          </w:p>
        </w:tc>
      </w:tr>
      <w:tr w:rsidR="009A7B56" w:rsidRPr="00AC0A04" w14:paraId="1C65417A"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3D82FA19" w14:textId="436DFA3D"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Environment</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64C16C3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6B608F3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7262C44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0.98</w:t>
            </w:r>
          </w:p>
        </w:tc>
        <w:tc>
          <w:tcPr>
            <w:tcW w:w="729" w:type="dxa"/>
            <w:hideMark/>
          </w:tcPr>
          <w:p w14:paraId="521205CE"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0.87</w:t>
            </w:r>
          </w:p>
        </w:tc>
        <w:tc>
          <w:tcPr>
            <w:tcW w:w="729" w:type="dxa"/>
            <w:hideMark/>
          </w:tcPr>
          <w:p w14:paraId="18759A7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72B3668C"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c>
          <w:tcPr>
            <w:tcW w:w="729" w:type="dxa"/>
            <w:hideMark/>
          </w:tcPr>
          <w:p w14:paraId="6772063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0.87</w:t>
            </w:r>
          </w:p>
        </w:tc>
      </w:tr>
      <w:tr w:rsidR="009A7B56" w:rsidRPr="00AC0A04" w14:paraId="27D768BE"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38DA275" w14:textId="6D25D2FF"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Environment</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1B9E6B1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277F7D0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60EBE19C"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0.76</w:t>
            </w:r>
          </w:p>
        </w:tc>
        <w:tc>
          <w:tcPr>
            <w:tcW w:w="729" w:type="dxa"/>
            <w:hideMark/>
          </w:tcPr>
          <w:p w14:paraId="543B11BC"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0.96</w:t>
            </w:r>
          </w:p>
        </w:tc>
        <w:tc>
          <w:tcPr>
            <w:tcW w:w="729" w:type="dxa"/>
            <w:hideMark/>
          </w:tcPr>
          <w:p w14:paraId="792440FF"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0.06</w:t>
            </w:r>
          </w:p>
        </w:tc>
        <w:tc>
          <w:tcPr>
            <w:tcW w:w="729" w:type="dxa"/>
            <w:hideMark/>
          </w:tcPr>
          <w:p w14:paraId="7EDE5F7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401103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4C6CD633"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DDA104D" w14:textId="5E6EFCD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Food</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nutritionalsafety</w:t>
            </w:r>
            <w:r w:rsidR="007970CB">
              <w:rPr>
                <w:rFonts w:asciiTheme="majorBidi" w:hAnsiTheme="majorBidi" w:cstheme="majorBidi"/>
              </w:rPr>
              <w:t xml:space="preserve"> </w:t>
            </w:r>
            <w:r w:rsidRPr="007168D7">
              <w:rPr>
                <w:rFonts w:asciiTheme="majorBidi" w:hAnsiTheme="majorBidi" w:cstheme="majorBidi"/>
              </w:rPr>
              <w:t>2007</w:t>
            </w:r>
          </w:p>
        </w:tc>
        <w:tc>
          <w:tcPr>
            <w:tcW w:w="1504" w:type="dxa"/>
            <w:hideMark/>
          </w:tcPr>
          <w:p w14:paraId="01B0143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5B037AC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2F8B3D5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c>
          <w:tcPr>
            <w:tcW w:w="729" w:type="dxa"/>
            <w:hideMark/>
          </w:tcPr>
          <w:p w14:paraId="0BBCA01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0.72</w:t>
            </w:r>
          </w:p>
        </w:tc>
        <w:tc>
          <w:tcPr>
            <w:tcW w:w="729" w:type="dxa"/>
            <w:hideMark/>
          </w:tcPr>
          <w:p w14:paraId="5E56BE17"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0.05</w:t>
            </w:r>
          </w:p>
        </w:tc>
        <w:tc>
          <w:tcPr>
            <w:tcW w:w="729" w:type="dxa"/>
            <w:hideMark/>
          </w:tcPr>
          <w:p w14:paraId="40C75E7C"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0.21</w:t>
            </w:r>
          </w:p>
        </w:tc>
        <w:tc>
          <w:tcPr>
            <w:tcW w:w="729" w:type="dxa"/>
            <w:hideMark/>
          </w:tcPr>
          <w:p w14:paraId="3B8084A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r>
      <w:tr w:rsidR="009A7B56" w:rsidRPr="00AC0A04" w14:paraId="42F562AF"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66247D6" w14:textId="5201DBAF"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Gays</w:t>
            </w:r>
            <w:r w:rsidR="007970CB">
              <w:rPr>
                <w:rFonts w:asciiTheme="majorBidi" w:hAnsiTheme="majorBidi" w:cstheme="majorBidi"/>
              </w:rPr>
              <w:t xml:space="preserve"> </w:t>
            </w:r>
            <w:r w:rsidRPr="007168D7">
              <w:rPr>
                <w:rFonts w:asciiTheme="majorBidi" w:hAnsiTheme="majorBidi" w:cstheme="majorBidi"/>
              </w:rPr>
              <w:t>lesbians</w:t>
            </w:r>
            <w:r w:rsidR="007970CB">
              <w:rPr>
                <w:rFonts w:asciiTheme="majorBidi" w:hAnsiTheme="majorBidi" w:cstheme="majorBidi"/>
              </w:rPr>
              <w:t xml:space="preserve"> </w:t>
            </w:r>
            <w:r w:rsidRPr="007168D7">
              <w:rPr>
                <w:rFonts w:asciiTheme="majorBidi" w:hAnsiTheme="majorBidi" w:cstheme="majorBidi"/>
              </w:rPr>
              <w:t>bisexuals</w:t>
            </w:r>
            <w:r w:rsidR="007970CB">
              <w:rPr>
                <w:rFonts w:asciiTheme="majorBidi" w:hAnsiTheme="majorBidi" w:cstheme="majorBidi"/>
              </w:rPr>
              <w:t xml:space="preserve"> </w:t>
            </w:r>
            <w:r w:rsidRPr="007168D7">
              <w:rPr>
                <w:rFonts w:asciiTheme="majorBidi" w:hAnsiTheme="majorBidi" w:cstheme="majorBidi"/>
              </w:rPr>
              <w:t>transvestites</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transsexuals</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036A800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27BEA1F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5757C87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5DB220E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0.02</w:t>
            </w:r>
          </w:p>
        </w:tc>
        <w:tc>
          <w:tcPr>
            <w:tcW w:w="729" w:type="dxa"/>
            <w:hideMark/>
          </w:tcPr>
          <w:p w14:paraId="15A4DCB7"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70B4250E"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0.02</w:t>
            </w:r>
          </w:p>
        </w:tc>
        <w:tc>
          <w:tcPr>
            <w:tcW w:w="729" w:type="dxa"/>
            <w:hideMark/>
          </w:tcPr>
          <w:p w14:paraId="49FE7C5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r>
      <w:tr w:rsidR="009A7B56" w:rsidRPr="00AC0A04" w14:paraId="329ACD88"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5AD7B32E" w14:textId="2C559D9F"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2003</w:t>
            </w:r>
          </w:p>
        </w:tc>
        <w:tc>
          <w:tcPr>
            <w:tcW w:w="1504" w:type="dxa"/>
            <w:hideMark/>
          </w:tcPr>
          <w:p w14:paraId="2001E339"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0376D0A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00308E4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1CF4FA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0.92</w:t>
            </w:r>
          </w:p>
        </w:tc>
        <w:tc>
          <w:tcPr>
            <w:tcW w:w="729" w:type="dxa"/>
            <w:hideMark/>
          </w:tcPr>
          <w:p w14:paraId="692F77E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c>
          <w:tcPr>
            <w:tcW w:w="729" w:type="dxa"/>
            <w:hideMark/>
          </w:tcPr>
          <w:p w14:paraId="5D18F1E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0.91</w:t>
            </w:r>
          </w:p>
        </w:tc>
        <w:tc>
          <w:tcPr>
            <w:tcW w:w="729" w:type="dxa"/>
            <w:hideMark/>
          </w:tcPr>
          <w:p w14:paraId="2104075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r>
      <w:tr w:rsidR="009A7B56" w:rsidRPr="00AC0A04" w14:paraId="4238E9D1"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7CB98F8" w14:textId="6B8C9674"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2007</w:t>
            </w:r>
          </w:p>
        </w:tc>
        <w:tc>
          <w:tcPr>
            <w:tcW w:w="1504" w:type="dxa"/>
            <w:hideMark/>
          </w:tcPr>
          <w:p w14:paraId="58B855A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2BA054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2569AEC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0.91</w:t>
            </w:r>
          </w:p>
        </w:tc>
        <w:tc>
          <w:tcPr>
            <w:tcW w:w="729" w:type="dxa"/>
            <w:hideMark/>
          </w:tcPr>
          <w:p w14:paraId="6262689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0.92</w:t>
            </w:r>
          </w:p>
        </w:tc>
        <w:tc>
          <w:tcPr>
            <w:tcW w:w="729" w:type="dxa"/>
            <w:hideMark/>
          </w:tcPr>
          <w:p w14:paraId="745395C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5A648E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c>
          <w:tcPr>
            <w:tcW w:w="729" w:type="dxa"/>
            <w:hideMark/>
          </w:tcPr>
          <w:p w14:paraId="17480D7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r>
      <w:tr w:rsidR="009A7B56" w:rsidRPr="00AC0A04" w14:paraId="1C7DF867"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1C6EC621" w14:textId="6EAAD903"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of</w:t>
            </w:r>
            <w:r w:rsidR="007970CB">
              <w:rPr>
                <w:rFonts w:asciiTheme="majorBidi" w:hAnsiTheme="majorBidi" w:cstheme="majorBidi"/>
              </w:rPr>
              <w:t xml:space="preserve"> </w:t>
            </w:r>
            <w:r w:rsidRPr="007168D7">
              <w:rPr>
                <w:rFonts w:asciiTheme="majorBidi" w:hAnsiTheme="majorBidi" w:cstheme="majorBidi"/>
              </w:rPr>
              <w:t>indigenous</w:t>
            </w:r>
            <w:r w:rsidR="007970CB">
              <w:rPr>
                <w:rFonts w:asciiTheme="majorBidi" w:hAnsiTheme="majorBidi" w:cstheme="majorBidi"/>
              </w:rPr>
              <w:t xml:space="preserve"> </w:t>
            </w:r>
            <w:r w:rsidRPr="007168D7">
              <w:rPr>
                <w:rFonts w:asciiTheme="majorBidi" w:hAnsiTheme="majorBidi" w:cstheme="majorBidi"/>
              </w:rPr>
              <w:t>people</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60B3933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64246E4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4A7F2A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0.75</w:t>
            </w:r>
          </w:p>
        </w:tc>
        <w:tc>
          <w:tcPr>
            <w:tcW w:w="729" w:type="dxa"/>
            <w:hideMark/>
          </w:tcPr>
          <w:p w14:paraId="1A14245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0.04</w:t>
            </w:r>
          </w:p>
        </w:tc>
        <w:tc>
          <w:tcPr>
            <w:tcW w:w="729" w:type="dxa"/>
            <w:hideMark/>
          </w:tcPr>
          <w:p w14:paraId="11C20DB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w:t>
            </w:r>
          </w:p>
        </w:tc>
        <w:tc>
          <w:tcPr>
            <w:tcW w:w="729" w:type="dxa"/>
            <w:hideMark/>
          </w:tcPr>
          <w:p w14:paraId="5C96157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0.2</w:t>
            </w:r>
          </w:p>
        </w:tc>
        <w:tc>
          <w:tcPr>
            <w:tcW w:w="729" w:type="dxa"/>
            <w:hideMark/>
          </w:tcPr>
          <w:p w14:paraId="04C1DE68"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r>
      <w:tr w:rsidR="009A7B56" w:rsidRPr="00AC0A04" w14:paraId="5FC0C9E7"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27AF38DF" w14:textId="5BCAD28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Human</w:t>
            </w:r>
            <w:r w:rsidR="007970CB">
              <w:rPr>
                <w:rFonts w:asciiTheme="majorBidi" w:hAnsiTheme="majorBidi" w:cstheme="majorBidi"/>
              </w:rPr>
              <w:t xml:space="preserve"> </w:t>
            </w:r>
            <w:r w:rsidRPr="007168D7">
              <w:rPr>
                <w:rFonts w:asciiTheme="majorBidi" w:hAnsiTheme="majorBidi" w:cstheme="majorBidi"/>
              </w:rPr>
              <w:t>rights</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0825985C"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2552B0A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04ED49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w:t>
            </w:r>
          </w:p>
        </w:tc>
        <w:tc>
          <w:tcPr>
            <w:tcW w:w="729" w:type="dxa"/>
            <w:hideMark/>
          </w:tcPr>
          <w:p w14:paraId="1B3ECFB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0.02</w:t>
            </w:r>
          </w:p>
        </w:tc>
        <w:tc>
          <w:tcPr>
            <w:tcW w:w="729" w:type="dxa"/>
            <w:hideMark/>
          </w:tcPr>
          <w:p w14:paraId="53B2988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0592947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0.19</w:t>
            </w:r>
          </w:p>
        </w:tc>
        <w:tc>
          <w:tcPr>
            <w:tcW w:w="729" w:type="dxa"/>
            <w:hideMark/>
          </w:tcPr>
          <w:p w14:paraId="6355704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r>
      <w:tr w:rsidR="009A7B56" w:rsidRPr="00AC0A04" w14:paraId="294A64AF"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20E7DA9" w14:textId="711A07F1"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Oral</w:t>
            </w:r>
            <w:r w:rsidR="007970CB">
              <w:rPr>
                <w:rFonts w:asciiTheme="majorBidi" w:hAnsiTheme="majorBidi" w:cstheme="majorBidi"/>
              </w:rPr>
              <w:t xml:space="preserve"> </w:t>
            </w: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2004</w:t>
            </w:r>
          </w:p>
        </w:tc>
        <w:tc>
          <w:tcPr>
            <w:tcW w:w="1504" w:type="dxa"/>
            <w:hideMark/>
          </w:tcPr>
          <w:p w14:paraId="00F76E9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2F5AB1E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56714D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1E968E4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0.84</w:t>
            </w:r>
          </w:p>
        </w:tc>
        <w:tc>
          <w:tcPr>
            <w:tcW w:w="729" w:type="dxa"/>
            <w:hideMark/>
          </w:tcPr>
          <w:p w14:paraId="10DDDF37"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0.94</w:t>
            </w:r>
          </w:p>
        </w:tc>
        <w:tc>
          <w:tcPr>
            <w:tcW w:w="729" w:type="dxa"/>
            <w:hideMark/>
          </w:tcPr>
          <w:p w14:paraId="2AC9002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0.22</w:t>
            </w:r>
          </w:p>
        </w:tc>
        <w:tc>
          <w:tcPr>
            <w:tcW w:w="729" w:type="dxa"/>
            <w:hideMark/>
          </w:tcPr>
          <w:p w14:paraId="7C1769F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5D60A94A"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26054998" w14:textId="4BF7652D"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Profissional</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technology</w:t>
            </w:r>
            <w:r w:rsidR="007970CB">
              <w:rPr>
                <w:rFonts w:asciiTheme="majorBidi" w:hAnsiTheme="majorBidi" w:cstheme="majorBidi"/>
              </w:rPr>
              <w:t xml:space="preserve"> </w:t>
            </w:r>
            <w:r w:rsidRPr="007168D7">
              <w:rPr>
                <w:rFonts w:asciiTheme="majorBidi" w:hAnsiTheme="majorBidi" w:cstheme="majorBidi"/>
              </w:rPr>
              <w:t>education</w:t>
            </w:r>
            <w:r w:rsidR="007970CB">
              <w:rPr>
                <w:rFonts w:asciiTheme="majorBidi" w:hAnsiTheme="majorBidi" w:cstheme="majorBidi"/>
              </w:rPr>
              <w:t xml:space="preserve"> </w:t>
            </w:r>
            <w:r w:rsidRPr="007168D7">
              <w:rPr>
                <w:rFonts w:asciiTheme="majorBidi" w:hAnsiTheme="majorBidi" w:cstheme="majorBidi"/>
              </w:rPr>
              <w:t>2006</w:t>
            </w:r>
          </w:p>
        </w:tc>
        <w:tc>
          <w:tcPr>
            <w:tcW w:w="1504" w:type="dxa"/>
            <w:hideMark/>
          </w:tcPr>
          <w:p w14:paraId="33E512A7"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7609609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0CC5FF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0.39</w:t>
            </w:r>
          </w:p>
        </w:tc>
        <w:tc>
          <w:tcPr>
            <w:tcW w:w="729" w:type="dxa"/>
            <w:hideMark/>
          </w:tcPr>
          <w:p w14:paraId="1B8A8D87"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0.02</w:t>
            </w:r>
          </w:p>
        </w:tc>
        <w:tc>
          <w:tcPr>
            <w:tcW w:w="729" w:type="dxa"/>
            <w:hideMark/>
          </w:tcPr>
          <w:p w14:paraId="2D64451E"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7ABC57E7"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2685281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w:t>
            </w:r>
          </w:p>
        </w:tc>
      </w:tr>
      <w:tr w:rsidR="009A7B56" w:rsidRPr="00AC0A04" w14:paraId="5DA6A30C"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604B6408" w14:textId="697E593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Promotion</w:t>
            </w:r>
            <w:r w:rsidR="007970CB">
              <w:rPr>
                <w:rFonts w:asciiTheme="majorBidi" w:hAnsiTheme="majorBidi" w:cstheme="majorBidi"/>
              </w:rPr>
              <w:t xml:space="preserve"> </w:t>
            </w:r>
            <w:r w:rsidRPr="007168D7">
              <w:rPr>
                <w:rFonts w:asciiTheme="majorBidi" w:hAnsiTheme="majorBidi" w:cstheme="majorBidi"/>
              </w:rPr>
              <w:t>of</w:t>
            </w:r>
            <w:r w:rsidR="007970CB">
              <w:rPr>
                <w:rFonts w:asciiTheme="majorBidi" w:hAnsiTheme="majorBidi" w:cstheme="majorBidi"/>
              </w:rPr>
              <w:t xml:space="preserve"> </w:t>
            </w:r>
            <w:r w:rsidRPr="007168D7">
              <w:rPr>
                <w:rFonts w:asciiTheme="majorBidi" w:hAnsiTheme="majorBidi" w:cstheme="majorBidi"/>
              </w:rPr>
              <w:t>racial</w:t>
            </w:r>
            <w:r w:rsidR="007970CB">
              <w:rPr>
                <w:rFonts w:asciiTheme="majorBidi" w:hAnsiTheme="majorBidi" w:cstheme="majorBidi"/>
              </w:rPr>
              <w:t xml:space="preserve"> </w:t>
            </w:r>
            <w:r w:rsidRPr="007168D7">
              <w:rPr>
                <w:rFonts w:asciiTheme="majorBidi" w:hAnsiTheme="majorBidi" w:cstheme="majorBidi"/>
              </w:rPr>
              <w:t>equality</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4749732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67D4713E"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5C0946F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6AF3693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0.88</w:t>
            </w:r>
          </w:p>
        </w:tc>
        <w:tc>
          <w:tcPr>
            <w:tcW w:w="729" w:type="dxa"/>
            <w:hideMark/>
          </w:tcPr>
          <w:p w14:paraId="17181868"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c>
          <w:tcPr>
            <w:tcW w:w="729" w:type="dxa"/>
            <w:hideMark/>
          </w:tcPr>
          <w:p w14:paraId="126D14E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7DC730C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0.92</w:t>
            </w:r>
          </w:p>
        </w:tc>
      </w:tr>
      <w:tr w:rsidR="009A7B56" w:rsidRPr="00AC0A04" w14:paraId="3F4366D0"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5CC9E716" w14:textId="5EB524D8"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Public</w:t>
            </w:r>
            <w:r w:rsidR="007970CB">
              <w:rPr>
                <w:rFonts w:asciiTheme="majorBidi" w:hAnsiTheme="majorBidi" w:cstheme="majorBidi"/>
              </w:rPr>
              <w:t xml:space="preserve"> </w:t>
            </w:r>
            <w:r w:rsidRPr="007168D7">
              <w:rPr>
                <w:rFonts w:asciiTheme="majorBidi" w:hAnsiTheme="majorBidi" w:cstheme="majorBidi"/>
              </w:rPr>
              <w:t>Policies</w:t>
            </w:r>
            <w:r w:rsidR="007970CB">
              <w:rPr>
                <w:rFonts w:asciiTheme="majorBidi" w:hAnsiTheme="majorBidi" w:cstheme="majorBidi"/>
              </w:rPr>
              <w:t xml:space="preserve"> </w:t>
            </w:r>
            <w:r w:rsidRPr="007168D7">
              <w:rPr>
                <w:rFonts w:asciiTheme="majorBidi" w:hAnsiTheme="majorBidi" w:cstheme="majorBidi"/>
              </w:rPr>
              <w:t>for</w:t>
            </w:r>
            <w:r w:rsidR="007970CB">
              <w:rPr>
                <w:rFonts w:asciiTheme="majorBidi" w:hAnsiTheme="majorBidi" w:cstheme="majorBidi"/>
              </w:rPr>
              <w:t xml:space="preserve"> </w:t>
            </w:r>
            <w:r w:rsidRPr="007168D7">
              <w:rPr>
                <w:rFonts w:asciiTheme="majorBidi" w:hAnsiTheme="majorBidi" w:cstheme="majorBidi"/>
              </w:rPr>
              <w:t>women</w:t>
            </w:r>
            <w:r w:rsidR="007970CB">
              <w:rPr>
                <w:rFonts w:asciiTheme="majorBidi" w:hAnsiTheme="majorBidi" w:cstheme="majorBidi"/>
              </w:rPr>
              <w:t xml:space="preserve"> </w:t>
            </w:r>
            <w:r w:rsidRPr="007168D7">
              <w:rPr>
                <w:rFonts w:asciiTheme="majorBidi" w:hAnsiTheme="majorBidi" w:cstheme="majorBidi"/>
              </w:rPr>
              <w:t>2004</w:t>
            </w:r>
          </w:p>
        </w:tc>
        <w:tc>
          <w:tcPr>
            <w:tcW w:w="1504" w:type="dxa"/>
            <w:hideMark/>
          </w:tcPr>
          <w:p w14:paraId="48B32E2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CFD7A7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350C05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0BF0770C"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0.97</w:t>
            </w:r>
          </w:p>
        </w:tc>
        <w:tc>
          <w:tcPr>
            <w:tcW w:w="729" w:type="dxa"/>
            <w:hideMark/>
          </w:tcPr>
          <w:p w14:paraId="2313B0DF"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0.84</w:t>
            </w:r>
          </w:p>
        </w:tc>
        <w:tc>
          <w:tcPr>
            <w:tcW w:w="729" w:type="dxa"/>
            <w:hideMark/>
          </w:tcPr>
          <w:p w14:paraId="4575269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A57397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r>
      <w:tr w:rsidR="009A7B56" w:rsidRPr="00AC0A04" w14:paraId="569D2703"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17CC0D56" w14:textId="13EF680C"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Public</w:t>
            </w:r>
            <w:r w:rsidR="007970CB">
              <w:rPr>
                <w:rFonts w:asciiTheme="majorBidi" w:hAnsiTheme="majorBidi" w:cstheme="majorBidi"/>
              </w:rPr>
              <w:t xml:space="preserve"> </w:t>
            </w:r>
            <w:r w:rsidRPr="007168D7">
              <w:rPr>
                <w:rFonts w:asciiTheme="majorBidi" w:hAnsiTheme="majorBidi" w:cstheme="majorBidi"/>
              </w:rPr>
              <w:t>Policies</w:t>
            </w:r>
            <w:r w:rsidR="007970CB">
              <w:rPr>
                <w:rFonts w:asciiTheme="majorBidi" w:hAnsiTheme="majorBidi" w:cstheme="majorBidi"/>
              </w:rPr>
              <w:t xml:space="preserve"> </w:t>
            </w:r>
            <w:r w:rsidRPr="007168D7">
              <w:rPr>
                <w:rFonts w:asciiTheme="majorBidi" w:hAnsiTheme="majorBidi" w:cstheme="majorBidi"/>
              </w:rPr>
              <w:t>for</w:t>
            </w:r>
            <w:r w:rsidR="007970CB">
              <w:rPr>
                <w:rFonts w:asciiTheme="majorBidi" w:hAnsiTheme="majorBidi" w:cstheme="majorBidi"/>
              </w:rPr>
              <w:t xml:space="preserve"> </w:t>
            </w:r>
            <w:r w:rsidRPr="007168D7">
              <w:rPr>
                <w:rFonts w:asciiTheme="majorBidi" w:hAnsiTheme="majorBidi" w:cstheme="majorBidi"/>
              </w:rPr>
              <w:t>women2007</w:t>
            </w:r>
          </w:p>
        </w:tc>
        <w:tc>
          <w:tcPr>
            <w:tcW w:w="1504" w:type="dxa"/>
            <w:hideMark/>
          </w:tcPr>
          <w:p w14:paraId="0A28529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47F4529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0311B43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593A71E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23063F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0.04</w:t>
            </w:r>
          </w:p>
        </w:tc>
        <w:tc>
          <w:tcPr>
            <w:tcW w:w="729" w:type="dxa"/>
            <w:hideMark/>
          </w:tcPr>
          <w:p w14:paraId="0576E7C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0.14</w:t>
            </w:r>
          </w:p>
        </w:tc>
        <w:tc>
          <w:tcPr>
            <w:tcW w:w="729" w:type="dxa"/>
            <w:hideMark/>
          </w:tcPr>
          <w:p w14:paraId="3DA74F6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r>
      <w:tr w:rsidR="009A7B56" w:rsidRPr="00AC0A04" w14:paraId="5BD47FF5"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65EE71B5" w14:textId="15E90475"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Public</w:t>
            </w:r>
            <w:r w:rsidR="007970CB">
              <w:rPr>
                <w:rFonts w:asciiTheme="majorBidi" w:hAnsiTheme="majorBidi" w:cstheme="majorBidi"/>
              </w:rPr>
              <w:t xml:space="preserve"> </w:t>
            </w:r>
            <w:r w:rsidRPr="007168D7">
              <w:rPr>
                <w:rFonts w:asciiTheme="majorBidi" w:hAnsiTheme="majorBidi" w:cstheme="majorBidi"/>
              </w:rPr>
              <w:t>Security</w:t>
            </w:r>
            <w:r w:rsidR="007970CB">
              <w:rPr>
                <w:rFonts w:asciiTheme="majorBidi" w:hAnsiTheme="majorBidi" w:cstheme="majorBidi"/>
              </w:rPr>
              <w:t xml:space="preserve"> </w:t>
            </w:r>
            <w:r w:rsidRPr="007168D7">
              <w:rPr>
                <w:rFonts w:asciiTheme="majorBidi" w:hAnsiTheme="majorBidi" w:cstheme="majorBidi"/>
              </w:rPr>
              <w:t>2009</w:t>
            </w:r>
          </w:p>
        </w:tc>
        <w:tc>
          <w:tcPr>
            <w:tcW w:w="1504" w:type="dxa"/>
            <w:hideMark/>
          </w:tcPr>
          <w:p w14:paraId="078D21DF"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4C5917D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0F3826C"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0.62</w:t>
            </w:r>
          </w:p>
        </w:tc>
        <w:tc>
          <w:tcPr>
            <w:tcW w:w="729" w:type="dxa"/>
            <w:hideMark/>
          </w:tcPr>
          <w:p w14:paraId="68DF2660"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53D0131B"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0.05</w:t>
            </w:r>
          </w:p>
        </w:tc>
        <w:tc>
          <w:tcPr>
            <w:tcW w:w="729" w:type="dxa"/>
            <w:hideMark/>
          </w:tcPr>
          <w:p w14:paraId="7079D1AA"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0.99</w:t>
            </w:r>
          </w:p>
        </w:tc>
        <w:tc>
          <w:tcPr>
            <w:tcW w:w="729" w:type="dxa"/>
            <w:hideMark/>
          </w:tcPr>
          <w:p w14:paraId="0C6D655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65AEBA8E"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23DC84D" w14:textId="75BDD5D2"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Rights</w:t>
            </w:r>
            <w:r w:rsidR="007970CB">
              <w:rPr>
                <w:rFonts w:asciiTheme="majorBidi" w:hAnsiTheme="majorBidi" w:cstheme="majorBidi"/>
              </w:rPr>
              <w:t xml:space="preserve"> </w:t>
            </w:r>
            <w:r w:rsidRPr="007168D7">
              <w:rPr>
                <w:rFonts w:asciiTheme="majorBidi" w:hAnsiTheme="majorBidi" w:cstheme="majorBidi"/>
              </w:rPr>
              <w:t>of</w:t>
            </w:r>
            <w:r w:rsidR="007970CB">
              <w:rPr>
                <w:rFonts w:asciiTheme="majorBidi" w:hAnsiTheme="majorBidi" w:cstheme="majorBidi"/>
              </w:rPr>
              <w:t xml:space="preserve"> </w:t>
            </w:r>
            <w:r w:rsidRPr="007168D7">
              <w:rPr>
                <w:rFonts w:asciiTheme="majorBidi" w:hAnsiTheme="majorBidi" w:cstheme="majorBidi"/>
              </w:rPr>
              <w:t>elderly</w:t>
            </w:r>
            <w:r w:rsidR="007970CB">
              <w:rPr>
                <w:rFonts w:asciiTheme="majorBidi" w:hAnsiTheme="majorBidi" w:cstheme="majorBidi"/>
              </w:rPr>
              <w:t xml:space="preserve"> </w:t>
            </w:r>
            <w:r w:rsidRPr="007168D7">
              <w:rPr>
                <w:rFonts w:asciiTheme="majorBidi" w:hAnsiTheme="majorBidi" w:cstheme="majorBidi"/>
              </w:rPr>
              <w:t>2006</w:t>
            </w:r>
          </w:p>
        </w:tc>
        <w:tc>
          <w:tcPr>
            <w:tcW w:w="1504" w:type="dxa"/>
            <w:hideMark/>
          </w:tcPr>
          <w:p w14:paraId="1739F3D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254C259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54C1D2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04082E1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48DC69F1"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0.05</w:t>
            </w:r>
          </w:p>
        </w:tc>
        <w:tc>
          <w:tcPr>
            <w:tcW w:w="729" w:type="dxa"/>
            <w:hideMark/>
          </w:tcPr>
          <w:p w14:paraId="4AD910A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0.04</w:t>
            </w:r>
          </w:p>
        </w:tc>
        <w:tc>
          <w:tcPr>
            <w:tcW w:w="729" w:type="dxa"/>
            <w:hideMark/>
          </w:tcPr>
          <w:p w14:paraId="045FAE4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0.69</w:t>
            </w:r>
          </w:p>
        </w:tc>
      </w:tr>
      <w:tr w:rsidR="009A7B56" w:rsidRPr="00AC0A04" w14:paraId="74007B73"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B37B9B7" w14:textId="7E1E48F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Rights</w:t>
            </w:r>
            <w:r w:rsidR="007970CB">
              <w:rPr>
                <w:rFonts w:asciiTheme="majorBidi" w:hAnsiTheme="majorBidi" w:cstheme="majorBidi"/>
              </w:rPr>
              <w:t xml:space="preserve"> </w:t>
            </w:r>
            <w:r w:rsidRPr="007168D7">
              <w:rPr>
                <w:rFonts w:asciiTheme="majorBidi" w:hAnsiTheme="majorBidi" w:cstheme="majorBidi"/>
              </w:rPr>
              <w:t>of</w:t>
            </w:r>
            <w:r w:rsidR="007970CB">
              <w:rPr>
                <w:rFonts w:asciiTheme="majorBidi" w:hAnsiTheme="majorBidi" w:cstheme="majorBidi"/>
              </w:rPr>
              <w:t xml:space="preserve"> </w:t>
            </w:r>
            <w:r w:rsidRPr="007168D7">
              <w:rPr>
                <w:rFonts w:asciiTheme="majorBidi" w:hAnsiTheme="majorBidi" w:cstheme="majorBidi"/>
              </w:rPr>
              <w:t>people</w:t>
            </w:r>
            <w:r w:rsidR="007970CB">
              <w:rPr>
                <w:rFonts w:asciiTheme="majorBidi" w:hAnsiTheme="majorBidi" w:cstheme="majorBidi"/>
              </w:rPr>
              <w:t xml:space="preserve"> </w:t>
            </w:r>
            <w:r w:rsidRPr="007168D7">
              <w:rPr>
                <w:rFonts w:asciiTheme="majorBidi" w:hAnsiTheme="majorBidi" w:cstheme="majorBidi"/>
              </w:rPr>
              <w:t>with</w:t>
            </w:r>
            <w:r w:rsidR="007970CB">
              <w:rPr>
                <w:rFonts w:asciiTheme="majorBidi" w:hAnsiTheme="majorBidi" w:cstheme="majorBidi"/>
              </w:rPr>
              <w:t xml:space="preserve"> </w:t>
            </w:r>
            <w:r w:rsidRPr="007168D7">
              <w:rPr>
                <w:rFonts w:asciiTheme="majorBidi" w:hAnsiTheme="majorBidi" w:cstheme="majorBidi"/>
              </w:rPr>
              <w:t>disabilities</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23DCA36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6275A56B"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5657F580"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0.53</w:t>
            </w:r>
          </w:p>
        </w:tc>
        <w:tc>
          <w:tcPr>
            <w:tcW w:w="729" w:type="dxa"/>
            <w:hideMark/>
          </w:tcPr>
          <w:p w14:paraId="0772247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40EDB176"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79BDD99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0.05</w:t>
            </w:r>
          </w:p>
        </w:tc>
        <w:tc>
          <w:tcPr>
            <w:tcW w:w="729" w:type="dxa"/>
            <w:hideMark/>
          </w:tcPr>
          <w:p w14:paraId="0351CBB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r>
      <w:tr w:rsidR="009A7B56" w:rsidRPr="00AC0A04" w14:paraId="017BD6A7"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518CDA6C" w14:textId="6D99A533"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Science</w:t>
            </w:r>
            <w:r w:rsidR="007970CB">
              <w:rPr>
                <w:rFonts w:asciiTheme="majorBidi" w:hAnsiTheme="majorBidi" w:cstheme="majorBidi"/>
              </w:rPr>
              <w:t xml:space="preserve"> </w:t>
            </w:r>
            <w:r w:rsidRPr="007168D7">
              <w:rPr>
                <w:rFonts w:asciiTheme="majorBidi" w:hAnsiTheme="majorBidi" w:cstheme="majorBidi"/>
              </w:rPr>
              <w:t>technology</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innovation</w:t>
            </w:r>
            <w:r w:rsidR="007970CB">
              <w:rPr>
                <w:rFonts w:asciiTheme="majorBidi" w:hAnsiTheme="majorBidi" w:cstheme="majorBidi"/>
              </w:rPr>
              <w:t xml:space="preserve"> </w:t>
            </w:r>
            <w:r w:rsidRPr="007168D7">
              <w:rPr>
                <w:rFonts w:asciiTheme="majorBidi" w:hAnsiTheme="majorBidi" w:cstheme="majorBidi"/>
              </w:rPr>
              <w:t>in</w:t>
            </w:r>
            <w:r w:rsidR="007970CB">
              <w:rPr>
                <w:rFonts w:asciiTheme="majorBidi" w:hAnsiTheme="majorBidi" w:cstheme="majorBidi"/>
              </w:rPr>
              <w:t xml:space="preserve"> </w:t>
            </w: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2004</w:t>
            </w:r>
          </w:p>
        </w:tc>
        <w:tc>
          <w:tcPr>
            <w:tcW w:w="1504" w:type="dxa"/>
            <w:hideMark/>
          </w:tcPr>
          <w:p w14:paraId="23A4448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6FE54947"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4A39140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0AC1B499"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443A0E9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024DF1B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w:t>
            </w:r>
          </w:p>
        </w:tc>
        <w:tc>
          <w:tcPr>
            <w:tcW w:w="729" w:type="dxa"/>
            <w:hideMark/>
          </w:tcPr>
          <w:p w14:paraId="033E20C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r>
      <w:tr w:rsidR="009A7B56" w:rsidRPr="00AC0A04" w14:paraId="13B0A004"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6E667CF" w14:textId="16D07700"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Social</w:t>
            </w:r>
            <w:r w:rsidR="007970CB">
              <w:rPr>
                <w:rFonts w:asciiTheme="majorBidi" w:hAnsiTheme="majorBidi" w:cstheme="majorBidi"/>
              </w:rPr>
              <w:t xml:space="preserve"> </w:t>
            </w:r>
            <w:r w:rsidRPr="007168D7">
              <w:rPr>
                <w:rFonts w:asciiTheme="majorBidi" w:hAnsiTheme="majorBidi" w:cstheme="majorBidi"/>
              </w:rPr>
              <w:t>assistance</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50292351"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553CABA3"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1391793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0.62</w:t>
            </w:r>
          </w:p>
        </w:tc>
        <w:tc>
          <w:tcPr>
            <w:tcW w:w="729" w:type="dxa"/>
            <w:hideMark/>
          </w:tcPr>
          <w:p w14:paraId="4EE4D7A6"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C31E7E0"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1995DC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0.97</w:t>
            </w:r>
          </w:p>
        </w:tc>
        <w:tc>
          <w:tcPr>
            <w:tcW w:w="729" w:type="dxa"/>
            <w:hideMark/>
          </w:tcPr>
          <w:p w14:paraId="53AFA097"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0.92</w:t>
            </w:r>
          </w:p>
        </w:tc>
      </w:tr>
      <w:tr w:rsidR="009A7B56" w:rsidRPr="00AC0A04" w14:paraId="76E30206"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9F78727" w14:textId="6D2CA09A"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Social</w:t>
            </w:r>
            <w:r w:rsidR="007970CB">
              <w:rPr>
                <w:rFonts w:asciiTheme="majorBidi" w:hAnsiTheme="majorBidi" w:cstheme="majorBidi"/>
              </w:rPr>
              <w:t xml:space="preserve"> </w:t>
            </w:r>
            <w:r w:rsidRPr="007168D7">
              <w:rPr>
                <w:rFonts w:asciiTheme="majorBidi" w:hAnsiTheme="majorBidi" w:cstheme="majorBidi"/>
              </w:rPr>
              <w:t>assistance</w:t>
            </w:r>
            <w:r w:rsidR="007970CB">
              <w:rPr>
                <w:rFonts w:asciiTheme="majorBidi" w:hAnsiTheme="majorBidi" w:cstheme="majorBidi"/>
              </w:rPr>
              <w:t xml:space="preserve"> </w:t>
            </w:r>
            <w:r w:rsidRPr="007168D7">
              <w:rPr>
                <w:rFonts w:asciiTheme="majorBidi" w:hAnsiTheme="majorBidi" w:cstheme="majorBidi"/>
              </w:rPr>
              <w:t>2007</w:t>
            </w:r>
          </w:p>
        </w:tc>
        <w:tc>
          <w:tcPr>
            <w:tcW w:w="1504" w:type="dxa"/>
            <w:hideMark/>
          </w:tcPr>
          <w:p w14:paraId="2808CAD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45B8F78"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79BF337"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0.62</w:t>
            </w:r>
          </w:p>
        </w:tc>
        <w:tc>
          <w:tcPr>
            <w:tcW w:w="729" w:type="dxa"/>
            <w:hideMark/>
          </w:tcPr>
          <w:p w14:paraId="34CE724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6F03CE69"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00127534"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0.17</w:t>
            </w:r>
          </w:p>
        </w:tc>
        <w:tc>
          <w:tcPr>
            <w:tcW w:w="729" w:type="dxa"/>
            <w:hideMark/>
          </w:tcPr>
          <w:p w14:paraId="5F270476"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0411F600"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DD1A1E1" w14:textId="57BD7C1C"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Solidary</w:t>
            </w:r>
            <w:r w:rsidR="007970CB">
              <w:rPr>
                <w:rFonts w:asciiTheme="majorBidi" w:hAnsiTheme="majorBidi" w:cstheme="majorBidi"/>
              </w:rPr>
              <w:t xml:space="preserve"> </w:t>
            </w:r>
            <w:r w:rsidRPr="007168D7">
              <w:rPr>
                <w:rFonts w:asciiTheme="majorBidi" w:hAnsiTheme="majorBidi" w:cstheme="majorBidi"/>
              </w:rPr>
              <w:t>economy</w:t>
            </w:r>
            <w:r w:rsidR="007970CB">
              <w:rPr>
                <w:rFonts w:asciiTheme="majorBidi" w:hAnsiTheme="majorBidi" w:cstheme="majorBidi"/>
              </w:rPr>
              <w:t xml:space="preserve"> </w:t>
            </w:r>
            <w:r w:rsidRPr="007168D7">
              <w:rPr>
                <w:rFonts w:asciiTheme="majorBidi" w:hAnsiTheme="majorBidi" w:cstheme="majorBidi"/>
              </w:rPr>
              <w:t>2006</w:t>
            </w:r>
          </w:p>
        </w:tc>
        <w:tc>
          <w:tcPr>
            <w:tcW w:w="1504" w:type="dxa"/>
            <w:hideMark/>
          </w:tcPr>
          <w:p w14:paraId="6E3C1EC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1374F995"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09977B69"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0.67</w:t>
            </w:r>
          </w:p>
        </w:tc>
        <w:tc>
          <w:tcPr>
            <w:tcW w:w="729" w:type="dxa"/>
            <w:hideMark/>
          </w:tcPr>
          <w:p w14:paraId="13661A0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4F02335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0.01</w:t>
            </w:r>
          </w:p>
        </w:tc>
        <w:tc>
          <w:tcPr>
            <w:tcW w:w="729" w:type="dxa"/>
            <w:hideMark/>
          </w:tcPr>
          <w:p w14:paraId="2277BF63"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0.03</w:t>
            </w:r>
          </w:p>
        </w:tc>
        <w:tc>
          <w:tcPr>
            <w:tcW w:w="729" w:type="dxa"/>
            <w:hideMark/>
          </w:tcPr>
          <w:p w14:paraId="66F5F056"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0.18</w:t>
            </w:r>
          </w:p>
        </w:tc>
      </w:tr>
      <w:tr w:rsidR="009A7B56" w:rsidRPr="00AC0A04" w14:paraId="27769C81"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401720E9" w14:textId="1B4F3336"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Sports</w:t>
            </w:r>
            <w:r w:rsidR="007970CB">
              <w:rPr>
                <w:rFonts w:asciiTheme="majorBidi" w:hAnsiTheme="majorBidi" w:cstheme="majorBidi"/>
              </w:rPr>
              <w:t xml:space="preserve"> </w:t>
            </w:r>
            <w:r w:rsidRPr="007168D7">
              <w:rPr>
                <w:rFonts w:asciiTheme="majorBidi" w:hAnsiTheme="majorBidi" w:cstheme="majorBidi"/>
              </w:rPr>
              <w:t>2004</w:t>
            </w:r>
          </w:p>
        </w:tc>
        <w:tc>
          <w:tcPr>
            <w:tcW w:w="1504" w:type="dxa"/>
            <w:hideMark/>
          </w:tcPr>
          <w:p w14:paraId="52566C5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58878D23"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633E6CC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0.78</w:t>
            </w:r>
          </w:p>
        </w:tc>
        <w:tc>
          <w:tcPr>
            <w:tcW w:w="729" w:type="dxa"/>
            <w:hideMark/>
          </w:tcPr>
          <w:p w14:paraId="6CDEF74F"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0.84</w:t>
            </w:r>
          </w:p>
        </w:tc>
        <w:tc>
          <w:tcPr>
            <w:tcW w:w="729" w:type="dxa"/>
            <w:hideMark/>
          </w:tcPr>
          <w:p w14:paraId="40C291AD"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0.2</w:t>
            </w:r>
          </w:p>
        </w:tc>
        <w:tc>
          <w:tcPr>
            <w:tcW w:w="729" w:type="dxa"/>
            <w:hideMark/>
          </w:tcPr>
          <w:p w14:paraId="035B7CFB"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0.45</w:t>
            </w:r>
          </w:p>
        </w:tc>
        <w:tc>
          <w:tcPr>
            <w:tcW w:w="729" w:type="dxa"/>
            <w:hideMark/>
          </w:tcPr>
          <w:p w14:paraId="67D66892"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r>
      <w:tr w:rsidR="009A7B56" w:rsidRPr="00AC0A04" w14:paraId="19BFFF22"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0C5ED72F" w14:textId="486C6DD1"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lastRenderedPageBreak/>
              <w:t>Sports</w:t>
            </w:r>
            <w:r w:rsidR="007970CB">
              <w:rPr>
                <w:rFonts w:asciiTheme="majorBidi" w:hAnsiTheme="majorBidi" w:cstheme="majorBidi"/>
              </w:rPr>
              <w:t xml:space="preserve"> </w:t>
            </w:r>
            <w:r w:rsidRPr="007168D7">
              <w:rPr>
                <w:rFonts w:asciiTheme="majorBidi" w:hAnsiTheme="majorBidi" w:cstheme="majorBidi"/>
              </w:rPr>
              <w:t>2006</w:t>
            </w:r>
          </w:p>
        </w:tc>
        <w:tc>
          <w:tcPr>
            <w:tcW w:w="1504" w:type="dxa"/>
            <w:hideMark/>
          </w:tcPr>
          <w:p w14:paraId="2D71E324"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0523B758"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463D6796"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3CBBBD4F" w14:textId="6456F45E"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0.4</w:t>
            </w:r>
          </w:p>
        </w:tc>
        <w:tc>
          <w:tcPr>
            <w:tcW w:w="729" w:type="dxa"/>
            <w:hideMark/>
          </w:tcPr>
          <w:p w14:paraId="095A550C" w14:textId="0F8F5A3D"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w:t>
            </w:r>
          </w:p>
        </w:tc>
        <w:tc>
          <w:tcPr>
            <w:tcW w:w="729" w:type="dxa"/>
            <w:hideMark/>
          </w:tcPr>
          <w:p w14:paraId="697D5C90" w14:textId="7A6EDC1D"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0.19</w:t>
            </w:r>
          </w:p>
        </w:tc>
        <w:tc>
          <w:tcPr>
            <w:tcW w:w="729" w:type="dxa"/>
            <w:hideMark/>
          </w:tcPr>
          <w:p w14:paraId="0954EACA" w14:textId="1EC971C2" w:rsidR="009A7B56" w:rsidRPr="007168D7" w:rsidRDefault="009A7B56" w:rsidP="00E03B57">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0.0</w:t>
            </w:r>
            <w:r w:rsidR="00E03B57">
              <w:rPr>
                <w:rFonts w:asciiTheme="majorBidi" w:hAnsiTheme="majorBidi" w:cstheme="majorBidi"/>
              </w:rPr>
              <w:t>1</w:t>
            </w:r>
          </w:p>
        </w:tc>
      </w:tr>
      <w:tr w:rsidR="009A7B56" w:rsidRPr="00AC0A04" w14:paraId="185C7982"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75AB7438" w14:textId="017CC0E8"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Sustainable</w:t>
            </w:r>
            <w:r w:rsidR="007970CB">
              <w:rPr>
                <w:rFonts w:asciiTheme="majorBidi" w:hAnsiTheme="majorBidi" w:cstheme="majorBidi"/>
              </w:rPr>
              <w:t xml:space="preserve"> </w:t>
            </w:r>
            <w:r w:rsidRPr="007168D7">
              <w:rPr>
                <w:rFonts w:asciiTheme="majorBidi" w:hAnsiTheme="majorBidi" w:cstheme="majorBidi"/>
              </w:rPr>
              <w:t>and</w:t>
            </w:r>
            <w:r w:rsidR="007970CB">
              <w:rPr>
                <w:rFonts w:asciiTheme="majorBidi" w:hAnsiTheme="majorBidi" w:cstheme="majorBidi"/>
              </w:rPr>
              <w:t xml:space="preserve"> </w:t>
            </w:r>
            <w:r w:rsidRPr="007168D7">
              <w:rPr>
                <w:rFonts w:asciiTheme="majorBidi" w:hAnsiTheme="majorBidi" w:cstheme="majorBidi"/>
              </w:rPr>
              <w:t>solidary</w:t>
            </w:r>
            <w:r w:rsidR="007970CB">
              <w:rPr>
                <w:rFonts w:asciiTheme="majorBidi" w:hAnsiTheme="majorBidi" w:cstheme="majorBidi"/>
              </w:rPr>
              <w:t xml:space="preserve"> </w:t>
            </w:r>
            <w:r w:rsidRPr="007168D7">
              <w:rPr>
                <w:rFonts w:asciiTheme="majorBidi" w:hAnsiTheme="majorBidi" w:cstheme="majorBidi"/>
              </w:rPr>
              <w:t>rural</w:t>
            </w:r>
            <w:r w:rsidR="007970CB">
              <w:rPr>
                <w:rFonts w:asciiTheme="majorBidi" w:hAnsiTheme="majorBidi" w:cstheme="majorBidi"/>
              </w:rPr>
              <w:t xml:space="preserve"> </w:t>
            </w:r>
            <w:r w:rsidRPr="007168D7">
              <w:rPr>
                <w:rFonts w:asciiTheme="majorBidi" w:hAnsiTheme="majorBidi" w:cstheme="majorBidi"/>
              </w:rPr>
              <w:t>development</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4D968360"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223ADD9B"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7545415"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0.57</w:t>
            </w:r>
          </w:p>
        </w:tc>
        <w:tc>
          <w:tcPr>
            <w:tcW w:w="729" w:type="dxa"/>
            <w:hideMark/>
          </w:tcPr>
          <w:p w14:paraId="092A7C21" w14:textId="1CAAE3E1"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0.12</w:t>
            </w:r>
          </w:p>
        </w:tc>
        <w:tc>
          <w:tcPr>
            <w:tcW w:w="729" w:type="dxa"/>
            <w:hideMark/>
          </w:tcPr>
          <w:p w14:paraId="3DE8B0F1" w14:textId="6C4E7355"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0.01</w:t>
            </w:r>
          </w:p>
        </w:tc>
        <w:tc>
          <w:tcPr>
            <w:tcW w:w="729" w:type="dxa"/>
            <w:hideMark/>
          </w:tcPr>
          <w:p w14:paraId="22D8D4CF" w14:textId="063933EA"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0.02</w:t>
            </w:r>
          </w:p>
        </w:tc>
        <w:tc>
          <w:tcPr>
            <w:tcW w:w="729" w:type="dxa"/>
            <w:hideMark/>
          </w:tcPr>
          <w:p w14:paraId="7368D912" w14:textId="3E9FF485"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0.95</w:t>
            </w:r>
          </w:p>
        </w:tc>
      </w:tr>
      <w:tr w:rsidR="009A7B56" w:rsidRPr="00AC0A04" w14:paraId="3FC9734E" w14:textId="77777777" w:rsidTr="00E03B57">
        <w:trPr>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2EAE2E58" w14:textId="0D574D0C"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Worker's</w:t>
            </w:r>
            <w:r w:rsidR="007970CB">
              <w:rPr>
                <w:rFonts w:asciiTheme="majorBidi" w:hAnsiTheme="majorBidi" w:cstheme="majorBidi"/>
              </w:rPr>
              <w:t xml:space="preserve"> </w:t>
            </w:r>
            <w:r w:rsidRPr="007168D7">
              <w:rPr>
                <w:rFonts w:asciiTheme="majorBidi" w:hAnsiTheme="majorBidi" w:cstheme="majorBidi"/>
              </w:rPr>
              <w:t>health</w:t>
            </w:r>
            <w:r w:rsidR="007970CB">
              <w:rPr>
                <w:rFonts w:asciiTheme="majorBidi" w:hAnsiTheme="majorBidi" w:cstheme="majorBidi"/>
              </w:rPr>
              <w:t xml:space="preserve"> </w:t>
            </w:r>
            <w:r w:rsidRPr="007168D7">
              <w:rPr>
                <w:rFonts w:asciiTheme="majorBidi" w:hAnsiTheme="majorBidi" w:cstheme="majorBidi"/>
              </w:rPr>
              <w:t>2005</w:t>
            </w:r>
          </w:p>
        </w:tc>
        <w:tc>
          <w:tcPr>
            <w:tcW w:w="1504" w:type="dxa"/>
            <w:hideMark/>
          </w:tcPr>
          <w:p w14:paraId="6B34AFB2"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0.33</w:t>
            </w:r>
          </w:p>
        </w:tc>
        <w:tc>
          <w:tcPr>
            <w:tcW w:w="729" w:type="dxa"/>
            <w:hideMark/>
          </w:tcPr>
          <w:p w14:paraId="5F4535AD"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7D290AFB" w14:textId="77777777" w:rsidR="009A7B56" w:rsidRPr="007168D7" w:rsidRDefault="009A7B56"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0.49</w:t>
            </w:r>
          </w:p>
        </w:tc>
        <w:tc>
          <w:tcPr>
            <w:tcW w:w="729" w:type="dxa"/>
            <w:hideMark/>
          </w:tcPr>
          <w:p w14:paraId="2A9736EC" w14:textId="20AE3FFE"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0.92</w:t>
            </w:r>
          </w:p>
        </w:tc>
        <w:tc>
          <w:tcPr>
            <w:tcW w:w="729" w:type="dxa"/>
            <w:hideMark/>
          </w:tcPr>
          <w:p w14:paraId="0622B967" w14:textId="564EA95B"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c>
          <w:tcPr>
            <w:tcW w:w="729" w:type="dxa"/>
            <w:hideMark/>
          </w:tcPr>
          <w:p w14:paraId="7D2F6AB3" w14:textId="53A37959"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0.17</w:t>
            </w:r>
          </w:p>
        </w:tc>
        <w:tc>
          <w:tcPr>
            <w:tcW w:w="729" w:type="dxa"/>
            <w:hideMark/>
          </w:tcPr>
          <w:p w14:paraId="1F1D3D68" w14:textId="7D7F0B73" w:rsidR="009A7B56" w:rsidRPr="007168D7" w:rsidRDefault="00E03B57" w:rsidP="009A7B5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r>
      <w:tr w:rsidR="009A7B56" w:rsidRPr="00AC0A04" w14:paraId="31AD7D8F" w14:textId="77777777" w:rsidTr="00E03B5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02" w:type="dxa"/>
            <w:hideMark/>
          </w:tcPr>
          <w:p w14:paraId="2E595DD7" w14:textId="69338263" w:rsidR="009A7B56" w:rsidRPr="007168D7" w:rsidRDefault="009A7B56" w:rsidP="009A7B56">
            <w:pPr>
              <w:spacing w:after="160" w:line="256" w:lineRule="auto"/>
              <w:jc w:val="center"/>
              <w:rPr>
                <w:rFonts w:asciiTheme="majorBidi" w:hAnsiTheme="majorBidi" w:cstheme="majorBidi"/>
              </w:rPr>
            </w:pPr>
            <w:r w:rsidRPr="007168D7">
              <w:rPr>
                <w:rFonts w:asciiTheme="majorBidi" w:hAnsiTheme="majorBidi" w:cstheme="majorBidi"/>
              </w:rPr>
              <w:t>Youth</w:t>
            </w:r>
            <w:r w:rsidR="007970CB">
              <w:rPr>
                <w:rFonts w:asciiTheme="majorBidi" w:hAnsiTheme="majorBidi" w:cstheme="majorBidi"/>
              </w:rPr>
              <w:t xml:space="preserve"> </w:t>
            </w:r>
            <w:r w:rsidRPr="007168D7">
              <w:rPr>
                <w:rFonts w:asciiTheme="majorBidi" w:hAnsiTheme="majorBidi" w:cstheme="majorBidi"/>
              </w:rPr>
              <w:t>2008</w:t>
            </w:r>
          </w:p>
        </w:tc>
        <w:tc>
          <w:tcPr>
            <w:tcW w:w="1504" w:type="dxa"/>
            <w:hideMark/>
          </w:tcPr>
          <w:p w14:paraId="3571C72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w:t>
            </w:r>
          </w:p>
        </w:tc>
        <w:tc>
          <w:tcPr>
            <w:tcW w:w="729" w:type="dxa"/>
            <w:hideMark/>
          </w:tcPr>
          <w:p w14:paraId="68F269BA"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36CEEBBF" w14:textId="1138452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0.37</w:t>
            </w:r>
          </w:p>
        </w:tc>
        <w:tc>
          <w:tcPr>
            <w:tcW w:w="729" w:type="dxa"/>
            <w:hideMark/>
          </w:tcPr>
          <w:p w14:paraId="3B36DCCC" w14:textId="77777777" w:rsidR="009A7B56" w:rsidRPr="007168D7" w:rsidRDefault="009A7B56"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68D7">
              <w:rPr>
                <w:rFonts w:asciiTheme="majorBidi" w:hAnsiTheme="majorBidi" w:cstheme="majorBidi"/>
              </w:rPr>
              <w:t>1</w:t>
            </w:r>
          </w:p>
        </w:tc>
        <w:tc>
          <w:tcPr>
            <w:tcW w:w="729" w:type="dxa"/>
            <w:hideMark/>
          </w:tcPr>
          <w:p w14:paraId="42C152DA" w14:textId="7989AF9E"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c>
          <w:tcPr>
            <w:tcW w:w="729" w:type="dxa"/>
            <w:hideMark/>
          </w:tcPr>
          <w:p w14:paraId="0D945FBF" w14:textId="0A83E786"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0.12</w:t>
            </w:r>
          </w:p>
        </w:tc>
        <w:tc>
          <w:tcPr>
            <w:tcW w:w="729" w:type="dxa"/>
            <w:hideMark/>
          </w:tcPr>
          <w:p w14:paraId="1029E11B" w14:textId="5202DD77" w:rsidR="009A7B56" w:rsidRPr="007168D7" w:rsidRDefault="00E03B57" w:rsidP="009A7B5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0.99</w:t>
            </w:r>
          </w:p>
        </w:tc>
      </w:tr>
    </w:tbl>
    <w:p w14:paraId="403BDD81" w14:textId="22198B1A" w:rsidR="009A7B56" w:rsidRPr="009A7B56" w:rsidRDefault="009A7B56" w:rsidP="000A4535">
      <w:pPr>
        <w:spacing w:after="0" w:line="240" w:lineRule="auto"/>
        <w:jc w:val="both"/>
        <w:rPr>
          <w:rFonts w:ascii="Cardo" w:hAnsi="Cardo"/>
          <w:sz w:val="20"/>
          <w:szCs w:val="20"/>
        </w:rPr>
      </w:pPr>
      <w:r w:rsidRPr="007168D7">
        <w:rPr>
          <w:rFonts w:ascii="Cardo" w:hAnsi="Cardo"/>
          <w:sz w:val="20"/>
          <w:szCs w:val="20"/>
        </w:rPr>
        <w:t xml:space="preserve">Table 2 shows a fuzzy-set data matrix of membership scores of cases for each condition used in our analysis based on the calibration procedure outlined in Appendix A as applied to the </w:t>
      </w:r>
      <w:r>
        <w:rPr>
          <w:rFonts w:ascii="Cardo" w:hAnsi="Cardo"/>
          <w:sz w:val="20"/>
          <w:szCs w:val="20"/>
        </w:rPr>
        <w:t xml:space="preserve">data presented in Appendix </w:t>
      </w:r>
      <w:r w:rsidR="00E24578">
        <w:rPr>
          <w:rFonts w:ascii="Cardo" w:hAnsi="Cardo"/>
          <w:sz w:val="20"/>
          <w:szCs w:val="20"/>
        </w:rPr>
        <w:t>D</w:t>
      </w:r>
      <w:r w:rsidRPr="007168D7">
        <w:rPr>
          <w:rFonts w:ascii="Cardo" w:hAnsi="Cardo"/>
          <w:sz w:val="20"/>
          <w:szCs w:val="20"/>
        </w:rPr>
        <w:t>.</w:t>
      </w:r>
      <w:r w:rsidRPr="009A7B56">
        <w:rPr>
          <w:b/>
        </w:rPr>
        <w:t xml:space="preserve"> </w:t>
      </w:r>
    </w:p>
    <w:p w14:paraId="1AA1D4D5" w14:textId="101DE8DE" w:rsidR="009A7B56" w:rsidRDefault="009A7B56" w:rsidP="007168D7">
      <w:pPr>
        <w:spacing w:after="0" w:line="240" w:lineRule="auto"/>
        <w:jc w:val="both"/>
        <w:rPr>
          <w:rFonts w:ascii="Cardo" w:hAnsi="Cardo"/>
          <w:sz w:val="20"/>
          <w:szCs w:val="20"/>
        </w:rPr>
      </w:pPr>
    </w:p>
    <w:p w14:paraId="7FD25D26" w14:textId="77777777" w:rsidR="00C54491" w:rsidRDefault="00C54491" w:rsidP="007168D7">
      <w:pPr>
        <w:spacing w:after="0" w:line="240" w:lineRule="auto"/>
        <w:jc w:val="both"/>
        <w:rPr>
          <w:rFonts w:ascii="Cardo" w:hAnsi="Cardo"/>
          <w:sz w:val="20"/>
          <w:szCs w:val="20"/>
        </w:rPr>
      </w:pPr>
    </w:p>
    <w:p w14:paraId="444C81E7" w14:textId="77777777" w:rsidR="00C54491" w:rsidRPr="007168D7" w:rsidRDefault="00C54491" w:rsidP="007168D7">
      <w:pPr>
        <w:spacing w:after="0" w:line="240" w:lineRule="auto"/>
        <w:jc w:val="both"/>
        <w:rPr>
          <w:rFonts w:ascii="Cardo" w:hAnsi="Cardo"/>
          <w:sz w:val="20"/>
          <w:szCs w:val="20"/>
        </w:rPr>
      </w:pPr>
    </w:p>
    <w:p w14:paraId="737898AA" w14:textId="73E38231" w:rsidR="00A137A1" w:rsidRDefault="000D112F" w:rsidP="0062673F">
      <w:pPr>
        <w:spacing w:after="0" w:line="480" w:lineRule="auto"/>
        <w:jc w:val="both"/>
        <w:outlineLvl w:val="0"/>
      </w:pPr>
      <w:r>
        <w:rPr>
          <w:rFonts w:ascii="Times New Roman" w:eastAsia="Times New Roman" w:hAnsi="Times New Roman" w:cs="Times New Roman"/>
          <w:b/>
          <w:i/>
          <w:sz w:val="24"/>
          <w:szCs w:val="24"/>
        </w:rPr>
        <w:t>Analysis of Necessary Conditions</w:t>
      </w:r>
    </w:p>
    <w:p w14:paraId="7485A0E0" w14:textId="77777777" w:rsidR="00A137A1" w:rsidRDefault="000D112F">
      <w:pPr>
        <w:spacing w:after="120" w:line="480" w:lineRule="auto"/>
        <w:ind w:firstLine="720"/>
        <w:jc w:val="both"/>
      </w:pPr>
      <w:r>
        <w:rPr>
          <w:rFonts w:ascii="Times New Roman" w:eastAsia="Times New Roman" w:hAnsi="Times New Roman" w:cs="Times New Roman"/>
          <w:sz w:val="24"/>
          <w:szCs w:val="24"/>
        </w:rPr>
        <w:t>We first tested for necessary conditions using the inclusion algorithm as developed in the work of Bol and Luppi (2013) and using the QCA package for R (Thiem &amp; Dusa, 2014), taking a consistency/inclusion cut-off of 0.95 and coverage cut off of 0.5. Necessary conditions point to a very high standard for causation in social research, and therefore it is conventional to ignore any findings that are not at least 90% consistent or ideally 95% consistent with a necessity super/sub-set relation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We find no single necessary conditions for either of our outcome measures. This first general finding seems consistent with the complex nature of the democratic innovation under analysis. Some NPPCs display enormous variation concerning the institutional design features investigated, so it seems plausible that no single condition can so regularly account for effectiveness. </w:t>
      </w:r>
    </w:p>
    <w:p w14:paraId="4579999A" w14:textId="1C8A3492" w:rsidR="00A137A1" w:rsidRDefault="000D112F" w:rsidP="00CB717A">
      <w:pPr>
        <w:spacing w:after="120" w:line="480" w:lineRule="auto"/>
        <w:ind w:firstLine="720"/>
        <w:jc w:val="both"/>
      </w:pPr>
      <w:r w:rsidRPr="00ED00F2">
        <w:rPr>
          <w:rFonts w:ascii="Times New Roman" w:eastAsia="Times New Roman" w:hAnsi="Times New Roman" w:cs="Times New Roman"/>
          <w:sz w:val="24"/>
          <w:szCs w:val="24"/>
        </w:rPr>
        <w:t>We find that some disjunctions (</w:t>
      </w:r>
      <w:r>
        <w:rPr>
          <w:rFonts w:ascii="Times New Roman" w:eastAsia="Times New Roman" w:hAnsi="Times New Roman" w:cs="Times New Roman"/>
          <w:sz w:val="24"/>
          <w:szCs w:val="24"/>
        </w:rPr>
        <w:t>sometimes called substitutable necessary conditions or SUIN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conditions) are consistent at the 95% level.</w:t>
      </w:r>
      <w:r w:rsidR="00011E9C">
        <w:rPr>
          <w:rFonts w:ascii="Times New Roman" w:eastAsia="Times New Roman" w:hAnsi="Times New Roman" w:cs="Times New Roman"/>
          <w:sz w:val="24"/>
          <w:szCs w:val="24"/>
        </w:rPr>
        <w:t xml:space="preserve"> Table 3 reports</w:t>
      </w:r>
      <w:r w:rsidR="003C5811">
        <w:rPr>
          <w:rFonts w:ascii="Times New Roman" w:eastAsia="Times New Roman" w:hAnsi="Times New Roman" w:cs="Times New Roman"/>
          <w:sz w:val="24"/>
          <w:szCs w:val="24"/>
        </w:rPr>
        <w:t xml:space="preserve"> all</w:t>
      </w:r>
      <w:r w:rsidR="00011E9C">
        <w:rPr>
          <w:rFonts w:ascii="Times New Roman" w:eastAsia="Times New Roman" w:hAnsi="Times New Roman" w:cs="Times New Roman"/>
          <w:sz w:val="24"/>
          <w:szCs w:val="24"/>
        </w:rPr>
        <w:t xml:space="preserve"> disjunctions of two conditions that satisfy this criteria.</w:t>
      </w:r>
      <w:r>
        <w:rPr>
          <w:rFonts w:ascii="Times New Roman" w:eastAsia="Times New Roman" w:hAnsi="Times New Roman" w:cs="Times New Roman"/>
          <w:sz w:val="24"/>
          <w:szCs w:val="24"/>
        </w:rPr>
        <w:t xml:space="preserve"> We see that either mass participation OR a centralised institutional design</w:t>
      </w:r>
      <w:r w:rsidR="008130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necessary for a NPPC to elicit responses from the Legislature to a high </w:t>
      </w:r>
      <w:r>
        <w:rPr>
          <w:rFonts w:ascii="Times New Roman" w:eastAsia="Times New Roman" w:hAnsi="Times New Roman" w:cs="Times New Roman"/>
          <w:sz w:val="24"/>
          <w:szCs w:val="24"/>
        </w:rPr>
        <w:lastRenderedPageBreak/>
        <w:t>proportion of its recommendations (consistency .988/ coverage .511). This subset/superset relationship of necessity also seems to be confirmed for NPPCs to be authoritative in having their recommendations passed into legislation (consistency .980/ coverage .605). When one of these conditions is absent the other is almost always present in order for the outcomes to be achieved. In other words, there may be several different combinations of institutional design</w:t>
      </w:r>
      <w:r w:rsidR="00ED00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features that engender responsive policymaking, but in all of them we will necessarily have either a high number of participants or a low number of deliberative instances. Where the NPPC is designed to have a greater number and spread of deliberative instances, there must be a high number of participants involved to engender policymaking. Likewise, where there is absence of a high number of participants, there must be a small number of deliberative instances in order to achieve effectiveness. </w:t>
      </w:r>
    </w:p>
    <w:p w14:paraId="650675E5" w14:textId="71B57539" w:rsidR="00A137A1" w:rsidRDefault="000D112F">
      <w:pPr>
        <w:spacing w:after="12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supports (E1) in table 1 and makes a lot of sense vis-à-vis debates in democratic theory. Either mass participation provides the strong support and legitimacy required for NPPCs to be effective (prompting policymaking) or a more streamlined deliberation can be substituted in its place. The finding might prompt a rebuttal of any dogmatic insistence that mass participation cannot be effective or that deliberation of small groups is easy to ignore. In fact </w:t>
      </w:r>
      <w:r w:rsidRPr="00556AF0">
        <w:rPr>
          <w:rFonts w:ascii="Times New Roman" w:eastAsia="Times New Roman" w:hAnsi="Times New Roman" w:cs="Times New Roman"/>
          <w:i/>
          <w:iCs/>
          <w:sz w:val="24"/>
          <w:szCs w:val="24"/>
        </w:rPr>
        <w:t>one</w:t>
      </w:r>
      <w:r w:rsidRPr="00B13F79">
        <w:rPr>
          <w:rFonts w:ascii="Times New Roman" w:eastAsia="Times New Roman" w:hAnsi="Times New Roman" w:cs="Times New Roman"/>
          <w:i/>
          <w:iCs/>
          <w:sz w:val="24"/>
          <w:szCs w:val="24"/>
        </w:rPr>
        <w:t xml:space="preserve"> or</w:t>
      </w:r>
      <w:r w:rsidRPr="00556AF0">
        <w:rPr>
          <w:rFonts w:ascii="Times New Roman" w:eastAsia="Times New Roman" w:hAnsi="Times New Roman" w:cs="Times New Roman"/>
          <w:i/>
          <w:iCs/>
          <w:sz w:val="24"/>
          <w:szCs w:val="24"/>
        </w:rPr>
        <w:t xml:space="preserve"> the other</w:t>
      </w:r>
      <w:r>
        <w:rPr>
          <w:rFonts w:ascii="Times New Roman" w:eastAsia="Times New Roman" w:hAnsi="Times New Roman" w:cs="Times New Roman"/>
          <w:sz w:val="24"/>
          <w:szCs w:val="24"/>
        </w:rPr>
        <w:t xml:space="preserve"> is</w:t>
      </w:r>
      <w:r w:rsidR="006C138B">
        <w:rPr>
          <w:rFonts w:ascii="Times New Roman" w:eastAsia="Times New Roman" w:hAnsi="Times New Roman" w:cs="Times New Roman"/>
          <w:sz w:val="24"/>
          <w:szCs w:val="24"/>
        </w:rPr>
        <w:t xml:space="preserve"> almost always</w:t>
      </w:r>
      <w:r>
        <w:rPr>
          <w:rFonts w:ascii="Times New Roman" w:eastAsia="Times New Roman" w:hAnsi="Times New Roman" w:cs="Times New Roman"/>
          <w:sz w:val="24"/>
          <w:szCs w:val="24"/>
        </w:rPr>
        <w:t xml:space="preserve"> a necessary part of the explanation of the effectiveness of such democratic innovations.</w:t>
      </w:r>
    </w:p>
    <w:p w14:paraId="78572D0D" w14:textId="7D0F773D" w:rsidR="00FD6390" w:rsidRPr="002A288F" w:rsidRDefault="00FD6390" w:rsidP="0062673F">
      <w:pPr>
        <w:spacing w:after="120" w:line="480" w:lineRule="auto"/>
        <w:jc w:val="both"/>
        <w:outlineLvl w:val="0"/>
        <w:rPr>
          <w:b/>
          <w:bCs/>
        </w:rPr>
      </w:pPr>
      <w:r w:rsidRPr="002A288F">
        <w:rPr>
          <w:rFonts w:ascii="Times New Roman" w:eastAsia="Times New Roman" w:hAnsi="Times New Roman" w:cs="Times New Roman"/>
          <w:b/>
          <w:bCs/>
          <w:sz w:val="24"/>
          <w:szCs w:val="24"/>
        </w:rPr>
        <w:t xml:space="preserve">Table 3: Necessary </w:t>
      </w:r>
      <w:r w:rsidR="00ED00F2">
        <w:rPr>
          <w:rFonts w:ascii="Times New Roman" w:eastAsia="Times New Roman" w:hAnsi="Times New Roman" w:cs="Times New Roman"/>
          <w:b/>
          <w:bCs/>
          <w:sz w:val="24"/>
          <w:szCs w:val="24"/>
        </w:rPr>
        <w:t>C</w:t>
      </w:r>
      <w:r w:rsidRPr="002A288F">
        <w:rPr>
          <w:rFonts w:ascii="Times New Roman" w:eastAsia="Times New Roman" w:hAnsi="Times New Roman" w:cs="Times New Roman"/>
          <w:b/>
          <w:bCs/>
          <w:sz w:val="24"/>
          <w:szCs w:val="24"/>
        </w:rPr>
        <w:t>onditions for Policy Outputs and Policy Outcomes</w:t>
      </w:r>
    </w:p>
    <w:tbl>
      <w:tblPr>
        <w:tblStyle w:val="PlainTable11"/>
        <w:tblW w:w="0" w:type="auto"/>
        <w:tblLook w:val="04A0" w:firstRow="1" w:lastRow="0" w:firstColumn="1" w:lastColumn="0" w:noHBand="0" w:noVBand="1"/>
      </w:tblPr>
      <w:tblGrid>
        <w:gridCol w:w="3823"/>
        <w:gridCol w:w="1644"/>
        <w:gridCol w:w="1745"/>
        <w:gridCol w:w="1804"/>
      </w:tblGrid>
      <w:tr w:rsidR="00762AC2" w14:paraId="79F0E05A" w14:textId="77777777" w:rsidTr="002A2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BFBFBF" w:themeColor="background1" w:themeShade="BF"/>
            </w:tcBorders>
            <w:shd w:val="clear" w:color="auto" w:fill="E7E6E6" w:themeFill="background2"/>
          </w:tcPr>
          <w:p w14:paraId="3A93205F" w14:textId="2D40E284" w:rsidR="00FD6390" w:rsidRDefault="00FD6390" w:rsidP="003C5811">
            <w:pPr>
              <w:spacing w:after="120" w:line="360" w:lineRule="auto"/>
              <w:jc w:val="center"/>
              <w:rPr>
                <w:rFonts w:ascii="Times New Roman" w:hAnsi="Times New Roman" w:cs="Times New Roman"/>
                <w:bCs w:val="0"/>
                <w:sz w:val="20"/>
                <w:szCs w:val="20"/>
              </w:rPr>
            </w:pPr>
            <w:r>
              <w:rPr>
                <w:rFonts w:ascii="Times New Roman" w:hAnsi="Times New Roman" w:cs="Times New Roman"/>
                <w:bCs w:val="0"/>
                <w:sz w:val="20"/>
                <w:szCs w:val="20"/>
              </w:rPr>
              <w:t>Disjunction</w:t>
            </w:r>
          </w:p>
        </w:tc>
        <w:tc>
          <w:tcPr>
            <w:tcW w:w="1644" w:type="dxa"/>
            <w:tcBorders>
              <w:bottom w:val="single" w:sz="4" w:space="0" w:color="BFBFBF" w:themeColor="background1" w:themeShade="BF"/>
            </w:tcBorders>
            <w:shd w:val="clear" w:color="auto" w:fill="E7E6E6" w:themeFill="background2"/>
          </w:tcPr>
          <w:p w14:paraId="394DB23B" w14:textId="2D3EBD4B" w:rsidR="00FD6390" w:rsidRDefault="00FD6390" w:rsidP="003C5811">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Cs w:val="0"/>
                <w:sz w:val="20"/>
                <w:szCs w:val="20"/>
              </w:rPr>
              <w:t>Consistency</w:t>
            </w:r>
          </w:p>
        </w:tc>
        <w:tc>
          <w:tcPr>
            <w:tcW w:w="1745" w:type="dxa"/>
            <w:tcBorders>
              <w:bottom w:val="single" w:sz="4" w:space="0" w:color="BFBFBF" w:themeColor="background1" w:themeShade="BF"/>
            </w:tcBorders>
            <w:shd w:val="clear" w:color="auto" w:fill="E7E6E6" w:themeFill="background2"/>
          </w:tcPr>
          <w:p w14:paraId="74BB537A" w14:textId="5AF0A9D5" w:rsidR="00FD6390" w:rsidRDefault="00FD6390" w:rsidP="003C5811">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Cs w:val="0"/>
                <w:sz w:val="20"/>
                <w:szCs w:val="20"/>
              </w:rPr>
              <w:t>Coverage</w:t>
            </w:r>
          </w:p>
        </w:tc>
        <w:tc>
          <w:tcPr>
            <w:tcW w:w="1804" w:type="dxa"/>
            <w:tcBorders>
              <w:bottom w:val="single" w:sz="4" w:space="0" w:color="BFBFBF" w:themeColor="background1" w:themeShade="BF"/>
            </w:tcBorders>
            <w:shd w:val="clear" w:color="auto" w:fill="E7E6E6" w:themeFill="background2"/>
          </w:tcPr>
          <w:p w14:paraId="517E6B8D" w14:textId="0BDD5E58" w:rsidR="00FD6390" w:rsidRDefault="00FD6390" w:rsidP="003C5811">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Cs w:val="0"/>
                <w:sz w:val="20"/>
                <w:szCs w:val="20"/>
              </w:rPr>
              <w:t>Condition</w:t>
            </w:r>
          </w:p>
        </w:tc>
      </w:tr>
      <w:tr w:rsidR="00762AC2" w14:paraId="3FE8EF64" w14:textId="77777777" w:rsidTr="002A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15F85268" w14:textId="4964C29F" w:rsidR="00FD6390" w:rsidRDefault="00FD6390"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Mass participation + ~decentralised design</w:t>
            </w:r>
          </w:p>
        </w:tc>
        <w:tc>
          <w:tcPr>
            <w:tcW w:w="1644" w:type="dxa"/>
            <w:shd w:val="clear" w:color="auto" w:fill="auto"/>
          </w:tcPr>
          <w:p w14:paraId="727E0EAF" w14:textId="5C4D2CB7" w:rsidR="00FD6390" w:rsidRDefault="00FD6390"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0.988</w:t>
            </w:r>
          </w:p>
        </w:tc>
        <w:tc>
          <w:tcPr>
            <w:tcW w:w="1745" w:type="dxa"/>
            <w:shd w:val="clear" w:color="auto" w:fill="auto"/>
          </w:tcPr>
          <w:p w14:paraId="69064489" w14:textId="44E5B824" w:rsidR="00FD6390"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0.511</w:t>
            </w:r>
          </w:p>
        </w:tc>
        <w:tc>
          <w:tcPr>
            <w:tcW w:w="1804" w:type="dxa"/>
            <w:vMerge w:val="restart"/>
            <w:shd w:val="clear" w:color="auto" w:fill="auto"/>
          </w:tcPr>
          <w:p w14:paraId="30802A71" w14:textId="040A5B0A" w:rsidR="00FD6390" w:rsidRDefault="00FD6390" w:rsidP="003C5811">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Policy Outputs</w:t>
            </w:r>
          </w:p>
        </w:tc>
      </w:tr>
      <w:tr w:rsidR="00762AC2" w14:paraId="2822DFD4" w14:textId="77777777" w:rsidTr="002A288F">
        <w:tc>
          <w:tcPr>
            <w:cnfStyle w:val="001000000000" w:firstRow="0" w:lastRow="0" w:firstColumn="1" w:lastColumn="0" w:oddVBand="0" w:evenVBand="0" w:oddHBand="0" w:evenHBand="0" w:firstRowFirstColumn="0" w:firstRowLastColumn="0" w:lastRowFirstColumn="0" w:lastRowLastColumn="0"/>
            <w:tcW w:w="3823" w:type="dxa"/>
          </w:tcPr>
          <w:p w14:paraId="0E02A005" w14:textId="45AFA5FE" w:rsidR="00FD6390" w:rsidRDefault="003C5811"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Mass participation + ~institutionalised</w:t>
            </w:r>
          </w:p>
        </w:tc>
        <w:tc>
          <w:tcPr>
            <w:tcW w:w="1644" w:type="dxa"/>
          </w:tcPr>
          <w:p w14:paraId="15C197A4" w14:textId="7E7FDAA9" w:rsidR="00FD6390"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0.964</w:t>
            </w:r>
          </w:p>
        </w:tc>
        <w:tc>
          <w:tcPr>
            <w:tcW w:w="1745" w:type="dxa"/>
          </w:tcPr>
          <w:p w14:paraId="3EE32E6B" w14:textId="6B1B5F32" w:rsidR="00FD6390" w:rsidRDefault="00E03B57"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0.5</w:t>
            </w:r>
            <w:r w:rsidR="003C5811">
              <w:rPr>
                <w:rFonts w:ascii="Times New Roman" w:hAnsi="Times New Roman" w:cs="Times New Roman"/>
                <w:bCs/>
                <w:sz w:val="20"/>
                <w:szCs w:val="20"/>
              </w:rPr>
              <w:t>17</w:t>
            </w:r>
          </w:p>
        </w:tc>
        <w:tc>
          <w:tcPr>
            <w:tcW w:w="1804" w:type="dxa"/>
            <w:vMerge/>
          </w:tcPr>
          <w:p w14:paraId="2C788F6C" w14:textId="77777777" w:rsidR="00FD6390" w:rsidRDefault="00FD6390"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62AC2" w14:paraId="30AF5586" w14:textId="77777777" w:rsidTr="002A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BFBFBF" w:themeColor="background1" w:themeShade="BF"/>
            </w:tcBorders>
          </w:tcPr>
          <w:p w14:paraId="41D964E5" w14:textId="77777777" w:rsidR="003C5811" w:rsidRDefault="003C5811" w:rsidP="00FD6390">
            <w:pPr>
              <w:spacing w:after="120" w:line="360" w:lineRule="auto"/>
              <w:jc w:val="both"/>
              <w:rPr>
                <w:rFonts w:ascii="Times New Roman" w:hAnsi="Times New Roman" w:cs="Times New Roman"/>
                <w:bCs w:val="0"/>
                <w:sz w:val="20"/>
                <w:szCs w:val="20"/>
              </w:rPr>
            </w:pPr>
          </w:p>
        </w:tc>
        <w:tc>
          <w:tcPr>
            <w:tcW w:w="1644" w:type="dxa"/>
            <w:tcBorders>
              <w:bottom w:val="single" w:sz="4" w:space="0" w:color="BFBFBF" w:themeColor="background1" w:themeShade="BF"/>
            </w:tcBorders>
          </w:tcPr>
          <w:p w14:paraId="4C0078A9" w14:textId="77777777"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745" w:type="dxa"/>
            <w:tcBorders>
              <w:bottom w:val="single" w:sz="4" w:space="0" w:color="BFBFBF" w:themeColor="background1" w:themeShade="BF"/>
            </w:tcBorders>
          </w:tcPr>
          <w:p w14:paraId="4921D292" w14:textId="77777777"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804" w:type="dxa"/>
          </w:tcPr>
          <w:p w14:paraId="31980973" w14:textId="77777777" w:rsidR="003C5811" w:rsidRDefault="003C5811" w:rsidP="003C5811">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762AC2" w14:paraId="5C5D1BDF" w14:textId="77777777" w:rsidTr="002A288F">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8E18E03" w14:textId="7B59DAFC" w:rsidR="003C5811" w:rsidRDefault="003C5811"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Mass participation + ~decentralised design</w:t>
            </w:r>
          </w:p>
        </w:tc>
        <w:tc>
          <w:tcPr>
            <w:tcW w:w="1644" w:type="dxa"/>
            <w:shd w:val="clear" w:color="auto" w:fill="auto"/>
          </w:tcPr>
          <w:p w14:paraId="4011E387" w14:textId="4132F12E" w:rsidR="003C5811"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0.980</w:t>
            </w:r>
          </w:p>
        </w:tc>
        <w:tc>
          <w:tcPr>
            <w:tcW w:w="1745" w:type="dxa"/>
            <w:shd w:val="clear" w:color="auto" w:fill="auto"/>
          </w:tcPr>
          <w:p w14:paraId="0952951A" w14:textId="5A5B4076" w:rsidR="003C5811"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0.605</w:t>
            </w:r>
          </w:p>
        </w:tc>
        <w:tc>
          <w:tcPr>
            <w:tcW w:w="1804" w:type="dxa"/>
            <w:vMerge w:val="restart"/>
          </w:tcPr>
          <w:p w14:paraId="402EBEDE" w14:textId="491C4343" w:rsidR="003C5811" w:rsidRDefault="003C5811" w:rsidP="003C5811">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Policy Outcomes</w:t>
            </w:r>
          </w:p>
        </w:tc>
      </w:tr>
      <w:tr w:rsidR="00762AC2" w14:paraId="2BC87719" w14:textId="77777777" w:rsidTr="002A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F87EA98" w14:textId="0CC7BFC4" w:rsidR="003C5811" w:rsidRDefault="003C5811"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Mass Participation + Redistributive Policy</w:t>
            </w:r>
          </w:p>
        </w:tc>
        <w:tc>
          <w:tcPr>
            <w:tcW w:w="1644" w:type="dxa"/>
            <w:shd w:val="clear" w:color="auto" w:fill="auto"/>
          </w:tcPr>
          <w:p w14:paraId="5C3F92DF" w14:textId="66147F6B"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0.959</w:t>
            </w:r>
          </w:p>
        </w:tc>
        <w:tc>
          <w:tcPr>
            <w:tcW w:w="1745" w:type="dxa"/>
            <w:shd w:val="clear" w:color="auto" w:fill="auto"/>
          </w:tcPr>
          <w:p w14:paraId="0DF2640F" w14:textId="3B691512"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0.627</w:t>
            </w:r>
          </w:p>
        </w:tc>
        <w:tc>
          <w:tcPr>
            <w:tcW w:w="1804" w:type="dxa"/>
            <w:vMerge/>
          </w:tcPr>
          <w:p w14:paraId="26F54E45" w14:textId="77777777" w:rsidR="003C5811" w:rsidRDefault="003C5811" w:rsidP="00762AC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762AC2" w14:paraId="6472544F" w14:textId="77777777" w:rsidTr="002A288F">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0CEE7A1B" w14:textId="4D50AAD2" w:rsidR="003C5811" w:rsidRDefault="003C5811"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CSO control + Redistributive Policy</w:t>
            </w:r>
          </w:p>
        </w:tc>
        <w:tc>
          <w:tcPr>
            <w:tcW w:w="1644" w:type="dxa"/>
            <w:shd w:val="clear" w:color="auto" w:fill="auto"/>
          </w:tcPr>
          <w:p w14:paraId="33CF0359" w14:textId="2AB60691" w:rsidR="003C5811"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0.971</w:t>
            </w:r>
          </w:p>
        </w:tc>
        <w:tc>
          <w:tcPr>
            <w:tcW w:w="1745" w:type="dxa"/>
            <w:shd w:val="clear" w:color="auto" w:fill="auto"/>
          </w:tcPr>
          <w:p w14:paraId="27C0473F" w14:textId="2426BF12" w:rsidR="003C5811"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0.630</w:t>
            </w:r>
          </w:p>
        </w:tc>
        <w:tc>
          <w:tcPr>
            <w:tcW w:w="1804" w:type="dxa"/>
            <w:vMerge/>
          </w:tcPr>
          <w:p w14:paraId="167A1488" w14:textId="77777777" w:rsidR="003C5811" w:rsidRDefault="003C5811" w:rsidP="00FD639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62AC2" w14:paraId="54AD8CE5" w14:textId="77777777" w:rsidTr="002A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1311F4FE" w14:textId="39B3B38B" w:rsidR="003C5811" w:rsidRDefault="003C5811" w:rsidP="00FD6390">
            <w:pPr>
              <w:spacing w:after="120" w:line="360" w:lineRule="auto"/>
              <w:jc w:val="both"/>
              <w:rPr>
                <w:rFonts w:ascii="Times New Roman" w:hAnsi="Times New Roman" w:cs="Times New Roman"/>
                <w:bCs w:val="0"/>
                <w:sz w:val="20"/>
                <w:szCs w:val="20"/>
              </w:rPr>
            </w:pPr>
            <w:r>
              <w:rPr>
                <w:rFonts w:ascii="Times New Roman" w:hAnsi="Times New Roman" w:cs="Times New Roman"/>
                <w:bCs w:val="0"/>
                <w:sz w:val="20"/>
                <w:szCs w:val="20"/>
              </w:rPr>
              <w:t>~institutionalised + Redistributive Policy</w:t>
            </w:r>
          </w:p>
        </w:tc>
        <w:tc>
          <w:tcPr>
            <w:tcW w:w="1644" w:type="dxa"/>
            <w:shd w:val="clear" w:color="auto" w:fill="auto"/>
          </w:tcPr>
          <w:p w14:paraId="32F06BA6" w14:textId="3DFBBEED"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0.988</w:t>
            </w:r>
          </w:p>
        </w:tc>
        <w:tc>
          <w:tcPr>
            <w:tcW w:w="1745" w:type="dxa"/>
            <w:shd w:val="clear" w:color="auto" w:fill="auto"/>
          </w:tcPr>
          <w:p w14:paraId="4C5E7BB2" w14:textId="7DD8655B"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0.614</w:t>
            </w:r>
          </w:p>
        </w:tc>
        <w:tc>
          <w:tcPr>
            <w:tcW w:w="1804" w:type="dxa"/>
            <w:vMerge/>
          </w:tcPr>
          <w:p w14:paraId="5FBC44F0" w14:textId="77777777" w:rsidR="003C5811" w:rsidRDefault="003C5811" w:rsidP="00FD639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bl>
    <w:p w14:paraId="7741AEE0" w14:textId="501EEC00" w:rsidR="00FD6390" w:rsidRDefault="00FD6390" w:rsidP="00FD6390">
      <w:pPr>
        <w:spacing w:after="120" w:line="360" w:lineRule="auto"/>
        <w:jc w:val="both"/>
        <w:rPr>
          <w:rFonts w:ascii="Times New Roman" w:hAnsi="Times New Roman" w:cs="Times New Roman"/>
        </w:rPr>
      </w:pPr>
      <w:r>
        <w:rPr>
          <w:rFonts w:ascii="Times New Roman" w:hAnsi="Times New Roman" w:cs="Times New Roman"/>
          <w:bCs/>
          <w:sz w:val="20"/>
          <w:szCs w:val="20"/>
        </w:rPr>
        <w:t xml:space="preserve">Consistency threshold = 0.95 Coverage cut off = 0.4. </w:t>
      </w:r>
      <w:r>
        <w:rPr>
          <w:rFonts w:ascii="Times New Roman" w:hAnsi="Times New Roman" w:cs="Times New Roman"/>
          <w:sz w:val="20"/>
          <w:szCs w:val="20"/>
        </w:rPr>
        <w:t>con = consistency, cov = coverage</w:t>
      </w:r>
      <w:r w:rsidR="003C5811">
        <w:rPr>
          <w:rFonts w:ascii="Times New Roman" w:hAnsi="Times New Roman" w:cs="Times New Roman"/>
          <w:sz w:val="20"/>
          <w:szCs w:val="20"/>
        </w:rPr>
        <w:t>; ‘+’ denotes logical OR.</w:t>
      </w:r>
    </w:p>
    <w:p w14:paraId="43E5C0EF" w14:textId="77777777" w:rsidR="00A137A1" w:rsidRDefault="00A137A1">
      <w:pPr>
        <w:spacing w:after="120" w:line="360" w:lineRule="auto"/>
        <w:jc w:val="both"/>
      </w:pPr>
    </w:p>
    <w:p w14:paraId="45886C07" w14:textId="77777777" w:rsidR="006A5BF3" w:rsidRDefault="006A5BF3">
      <w:pPr>
        <w:spacing w:after="120" w:line="360" w:lineRule="auto"/>
        <w:jc w:val="both"/>
      </w:pPr>
    </w:p>
    <w:p w14:paraId="60277C7F" w14:textId="555E53D3" w:rsidR="00A137A1" w:rsidRDefault="000D112F" w:rsidP="0062673F">
      <w:pPr>
        <w:spacing w:line="480" w:lineRule="auto"/>
        <w:outlineLvl w:val="0"/>
      </w:pPr>
      <w:r>
        <w:rPr>
          <w:rFonts w:ascii="Times New Roman" w:eastAsia="Times New Roman" w:hAnsi="Times New Roman" w:cs="Times New Roman"/>
          <w:b/>
          <w:i/>
          <w:sz w:val="24"/>
          <w:szCs w:val="24"/>
        </w:rPr>
        <w:t xml:space="preserve">Analysis of Sufficient </w:t>
      </w:r>
      <w:r w:rsidR="00ED00F2">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onditions</w:t>
      </w:r>
    </w:p>
    <w:p w14:paraId="075A1B44" w14:textId="1EC29873" w:rsidR="006A5BF3" w:rsidRPr="006A5BF3" w:rsidRDefault="000D112F" w:rsidP="009E233E">
      <w:pPr>
        <w:spacing w:after="1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single necessary conditions are extremely hard to unearth in social research it is the sufficiency analysis that often provides the most interesting findings in QCA. In particular, sufficiency analysis provides alternative conjunctions of conditions associated with the outcome. Using Boolean minimisation, columns in tables </w:t>
      </w:r>
      <w:r w:rsidR="002975D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and </w:t>
      </w:r>
      <w:r w:rsidR="002975D3">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show seven solutions respectively, which are sufficient (or more precisely, almost always sufficient</w:t>
      </w:r>
      <w:r w:rsidR="00E24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NPPCs to be effective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r w:rsidR="009D2E8A">
        <w:rPr>
          <w:rFonts w:ascii="Times New Roman" w:eastAsia="Times New Roman" w:hAnsi="Times New Roman" w:cs="Times New Roman"/>
          <w:sz w:val="24"/>
          <w:szCs w:val="24"/>
        </w:rPr>
        <w:t xml:space="preserve"> We present all solutions in the tables and discuss some of the key findings in detail.</w:t>
      </w:r>
      <w:r w:rsidR="00751DAB">
        <w:rPr>
          <w:rFonts w:ascii="Times New Roman" w:eastAsia="Times New Roman" w:hAnsi="Times New Roman" w:cs="Times New Roman"/>
          <w:sz w:val="24"/>
          <w:szCs w:val="24"/>
        </w:rPr>
        <w:t xml:space="preserve"> </w:t>
      </w:r>
      <w:r w:rsidR="006F5972">
        <w:rPr>
          <w:rFonts w:ascii="Times New Roman" w:eastAsia="Times New Roman" w:hAnsi="Times New Roman" w:cs="Times New Roman"/>
          <w:sz w:val="24"/>
          <w:szCs w:val="24"/>
        </w:rPr>
        <w:t>We organise the discussion by first con</w:t>
      </w:r>
      <w:r w:rsidR="009E233E">
        <w:rPr>
          <w:rFonts w:ascii="Times New Roman" w:eastAsia="Times New Roman" w:hAnsi="Times New Roman" w:cs="Times New Roman"/>
          <w:sz w:val="24"/>
          <w:szCs w:val="24"/>
        </w:rPr>
        <w:t>sidering</w:t>
      </w:r>
      <w:r w:rsidR="006F5972">
        <w:rPr>
          <w:rFonts w:ascii="Times New Roman" w:eastAsia="Times New Roman" w:hAnsi="Times New Roman" w:cs="Times New Roman"/>
          <w:sz w:val="24"/>
          <w:szCs w:val="24"/>
        </w:rPr>
        <w:t xml:space="preserve"> if and how our remaining expectations for set-relations in table 1 are confirmed across the cases. We then move on to discuss the uncovering of other sufficient set-relations that may help to explain effectiveness.</w:t>
      </w:r>
      <w:r w:rsidR="00CB717A">
        <w:rPr>
          <w:rFonts w:ascii="Times New Roman" w:eastAsia="Times New Roman" w:hAnsi="Times New Roman" w:cs="Times New Roman"/>
          <w:sz w:val="24"/>
          <w:szCs w:val="24"/>
        </w:rPr>
        <w:t xml:space="preserve"> We illustrate findings with case-knowledge.</w:t>
      </w:r>
    </w:p>
    <w:p w14:paraId="7557B12D" w14:textId="096FE35E" w:rsidR="00A137A1" w:rsidRDefault="000D112F" w:rsidP="006A5BF3">
      <w:pPr>
        <w:spacing w:line="360" w:lineRule="auto"/>
        <w:outlineLvl w:val="0"/>
      </w:pPr>
      <w:r>
        <w:rPr>
          <w:rFonts w:ascii="Times New Roman" w:eastAsia="Times New Roman" w:hAnsi="Times New Roman" w:cs="Times New Roman"/>
          <w:b/>
          <w:sz w:val="24"/>
          <w:szCs w:val="24"/>
        </w:rPr>
        <w:t xml:space="preserve">Table </w:t>
      </w:r>
      <w:r w:rsidR="005010C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Sufficient Solutions for Policy Output (Policy Definition, Agenda Setting)</w:t>
      </w:r>
    </w:p>
    <w:tbl>
      <w:tblPr>
        <w:tblStyle w:val="a0"/>
        <w:tblW w:w="9072" w:type="dxa"/>
        <w:tblInd w:w="-115"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4A0" w:firstRow="1" w:lastRow="0" w:firstColumn="1" w:lastColumn="0" w:noHBand="0" w:noVBand="1"/>
      </w:tblPr>
      <w:tblGrid>
        <w:gridCol w:w="532"/>
        <w:gridCol w:w="6270"/>
        <w:gridCol w:w="756"/>
        <w:gridCol w:w="757"/>
        <w:gridCol w:w="757"/>
      </w:tblGrid>
      <w:tr w:rsidR="00A137A1" w14:paraId="54794A33" w14:textId="77777777" w:rsidTr="00A137A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 w:type="dxa"/>
          </w:tcPr>
          <w:p w14:paraId="4035034F" w14:textId="77777777" w:rsidR="00A137A1" w:rsidRDefault="00A137A1">
            <w:pPr>
              <w:jc w:val="center"/>
            </w:pPr>
          </w:p>
        </w:tc>
        <w:tc>
          <w:tcPr>
            <w:tcW w:w="6270" w:type="dxa"/>
          </w:tcPr>
          <w:p w14:paraId="4CCCC032"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Solutions</w:t>
            </w:r>
          </w:p>
        </w:tc>
        <w:tc>
          <w:tcPr>
            <w:tcW w:w="756" w:type="dxa"/>
          </w:tcPr>
          <w:p w14:paraId="65F6177A"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Consiste-ncy</w:t>
            </w:r>
          </w:p>
        </w:tc>
        <w:tc>
          <w:tcPr>
            <w:tcW w:w="757" w:type="dxa"/>
          </w:tcPr>
          <w:p w14:paraId="2CEF90F1"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Raw Coverage</w:t>
            </w:r>
          </w:p>
        </w:tc>
        <w:tc>
          <w:tcPr>
            <w:tcW w:w="757" w:type="dxa"/>
          </w:tcPr>
          <w:p w14:paraId="7D983D6C"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Unique Coverage</w:t>
            </w:r>
          </w:p>
        </w:tc>
      </w:tr>
      <w:tr w:rsidR="00A137A1" w14:paraId="24B750BF" w14:textId="77777777" w:rsidTr="00A137A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 w:type="dxa"/>
          </w:tcPr>
          <w:p w14:paraId="4C206B01" w14:textId="77777777" w:rsidR="00A137A1" w:rsidRDefault="000D112F">
            <w:pPr>
              <w:spacing w:line="480" w:lineRule="auto"/>
              <w:jc w:val="center"/>
            </w:pPr>
            <w:r>
              <w:rPr>
                <w:rFonts w:ascii="Times New Roman" w:eastAsia="Times New Roman" w:hAnsi="Times New Roman" w:cs="Times New Roman"/>
                <w:sz w:val="20"/>
                <w:szCs w:val="20"/>
              </w:rPr>
              <w:lastRenderedPageBreak/>
              <w:t>S1</w:t>
            </w:r>
          </w:p>
        </w:tc>
        <w:tc>
          <w:tcPr>
            <w:tcW w:w="6270" w:type="dxa"/>
          </w:tcPr>
          <w:p w14:paraId="12B5F576" w14:textId="77777777" w:rsidR="00A137A1" w:rsidRDefault="000D112F">
            <w:pPr>
              <w:spacing w:line="480" w:lineRule="auto"/>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sz w:val="20"/>
                <w:szCs w:val="20"/>
              </w:rPr>
              <w:t>Institutionalized*~redistributive policy</w:t>
            </w:r>
            <w:r>
              <w:rPr>
                <w:rFonts w:ascii="Times New Roman" w:eastAsia="Times New Roman" w:hAnsi="Times New Roman" w:cs="Times New Roman"/>
                <w:sz w:val="20"/>
                <w:szCs w:val="20"/>
              </w:rPr>
              <w:t xml:space="preserve">*CSO control*Mass participation </w:t>
            </w:r>
          </w:p>
        </w:tc>
        <w:tc>
          <w:tcPr>
            <w:tcW w:w="756" w:type="dxa"/>
          </w:tcPr>
          <w:p w14:paraId="69965927"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0.942</w:t>
            </w:r>
          </w:p>
        </w:tc>
        <w:tc>
          <w:tcPr>
            <w:tcW w:w="757" w:type="dxa"/>
          </w:tcPr>
          <w:p w14:paraId="47E70A3B"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0.156</w:t>
            </w:r>
          </w:p>
        </w:tc>
        <w:tc>
          <w:tcPr>
            <w:tcW w:w="757" w:type="dxa"/>
          </w:tcPr>
          <w:p w14:paraId="058043D7"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0.041</w:t>
            </w:r>
          </w:p>
        </w:tc>
      </w:tr>
      <w:tr w:rsidR="00A137A1" w14:paraId="47D2DFE1" w14:textId="77777777" w:rsidTr="00A137A1">
        <w:trPr>
          <w:trHeight w:val="580"/>
        </w:trPr>
        <w:tc>
          <w:tcPr>
            <w:cnfStyle w:val="001000000000" w:firstRow="0" w:lastRow="0" w:firstColumn="1" w:lastColumn="0" w:oddVBand="0" w:evenVBand="0" w:oddHBand="0" w:evenHBand="0" w:firstRowFirstColumn="0" w:firstRowLastColumn="0" w:lastRowFirstColumn="0" w:lastRowLastColumn="0"/>
            <w:tcW w:w="532" w:type="dxa"/>
          </w:tcPr>
          <w:p w14:paraId="27A1675C" w14:textId="77777777" w:rsidR="00A137A1" w:rsidRDefault="000D112F">
            <w:pPr>
              <w:spacing w:line="480" w:lineRule="auto"/>
              <w:jc w:val="center"/>
            </w:pPr>
            <w:r>
              <w:rPr>
                <w:rFonts w:ascii="Times New Roman" w:eastAsia="Times New Roman" w:hAnsi="Times New Roman" w:cs="Times New Roman"/>
                <w:sz w:val="20"/>
                <w:szCs w:val="20"/>
              </w:rPr>
              <w:t>S2</w:t>
            </w:r>
          </w:p>
        </w:tc>
        <w:tc>
          <w:tcPr>
            <w:tcW w:w="6270" w:type="dxa"/>
          </w:tcPr>
          <w:p w14:paraId="76070232" w14:textId="77777777" w:rsidR="00A137A1" w:rsidRDefault="000D112F">
            <w:pPr>
              <w:spacing w:line="480" w:lineRule="auto"/>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~institutionalized</w:t>
            </w:r>
            <w:r>
              <w:rPr>
                <w:rFonts w:ascii="Times New Roman" w:eastAsia="Times New Roman" w:hAnsi="Times New Roman" w:cs="Times New Roman"/>
                <w:b/>
                <w:sz w:val="20"/>
                <w:szCs w:val="20"/>
              </w:rPr>
              <w:t>*~redistributive policy*~CSO control*Mass participation*</w:t>
            </w:r>
            <w:r>
              <w:rPr>
                <w:rFonts w:ascii="Times New Roman" w:eastAsia="Times New Roman" w:hAnsi="Times New Roman" w:cs="Times New Roman"/>
                <w:sz w:val="20"/>
                <w:szCs w:val="20"/>
              </w:rPr>
              <w:t>Decentralized design</w:t>
            </w:r>
          </w:p>
        </w:tc>
        <w:tc>
          <w:tcPr>
            <w:tcW w:w="756" w:type="dxa"/>
          </w:tcPr>
          <w:p w14:paraId="05EC26D6"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0.846</w:t>
            </w:r>
          </w:p>
        </w:tc>
        <w:tc>
          <w:tcPr>
            <w:tcW w:w="757" w:type="dxa"/>
          </w:tcPr>
          <w:p w14:paraId="4F9A9E28" w14:textId="26077CC4" w:rsidR="00A137A1" w:rsidRDefault="00E03B57">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0.094</w:t>
            </w:r>
            <w:bookmarkStart w:id="0" w:name="_GoBack"/>
            <w:bookmarkEnd w:id="0"/>
          </w:p>
        </w:tc>
        <w:tc>
          <w:tcPr>
            <w:tcW w:w="757" w:type="dxa"/>
          </w:tcPr>
          <w:p w14:paraId="79B24A21"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0.008</w:t>
            </w:r>
          </w:p>
        </w:tc>
      </w:tr>
      <w:tr w:rsidR="00A137A1" w14:paraId="14EA8C71" w14:textId="77777777" w:rsidTr="00A137A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2" w:type="dxa"/>
          </w:tcPr>
          <w:p w14:paraId="7FE3995E" w14:textId="77777777" w:rsidR="00A137A1" w:rsidRDefault="000D112F">
            <w:pPr>
              <w:spacing w:line="480" w:lineRule="auto"/>
              <w:jc w:val="center"/>
            </w:pPr>
            <w:r>
              <w:rPr>
                <w:rFonts w:ascii="Times New Roman" w:eastAsia="Times New Roman" w:hAnsi="Times New Roman" w:cs="Times New Roman"/>
                <w:sz w:val="20"/>
                <w:szCs w:val="20"/>
              </w:rPr>
              <w:t>S3</w:t>
            </w:r>
          </w:p>
        </w:tc>
        <w:tc>
          <w:tcPr>
            <w:tcW w:w="6270" w:type="dxa"/>
          </w:tcPr>
          <w:p w14:paraId="597FBB29" w14:textId="77777777" w:rsidR="00A137A1" w:rsidRDefault="000D112F">
            <w:pPr>
              <w:spacing w:line="480" w:lineRule="auto"/>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~institutionalized</w:t>
            </w:r>
            <w:r>
              <w:rPr>
                <w:rFonts w:ascii="Times New Roman" w:eastAsia="Times New Roman" w:hAnsi="Times New Roman" w:cs="Times New Roman"/>
                <w:b/>
                <w:sz w:val="20"/>
                <w:szCs w:val="20"/>
              </w:rPr>
              <w:t>*~redistributive policy*</w:t>
            </w:r>
            <w:r>
              <w:rPr>
                <w:rFonts w:ascii="Times New Roman" w:eastAsia="Times New Roman" w:hAnsi="Times New Roman" w:cs="Times New Roman"/>
                <w:sz w:val="20"/>
                <w:szCs w:val="20"/>
              </w:rPr>
              <w:t>~mass participation</w:t>
            </w:r>
            <w:r>
              <w:rPr>
                <w:rFonts w:ascii="Times New Roman" w:eastAsia="Times New Roman" w:hAnsi="Times New Roman" w:cs="Times New Roman"/>
                <w:b/>
                <w:sz w:val="20"/>
                <w:szCs w:val="20"/>
              </w:rPr>
              <w:t>*~decentralized design</w:t>
            </w:r>
          </w:p>
        </w:tc>
        <w:tc>
          <w:tcPr>
            <w:tcW w:w="756" w:type="dxa"/>
          </w:tcPr>
          <w:p w14:paraId="143BF23B"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0.891</w:t>
            </w:r>
          </w:p>
        </w:tc>
        <w:tc>
          <w:tcPr>
            <w:tcW w:w="757" w:type="dxa"/>
          </w:tcPr>
          <w:p w14:paraId="5AC88F35"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0.207</w:t>
            </w:r>
          </w:p>
        </w:tc>
        <w:tc>
          <w:tcPr>
            <w:tcW w:w="757" w:type="dxa"/>
          </w:tcPr>
          <w:p w14:paraId="5B2AD2EC"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0.122</w:t>
            </w:r>
          </w:p>
        </w:tc>
      </w:tr>
      <w:tr w:rsidR="00A137A1" w14:paraId="6C210CFF" w14:textId="77777777" w:rsidTr="00A137A1">
        <w:trPr>
          <w:trHeight w:val="580"/>
        </w:trPr>
        <w:tc>
          <w:tcPr>
            <w:cnfStyle w:val="001000000000" w:firstRow="0" w:lastRow="0" w:firstColumn="1" w:lastColumn="0" w:oddVBand="0" w:evenVBand="0" w:oddHBand="0" w:evenHBand="0" w:firstRowFirstColumn="0" w:firstRowLastColumn="0" w:lastRowFirstColumn="0" w:lastRowLastColumn="0"/>
            <w:tcW w:w="532" w:type="dxa"/>
          </w:tcPr>
          <w:p w14:paraId="051A8353" w14:textId="77777777" w:rsidR="00A137A1" w:rsidRDefault="000D112F">
            <w:pPr>
              <w:spacing w:line="480" w:lineRule="auto"/>
              <w:jc w:val="center"/>
            </w:pPr>
            <w:r>
              <w:rPr>
                <w:rFonts w:ascii="Times New Roman" w:eastAsia="Times New Roman" w:hAnsi="Times New Roman" w:cs="Times New Roman"/>
                <w:sz w:val="20"/>
                <w:szCs w:val="20"/>
              </w:rPr>
              <w:t>S4</w:t>
            </w:r>
          </w:p>
        </w:tc>
        <w:tc>
          <w:tcPr>
            <w:tcW w:w="6270" w:type="dxa"/>
          </w:tcPr>
          <w:p w14:paraId="652CCA70" w14:textId="77777777" w:rsidR="00A137A1" w:rsidRDefault="000D112F">
            <w:pPr>
              <w:spacing w:line="480" w:lineRule="auto"/>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i/>
                <w:sz w:val="20"/>
                <w:szCs w:val="20"/>
              </w:rPr>
              <w:t>~institutionalized</w:t>
            </w:r>
            <w:r>
              <w:rPr>
                <w:rFonts w:ascii="Times New Roman" w:eastAsia="Times New Roman" w:hAnsi="Times New Roman" w:cs="Times New Roman"/>
                <w:b/>
                <w:sz w:val="20"/>
                <w:szCs w:val="20"/>
              </w:rPr>
              <w:t>*~redistributive policy*</w:t>
            </w:r>
            <w:r>
              <w:rPr>
                <w:rFonts w:ascii="Times New Roman" w:eastAsia="Times New Roman" w:hAnsi="Times New Roman" w:cs="Times New Roman"/>
                <w:sz w:val="20"/>
                <w:szCs w:val="20"/>
              </w:rPr>
              <w:t>CSO control</w:t>
            </w:r>
            <w:r>
              <w:rPr>
                <w:rFonts w:ascii="Times New Roman" w:eastAsia="Times New Roman" w:hAnsi="Times New Roman" w:cs="Times New Roman"/>
                <w:b/>
                <w:sz w:val="20"/>
                <w:szCs w:val="20"/>
              </w:rPr>
              <w:t>*</w:t>
            </w:r>
            <w:r>
              <w:rPr>
                <w:rFonts w:ascii="Times New Roman" w:eastAsia="Times New Roman" w:hAnsi="Times New Roman" w:cs="Times New Roman"/>
                <w:i/>
                <w:sz w:val="20"/>
                <w:szCs w:val="20"/>
              </w:rPr>
              <w:t>Mass participation*</w:t>
            </w:r>
            <w:r>
              <w:rPr>
                <w:rFonts w:ascii="Times New Roman" w:eastAsia="Times New Roman" w:hAnsi="Times New Roman" w:cs="Times New Roman"/>
                <w:b/>
                <w:sz w:val="20"/>
                <w:szCs w:val="20"/>
              </w:rPr>
              <w:t>~decentralized design</w:t>
            </w:r>
          </w:p>
        </w:tc>
        <w:tc>
          <w:tcPr>
            <w:tcW w:w="756" w:type="dxa"/>
          </w:tcPr>
          <w:p w14:paraId="025F08E0"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0.923</w:t>
            </w:r>
          </w:p>
        </w:tc>
        <w:tc>
          <w:tcPr>
            <w:tcW w:w="757" w:type="dxa"/>
          </w:tcPr>
          <w:p w14:paraId="12E43938"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0.272</w:t>
            </w:r>
          </w:p>
        </w:tc>
        <w:tc>
          <w:tcPr>
            <w:tcW w:w="757" w:type="dxa"/>
          </w:tcPr>
          <w:p w14:paraId="5873C388"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0.126</w:t>
            </w:r>
          </w:p>
        </w:tc>
      </w:tr>
    </w:tbl>
    <w:p w14:paraId="4AFC959C" w14:textId="77777777" w:rsidR="00A137A1" w:rsidRDefault="000D112F">
      <w:pPr>
        <w:spacing w:line="240" w:lineRule="auto"/>
      </w:pPr>
      <w:r>
        <w:rPr>
          <w:rFonts w:ascii="Times New Roman" w:eastAsia="Times New Roman" w:hAnsi="Times New Roman" w:cs="Times New Roman"/>
          <w:sz w:val="20"/>
          <w:szCs w:val="20"/>
        </w:rPr>
        <w:t>Bold represents ‘core’ condition. Italics represent a substitutable condition due to multiple inessential prime implicants. In the latter case consistency/coverage scores are shown for the model with the highest overall consistency and coverage which excludes ‘~institutionalized’ from solution 4. Non-appearance of a condition from a solution implies irrelevance to the solution. Overall solution consistency = 0.879, coverage = 0.473.</w:t>
      </w:r>
    </w:p>
    <w:p w14:paraId="57046EFE" w14:textId="77777777" w:rsidR="00A137A1" w:rsidRDefault="00A137A1">
      <w:pPr>
        <w:spacing w:line="240" w:lineRule="auto"/>
      </w:pPr>
    </w:p>
    <w:p w14:paraId="6022E0A3" w14:textId="0846E600" w:rsidR="00A137A1" w:rsidRDefault="000D112F" w:rsidP="00716AA5">
      <w:pPr>
        <w:spacing w:line="360" w:lineRule="auto"/>
        <w:outlineLvl w:val="0"/>
      </w:pPr>
      <w:r>
        <w:rPr>
          <w:rFonts w:ascii="Times New Roman" w:eastAsia="Times New Roman" w:hAnsi="Times New Roman" w:cs="Times New Roman"/>
          <w:b/>
          <w:sz w:val="24"/>
          <w:szCs w:val="24"/>
        </w:rPr>
        <w:t>Table</w:t>
      </w:r>
      <w:r w:rsidR="005010CB">
        <w:rPr>
          <w:rFonts w:ascii="Times New Roman" w:eastAsia="Times New Roman" w:hAnsi="Times New Roman" w:cs="Times New Roman"/>
          <w:b/>
          <w:sz w:val="24"/>
          <w:szCs w:val="24"/>
        </w:rPr>
        <w:t xml:space="preserve"> 5</w:t>
      </w:r>
      <w:r>
        <w:rPr>
          <w:rFonts w:ascii="Times New Roman" w:eastAsia="Times New Roman" w:hAnsi="Times New Roman" w:cs="Times New Roman"/>
          <w:b/>
          <w:sz w:val="24"/>
          <w:szCs w:val="24"/>
        </w:rPr>
        <w:t>: Sufficient Solutions for Policy Outcome (Policy Formulation, Decision Making)</w:t>
      </w:r>
    </w:p>
    <w:tbl>
      <w:tblPr>
        <w:tblStyle w:val="a1"/>
        <w:tblW w:w="9072" w:type="dxa"/>
        <w:tblInd w:w="-115"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4A0" w:firstRow="1" w:lastRow="0" w:firstColumn="1" w:lastColumn="0" w:noHBand="0" w:noVBand="1"/>
      </w:tblPr>
      <w:tblGrid>
        <w:gridCol w:w="532"/>
        <w:gridCol w:w="6266"/>
        <w:gridCol w:w="758"/>
        <w:gridCol w:w="758"/>
        <w:gridCol w:w="758"/>
      </w:tblGrid>
      <w:tr w:rsidR="00A137A1" w14:paraId="4DF4BC29" w14:textId="77777777" w:rsidTr="00A137A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32" w:type="dxa"/>
          </w:tcPr>
          <w:p w14:paraId="3510A94D" w14:textId="77777777" w:rsidR="00A137A1" w:rsidRDefault="00A137A1">
            <w:pPr>
              <w:jc w:val="center"/>
            </w:pPr>
          </w:p>
        </w:tc>
        <w:tc>
          <w:tcPr>
            <w:tcW w:w="6266" w:type="dxa"/>
          </w:tcPr>
          <w:p w14:paraId="5B3BD1E0"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Solutions</w:t>
            </w:r>
          </w:p>
        </w:tc>
        <w:tc>
          <w:tcPr>
            <w:tcW w:w="758" w:type="dxa"/>
          </w:tcPr>
          <w:p w14:paraId="20EF7597"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Consiste-ncy</w:t>
            </w:r>
          </w:p>
        </w:tc>
        <w:tc>
          <w:tcPr>
            <w:tcW w:w="758" w:type="dxa"/>
          </w:tcPr>
          <w:p w14:paraId="1D7ED4F6"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Raw Coverage</w:t>
            </w:r>
          </w:p>
        </w:tc>
        <w:tc>
          <w:tcPr>
            <w:tcW w:w="758" w:type="dxa"/>
          </w:tcPr>
          <w:p w14:paraId="25BC9033" w14:textId="77777777" w:rsidR="00A137A1" w:rsidRDefault="000D112F">
            <w:pPr>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Unique Coverage</w:t>
            </w:r>
          </w:p>
        </w:tc>
      </w:tr>
      <w:tr w:rsidR="00A137A1" w14:paraId="7A8B29E4" w14:textId="77777777" w:rsidTr="00A137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32" w:type="dxa"/>
          </w:tcPr>
          <w:p w14:paraId="40E33D3F" w14:textId="77777777" w:rsidR="00A137A1" w:rsidRDefault="000D112F">
            <w:pPr>
              <w:spacing w:line="480" w:lineRule="auto"/>
              <w:jc w:val="center"/>
            </w:pPr>
            <w:r>
              <w:rPr>
                <w:rFonts w:ascii="Times New Roman" w:eastAsia="Times New Roman" w:hAnsi="Times New Roman" w:cs="Times New Roman"/>
                <w:sz w:val="20"/>
                <w:szCs w:val="20"/>
              </w:rPr>
              <w:t>S5</w:t>
            </w:r>
          </w:p>
        </w:tc>
        <w:tc>
          <w:tcPr>
            <w:tcW w:w="6266" w:type="dxa"/>
          </w:tcPr>
          <w:p w14:paraId="68B1773F" w14:textId="77777777" w:rsidR="00A137A1" w:rsidRDefault="000D112F">
            <w:pPr>
              <w:spacing w:line="480" w:lineRule="auto"/>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sz w:val="20"/>
                <w:szCs w:val="20"/>
              </w:rPr>
              <w:t xml:space="preserve">~institutionalized*redistributive policy*mass participation </w:t>
            </w:r>
          </w:p>
        </w:tc>
        <w:tc>
          <w:tcPr>
            <w:tcW w:w="758" w:type="dxa"/>
          </w:tcPr>
          <w:p w14:paraId="7B389229"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0.907</w:t>
            </w:r>
          </w:p>
        </w:tc>
        <w:tc>
          <w:tcPr>
            <w:tcW w:w="758" w:type="dxa"/>
          </w:tcPr>
          <w:p w14:paraId="444C2CC6"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0.302</w:t>
            </w:r>
          </w:p>
        </w:tc>
        <w:tc>
          <w:tcPr>
            <w:tcW w:w="758" w:type="dxa"/>
          </w:tcPr>
          <w:p w14:paraId="395E87C4"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0.144</w:t>
            </w:r>
          </w:p>
        </w:tc>
      </w:tr>
      <w:tr w:rsidR="00A137A1" w14:paraId="23C37EC9" w14:textId="77777777" w:rsidTr="00A137A1">
        <w:trPr>
          <w:trHeight w:val="660"/>
        </w:trPr>
        <w:tc>
          <w:tcPr>
            <w:cnfStyle w:val="001000000000" w:firstRow="0" w:lastRow="0" w:firstColumn="1" w:lastColumn="0" w:oddVBand="0" w:evenVBand="0" w:oddHBand="0" w:evenHBand="0" w:firstRowFirstColumn="0" w:firstRowLastColumn="0" w:lastRowFirstColumn="0" w:lastRowLastColumn="0"/>
            <w:tcW w:w="532" w:type="dxa"/>
          </w:tcPr>
          <w:p w14:paraId="47D2F8CD" w14:textId="77777777" w:rsidR="00A137A1" w:rsidRDefault="000D112F">
            <w:pPr>
              <w:spacing w:line="480" w:lineRule="auto"/>
              <w:jc w:val="center"/>
            </w:pPr>
            <w:r>
              <w:rPr>
                <w:rFonts w:ascii="Times New Roman" w:eastAsia="Times New Roman" w:hAnsi="Times New Roman" w:cs="Times New Roman"/>
                <w:sz w:val="20"/>
                <w:szCs w:val="20"/>
              </w:rPr>
              <w:t>S6</w:t>
            </w:r>
          </w:p>
        </w:tc>
        <w:tc>
          <w:tcPr>
            <w:tcW w:w="6266" w:type="dxa"/>
          </w:tcPr>
          <w:p w14:paraId="039FBCC0" w14:textId="77777777" w:rsidR="00A137A1" w:rsidRDefault="000D112F">
            <w:pPr>
              <w:spacing w:line="480" w:lineRule="auto"/>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Redistributive policy</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CSO control</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mass participation</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decentralized design </w:t>
            </w:r>
          </w:p>
        </w:tc>
        <w:tc>
          <w:tcPr>
            <w:tcW w:w="758" w:type="dxa"/>
          </w:tcPr>
          <w:p w14:paraId="2218B0EC"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0.987</w:t>
            </w:r>
          </w:p>
        </w:tc>
        <w:tc>
          <w:tcPr>
            <w:tcW w:w="758" w:type="dxa"/>
          </w:tcPr>
          <w:p w14:paraId="284816CB"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0.173</w:t>
            </w:r>
          </w:p>
        </w:tc>
        <w:tc>
          <w:tcPr>
            <w:tcW w:w="758" w:type="dxa"/>
          </w:tcPr>
          <w:p w14:paraId="709F210A" w14:textId="77777777" w:rsidR="00A137A1" w:rsidRDefault="000D112F">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0.014</w:t>
            </w:r>
          </w:p>
        </w:tc>
      </w:tr>
      <w:tr w:rsidR="00A137A1" w14:paraId="2B0D9FCF" w14:textId="77777777" w:rsidTr="00A137A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32" w:type="dxa"/>
          </w:tcPr>
          <w:p w14:paraId="1DE3AC21" w14:textId="77777777" w:rsidR="00A137A1" w:rsidRDefault="000D112F">
            <w:pPr>
              <w:spacing w:line="480" w:lineRule="auto"/>
              <w:jc w:val="center"/>
            </w:pPr>
            <w:r>
              <w:rPr>
                <w:rFonts w:ascii="Times New Roman" w:eastAsia="Times New Roman" w:hAnsi="Times New Roman" w:cs="Times New Roman"/>
                <w:sz w:val="20"/>
                <w:szCs w:val="20"/>
              </w:rPr>
              <w:t>S7</w:t>
            </w:r>
          </w:p>
        </w:tc>
        <w:tc>
          <w:tcPr>
            <w:tcW w:w="6266" w:type="dxa"/>
          </w:tcPr>
          <w:p w14:paraId="424F2FED" w14:textId="77777777" w:rsidR="00A137A1" w:rsidRDefault="000D112F">
            <w:pPr>
              <w:spacing w:line="480" w:lineRule="auto"/>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sz w:val="20"/>
                <w:szCs w:val="20"/>
              </w:rPr>
              <w:t>Institutionalized*redistributive policy*</w:t>
            </w:r>
            <w:r>
              <w:rPr>
                <w:rFonts w:ascii="Times New Roman" w:eastAsia="Times New Roman" w:hAnsi="Times New Roman" w:cs="Times New Roman"/>
                <w:sz w:val="20"/>
                <w:szCs w:val="20"/>
              </w:rPr>
              <w:t>~CSO control</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mass participation</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~decentralised design </w:t>
            </w:r>
          </w:p>
        </w:tc>
        <w:tc>
          <w:tcPr>
            <w:tcW w:w="758" w:type="dxa"/>
          </w:tcPr>
          <w:p w14:paraId="72EE6AF1"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0.942</w:t>
            </w:r>
          </w:p>
        </w:tc>
        <w:tc>
          <w:tcPr>
            <w:tcW w:w="758" w:type="dxa"/>
          </w:tcPr>
          <w:p w14:paraId="3F898335"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0.084</w:t>
            </w:r>
          </w:p>
        </w:tc>
        <w:tc>
          <w:tcPr>
            <w:tcW w:w="758" w:type="dxa"/>
          </w:tcPr>
          <w:p w14:paraId="197B5236" w14:textId="77777777" w:rsidR="00A137A1" w:rsidRDefault="000D112F">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0"/>
                <w:szCs w:val="20"/>
              </w:rPr>
              <w:t>0.058</w:t>
            </w:r>
          </w:p>
        </w:tc>
      </w:tr>
    </w:tbl>
    <w:p w14:paraId="78CE7B14" w14:textId="336F49C1" w:rsidR="00A137A1" w:rsidRDefault="000D112F" w:rsidP="00491DC7">
      <w:r>
        <w:rPr>
          <w:rFonts w:ascii="Times New Roman" w:eastAsia="Times New Roman" w:hAnsi="Times New Roman" w:cs="Times New Roman"/>
          <w:sz w:val="20"/>
          <w:szCs w:val="20"/>
        </w:rPr>
        <w:t>Overall solution consistency = 0.916, coverage = 0.374.</w:t>
      </w:r>
    </w:p>
    <w:p w14:paraId="4F6D36CC" w14:textId="77777777" w:rsidR="00491DC7" w:rsidRDefault="00491DC7" w:rsidP="00491DC7"/>
    <w:p w14:paraId="1ADAC4F8" w14:textId="330945DD" w:rsidR="00FD1FEA" w:rsidRPr="00212BD7" w:rsidRDefault="00491DC7" w:rsidP="00212BD7">
      <w:pPr>
        <w:spacing w:after="12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E2:</w:t>
      </w:r>
      <w:r w:rsidR="00FD1FEA" w:rsidRPr="00212BD7">
        <w:rPr>
          <w:rFonts w:ascii="Times New Roman" w:eastAsia="Times New Roman" w:hAnsi="Times New Roman" w:cs="Times New Roman"/>
          <w:i/>
          <w:iCs/>
          <w:sz w:val="24"/>
          <w:szCs w:val="24"/>
        </w:rPr>
        <w:t xml:space="preserve"> [Institutionalization * CSO control * Mass Participation → Policy Outputs] </w:t>
      </w:r>
    </w:p>
    <w:p w14:paraId="2BC375E3" w14:textId="14C19373" w:rsidR="00CB717A" w:rsidRDefault="000D112F" w:rsidP="00DF14C2">
      <w:pPr>
        <w:spacing w:after="1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look first </w:t>
      </w:r>
      <w:r w:rsidR="0041011C">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table </w:t>
      </w:r>
      <w:r w:rsidR="00E24578">
        <w:rPr>
          <w:rFonts w:ascii="Times New Roman" w:eastAsia="Times New Roman" w:hAnsi="Times New Roman" w:cs="Times New Roman"/>
          <w:sz w:val="24"/>
          <w:szCs w:val="24"/>
        </w:rPr>
        <w:t>4</w:t>
      </w:r>
      <w:r w:rsidR="00C61EAF">
        <w:rPr>
          <w:rFonts w:ascii="Times New Roman" w:eastAsia="Times New Roman" w:hAnsi="Times New Roman" w:cs="Times New Roman"/>
          <w:sz w:val="24"/>
          <w:szCs w:val="24"/>
        </w:rPr>
        <w:t>,</w:t>
      </w:r>
      <w:r w:rsidR="00E24578">
        <w:rPr>
          <w:rFonts w:ascii="Times New Roman" w:eastAsia="Times New Roman" w:hAnsi="Times New Roman" w:cs="Times New Roman"/>
          <w:sz w:val="24"/>
          <w:szCs w:val="24"/>
        </w:rPr>
        <w:t xml:space="preserve"> </w:t>
      </w:r>
      <w:r w:rsidR="009D2E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NPPCs for whom a large proportion of their recommendations set the agenda of legislators, engendering what we call policy outputs.</w:t>
      </w:r>
      <w:r w:rsidR="00CB717A" w:rsidRPr="00CB717A">
        <w:rPr>
          <w:rFonts w:ascii="Times New Roman" w:eastAsia="Times New Roman" w:hAnsi="Times New Roman" w:cs="Times New Roman"/>
          <w:sz w:val="24"/>
          <w:szCs w:val="24"/>
        </w:rPr>
        <w:t xml:space="preserve"> NPPCs take</w:t>
      </w:r>
      <w:r w:rsidR="00CB717A">
        <w:rPr>
          <w:rFonts w:ascii="Times New Roman" w:eastAsia="Times New Roman" w:hAnsi="Times New Roman" w:cs="Times New Roman"/>
          <w:sz w:val="24"/>
          <w:szCs w:val="24"/>
        </w:rPr>
        <w:t xml:space="preserve"> 4</w:t>
      </w:r>
      <w:r w:rsidR="00CB717A" w:rsidRPr="00CB717A">
        <w:rPr>
          <w:rFonts w:ascii="Times New Roman" w:eastAsia="Times New Roman" w:hAnsi="Times New Roman" w:cs="Times New Roman"/>
          <w:sz w:val="24"/>
          <w:szCs w:val="24"/>
        </w:rPr>
        <w:t xml:space="preserve"> alt</w:t>
      </w:r>
      <w:r w:rsidR="00CB717A">
        <w:rPr>
          <w:rFonts w:ascii="Times New Roman" w:eastAsia="Times New Roman" w:hAnsi="Times New Roman" w:cs="Times New Roman"/>
          <w:sz w:val="24"/>
          <w:szCs w:val="24"/>
        </w:rPr>
        <w:t>ernative paths to this outcome. We compare</w:t>
      </w:r>
      <w:r w:rsidR="00FD1FEA">
        <w:rPr>
          <w:rFonts w:ascii="Times New Roman" w:eastAsia="Times New Roman" w:hAnsi="Times New Roman" w:cs="Times New Roman"/>
          <w:sz w:val="24"/>
          <w:szCs w:val="24"/>
        </w:rPr>
        <w:t xml:space="preserve"> E2 </w:t>
      </w:r>
      <w:r w:rsidR="00CB717A">
        <w:rPr>
          <w:rFonts w:ascii="Times New Roman" w:eastAsia="Times New Roman" w:hAnsi="Times New Roman" w:cs="Times New Roman"/>
          <w:sz w:val="24"/>
          <w:szCs w:val="24"/>
        </w:rPr>
        <w:t>with S1: [</w:t>
      </w:r>
      <w:r w:rsidR="00CB717A" w:rsidRPr="00CB717A">
        <w:rPr>
          <w:rFonts w:ascii="Times New Roman" w:eastAsia="Times New Roman" w:hAnsi="Times New Roman" w:cs="Times New Roman"/>
          <w:sz w:val="24"/>
          <w:szCs w:val="24"/>
        </w:rPr>
        <w:t>Institutionalized*~redistributive policy*CSO control*Mass participation→ Policy Outputs</w:t>
      </w:r>
      <w:r w:rsidR="00CB717A">
        <w:rPr>
          <w:rFonts w:ascii="Times New Roman" w:eastAsia="Times New Roman" w:hAnsi="Times New Roman" w:cs="Times New Roman"/>
          <w:sz w:val="24"/>
          <w:szCs w:val="24"/>
        </w:rPr>
        <w:t xml:space="preserve">] </w:t>
      </w:r>
      <w:r w:rsidR="00EC60EF">
        <w:rPr>
          <w:rFonts w:ascii="Times New Roman" w:eastAsia="Times New Roman" w:hAnsi="Times New Roman" w:cs="Times New Roman"/>
          <w:sz w:val="24"/>
          <w:szCs w:val="24"/>
        </w:rPr>
        <w:lastRenderedPageBreak/>
        <w:t>E2</w:t>
      </w:r>
      <w:r w:rsidR="00C61EAF">
        <w:rPr>
          <w:rFonts w:ascii="Times New Roman" w:eastAsia="Times New Roman" w:hAnsi="Times New Roman" w:cs="Times New Roman"/>
          <w:sz w:val="24"/>
          <w:szCs w:val="24"/>
        </w:rPr>
        <w:t xml:space="preserve"> expected</w:t>
      </w:r>
      <w:r w:rsidR="00CB717A">
        <w:rPr>
          <w:rFonts w:ascii="Times New Roman" w:eastAsia="Times New Roman" w:hAnsi="Times New Roman" w:cs="Times New Roman"/>
          <w:sz w:val="24"/>
          <w:szCs w:val="24"/>
        </w:rPr>
        <w:t xml:space="preserve"> when</w:t>
      </w:r>
      <w:r w:rsidR="00CB717A" w:rsidRPr="00CB717A">
        <w:rPr>
          <w:rFonts w:ascii="Times New Roman" w:eastAsia="Times New Roman" w:hAnsi="Times New Roman" w:cs="Times New Roman"/>
          <w:sz w:val="24"/>
          <w:szCs w:val="24"/>
        </w:rPr>
        <w:t xml:space="preserve"> NPPCs become institutionalised </w:t>
      </w:r>
      <w:r w:rsidR="00DF14C2">
        <w:rPr>
          <w:rFonts w:ascii="Times New Roman" w:eastAsia="Times New Roman" w:hAnsi="Times New Roman" w:cs="Times New Roman"/>
          <w:sz w:val="24"/>
          <w:szCs w:val="24"/>
        </w:rPr>
        <w:t>that</w:t>
      </w:r>
      <w:r w:rsidR="008969D2">
        <w:rPr>
          <w:rFonts w:ascii="Times New Roman" w:eastAsia="Times New Roman" w:hAnsi="Times New Roman" w:cs="Times New Roman"/>
          <w:sz w:val="24"/>
          <w:szCs w:val="24"/>
        </w:rPr>
        <w:t xml:space="preserve"> </w:t>
      </w:r>
      <w:r w:rsidR="00CB717A" w:rsidRPr="00CB717A">
        <w:rPr>
          <w:rFonts w:ascii="Times New Roman" w:eastAsia="Times New Roman" w:hAnsi="Times New Roman" w:cs="Times New Roman"/>
          <w:sz w:val="24"/>
          <w:szCs w:val="24"/>
        </w:rPr>
        <w:t xml:space="preserve">they require a combination of high overall participation with strong civil society influence in order </w:t>
      </w:r>
      <w:r w:rsidR="008969D2">
        <w:rPr>
          <w:rFonts w:ascii="Times New Roman" w:eastAsia="Times New Roman" w:hAnsi="Times New Roman" w:cs="Times New Roman"/>
          <w:sz w:val="24"/>
          <w:szCs w:val="24"/>
        </w:rPr>
        <w:t>for</w:t>
      </w:r>
      <w:r w:rsidR="00CB717A" w:rsidRPr="00CB717A">
        <w:rPr>
          <w:rFonts w:ascii="Times New Roman" w:eastAsia="Times New Roman" w:hAnsi="Times New Roman" w:cs="Times New Roman"/>
          <w:sz w:val="24"/>
          <w:szCs w:val="24"/>
        </w:rPr>
        <w:t xml:space="preserve"> a large number of their recommendatio</w:t>
      </w:r>
      <w:r w:rsidR="00CB717A">
        <w:rPr>
          <w:rFonts w:ascii="Times New Roman" w:eastAsia="Times New Roman" w:hAnsi="Times New Roman" w:cs="Times New Roman"/>
          <w:sz w:val="24"/>
          <w:szCs w:val="24"/>
        </w:rPr>
        <w:t xml:space="preserve">ns </w:t>
      </w:r>
      <w:r w:rsidR="008969D2">
        <w:rPr>
          <w:rFonts w:ascii="Times New Roman" w:eastAsia="Times New Roman" w:hAnsi="Times New Roman" w:cs="Times New Roman"/>
          <w:sz w:val="24"/>
          <w:szCs w:val="24"/>
        </w:rPr>
        <w:t xml:space="preserve">to </w:t>
      </w:r>
      <w:r w:rsidR="00CB717A">
        <w:rPr>
          <w:rFonts w:ascii="Times New Roman" w:eastAsia="Times New Roman" w:hAnsi="Times New Roman" w:cs="Times New Roman"/>
          <w:sz w:val="24"/>
          <w:szCs w:val="24"/>
        </w:rPr>
        <w:t xml:space="preserve">be responded to in Congress. </w:t>
      </w:r>
      <w:r w:rsidR="00EC60EF">
        <w:rPr>
          <w:rFonts w:ascii="Times New Roman" w:eastAsia="Times New Roman" w:hAnsi="Times New Roman" w:cs="Times New Roman"/>
          <w:sz w:val="24"/>
          <w:szCs w:val="24"/>
        </w:rPr>
        <w:t>S1</w:t>
      </w:r>
      <w:r w:rsidR="00EC60EF" w:rsidRPr="00CB717A">
        <w:rPr>
          <w:rFonts w:ascii="Times New Roman" w:eastAsia="Times New Roman" w:hAnsi="Times New Roman" w:cs="Times New Roman"/>
          <w:sz w:val="24"/>
          <w:szCs w:val="24"/>
        </w:rPr>
        <w:t xml:space="preserve"> </w:t>
      </w:r>
      <w:r w:rsidR="00CB717A" w:rsidRPr="00CB717A">
        <w:rPr>
          <w:rFonts w:ascii="Times New Roman" w:eastAsia="Times New Roman" w:hAnsi="Times New Roman" w:cs="Times New Roman"/>
          <w:sz w:val="24"/>
          <w:szCs w:val="24"/>
        </w:rPr>
        <w:t xml:space="preserve">confirms </w:t>
      </w:r>
      <w:r w:rsidR="008969D2">
        <w:rPr>
          <w:rFonts w:ascii="Times New Roman" w:eastAsia="Times New Roman" w:hAnsi="Times New Roman" w:cs="Times New Roman"/>
          <w:sz w:val="24"/>
          <w:szCs w:val="24"/>
        </w:rPr>
        <w:t xml:space="preserve">this </w:t>
      </w:r>
      <w:r w:rsidR="00CB717A" w:rsidRPr="00CB717A">
        <w:rPr>
          <w:rFonts w:ascii="Times New Roman" w:eastAsia="Times New Roman" w:hAnsi="Times New Roman" w:cs="Times New Roman"/>
          <w:sz w:val="24"/>
          <w:szCs w:val="24"/>
        </w:rPr>
        <w:t xml:space="preserve">expectation (E2) but adds nuance by confirming it only within the scope of non-redistributive policy areas. One illustrative case here is the third National Conference on Cities held in 2007. By the very nature of the policy under deliberation, this NPPC mobilized CSOs </w:t>
      </w:r>
      <w:r w:rsidR="008969D2">
        <w:rPr>
          <w:rFonts w:ascii="Times New Roman" w:eastAsia="Times New Roman" w:hAnsi="Times New Roman" w:cs="Times New Roman"/>
          <w:sz w:val="24"/>
          <w:szCs w:val="24"/>
        </w:rPr>
        <w:t xml:space="preserve">which were </w:t>
      </w:r>
      <w:r w:rsidR="00CB717A" w:rsidRPr="00CB717A">
        <w:rPr>
          <w:rFonts w:ascii="Times New Roman" w:eastAsia="Times New Roman" w:hAnsi="Times New Roman" w:cs="Times New Roman"/>
          <w:sz w:val="24"/>
          <w:szCs w:val="24"/>
        </w:rPr>
        <w:t>active in 3277 municipalities</w:t>
      </w:r>
      <w:r w:rsidR="008969D2">
        <w:rPr>
          <w:rFonts w:ascii="Times New Roman" w:eastAsia="Times New Roman" w:hAnsi="Times New Roman" w:cs="Times New Roman"/>
          <w:sz w:val="24"/>
          <w:szCs w:val="24"/>
        </w:rPr>
        <w:t xml:space="preserve"> and</w:t>
      </w:r>
      <w:r w:rsidR="00CB717A" w:rsidRPr="00CB717A">
        <w:rPr>
          <w:rFonts w:ascii="Times New Roman" w:eastAsia="Times New Roman" w:hAnsi="Times New Roman" w:cs="Times New Roman"/>
          <w:sz w:val="24"/>
          <w:szCs w:val="24"/>
        </w:rPr>
        <w:t xml:space="preserve"> interested in setting the agenda of a much-desired National Policy on Urban Development. Moreover, this NPPC was supported by the Council on Cities (</w:t>
      </w:r>
      <w:r w:rsidR="00CB717A" w:rsidRPr="00CB717A">
        <w:rPr>
          <w:rFonts w:ascii="Times New Roman" w:eastAsia="Times New Roman" w:hAnsi="Times New Roman" w:cs="Times New Roman"/>
          <w:i/>
          <w:sz w:val="24"/>
          <w:szCs w:val="24"/>
        </w:rPr>
        <w:t>ConCidades</w:t>
      </w:r>
      <w:r w:rsidR="00CB717A" w:rsidRPr="00CB717A">
        <w:rPr>
          <w:rFonts w:ascii="Times New Roman" w:eastAsia="Times New Roman" w:hAnsi="Times New Roman" w:cs="Times New Roman"/>
          <w:sz w:val="24"/>
          <w:szCs w:val="24"/>
        </w:rPr>
        <w:t>), a permanent national body connected to the Ministry of Cities, mostly composed of CSO representatives, which was created in 2004 with the aim of deliberating urban policy. The strong presence of CSO leaders at ConCidades has been reflected in the 2007 Cities NPPC</w:t>
      </w:r>
      <w:r w:rsidR="000A1C01">
        <w:rPr>
          <w:rFonts w:ascii="Times New Roman" w:eastAsia="Times New Roman" w:hAnsi="Times New Roman" w:cs="Times New Roman"/>
          <w:sz w:val="24"/>
          <w:szCs w:val="24"/>
        </w:rPr>
        <w:t>’s</w:t>
      </w:r>
      <w:r w:rsidR="00CB717A" w:rsidRPr="00CB717A">
        <w:rPr>
          <w:rFonts w:ascii="Times New Roman" w:eastAsia="Times New Roman" w:hAnsi="Times New Roman" w:cs="Times New Roman"/>
          <w:sz w:val="24"/>
          <w:szCs w:val="24"/>
        </w:rPr>
        <w:t xml:space="preserve"> organization. And most important to the outcome, the ConCidades played a strong role also after the NPPC, making sure its recommendations reached the Legislature. During the NPPC, the organizing committee collected and approved all recommendations of a legislative nature yielded by the 27 state-level deliberations, separating them from those of an executive nature, such that they were sent directly to the appropriate branch of the State with the capacity to expedite effect, i.e. the Legislature. </w:t>
      </w:r>
      <w:r w:rsidR="005F7B28">
        <w:rPr>
          <w:rFonts w:ascii="Times New Roman" w:eastAsia="Times New Roman" w:hAnsi="Times New Roman" w:cs="Times New Roman"/>
          <w:sz w:val="24"/>
          <w:szCs w:val="24"/>
        </w:rPr>
        <w:t>The lesson here is that agendas on non-redistributive issues are affected in line with strong sustained engagement and mobilisation.</w:t>
      </w:r>
    </w:p>
    <w:p w14:paraId="10F14BFB" w14:textId="77777777" w:rsidR="000B7CA4" w:rsidRDefault="000B7CA4" w:rsidP="00716AA5">
      <w:pPr>
        <w:spacing w:after="120" w:line="480" w:lineRule="auto"/>
        <w:jc w:val="both"/>
        <w:rPr>
          <w:rFonts w:ascii="Times New Roman" w:eastAsia="Times New Roman" w:hAnsi="Times New Roman" w:cs="Times New Roman"/>
          <w:sz w:val="24"/>
          <w:szCs w:val="24"/>
        </w:rPr>
      </w:pPr>
    </w:p>
    <w:p w14:paraId="1BF485DA" w14:textId="244C76BC" w:rsidR="00FD1FEA" w:rsidRDefault="00FD1FEA" w:rsidP="003922D2">
      <w:pPr>
        <w:spacing w:after="120" w:line="480" w:lineRule="auto"/>
        <w:jc w:val="both"/>
        <w:rPr>
          <w:rFonts w:ascii="Times New Roman" w:eastAsia="Times New Roman" w:hAnsi="Times New Roman" w:cs="Times New Roman"/>
          <w:i/>
          <w:iCs/>
          <w:sz w:val="24"/>
          <w:szCs w:val="24"/>
        </w:rPr>
      </w:pPr>
      <w:r w:rsidRPr="003922D2">
        <w:rPr>
          <w:rFonts w:ascii="Times New Roman" w:eastAsia="Times New Roman" w:hAnsi="Times New Roman" w:cs="Times New Roman"/>
          <w:i/>
          <w:iCs/>
          <w:sz w:val="24"/>
          <w:szCs w:val="24"/>
        </w:rPr>
        <w:t>E3</w:t>
      </w:r>
      <w:r w:rsidR="00CA0E9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3922D2">
        <w:rPr>
          <w:rFonts w:ascii="Times New Roman" w:eastAsia="Times New Roman" w:hAnsi="Times New Roman" w:cs="Times New Roman"/>
          <w:i/>
          <w:iCs/>
          <w:sz w:val="24"/>
          <w:szCs w:val="24"/>
        </w:rPr>
        <w:t>~Institutionalization * Redistributive policy * CSO Control * Mass Participation → Policy Outcomes</w:t>
      </w:r>
      <w:r>
        <w:rPr>
          <w:rFonts w:ascii="Times New Roman" w:eastAsia="Times New Roman" w:hAnsi="Times New Roman" w:cs="Times New Roman"/>
          <w:i/>
          <w:iCs/>
          <w:sz w:val="24"/>
          <w:szCs w:val="24"/>
        </w:rPr>
        <w:t>]</w:t>
      </w:r>
    </w:p>
    <w:p w14:paraId="21A6D7E3" w14:textId="4C5DA5F8" w:rsidR="00716AA5" w:rsidRDefault="00FD1FEA" w:rsidP="009E233E">
      <w:pPr>
        <w:spacing w:after="120" w:line="480" w:lineRule="auto"/>
        <w:ind w:firstLine="708"/>
        <w:jc w:val="both"/>
        <w:rPr>
          <w:rFonts w:ascii="Times New Roman" w:eastAsia="Times New Roman" w:hAnsi="Times New Roman" w:cs="Times New Roman"/>
          <w:sz w:val="24"/>
          <w:szCs w:val="24"/>
        </w:rPr>
      </w:pPr>
      <w:r w:rsidRPr="003922D2">
        <w:rPr>
          <w:rFonts w:ascii="Times New Roman" w:eastAsia="Times New Roman" w:hAnsi="Times New Roman" w:cs="Times New Roman"/>
          <w:sz w:val="24"/>
          <w:szCs w:val="24"/>
        </w:rPr>
        <w:lastRenderedPageBreak/>
        <w:t xml:space="preserve">Moving now to the NPPCs for whom multiple recommendations were converted into enacted legislation and engendered </w:t>
      </w:r>
      <w:r w:rsidR="001E666E">
        <w:rPr>
          <w:rFonts w:ascii="Times New Roman" w:eastAsia="Times New Roman" w:hAnsi="Times New Roman" w:cs="Times New Roman"/>
          <w:sz w:val="24"/>
          <w:szCs w:val="24"/>
        </w:rPr>
        <w:t xml:space="preserve">into </w:t>
      </w:r>
      <w:r w:rsidRPr="003922D2">
        <w:rPr>
          <w:rFonts w:ascii="Times New Roman" w:eastAsia="Times New Roman" w:hAnsi="Times New Roman" w:cs="Times New Roman"/>
          <w:sz w:val="24"/>
          <w:szCs w:val="24"/>
        </w:rPr>
        <w:t xml:space="preserve">what we call policy outcomes (table </w:t>
      </w:r>
      <w:r w:rsidR="00EC60EF">
        <w:rPr>
          <w:rFonts w:ascii="Times New Roman" w:eastAsia="Times New Roman" w:hAnsi="Times New Roman" w:cs="Times New Roman"/>
          <w:sz w:val="24"/>
          <w:szCs w:val="24"/>
        </w:rPr>
        <w:t>5</w:t>
      </w:r>
      <w:r w:rsidRPr="003922D2">
        <w:rPr>
          <w:rFonts w:ascii="Times New Roman" w:eastAsia="Times New Roman" w:hAnsi="Times New Roman" w:cs="Times New Roman"/>
          <w:sz w:val="24"/>
          <w:szCs w:val="24"/>
        </w:rPr>
        <w:t>),</w:t>
      </w:r>
      <w:r w:rsidR="00CA0E9D" w:rsidRPr="00CA0E9D">
        <w:rPr>
          <w:rFonts w:ascii="Times New Roman" w:eastAsia="Times New Roman" w:hAnsi="Times New Roman" w:cs="Times New Roman"/>
          <w:sz w:val="24"/>
          <w:szCs w:val="24"/>
        </w:rPr>
        <w:t xml:space="preserve"> </w:t>
      </w:r>
      <w:r w:rsidR="00CA0E9D">
        <w:rPr>
          <w:rFonts w:ascii="Times New Roman" w:eastAsia="Times New Roman" w:hAnsi="Times New Roman" w:cs="Times New Roman"/>
          <w:sz w:val="24"/>
          <w:szCs w:val="24"/>
        </w:rPr>
        <w:t>we can start to confirm our expectation that</w:t>
      </w:r>
      <w:r w:rsidR="00CA0E9D" w:rsidRPr="00CA0E9D">
        <w:rPr>
          <w:rFonts w:ascii="Times New Roman" w:eastAsia="Times New Roman" w:hAnsi="Times New Roman" w:cs="Times New Roman"/>
          <w:sz w:val="24"/>
          <w:szCs w:val="24"/>
        </w:rPr>
        <w:t xml:space="preserve"> redistributive NPPCs</w:t>
      </w:r>
      <w:r w:rsidR="00CA0E9D">
        <w:rPr>
          <w:rFonts w:ascii="Times New Roman" w:eastAsia="Times New Roman" w:hAnsi="Times New Roman" w:cs="Times New Roman"/>
          <w:sz w:val="24"/>
          <w:szCs w:val="24"/>
        </w:rPr>
        <w:t xml:space="preserve"> which</w:t>
      </w:r>
      <w:r w:rsidR="00CA0E9D" w:rsidRPr="00CA0E9D">
        <w:rPr>
          <w:rFonts w:ascii="Times New Roman" w:eastAsia="Times New Roman" w:hAnsi="Times New Roman" w:cs="Times New Roman"/>
          <w:sz w:val="24"/>
          <w:szCs w:val="24"/>
        </w:rPr>
        <w:t xml:space="preserve"> are not yet quite institutionalized require mass participation, in order to have their recommendation</w:t>
      </w:r>
      <w:r w:rsidR="00CA0E9D">
        <w:rPr>
          <w:rFonts w:ascii="Times New Roman" w:eastAsia="Times New Roman" w:hAnsi="Times New Roman" w:cs="Times New Roman"/>
          <w:sz w:val="24"/>
          <w:szCs w:val="24"/>
        </w:rPr>
        <w:t>s enacted as legislation (S5; S6). But again these</w:t>
      </w:r>
      <w:r w:rsidR="005F7B28">
        <w:rPr>
          <w:rFonts w:ascii="Times New Roman" w:eastAsia="Times New Roman" w:hAnsi="Times New Roman" w:cs="Times New Roman"/>
          <w:sz w:val="24"/>
          <w:szCs w:val="24"/>
        </w:rPr>
        <w:t xml:space="preserve"> solution</w:t>
      </w:r>
      <w:r w:rsidR="000A6119">
        <w:rPr>
          <w:rFonts w:ascii="Times New Roman" w:eastAsia="Times New Roman" w:hAnsi="Times New Roman" w:cs="Times New Roman"/>
          <w:sz w:val="24"/>
          <w:szCs w:val="24"/>
        </w:rPr>
        <w:t>s</w:t>
      </w:r>
      <w:r w:rsidR="005F7B28">
        <w:rPr>
          <w:rFonts w:ascii="Times New Roman" w:eastAsia="Times New Roman" w:hAnsi="Times New Roman" w:cs="Times New Roman"/>
          <w:sz w:val="24"/>
          <w:szCs w:val="24"/>
        </w:rPr>
        <w:t xml:space="preserve"> add</w:t>
      </w:r>
      <w:r w:rsidR="00CA0E9D" w:rsidRPr="00CA0E9D">
        <w:rPr>
          <w:rFonts w:ascii="Times New Roman" w:eastAsia="Times New Roman" w:hAnsi="Times New Roman" w:cs="Times New Roman"/>
          <w:sz w:val="24"/>
          <w:szCs w:val="24"/>
        </w:rPr>
        <w:t xml:space="preserve"> nuance to earlier expectations (E</w:t>
      </w:r>
      <w:r w:rsidR="00CA0E9D">
        <w:rPr>
          <w:rFonts w:ascii="Times New Roman" w:eastAsia="Times New Roman" w:hAnsi="Times New Roman" w:cs="Times New Roman"/>
          <w:sz w:val="24"/>
          <w:szCs w:val="24"/>
        </w:rPr>
        <w:t>3</w:t>
      </w:r>
      <w:r w:rsidR="00CA0E9D" w:rsidRPr="00CA0E9D">
        <w:rPr>
          <w:rFonts w:ascii="Times New Roman" w:eastAsia="Times New Roman" w:hAnsi="Times New Roman" w:cs="Times New Roman"/>
          <w:sz w:val="24"/>
          <w:szCs w:val="24"/>
        </w:rPr>
        <w:t>)</w:t>
      </w:r>
      <w:r w:rsidR="00CA0E9D">
        <w:rPr>
          <w:rFonts w:ascii="Times New Roman" w:eastAsia="Times New Roman" w:hAnsi="Times New Roman" w:cs="Times New Roman"/>
          <w:sz w:val="24"/>
          <w:szCs w:val="24"/>
        </w:rPr>
        <w:t>. In the first insta</w:t>
      </w:r>
      <w:r w:rsidR="005F7B28">
        <w:rPr>
          <w:rFonts w:ascii="Times New Roman" w:eastAsia="Times New Roman" w:hAnsi="Times New Roman" w:cs="Times New Roman"/>
          <w:sz w:val="24"/>
          <w:szCs w:val="24"/>
        </w:rPr>
        <w:t>nce,</w:t>
      </w:r>
      <w:r w:rsidR="00CA0E9D">
        <w:rPr>
          <w:rFonts w:ascii="Times New Roman" w:eastAsia="Times New Roman" w:hAnsi="Times New Roman" w:cs="Times New Roman"/>
          <w:sz w:val="24"/>
          <w:szCs w:val="24"/>
        </w:rPr>
        <w:t xml:space="preserve"> S5: [</w:t>
      </w:r>
      <w:r w:rsidR="00CA0E9D" w:rsidRPr="00CA0E9D">
        <w:rPr>
          <w:rFonts w:ascii="Times New Roman" w:eastAsia="Times New Roman" w:hAnsi="Times New Roman" w:cs="Times New Roman"/>
          <w:sz w:val="24"/>
          <w:szCs w:val="24"/>
        </w:rPr>
        <w:t>~institutionalized*redistributive policy*mass participation</w:t>
      </w:r>
      <w:r w:rsidR="00CA0E9D">
        <w:rPr>
          <w:rFonts w:ascii="Times New Roman" w:eastAsia="Times New Roman" w:hAnsi="Times New Roman" w:cs="Times New Roman"/>
          <w:sz w:val="24"/>
          <w:szCs w:val="24"/>
        </w:rPr>
        <w:t>]</w:t>
      </w:r>
      <w:r w:rsidR="00CA0E9D" w:rsidRPr="00CA0E9D">
        <w:rPr>
          <w:rFonts w:ascii="Times New Roman" w:eastAsia="Times New Roman" w:hAnsi="Times New Roman" w:cs="Times New Roman"/>
          <w:sz w:val="24"/>
          <w:szCs w:val="24"/>
        </w:rPr>
        <w:t xml:space="preserve"> </w:t>
      </w:r>
      <w:r w:rsidR="00CA0E9D">
        <w:rPr>
          <w:rFonts w:ascii="Times New Roman" w:eastAsia="Times New Roman" w:hAnsi="Times New Roman" w:cs="Times New Roman"/>
          <w:sz w:val="24"/>
          <w:szCs w:val="24"/>
        </w:rPr>
        <w:t>suggests</w:t>
      </w:r>
      <w:r w:rsidR="00CA0E9D" w:rsidRPr="00CA0E9D">
        <w:rPr>
          <w:rFonts w:ascii="Times New Roman" w:eastAsia="Times New Roman" w:hAnsi="Times New Roman" w:cs="Times New Roman"/>
          <w:sz w:val="24"/>
          <w:szCs w:val="24"/>
        </w:rPr>
        <w:t xml:space="preserve"> that civil society’s role on the organizing committee is less relevant than expected </w:t>
      </w:r>
      <w:r w:rsidR="001E666E">
        <w:rPr>
          <w:rFonts w:ascii="Times New Roman" w:eastAsia="Times New Roman" w:hAnsi="Times New Roman" w:cs="Times New Roman"/>
          <w:sz w:val="24"/>
          <w:szCs w:val="24"/>
        </w:rPr>
        <w:t>for</w:t>
      </w:r>
      <w:r w:rsidR="00CA0E9D" w:rsidRPr="00CA0E9D">
        <w:rPr>
          <w:rFonts w:ascii="Times New Roman" w:eastAsia="Times New Roman" w:hAnsi="Times New Roman" w:cs="Times New Roman"/>
          <w:sz w:val="24"/>
          <w:szCs w:val="24"/>
        </w:rPr>
        <w:t xml:space="preserve"> this sufficient conjunction. When one examines the NPPCs that fit this solution well, it becomes clear how the absence of institutionalization and the presence of mass participation can </w:t>
      </w:r>
      <w:r w:rsidR="005F7B28">
        <w:rPr>
          <w:rFonts w:ascii="Times New Roman" w:eastAsia="Times New Roman" w:hAnsi="Times New Roman" w:cs="Times New Roman"/>
          <w:sz w:val="24"/>
          <w:szCs w:val="24"/>
        </w:rPr>
        <w:t xml:space="preserve">render </w:t>
      </w:r>
      <w:r w:rsidR="00CA0E9D" w:rsidRPr="00CA0E9D">
        <w:rPr>
          <w:rFonts w:ascii="Times New Roman" w:eastAsia="Times New Roman" w:hAnsi="Times New Roman" w:cs="Times New Roman"/>
          <w:sz w:val="24"/>
          <w:szCs w:val="24"/>
        </w:rPr>
        <w:t xml:space="preserve"> civil society </w:t>
      </w:r>
      <w:r w:rsidR="00CA0E9D" w:rsidRPr="003922D2">
        <w:rPr>
          <w:rFonts w:ascii="Times New Roman" w:eastAsia="Times New Roman" w:hAnsi="Times New Roman" w:cs="Times New Roman"/>
          <w:i/>
          <w:iCs/>
          <w:sz w:val="24"/>
          <w:szCs w:val="24"/>
        </w:rPr>
        <w:t>control</w:t>
      </w:r>
      <w:r w:rsidR="00CA0E9D" w:rsidRPr="00CA0E9D">
        <w:rPr>
          <w:rFonts w:ascii="Times New Roman" w:eastAsia="Times New Roman" w:hAnsi="Times New Roman" w:cs="Times New Roman"/>
          <w:sz w:val="24"/>
          <w:szCs w:val="24"/>
        </w:rPr>
        <w:t xml:space="preserve"> </w:t>
      </w:r>
      <w:r w:rsidR="001E666E">
        <w:rPr>
          <w:rFonts w:ascii="Times New Roman" w:eastAsia="Times New Roman" w:hAnsi="Times New Roman" w:cs="Times New Roman"/>
          <w:sz w:val="24"/>
          <w:szCs w:val="24"/>
        </w:rPr>
        <w:t xml:space="preserve">redundant </w:t>
      </w:r>
      <w:r w:rsidR="005F7B28">
        <w:rPr>
          <w:rFonts w:ascii="Times New Roman" w:eastAsia="Times New Roman" w:hAnsi="Times New Roman" w:cs="Times New Roman"/>
          <w:sz w:val="24"/>
          <w:szCs w:val="24"/>
        </w:rPr>
        <w:t>in</w:t>
      </w:r>
      <w:r w:rsidR="00CA0E9D" w:rsidRPr="00CA0E9D">
        <w:rPr>
          <w:rFonts w:ascii="Times New Roman" w:eastAsia="Times New Roman" w:hAnsi="Times New Roman" w:cs="Times New Roman"/>
          <w:sz w:val="24"/>
          <w:szCs w:val="24"/>
        </w:rPr>
        <w:t xml:space="preserve"> the process. The first and second NPPCs on Policies for Women</w:t>
      </w:r>
      <w:r w:rsidR="006C118B">
        <w:rPr>
          <w:rFonts w:ascii="Times New Roman" w:eastAsia="Times New Roman" w:hAnsi="Times New Roman" w:cs="Times New Roman"/>
          <w:sz w:val="24"/>
          <w:szCs w:val="24"/>
        </w:rPr>
        <w:t xml:space="preserve">, </w:t>
      </w:r>
      <w:r w:rsidR="00CA0E9D" w:rsidRPr="00CA0E9D">
        <w:rPr>
          <w:rFonts w:ascii="Times New Roman" w:eastAsia="Times New Roman" w:hAnsi="Times New Roman" w:cs="Times New Roman"/>
          <w:sz w:val="24"/>
          <w:szCs w:val="24"/>
        </w:rPr>
        <w:t xml:space="preserve">the first NPPC on Promotion of Racial Equality and the first NPPC on Youth Policy, all have in common the relative novelty of the policies issues </w:t>
      </w:r>
      <w:r w:rsidR="001E666E">
        <w:rPr>
          <w:rFonts w:ascii="Times New Roman" w:eastAsia="Times New Roman" w:hAnsi="Times New Roman" w:cs="Times New Roman"/>
          <w:sz w:val="24"/>
          <w:szCs w:val="24"/>
        </w:rPr>
        <w:t xml:space="preserve">that were </w:t>
      </w:r>
      <w:r w:rsidR="00EC60EF">
        <w:rPr>
          <w:rFonts w:ascii="Times New Roman" w:eastAsia="Times New Roman" w:hAnsi="Times New Roman" w:cs="Times New Roman"/>
          <w:sz w:val="24"/>
          <w:szCs w:val="24"/>
        </w:rPr>
        <w:t xml:space="preserve">dealt </w:t>
      </w:r>
      <w:r w:rsidR="00CA0E9D" w:rsidRPr="00CA0E9D">
        <w:rPr>
          <w:rFonts w:ascii="Times New Roman" w:eastAsia="Times New Roman" w:hAnsi="Times New Roman" w:cs="Times New Roman"/>
          <w:sz w:val="24"/>
          <w:szCs w:val="24"/>
        </w:rPr>
        <w:t xml:space="preserve">with, and a strong social mobilization in support of the participatory process. </w:t>
      </w:r>
      <w:r w:rsidR="0066420D">
        <w:rPr>
          <w:rFonts w:ascii="Times New Roman" w:eastAsia="Times New Roman" w:hAnsi="Times New Roman" w:cs="Times New Roman"/>
          <w:sz w:val="24"/>
          <w:szCs w:val="24"/>
        </w:rPr>
        <w:t>These policies</w:t>
      </w:r>
      <w:r w:rsidR="00ED5B46">
        <w:rPr>
          <w:rFonts w:ascii="Times New Roman" w:eastAsia="Times New Roman" w:hAnsi="Times New Roman" w:cs="Times New Roman"/>
          <w:sz w:val="24"/>
          <w:szCs w:val="24"/>
        </w:rPr>
        <w:t xml:space="preserve"> </w:t>
      </w:r>
      <w:r w:rsidR="00CA0E9D" w:rsidRPr="00CA0E9D">
        <w:rPr>
          <w:rFonts w:ascii="Times New Roman" w:eastAsia="Times New Roman" w:hAnsi="Times New Roman" w:cs="Times New Roman"/>
          <w:sz w:val="24"/>
          <w:szCs w:val="24"/>
        </w:rPr>
        <w:t xml:space="preserve">remained relatively undertreated by Brazilian legislation </w:t>
      </w:r>
      <w:r w:rsidR="0066420D">
        <w:rPr>
          <w:rFonts w:ascii="Times New Roman" w:eastAsia="Times New Roman" w:hAnsi="Times New Roman" w:cs="Times New Roman"/>
          <w:sz w:val="24"/>
          <w:szCs w:val="24"/>
        </w:rPr>
        <w:t>before</w:t>
      </w:r>
      <w:r w:rsidR="0066420D" w:rsidRPr="00CA0E9D">
        <w:rPr>
          <w:rFonts w:ascii="Times New Roman" w:eastAsia="Times New Roman" w:hAnsi="Times New Roman" w:cs="Times New Roman"/>
          <w:sz w:val="24"/>
          <w:szCs w:val="24"/>
        </w:rPr>
        <w:t xml:space="preserve"> </w:t>
      </w:r>
      <w:r w:rsidR="00CA0E9D" w:rsidRPr="00CA0E9D">
        <w:rPr>
          <w:rFonts w:ascii="Times New Roman" w:eastAsia="Times New Roman" w:hAnsi="Times New Roman" w:cs="Times New Roman"/>
          <w:sz w:val="24"/>
          <w:szCs w:val="24"/>
        </w:rPr>
        <w:t xml:space="preserve">the respective NPPCs took place. The </w:t>
      </w:r>
      <w:r w:rsidR="0066420D">
        <w:rPr>
          <w:rFonts w:ascii="Times New Roman" w:eastAsia="Times New Roman" w:hAnsi="Times New Roman" w:cs="Times New Roman"/>
          <w:sz w:val="24"/>
          <w:szCs w:val="24"/>
        </w:rPr>
        <w:t>novelty of</w:t>
      </w:r>
      <w:r w:rsidR="00CA0E9D" w:rsidRPr="00CA0E9D">
        <w:rPr>
          <w:rFonts w:ascii="Times New Roman" w:eastAsia="Times New Roman" w:hAnsi="Times New Roman" w:cs="Times New Roman"/>
          <w:sz w:val="24"/>
          <w:szCs w:val="24"/>
        </w:rPr>
        <w:t xml:space="preserve"> spaces where minority groups could express their preferences made room for an enormous, and prev</w:t>
      </w:r>
      <w:r w:rsidR="009E233E">
        <w:rPr>
          <w:rFonts w:ascii="Times New Roman" w:eastAsia="Times New Roman" w:hAnsi="Times New Roman" w:cs="Times New Roman"/>
          <w:sz w:val="24"/>
          <w:szCs w:val="24"/>
        </w:rPr>
        <w:t>iously repressed social demand.</w:t>
      </w:r>
      <w:r w:rsidR="00CA0E9D" w:rsidRPr="00CA0E9D">
        <w:rPr>
          <w:rFonts w:ascii="Times New Roman" w:eastAsia="Times New Roman" w:hAnsi="Times New Roman" w:cs="Times New Roman"/>
          <w:sz w:val="24"/>
          <w:szCs w:val="24"/>
        </w:rPr>
        <w:t xml:space="preserve"> </w:t>
      </w:r>
      <w:r w:rsidR="0066420D">
        <w:rPr>
          <w:rFonts w:ascii="Times New Roman" w:eastAsia="Times New Roman" w:hAnsi="Times New Roman" w:cs="Times New Roman"/>
          <w:sz w:val="24"/>
          <w:szCs w:val="24"/>
        </w:rPr>
        <w:t>V</w:t>
      </w:r>
      <w:r w:rsidR="00CA0E9D" w:rsidRPr="00CA0E9D">
        <w:rPr>
          <w:rFonts w:ascii="Times New Roman" w:eastAsia="Times New Roman" w:hAnsi="Times New Roman" w:cs="Times New Roman"/>
          <w:sz w:val="24"/>
          <w:szCs w:val="24"/>
        </w:rPr>
        <w:t xml:space="preserve">oluminous </w:t>
      </w:r>
      <w:r w:rsidR="00103DF4">
        <w:rPr>
          <w:rFonts w:ascii="Times New Roman" w:eastAsia="Times New Roman" w:hAnsi="Times New Roman" w:cs="Times New Roman"/>
          <w:sz w:val="24"/>
          <w:szCs w:val="24"/>
        </w:rPr>
        <w:t>engagement</w:t>
      </w:r>
      <w:r w:rsidR="00CA0E9D" w:rsidRPr="00CA0E9D">
        <w:rPr>
          <w:rFonts w:ascii="Times New Roman" w:eastAsia="Times New Roman" w:hAnsi="Times New Roman" w:cs="Times New Roman"/>
          <w:sz w:val="24"/>
          <w:szCs w:val="24"/>
        </w:rPr>
        <w:t xml:space="preserve"> with diverse CSOs coming together meant that having a majority of seats in the NPPC’s organizing committees was not </w:t>
      </w:r>
      <w:r w:rsidR="005F7B28">
        <w:rPr>
          <w:rFonts w:ascii="Times New Roman" w:eastAsia="Times New Roman" w:hAnsi="Times New Roman" w:cs="Times New Roman"/>
          <w:sz w:val="24"/>
          <w:szCs w:val="24"/>
        </w:rPr>
        <w:t>so</w:t>
      </w:r>
      <w:r w:rsidR="00CA0E9D" w:rsidRPr="00CA0E9D">
        <w:rPr>
          <w:rFonts w:ascii="Times New Roman" w:eastAsia="Times New Roman" w:hAnsi="Times New Roman" w:cs="Times New Roman"/>
          <w:sz w:val="24"/>
          <w:szCs w:val="24"/>
        </w:rPr>
        <w:t xml:space="preserve"> relevant to the persuasion of legislators. The “Maria da Penha Law” (Law 11.340/06), which turned domestic violence into a punishable crime, is congruent with many recommendations of the first NPPC on Policies for Women. The “Statute of Racial Equality” (Law 12.288/10) transformed into law dozens of recommendations made by several racial minorities in the first NPPC on Racial Equality. The “Amendment of Youth”, inserted in the Constitution clear recommendations of the first Youth Policy NPPC, including the demand for legislating a “Statute of Youth”, which </w:t>
      </w:r>
      <w:r w:rsidR="00CA0E9D" w:rsidRPr="00CA0E9D">
        <w:rPr>
          <w:rFonts w:ascii="Times New Roman" w:eastAsia="Times New Roman" w:hAnsi="Times New Roman" w:cs="Times New Roman"/>
          <w:sz w:val="24"/>
          <w:szCs w:val="24"/>
        </w:rPr>
        <w:lastRenderedPageBreak/>
        <w:t>has been enacted in 2013 (Law 12.852) and comprises dozens of other recommendations of NPPCs on Youth Policy.</w:t>
      </w:r>
      <w:r w:rsidR="005F7B28">
        <w:rPr>
          <w:rFonts w:ascii="Times New Roman" w:eastAsia="Times New Roman" w:hAnsi="Times New Roman" w:cs="Times New Roman"/>
          <w:sz w:val="24"/>
          <w:szCs w:val="24"/>
        </w:rPr>
        <w:t xml:space="preserve"> The finding provides evidence that when </w:t>
      </w:r>
      <w:r w:rsidR="001E666E">
        <w:rPr>
          <w:rFonts w:ascii="Times New Roman" w:eastAsia="Times New Roman" w:hAnsi="Times New Roman" w:cs="Times New Roman"/>
          <w:sz w:val="24"/>
          <w:szCs w:val="24"/>
        </w:rPr>
        <w:t xml:space="preserve">the </w:t>
      </w:r>
      <w:r w:rsidR="005F7B28">
        <w:rPr>
          <w:rFonts w:ascii="Times New Roman" w:eastAsia="Times New Roman" w:hAnsi="Times New Roman" w:cs="Times New Roman"/>
          <w:sz w:val="24"/>
          <w:szCs w:val="24"/>
        </w:rPr>
        <w:t>participatory process open</w:t>
      </w:r>
      <w:r w:rsidR="00DF14C2">
        <w:rPr>
          <w:rFonts w:ascii="Times New Roman" w:eastAsia="Times New Roman" w:hAnsi="Times New Roman" w:cs="Times New Roman"/>
          <w:sz w:val="24"/>
          <w:szCs w:val="24"/>
        </w:rPr>
        <w:t>s</w:t>
      </w:r>
      <w:r w:rsidR="005F7B28">
        <w:rPr>
          <w:rFonts w:ascii="Times New Roman" w:eastAsia="Times New Roman" w:hAnsi="Times New Roman" w:cs="Times New Roman"/>
          <w:sz w:val="24"/>
          <w:szCs w:val="24"/>
        </w:rPr>
        <w:t xml:space="preserve"> up</w:t>
      </w:r>
      <w:r w:rsidR="000B25DE">
        <w:rPr>
          <w:rFonts w:ascii="Times New Roman" w:eastAsia="Times New Roman" w:hAnsi="Times New Roman" w:cs="Times New Roman"/>
          <w:sz w:val="24"/>
          <w:szCs w:val="24"/>
        </w:rPr>
        <w:t xml:space="preserve"> democratic</w:t>
      </w:r>
      <w:r w:rsidR="005F7B28">
        <w:rPr>
          <w:rFonts w:ascii="Times New Roman" w:eastAsia="Times New Roman" w:hAnsi="Times New Roman" w:cs="Times New Roman"/>
          <w:sz w:val="24"/>
          <w:szCs w:val="24"/>
        </w:rPr>
        <w:t xml:space="preserve"> spaces through which large mobilisation</w:t>
      </w:r>
      <w:r w:rsidR="000B25DE">
        <w:rPr>
          <w:rFonts w:ascii="Times New Roman" w:eastAsia="Times New Roman" w:hAnsi="Times New Roman" w:cs="Times New Roman"/>
          <w:sz w:val="24"/>
          <w:szCs w:val="24"/>
        </w:rPr>
        <w:t xml:space="preserve"> takes place</w:t>
      </w:r>
      <w:r w:rsidR="001E666E">
        <w:rPr>
          <w:rFonts w:ascii="Times New Roman" w:eastAsia="Times New Roman" w:hAnsi="Times New Roman" w:cs="Times New Roman"/>
          <w:sz w:val="24"/>
          <w:szCs w:val="24"/>
        </w:rPr>
        <w:t>,</w:t>
      </w:r>
      <w:r w:rsidR="000B25DE">
        <w:rPr>
          <w:rFonts w:ascii="Times New Roman" w:eastAsia="Times New Roman" w:hAnsi="Times New Roman" w:cs="Times New Roman"/>
          <w:sz w:val="24"/>
          <w:szCs w:val="24"/>
        </w:rPr>
        <w:t xml:space="preserve"> citizens become the authors of significant numbers of laws. </w:t>
      </w:r>
    </w:p>
    <w:p w14:paraId="38759C5D" w14:textId="77777777" w:rsidR="009E233E" w:rsidRPr="00CA0E9D" w:rsidRDefault="009E233E" w:rsidP="009E233E">
      <w:pPr>
        <w:spacing w:after="120" w:line="480" w:lineRule="auto"/>
        <w:ind w:firstLine="708"/>
        <w:jc w:val="both"/>
        <w:rPr>
          <w:rFonts w:ascii="Times New Roman" w:eastAsia="Times New Roman" w:hAnsi="Times New Roman" w:cs="Times New Roman"/>
          <w:sz w:val="24"/>
          <w:szCs w:val="24"/>
        </w:rPr>
      </w:pPr>
    </w:p>
    <w:p w14:paraId="279FBAF0" w14:textId="6E414C21" w:rsidR="00F74417" w:rsidRPr="003922D2" w:rsidRDefault="00F74417" w:rsidP="006C5129">
      <w:pPr>
        <w:spacing w:after="120" w:line="480" w:lineRule="auto"/>
        <w:jc w:val="both"/>
        <w:rPr>
          <w:rFonts w:ascii="Times New Roman" w:eastAsia="Times New Roman" w:hAnsi="Times New Roman" w:cs="Times New Roman"/>
          <w:i/>
          <w:iCs/>
          <w:sz w:val="24"/>
          <w:szCs w:val="24"/>
        </w:rPr>
      </w:pPr>
      <w:r w:rsidRPr="003922D2">
        <w:rPr>
          <w:rFonts w:ascii="Times New Roman" w:eastAsia="Times New Roman" w:hAnsi="Times New Roman" w:cs="Times New Roman"/>
          <w:i/>
          <w:iCs/>
          <w:sz w:val="24"/>
          <w:szCs w:val="24"/>
        </w:rPr>
        <w:t>E4: [Redistributive policy * Mass participation → Policy Outputs, Policy Outcomes]</w:t>
      </w:r>
    </w:p>
    <w:p w14:paraId="21102750" w14:textId="56386B23" w:rsidR="00CA0E9D" w:rsidRDefault="00F74417">
      <w:pPr>
        <w:spacing w:after="12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E4 and E5 we offered two more parsimonious expectations. </w:t>
      </w:r>
      <w:r w:rsidR="00036E65">
        <w:rPr>
          <w:rFonts w:ascii="Times New Roman" w:eastAsia="Times New Roman" w:hAnsi="Times New Roman" w:cs="Times New Roman"/>
          <w:sz w:val="24"/>
          <w:szCs w:val="24"/>
        </w:rPr>
        <w:t xml:space="preserve">Evidence for E4 is particularly </w:t>
      </w:r>
      <w:r w:rsidR="00C608CD">
        <w:rPr>
          <w:rFonts w:ascii="Times New Roman" w:eastAsia="Times New Roman" w:hAnsi="Times New Roman" w:cs="Times New Roman"/>
          <w:sz w:val="24"/>
          <w:szCs w:val="24"/>
        </w:rPr>
        <w:t>inconclusive</w:t>
      </w:r>
      <w:r w:rsidR="00036E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25DE">
        <w:rPr>
          <w:rFonts w:ascii="Times New Roman" w:eastAsia="Times New Roman" w:hAnsi="Times New Roman" w:cs="Times New Roman"/>
          <w:sz w:val="24"/>
          <w:szCs w:val="24"/>
        </w:rPr>
        <w:t>The</w:t>
      </w:r>
      <w:r w:rsidR="00CA0E9D" w:rsidRPr="00CA0E9D">
        <w:rPr>
          <w:rFonts w:ascii="Times New Roman" w:eastAsia="Times New Roman" w:hAnsi="Times New Roman" w:cs="Times New Roman"/>
          <w:sz w:val="24"/>
          <w:szCs w:val="24"/>
        </w:rPr>
        <w:t xml:space="preserve"> alternate conjunction</w:t>
      </w:r>
      <w:r w:rsidR="000B25DE">
        <w:rPr>
          <w:rFonts w:ascii="Times New Roman" w:eastAsia="Times New Roman" w:hAnsi="Times New Roman" w:cs="Times New Roman"/>
          <w:sz w:val="24"/>
          <w:szCs w:val="24"/>
        </w:rPr>
        <w:t xml:space="preserve"> S6: [Redistributive policy</w:t>
      </w:r>
      <w:r w:rsidR="009E233E">
        <w:rPr>
          <w:rFonts w:ascii="Times New Roman" w:eastAsia="Times New Roman" w:hAnsi="Times New Roman" w:cs="Times New Roman"/>
          <w:sz w:val="24"/>
          <w:szCs w:val="24"/>
        </w:rPr>
        <w:t xml:space="preserve"> </w:t>
      </w:r>
      <w:r w:rsidR="000B25DE">
        <w:rPr>
          <w:rFonts w:ascii="Times New Roman" w:eastAsia="Times New Roman" w:hAnsi="Times New Roman" w:cs="Times New Roman"/>
          <w:sz w:val="24"/>
          <w:szCs w:val="24"/>
        </w:rPr>
        <w:t>*</w:t>
      </w:r>
      <w:r w:rsidR="009E233E">
        <w:rPr>
          <w:rFonts w:ascii="Times New Roman" w:eastAsia="Times New Roman" w:hAnsi="Times New Roman" w:cs="Times New Roman"/>
          <w:sz w:val="24"/>
          <w:szCs w:val="24"/>
        </w:rPr>
        <w:t xml:space="preserve"> </w:t>
      </w:r>
      <w:r w:rsidR="000B25DE">
        <w:rPr>
          <w:rFonts w:ascii="Times New Roman" w:eastAsia="Times New Roman" w:hAnsi="Times New Roman" w:cs="Times New Roman"/>
          <w:sz w:val="24"/>
          <w:szCs w:val="24"/>
        </w:rPr>
        <w:t xml:space="preserve">CSO </w:t>
      </w:r>
      <w:r w:rsidR="000B25DE" w:rsidRPr="000B25DE">
        <w:rPr>
          <w:rFonts w:ascii="Times New Roman" w:eastAsia="Times New Roman" w:hAnsi="Times New Roman" w:cs="Times New Roman"/>
          <w:sz w:val="24"/>
          <w:szCs w:val="24"/>
        </w:rPr>
        <w:t>control</w:t>
      </w:r>
      <w:r w:rsidR="009E233E">
        <w:rPr>
          <w:rFonts w:ascii="Times New Roman" w:eastAsia="Times New Roman" w:hAnsi="Times New Roman" w:cs="Times New Roman"/>
          <w:sz w:val="24"/>
          <w:szCs w:val="24"/>
        </w:rPr>
        <w:t xml:space="preserve"> </w:t>
      </w:r>
      <w:r w:rsidR="000B25DE" w:rsidRPr="000B25DE">
        <w:rPr>
          <w:rFonts w:ascii="Times New Roman" w:eastAsia="Times New Roman" w:hAnsi="Times New Roman" w:cs="Times New Roman"/>
          <w:sz w:val="24"/>
          <w:szCs w:val="24"/>
        </w:rPr>
        <w:t>*</w:t>
      </w:r>
      <w:r w:rsidR="009E233E">
        <w:rPr>
          <w:rFonts w:ascii="Times New Roman" w:eastAsia="Times New Roman" w:hAnsi="Times New Roman" w:cs="Times New Roman"/>
          <w:sz w:val="24"/>
          <w:szCs w:val="24"/>
        </w:rPr>
        <w:t xml:space="preserve"> </w:t>
      </w:r>
      <w:r w:rsidR="000B25DE" w:rsidRPr="000B25DE">
        <w:rPr>
          <w:rFonts w:ascii="Times New Roman" w:eastAsia="Times New Roman" w:hAnsi="Times New Roman" w:cs="Times New Roman"/>
          <w:sz w:val="24"/>
          <w:szCs w:val="24"/>
        </w:rPr>
        <w:t>mass participation</w:t>
      </w:r>
      <w:r w:rsidR="009E233E">
        <w:rPr>
          <w:rFonts w:ascii="Times New Roman" w:eastAsia="Times New Roman" w:hAnsi="Times New Roman" w:cs="Times New Roman"/>
          <w:sz w:val="24"/>
          <w:szCs w:val="24"/>
        </w:rPr>
        <w:t xml:space="preserve"> </w:t>
      </w:r>
      <w:r w:rsidR="000B25DE" w:rsidRPr="000B25DE">
        <w:rPr>
          <w:rFonts w:ascii="Times New Roman" w:eastAsia="Times New Roman" w:hAnsi="Times New Roman" w:cs="Times New Roman"/>
          <w:sz w:val="24"/>
          <w:szCs w:val="24"/>
        </w:rPr>
        <w:t>*</w:t>
      </w:r>
      <w:r w:rsidR="009E233E">
        <w:rPr>
          <w:rFonts w:ascii="Times New Roman" w:eastAsia="Times New Roman" w:hAnsi="Times New Roman" w:cs="Times New Roman"/>
          <w:sz w:val="24"/>
          <w:szCs w:val="24"/>
        </w:rPr>
        <w:t xml:space="preserve"> </w:t>
      </w:r>
      <w:r w:rsidR="000B25DE" w:rsidRPr="000B25DE">
        <w:rPr>
          <w:rFonts w:ascii="Times New Roman" w:eastAsia="Times New Roman" w:hAnsi="Times New Roman" w:cs="Times New Roman"/>
          <w:sz w:val="24"/>
          <w:szCs w:val="24"/>
        </w:rPr>
        <w:t>~decentralized design</w:t>
      </w:r>
      <w:r w:rsidR="000B25DE">
        <w:rPr>
          <w:rFonts w:ascii="Times New Roman" w:eastAsia="Times New Roman" w:hAnsi="Times New Roman" w:cs="Times New Roman"/>
          <w:sz w:val="24"/>
          <w:szCs w:val="24"/>
        </w:rPr>
        <w:t xml:space="preserve">] </w:t>
      </w:r>
      <w:r w:rsidR="00CA0E9D" w:rsidRPr="00CA0E9D">
        <w:rPr>
          <w:rFonts w:ascii="Times New Roman" w:eastAsia="Times New Roman" w:hAnsi="Times New Roman" w:cs="Times New Roman"/>
          <w:sz w:val="24"/>
          <w:szCs w:val="24"/>
        </w:rPr>
        <w:t>indicates that the degree of institutionalization of redistributive policy NPPCs is</w:t>
      </w:r>
      <w:r w:rsidR="00036E65">
        <w:rPr>
          <w:rFonts w:ascii="Times New Roman" w:eastAsia="Times New Roman" w:hAnsi="Times New Roman" w:cs="Times New Roman"/>
          <w:sz w:val="24"/>
          <w:szCs w:val="24"/>
        </w:rPr>
        <w:t xml:space="preserve"> sometimes</w:t>
      </w:r>
      <w:r w:rsidR="00CA0E9D" w:rsidRPr="00CA0E9D">
        <w:rPr>
          <w:rFonts w:ascii="Times New Roman" w:eastAsia="Times New Roman" w:hAnsi="Times New Roman" w:cs="Times New Roman"/>
          <w:sz w:val="24"/>
          <w:szCs w:val="24"/>
        </w:rPr>
        <w:t xml:space="preserve"> irrelevant</w:t>
      </w:r>
      <w:r w:rsidR="00036E65">
        <w:rPr>
          <w:rFonts w:ascii="Times New Roman" w:eastAsia="Times New Roman" w:hAnsi="Times New Roman" w:cs="Times New Roman"/>
          <w:sz w:val="24"/>
          <w:szCs w:val="24"/>
        </w:rPr>
        <w:t xml:space="preserve"> to explaining policy outcomes</w:t>
      </w:r>
      <w:r w:rsidR="00C608CD">
        <w:rPr>
          <w:rFonts w:ascii="Times New Roman" w:eastAsia="Times New Roman" w:hAnsi="Times New Roman" w:cs="Times New Roman"/>
          <w:sz w:val="24"/>
          <w:szCs w:val="24"/>
        </w:rPr>
        <w:t xml:space="preserve"> in this context</w:t>
      </w:r>
      <w:r w:rsidR="00036E65">
        <w:rPr>
          <w:rFonts w:ascii="Times New Roman" w:eastAsia="Times New Roman" w:hAnsi="Times New Roman" w:cs="Times New Roman"/>
          <w:sz w:val="24"/>
          <w:szCs w:val="24"/>
        </w:rPr>
        <w:t xml:space="preserve">. </w:t>
      </w:r>
      <w:r w:rsidR="00C608CD">
        <w:rPr>
          <w:rFonts w:ascii="Times New Roman" w:eastAsia="Times New Roman" w:hAnsi="Times New Roman" w:cs="Times New Roman"/>
          <w:sz w:val="24"/>
          <w:szCs w:val="24"/>
        </w:rPr>
        <w:t>However, t</w:t>
      </w:r>
      <w:r w:rsidR="00036E65">
        <w:rPr>
          <w:rFonts w:ascii="Times New Roman" w:eastAsia="Times New Roman" w:hAnsi="Times New Roman" w:cs="Times New Roman"/>
          <w:sz w:val="24"/>
          <w:szCs w:val="24"/>
        </w:rPr>
        <w:t xml:space="preserve">his </w:t>
      </w:r>
      <w:r w:rsidR="00C608CD">
        <w:rPr>
          <w:rFonts w:ascii="Times New Roman" w:eastAsia="Times New Roman" w:hAnsi="Times New Roman" w:cs="Times New Roman"/>
          <w:sz w:val="24"/>
          <w:szCs w:val="24"/>
        </w:rPr>
        <w:t>is only the case</w:t>
      </w:r>
      <w:r w:rsidR="0065504E">
        <w:rPr>
          <w:rFonts w:ascii="Times New Roman" w:eastAsia="Times New Roman" w:hAnsi="Times New Roman" w:cs="Times New Roman"/>
          <w:sz w:val="24"/>
          <w:szCs w:val="24"/>
        </w:rPr>
        <w:t xml:space="preserve"> when</w:t>
      </w:r>
      <w:r w:rsidR="00CA0E9D" w:rsidRPr="00CA0E9D">
        <w:rPr>
          <w:rFonts w:ascii="Times New Roman" w:eastAsia="Times New Roman" w:hAnsi="Times New Roman" w:cs="Times New Roman"/>
          <w:sz w:val="24"/>
          <w:szCs w:val="24"/>
        </w:rPr>
        <w:t xml:space="preserve"> civil society influence over the organization of the conference</w:t>
      </w:r>
      <w:r w:rsidR="00CA0E9D" w:rsidRPr="00CA0E9D">
        <w:rPr>
          <w:rFonts w:ascii="Times New Roman" w:eastAsia="Times New Roman" w:hAnsi="Times New Roman" w:cs="Times New Roman"/>
          <w:i/>
          <w:sz w:val="24"/>
          <w:szCs w:val="24"/>
        </w:rPr>
        <w:t xml:space="preserve"> </w:t>
      </w:r>
      <w:r w:rsidR="00CA0E9D" w:rsidRPr="00CA0E9D">
        <w:rPr>
          <w:rFonts w:ascii="Times New Roman" w:eastAsia="Times New Roman" w:hAnsi="Times New Roman" w:cs="Times New Roman"/>
          <w:sz w:val="24"/>
          <w:szCs w:val="24"/>
        </w:rPr>
        <w:t>is combined with mass participation in</w:t>
      </w:r>
      <w:r w:rsidR="00CA0E9D" w:rsidRPr="00CA0E9D">
        <w:rPr>
          <w:rFonts w:ascii="Times New Roman" w:eastAsia="Times New Roman" w:hAnsi="Times New Roman" w:cs="Times New Roman"/>
          <w:i/>
          <w:sz w:val="24"/>
          <w:szCs w:val="24"/>
        </w:rPr>
        <w:t xml:space="preserve"> </w:t>
      </w:r>
      <w:r w:rsidR="00CA0E9D" w:rsidRPr="00CA0E9D">
        <w:rPr>
          <w:rFonts w:ascii="Times New Roman" w:eastAsia="Times New Roman" w:hAnsi="Times New Roman" w:cs="Times New Roman"/>
          <w:sz w:val="24"/>
          <w:szCs w:val="24"/>
        </w:rPr>
        <w:t xml:space="preserve">a </w:t>
      </w:r>
      <w:r w:rsidR="00036E65">
        <w:rPr>
          <w:rFonts w:ascii="Times New Roman" w:eastAsia="Times New Roman" w:hAnsi="Times New Roman" w:cs="Times New Roman"/>
          <w:sz w:val="24"/>
          <w:szCs w:val="24"/>
        </w:rPr>
        <w:t>low</w:t>
      </w:r>
      <w:r w:rsidR="000B25DE">
        <w:rPr>
          <w:rFonts w:ascii="Times New Roman" w:eastAsia="Times New Roman" w:hAnsi="Times New Roman" w:cs="Times New Roman"/>
          <w:sz w:val="24"/>
          <w:szCs w:val="24"/>
        </w:rPr>
        <w:t xml:space="preserve"> number of fora.</w:t>
      </w:r>
      <w:r w:rsidR="00CA0E9D" w:rsidRPr="00CA0E9D">
        <w:rPr>
          <w:rFonts w:ascii="Times New Roman" w:eastAsia="Times New Roman" w:hAnsi="Times New Roman" w:cs="Times New Roman"/>
          <w:sz w:val="24"/>
          <w:szCs w:val="24"/>
        </w:rPr>
        <w:t xml:space="preserve"> One case that illustrates these conditions is the third NPPC on Food and Nutritional Security. Nutritional and food security policies are a matter of clear national relevance in a country with high historical levels of poverty and hunger. This backdrop may reduce the need for many, dispersed local venues for deliberation.</w:t>
      </w:r>
      <w:r w:rsidR="00036E65" w:rsidRPr="00036E65">
        <w:rPr>
          <w:rFonts w:ascii="Times New Roman" w:eastAsia="Times New Roman" w:hAnsi="Times New Roman" w:cs="Times New Roman"/>
          <w:sz w:val="24"/>
          <w:szCs w:val="24"/>
        </w:rPr>
        <w:t xml:space="preserve"> </w:t>
      </w:r>
      <w:r w:rsidR="00036E65">
        <w:rPr>
          <w:rFonts w:ascii="Times New Roman" w:eastAsia="Times New Roman" w:hAnsi="Times New Roman" w:cs="Times New Roman"/>
          <w:sz w:val="24"/>
          <w:szCs w:val="24"/>
        </w:rPr>
        <w:t>O</w:t>
      </w:r>
      <w:r w:rsidR="00036E65" w:rsidRPr="00036E65">
        <w:rPr>
          <w:rFonts w:ascii="Times New Roman" w:eastAsia="Times New Roman" w:hAnsi="Times New Roman" w:cs="Times New Roman"/>
          <w:sz w:val="24"/>
          <w:szCs w:val="24"/>
        </w:rPr>
        <w:t>n complex redistributive issues</w:t>
      </w:r>
      <w:r w:rsidR="00036E65">
        <w:rPr>
          <w:rFonts w:ascii="Times New Roman" w:eastAsia="Times New Roman" w:hAnsi="Times New Roman" w:cs="Times New Roman"/>
          <w:sz w:val="24"/>
          <w:szCs w:val="24"/>
        </w:rPr>
        <w:t xml:space="preserve"> it seems mass participation alone is not enough to effect legislative response</w:t>
      </w:r>
      <w:r w:rsidR="0065504E">
        <w:rPr>
          <w:rFonts w:ascii="Times New Roman" w:eastAsia="Times New Roman" w:hAnsi="Times New Roman" w:cs="Times New Roman"/>
          <w:sz w:val="24"/>
          <w:szCs w:val="24"/>
        </w:rPr>
        <w:t>.</w:t>
      </w:r>
      <w:r w:rsidR="00CA0E9D" w:rsidRPr="00CA0E9D">
        <w:rPr>
          <w:rFonts w:ascii="Times New Roman" w:eastAsia="Times New Roman" w:hAnsi="Times New Roman" w:cs="Times New Roman"/>
          <w:sz w:val="24"/>
          <w:szCs w:val="24"/>
        </w:rPr>
        <w:t xml:space="preserve"> Yet,</w:t>
      </w:r>
      <w:r w:rsidR="00036E65">
        <w:rPr>
          <w:rFonts w:ascii="Times New Roman" w:eastAsia="Times New Roman" w:hAnsi="Times New Roman" w:cs="Times New Roman"/>
          <w:sz w:val="24"/>
          <w:szCs w:val="24"/>
        </w:rPr>
        <w:t xml:space="preserve"> when such mobilisation occurs in</w:t>
      </w:r>
      <w:r w:rsidR="00CA0E9D" w:rsidRPr="00CA0E9D">
        <w:rPr>
          <w:rFonts w:ascii="Times New Roman" w:eastAsia="Times New Roman" w:hAnsi="Times New Roman" w:cs="Times New Roman"/>
          <w:sz w:val="24"/>
          <w:szCs w:val="24"/>
        </w:rPr>
        <w:t xml:space="preserve"> a more condensed process</w:t>
      </w:r>
      <w:r w:rsidR="00036E65" w:rsidRPr="00036E65">
        <w:rPr>
          <w:rFonts w:ascii="Times New Roman" w:eastAsia="Times New Roman" w:hAnsi="Times New Roman" w:cs="Times New Roman"/>
          <w:sz w:val="24"/>
          <w:szCs w:val="24"/>
        </w:rPr>
        <w:t xml:space="preserve"> </w:t>
      </w:r>
      <w:r w:rsidR="00036E65">
        <w:rPr>
          <w:rFonts w:ascii="Times New Roman" w:eastAsia="Times New Roman" w:hAnsi="Times New Roman" w:cs="Times New Roman"/>
          <w:sz w:val="24"/>
          <w:szCs w:val="24"/>
        </w:rPr>
        <w:t>ensuring</w:t>
      </w:r>
      <w:r w:rsidR="00036E65" w:rsidRPr="00036E65">
        <w:rPr>
          <w:rFonts w:ascii="Times New Roman" w:eastAsia="Times New Roman" w:hAnsi="Times New Roman" w:cs="Times New Roman"/>
          <w:sz w:val="24"/>
          <w:szCs w:val="24"/>
        </w:rPr>
        <w:t xml:space="preserve"> CSOs will be allowed to set the rules</w:t>
      </w:r>
      <w:r w:rsidR="001E666E">
        <w:rPr>
          <w:rFonts w:ascii="Times New Roman" w:eastAsia="Times New Roman" w:hAnsi="Times New Roman" w:cs="Times New Roman"/>
          <w:sz w:val="24"/>
          <w:szCs w:val="24"/>
        </w:rPr>
        <w:t>,</w:t>
      </w:r>
      <w:r w:rsidR="00036E65">
        <w:rPr>
          <w:rFonts w:ascii="Times New Roman" w:eastAsia="Times New Roman" w:hAnsi="Times New Roman" w:cs="Times New Roman"/>
          <w:sz w:val="24"/>
          <w:szCs w:val="24"/>
        </w:rPr>
        <w:t xml:space="preserve"> it </w:t>
      </w:r>
      <w:r w:rsidR="00CA0E9D" w:rsidRPr="00CA0E9D">
        <w:rPr>
          <w:rFonts w:ascii="Times New Roman" w:eastAsia="Times New Roman" w:hAnsi="Times New Roman" w:cs="Times New Roman"/>
          <w:sz w:val="24"/>
          <w:szCs w:val="24"/>
        </w:rPr>
        <w:t>may persuade the Legislature to enact laws</w:t>
      </w:r>
      <w:r w:rsidR="00036E65">
        <w:rPr>
          <w:rFonts w:ascii="Times New Roman" w:eastAsia="Times New Roman" w:hAnsi="Times New Roman" w:cs="Times New Roman"/>
          <w:sz w:val="24"/>
          <w:szCs w:val="24"/>
        </w:rPr>
        <w:t>.</w:t>
      </w:r>
      <w:r w:rsidR="00CA0E9D" w:rsidRPr="00CA0E9D">
        <w:rPr>
          <w:rFonts w:ascii="Times New Roman" w:eastAsia="Times New Roman" w:hAnsi="Times New Roman" w:cs="Times New Roman"/>
          <w:sz w:val="24"/>
          <w:szCs w:val="24"/>
        </w:rPr>
        <w:t xml:space="preserve"> Such persuasion has been indeed effective, as the Legislature</w:t>
      </w:r>
      <w:r w:rsidR="00216B05">
        <w:rPr>
          <w:rFonts w:ascii="Times New Roman" w:eastAsia="Times New Roman" w:hAnsi="Times New Roman" w:cs="Times New Roman"/>
          <w:sz w:val="24"/>
          <w:szCs w:val="24"/>
        </w:rPr>
        <w:t xml:space="preserve"> </w:t>
      </w:r>
      <w:r w:rsidR="00CA0E9D" w:rsidRPr="00CA0E9D">
        <w:rPr>
          <w:rFonts w:ascii="Times New Roman" w:eastAsia="Times New Roman" w:hAnsi="Times New Roman" w:cs="Times New Roman"/>
          <w:sz w:val="24"/>
          <w:szCs w:val="24"/>
        </w:rPr>
        <w:t>enacted an amendment inserting in the Constitution the “right to nourishment” among social rights (EC 64/10), in addition to several other congruent laws.</w:t>
      </w:r>
      <w:r w:rsidR="005F7B28">
        <w:rPr>
          <w:rFonts w:ascii="Times New Roman" w:eastAsia="Times New Roman" w:hAnsi="Times New Roman" w:cs="Times New Roman"/>
          <w:sz w:val="24"/>
          <w:szCs w:val="24"/>
        </w:rPr>
        <w:t xml:space="preserve"> </w:t>
      </w:r>
    </w:p>
    <w:p w14:paraId="266AE5D7" w14:textId="77777777" w:rsidR="00F74417" w:rsidRPr="00CA0E9D" w:rsidRDefault="00F74417" w:rsidP="000B25DE">
      <w:pPr>
        <w:spacing w:after="120" w:line="480" w:lineRule="auto"/>
        <w:ind w:firstLine="708"/>
        <w:jc w:val="both"/>
        <w:rPr>
          <w:rFonts w:ascii="Times New Roman" w:eastAsia="Times New Roman" w:hAnsi="Times New Roman" w:cs="Times New Roman"/>
          <w:sz w:val="24"/>
          <w:szCs w:val="24"/>
        </w:rPr>
      </w:pPr>
    </w:p>
    <w:p w14:paraId="189A54E3" w14:textId="7A4A8C05" w:rsidR="00FD1FEA" w:rsidRPr="003922D2" w:rsidRDefault="00F74417" w:rsidP="003922D2">
      <w:pPr>
        <w:spacing w:after="120" w:line="480" w:lineRule="auto"/>
        <w:jc w:val="both"/>
        <w:rPr>
          <w:rFonts w:ascii="Times New Roman" w:eastAsia="Times New Roman" w:hAnsi="Times New Roman" w:cs="Times New Roman"/>
          <w:i/>
          <w:iCs/>
          <w:sz w:val="24"/>
          <w:szCs w:val="24"/>
        </w:rPr>
      </w:pPr>
      <w:r w:rsidRPr="003922D2">
        <w:rPr>
          <w:rFonts w:ascii="Times New Roman" w:eastAsia="Times New Roman" w:hAnsi="Times New Roman" w:cs="Times New Roman"/>
          <w:i/>
          <w:iCs/>
          <w:sz w:val="24"/>
          <w:szCs w:val="24"/>
        </w:rPr>
        <w:lastRenderedPageBreak/>
        <w:t xml:space="preserve">E5: </w:t>
      </w:r>
      <w:r>
        <w:rPr>
          <w:rFonts w:ascii="Times New Roman" w:eastAsia="Times New Roman" w:hAnsi="Times New Roman" w:cs="Times New Roman"/>
          <w:i/>
          <w:iCs/>
          <w:sz w:val="24"/>
          <w:szCs w:val="24"/>
        </w:rPr>
        <w:t>[</w:t>
      </w:r>
      <w:r w:rsidRPr="003922D2">
        <w:rPr>
          <w:rFonts w:ascii="Times New Roman" w:eastAsia="Times New Roman" w:hAnsi="Times New Roman" w:cs="Times New Roman"/>
          <w:i/>
          <w:iCs/>
          <w:sz w:val="24"/>
          <w:szCs w:val="24"/>
        </w:rPr>
        <w:t>~Redistributive policy *</w:t>
      </w:r>
      <w:r w:rsidR="009E233E">
        <w:rPr>
          <w:rFonts w:ascii="Times New Roman" w:eastAsia="Times New Roman" w:hAnsi="Times New Roman" w:cs="Times New Roman"/>
          <w:i/>
          <w:iCs/>
          <w:sz w:val="24"/>
          <w:szCs w:val="24"/>
        </w:rPr>
        <w:t xml:space="preserve"> </w:t>
      </w:r>
      <w:r w:rsidRPr="003922D2">
        <w:rPr>
          <w:rFonts w:ascii="Times New Roman" w:eastAsia="Times New Roman" w:hAnsi="Times New Roman" w:cs="Times New Roman"/>
          <w:i/>
          <w:iCs/>
          <w:sz w:val="24"/>
          <w:szCs w:val="24"/>
        </w:rPr>
        <w:t xml:space="preserve"> ~Decentralised design → Policy Outputs, Policy Outcomes</w:t>
      </w:r>
      <w:r>
        <w:rPr>
          <w:rFonts w:ascii="Times New Roman" w:eastAsia="Times New Roman" w:hAnsi="Times New Roman" w:cs="Times New Roman"/>
          <w:i/>
          <w:iCs/>
          <w:sz w:val="24"/>
          <w:szCs w:val="24"/>
        </w:rPr>
        <w:t>]</w:t>
      </w:r>
    </w:p>
    <w:p w14:paraId="274689D6" w14:textId="479BDC7E" w:rsidR="009A5979" w:rsidRDefault="00675619">
      <w:pPr>
        <w:spacing w:after="1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good evidence to support E5 is available for policy outputs but not policy outcomes.</w:t>
      </w:r>
      <w:r w:rsidR="00E27450">
        <w:rPr>
          <w:rFonts w:ascii="Times New Roman" w:eastAsia="Times New Roman" w:hAnsi="Times New Roman" w:cs="Times New Roman"/>
          <w:sz w:val="24"/>
          <w:szCs w:val="24"/>
        </w:rPr>
        <w:t xml:space="preserve"> The conjunction is </w:t>
      </w:r>
      <w:r w:rsidR="00E27450" w:rsidRPr="002E005E">
        <w:rPr>
          <w:rFonts w:ascii="Times New Roman" w:eastAsia="Times New Roman" w:hAnsi="Times New Roman" w:cs="Times New Roman"/>
          <w:i/>
          <w:iCs/>
          <w:sz w:val="24"/>
          <w:szCs w:val="24"/>
        </w:rPr>
        <w:t>core</w:t>
      </w:r>
      <w:r w:rsidR="00E27450">
        <w:rPr>
          <w:rStyle w:val="FootnoteReference"/>
          <w:rFonts w:ascii="Times New Roman" w:eastAsia="Times New Roman" w:hAnsi="Times New Roman" w:cs="Times New Roman"/>
          <w:i/>
          <w:iCs/>
          <w:sz w:val="24"/>
          <w:szCs w:val="24"/>
        </w:rPr>
        <w:footnoteReference w:id="9"/>
      </w:r>
      <w:r w:rsidR="00E27450">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w:t>
      </w:r>
      <w:r w:rsidRPr="00675619">
        <w:rPr>
          <w:rFonts w:ascii="Times New Roman" w:eastAsia="Times New Roman" w:hAnsi="Times New Roman" w:cs="Times New Roman"/>
          <w:sz w:val="24"/>
          <w:szCs w:val="24"/>
        </w:rPr>
        <w:t>S3</w:t>
      </w:r>
      <w:r w:rsidR="00037B12">
        <w:rPr>
          <w:rFonts w:ascii="Times New Roman" w:eastAsia="Times New Roman" w:hAnsi="Times New Roman" w:cs="Times New Roman"/>
          <w:sz w:val="24"/>
          <w:szCs w:val="24"/>
        </w:rPr>
        <w:t xml:space="preserve"> and S4.</w:t>
      </w:r>
      <w:r>
        <w:rPr>
          <w:rFonts w:ascii="Times New Roman" w:eastAsia="Times New Roman" w:hAnsi="Times New Roman" w:cs="Times New Roman"/>
          <w:sz w:val="24"/>
          <w:szCs w:val="24"/>
        </w:rPr>
        <w:t xml:space="preserve"> </w:t>
      </w:r>
      <w:r w:rsidR="009A5979" w:rsidRPr="009A5979">
        <w:rPr>
          <w:rFonts w:ascii="Times New Roman" w:eastAsia="Times New Roman" w:hAnsi="Times New Roman" w:cs="Times New Roman"/>
          <w:sz w:val="24"/>
          <w:szCs w:val="24"/>
        </w:rPr>
        <w:t xml:space="preserve">Where recommendations come from a less diverse range of municipal and other subsidiary stages (~decentralisation), </w:t>
      </w:r>
      <w:r w:rsidR="00037B12">
        <w:rPr>
          <w:rFonts w:ascii="Times New Roman" w:eastAsia="Times New Roman" w:hAnsi="Times New Roman" w:cs="Times New Roman"/>
          <w:sz w:val="24"/>
          <w:szCs w:val="24"/>
        </w:rPr>
        <w:t xml:space="preserve">non-redistributive </w:t>
      </w:r>
      <w:r w:rsidR="009A5979" w:rsidRPr="009A5979">
        <w:rPr>
          <w:rFonts w:ascii="Times New Roman" w:eastAsia="Times New Roman" w:hAnsi="Times New Roman" w:cs="Times New Roman"/>
          <w:sz w:val="24"/>
          <w:szCs w:val="24"/>
        </w:rPr>
        <w:t>NPPCs that combine being among first editions in that policy area with either the absence of mass participation (S3) or with</w:t>
      </w:r>
      <w:r w:rsidR="002E005E">
        <w:rPr>
          <w:rFonts w:ascii="Times New Roman" w:eastAsia="Times New Roman" w:hAnsi="Times New Roman" w:cs="Times New Roman"/>
          <w:sz w:val="24"/>
          <w:szCs w:val="24"/>
        </w:rPr>
        <w:t xml:space="preserve"> </w:t>
      </w:r>
      <w:r w:rsidR="009A5979" w:rsidRPr="009A5979">
        <w:rPr>
          <w:rFonts w:ascii="Times New Roman" w:eastAsia="Times New Roman" w:hAnsi="Times New Roman" w:cs="Times New Roman"/>
          <w:sz w:val="24"/>
          <w:szCs w:val="24"/>
        </w:rPr>
        <w:t xml:space="preserve">strong civil society influence (S4) are sufficient for large proportions of their recommendations to reach legislative agendas. This was the case of the first and second NPPCs on Fishing and Aquaculture Policy (2003 and 2006). Given the very specific nature of the policy under discussion, deliberations were not held at the municipal level, but only at the state and national levels. </w:t>
      </w:r>
      <w:r w:rsidR="005A12E6">
        <w:rPr>
          <w:rFonts w:ascii="Times New Roman" w:eastAsia="Times New Roman" w:hAnsi="Times New Roman" w:cs="Times New Roman"/>
          <w:sz w:val="24"/>
          <w:szCs w:val="24"/>
        </w:rPr>
        <w:t>T</w:t>
      </w:r>
      <w:r w:rsidR="009A5979" w:rsidRPr="009A5979">
        <w:rPr>
          <w:rFonts w:ascii="Times New Roman" w:eastAsia="Times New Roman" w:hAnsi="Times New Roman" w:cs="Times New Roman"/>
          <w:sz w:val="24"/>
          <w:szCs w:val="24"/>
        </w:rPr>
        <w:t xml:space="preserve">hese NPPCs had only 27 instances of deliberation, which were organized around the discussion of a few well-defined and circumscribed, less controversial topics. </w:t>
      </w:r>
      <w:r w:rsidR="00366A16">
        <w:rPr>
          <w:rFonts w:ascii="Times New Roman" w:eastAsia="Times New Roman" w:hAnsi="Times New Roman" w:cs="Times New Roman"/>
          <w:sz w:val="24"/>
          <w:szCs w:val="24"/>
        </w:rPr>
        <w:t>NPPCs on non-redistributive issues can be effective in agenda-setting where they have more streamlined designs, perhaps allowing more coherent formulations of policy proposals.</w:t>
      </w:r>
    </w:p>
    <w:p w14:paraId="07DC0427" w14:textId="77777777" w:rsidR="009E233E" w:rsidRDefault="009E233E" w:rsidP="002A288F">
      <w:pPr>
        <w:spacing w:after="120" w:line="480" w:lineRule="auto"/>
        <w:ind w:firstLine="720"/>
        <w:rPr>
          <w:rFonts w:ascii="Times New Roman" w:eastAsia="Times New Roman" w:hAnsi="Times New Roman" w:cs="Times New Roman"/>
          <w:sz w:val="24"/>
          <w:szCs w:val="24"/>
        </w:rPr>
      </w:pPr>
    </w:p>
    <w:p w14:paraId="485B7615" w14:textId="6A5E2DCE" w:rsidR="00A20271" w:rsidRDefault="00A2393C" w:rsidP="009E233E">
      <w:pPr>
        <w:spacing w:after="1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QCA produces multiple conjunctions on which we might further remark but we feel two particular findings</w:t>
      </w:r>
      <w:r w:rsidRPr="00A239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worth further exploration</w:t>
      </w:r>
      <w:r w:rsidR="006C2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which we now turn.</w:t>
      </w:r>
    </w:p>
    <w:p w14:paraId="787621A5" w14:textId="4F4C1E62" w:rsidR="0065504E" w:rsidRPr="003E2655" w:rsidRDefault="0065504E" w:rsidP="0062673F">
      <w:pPr>
        <w:spacing w:after="120" w:line="480" w:lineRule="auto"/>
        <w:jc w:val="both"/>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Further findings</w:t>
      </w:r>
      <w:r w:rsidR="00A82512">
        <w:rPr>
          <w:rFonts w:ascii="Times New Roman" w:eastAsia="Times New Roman" w:hAnsi="Times New Roman" w:cs="Times New Roman"/>
          <w:i/>
          <w:iCs/>
          <w:sz w:val="24"/>
          <w:szCs w:val="24"/>
        </w:rPr>
        <w:t xml:space="preserve">: </w:t>
      </w:r>
      <w:r w:rsidR="00154861">
        <w:rPr>
          <w:rFonts w:ascii="Times New Roman" w:eastAsia="Times New Roman" w:hAnsi="Times New Roman" w:cs="Times New Roman"/>
          <w:i/>
          <w:iCs/>
          <w:sz w:val="24"/>
          <w:szCs w:val="24"/>
        </w:rPr>
        <w:t xml:space="preserve">Policy </w:t>
      </w:r>
      <w:r w:rsidR="00A82512">
        <w:rPr>
          <w:rFonts w:ascii="Times New Roman" w:eastAsia="Times New Roman" w:hAnsi="Times New Roman" w:cs="Times New Roman"/>
          <w:i/>
          <w:iCs/>
          <w:sz w:val="24"/>
          <w:szCs w:val="24"/>
        </w:rPr>
        <w:t>Issues</w:t>
      </w:r>
    </w:p>
    <w:p w14:paraId="2454B211" w14:textId="3FB501AC" w:rsidR="00A137A1" w:rsidRDefault="00A2393C" w:rsidP="00DF14C2">
      <w:pPr>
        <w:spacing w:after="120" w:line="480" w:lineRule="auto"/>
        <w:ind w:firstLine="708"/>
        <w:jc w:val="both"/>
      </w:pPr>
      <w:r>
        <w:rPr>
          <w:rFonts w:ascii="Times New Roman" w:eastAsia="Times New Roman" w:hAnsi="Times New Roman" w:cs="Times New Roman"/>
          <w:sz w:val="24"/>
          <w:szCs w:val="24"/>
        </w:rPr>
        <w:t>T</w:t>
      </w:r>
      <w:r w:rsidR="000D112F">
        <w:rPr>
          <w:rFonts w:ascii="Times New Roman" w:eastAsia="Times New Roman" w:hAnsi="Times New Roman" w:cs="Times New Roman"/>
          <w:sz w:val="24"/>
          <w:szCs w:val="24"/>
        </w:rPr>
        <w:t xml:space="preserve">he absence of redistributive policies is an INUS condition, present in all sufficient conjunctions for </w:t>
      </w:r>
      <w:r w:rsidR="00B57069">
        <w:rPr>
          <w:rFonts w:ascii="Times New Roman" w:eastAsia="Times New Roman" w:hAnsi="Times New Roman" w:cs="Times New Roman"/>
          <w:sz w:val="24"/>
          <w:szCs w:val="24"/>
        </w:rPr>
        <w:t>policy outputs</w:t>
      </w:r>
      <w:r w:rsidR="000D112F">
        <w:rPr>
          <w:rFonts w:ascii="Times New Roman" w:eastAsia="Times New Roman" w:hAnsi="Times New Roman" w:cs="Times New Roman"/>
          <w:sz w:val="24"/>
          <w:szCs w:val="24"/>
        </w:rPr>
        <w:t xml:space="preserve">. There are two possible explanations: One is that redistributive </w:t>
      </w:r>
      <w:r w:rsidR="000D112F">
        <w:rPr>
          <w:rFonts w:ascii="Times New Roman" w:eastAsia="Times New Roman" w:hAnsi="Times New Roman" w:cs="Times New Roman"/>
          <w:sz w:val="24"/>
          <w:szCs w:val="24"/>
        </w:rPr>
        <w:lastRenderedPageBreak/>
        <w:t xml:space="preserve">NPPCs yield a much larger number of recommendations than NPPCs that deal with non-redistributive issues. Redistributive policies are particularly salient for CSOs </w:t>
      </w:r>
      <w:r>
        <w:rPr>
          <w:rFonts w:ascii="Times New Roman" w:eastAsia="Times New Roman" w:hAnsi="Times New Roman" w:cs="Times New Roman"/>
          <w:sz w:val="24"/>
          <w:szCs w:val="24"/>
        </w:rPr>
        <w:t xml:space="preserve">and their </w:t>
      </w:r>
      <w:r w:rsidR="000D112F">
        <w:rPr>
          <w:rFonts w:ascii="Times New Roman" w:eastAsia="Times New Roman" w:hAnsi="Times New Roman" w:cs="Times New Roman"/>
          <w:sz w:val="24"/>
          <w:szCs w:val="24"/>
        </w:rPr>
        <w:t>varied demands are usually reflected in long lists of policy recommendations. The average number of recommendations produced by redistributive NPPCs from our population is 58</w:t>
      </w:r>
      <w:r w:rsidR="009D2E8A">
        <w:rPr>
          <w:rFonts w:ascii="Times New Roman" w:eastAsia="Times New Roman" w:hAnsi="Times New Roman" w:cs="Times New Roman"/>
          <w:sz w:val="24"/>
          <w:szCs w:val="24"/>
        </w:rPr>
        <w:t>.</w:t>
      </w:r>
      <w:r w:rsidR="000D112F">
        <w:rPr>
          <w:rFonts w:ascii="Times New Roman" w:eastAsia="Times New Roman" w:hAnsi="Times New Roman" w:cs="Times New Roman"/>
          <w:sz w:val="24"/>
          <w:szCs w:val="24"/>
        </w:rPr>
        <w:t>3, while non-redistributive NPPCs</w:t>
      </w:r>
      <w:r>
        <w:rPr>
          <w:rFonts w:ascii="Times New Roman" w:eastAsia="Times New Roman" w:hAnsi="Times New Roman" w:cs="Times New Roman"/>
          <w:sz w:val="24"/>
          <w:szCs w:val="24"/>
        </w:rPr>
        <w:t xml:space="preserve"> average 32</w:t>
      </w:r>
      <w:r w:rsidR="000D112F">
        <w:rPr>
          <w:rFonts w:ascii="Times New Roman" w:eastAsia="Times New Roman" w:hAnsi="Times New Roman" w:cs="Times New Roman"/>
          <w:sz w:val="24"/>
          <w:szCs w:val="24"/>
        </w:rPr>
        <w:t>. Redistributive NPPCs</w:t>
      </w:r>
      <w:r w:rsidR="006C27F1">
        <w:rPr>
          <w:rFonts w:ascii="Times New Roman" w:eastAsia="Times New Roman" w:hAnsi="Times New Roman" w:cs="Times New Roman"/>
          <w:sz w:val="24"/>
          <w:szCs w:val="24"/>
        </w:rPr>
        <w:t>,</w:t>
      </w:r>
      <w:r w:rsidR="000D112F">
        <w:rPr>
          <w:rFonts w:ascii="Times New Roman" w:eastAsia="Times New Roman" w:hAnsi="Times New Roman" w:cs="Times New Roman"/>
          <w:sz w:val="24"/>
          <w:szCs w:val="24"/>
        </w:rPr>
        <w:t xml:space="preserve"> in some cases</w:t>
      </w:r>
      <w:r w:rsidR="006C27F1">
        <w:rPr>
          <w:rFonts w:ascii="Times New Roman" w:eastAsia="Times New Roman" w:hAnsi="Times New Roman" w:cs="Times New Roman"/>
          <w:sz w:val="24"/>
          <w:szCs w:val="24"/>
        </w:rPr>
        <w:t>,</w:t>
      </w:r>
      <w:r w:rsidR="000D112F">
        <w:rPr>
          <w:rFonts w:ascii="Times New Roman" w:eastAsia="Times New Roman" w:hAnsi="Times New Roman" w:cs="Times New Roman"/>
          <w:sz w:val="24"/>
          <w:szCs w:val="24"/>
        </w:rPr>
        <w:t xml:space="preserve"> have a lower congruence rate because of their high number of recommendations, which facilitates cherry-picking by politicians introducing recommendations to the </w:t>
      </w:r>
      <w:r w:rsidR="00DF14C2">
        <w:rPr>
          <w:rFonts w:ascii="Times New Roman" w:eastAsia="Times New Roman" w:hAnsi="Times New Roman" w:cs="Times New Roman"/>
          <w:sz w:val="24"/>
          <w:szCs w:val="24"/>
        </w:rPr>
        <w:t>Legislature</w:t>
      </w:r>
      <w:r w:rsidR="000D112F">
        <w:rPr>
          <w:rFonts w:ascii="Times New Roman" w:eastAsia="Times New Roman" w:hAnsi="Times New Roman" w:cs="Times New Roman"/>
          <w:sz w:val="24"/>
          <w:szCs w:val="24"/>
        </w:rPr>
        <w:t>.</w:t>
      </w:r>
    </w:p>
    <w:p w14:paraId="603FFD22" w14:textId="2F46BB03" w:rsidR="00A137A1" w:rsidRDefault="000D112F">
      <w:pPr>
        <w:spacing w:line="480" w:lineRule="auto"/>
        <w:ind w:firstLine="708"/>
        <w:jc w:val="both"/>
      </w:pPr>
      <w:r>
        <w:rPr>
          <w:rFonts w:ascii="Times New Roman" w:eastAsia="Times New Roman" w:hAnsi="Times New Roman" w:cs="Times New Roman"/>
          <w:sz w:val="24"/>
          <w:szCs w:val="24"/>
        </w:rPr>
        <w:t xml:space="preserve">A second explanation </w:t>
      </w:r>
      <w:r w:rsidR="00A2393C">
        <w:rPr>
          <w:rFonts w:ascii="Times New Roman" w:eastAsia="Times New Roman" w:hAnsi="Times New Roman" w:cs="Times New Roman"/>
          <w:sz w:val="24"/>
          <w:szCs w:val="24"/>
        </w:rPr>
        <w:t>is that r</w:t>
      </w:r>
      <w:r>
        <w:rPr>
          <w:rFonts w:ascii="Times New Roman" w:eastAsia="Times New Roman" w:hAnsi="Times New Roman" w:cs="Times New Roman"/>
          <w:sz w:val="24"/>
          <w:szCs w:val="24"/>
        </w:rPr>
        <w:t>edistributive/recognition policies tend to be prioritised by a limited number of parties, located closer to the left of the ideological spectrum. Policy recommendations on those issues may require the accompaniment of other circumstances in order to persuade legislators to propose bills supporting a large number of them.</w:t>
      </w:r>
    </w:p>
    <w:p w14:paraId="11DEDBB8" w14:textId="1E0DF083" w:rsidR="00A137A1" w:rsidRDefault="000D112F">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NPPC on Public Policies for Women that took place in 2004</w:t>
      </w:r>
      <w:r w:rsidR="006C2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a</w:t>
      </w:r>
      <w:r w:rsidR="00A2393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example</w:t>
      </w:r>
      <w:r w:rsidR="00450DFD">
        <w:rPr>
          <w:rFonts w:ascii="Times New Roman" w:eastAsia="Times New Roman" w:hAnsi="Times New Roman" w:cs="Times New Roman"/>
          <w:sz w:val="24"/>
          <w:szCs w:val="24"/>
        </w:rPr>
        <w:t xml:space="preserve"> of a</w:t>
      </w:r>
      <w:r w:rsidR="00A2393C">
        <w:rPr>
          <w:rFonts w:ascii="Times New Roman" w:eastAsia="Times New Roman" w:hAnsi="Times New Roman" w:cs="Times New Roman"/>
          <w:sz w:val="24"/>
          <w:szCs w:val="24"/>
        </w:rPr>
        <w:t xml:space="preserve"> NPPC</w:t>
      </w:r>
      <w:r w:rsidR="00A2393C" w:rsidRPr="00A2393C">
        <w:rPr>
          <w:rFonts w:ascii="Times New Roman" w:eastAsia="Times New Roman" w:hAnsi="Times New Roman" w:cs="Times New Roman"/>
          <w:sz w:val="24"/>
          <w:szCs w:val="24"/>
        </w:rPr>
        <w:t xml:space="preserve"> focused</w:t>
      </w:r>
      <w:r w:rsidR="00A2393C">
        <w:rPr>
          <w:rFonts w:ascii="Times New Roman" w:eastAsia="Times New Roman" w:hAnsi="Times New Roman" w:cs="Times New Roman"/>
          <w:sz w:val="24"/>
          <w:szCs w:val="24"/>
        </w:rPr>
        <w:t xml:space="preserve"> on redistributive policies having</w:t>
      </w:r>
      <w:r w:rsidR="00A2393C" w:rsidRPr="00A2393C">
        <w:rPr>
          <w:rFonts w:ascii="Times New Roman" w:eastAsia="Times New Roman" w:hAnsi="Times New Roman" w:cs="Times New Roman"/>
          <w:sz w:val="24"/>
          <w:szCs w:val="24"/>
        </w:rPr>
        <w:t xml:space="preserve"> been successful in settin</w:t>
      </w:r>
      <w:r w:rsidR="00A2393C">
        <w:rPr>
          <w:rFonts w:ascii="Times New Roman" w:eastAsia="Times New Roman" w:hAnsi="Times New Roman" w:cs="Times New Roman"/>
          <w:sz w:val="24"/>
          <w:szCs w:val="24"/>
        </w:rPr>
        <w:t xml:space="preserve">g the agenda of the </w:t>
      </w:r>
      <w:r w:rsidR="006C27F1">
        <w:rPr>
          <w:rFonts w:ascii="Times New Roman" w:eastAsia="Times New Roman" w:hAnsi="Times New Roman" w:cs="Times New Roman"/>
          <w:sz w:val="24"/>
          <w:szCs w:val="24"/>
        </w:rPr>
        <w:t>L</w:t>
      </w:r>
      <w:r w:rsidR="00A2393C">
        <w:rPr>
          <w:rFonts w:ascii="Times New Roman" w:eastAsia="Times New Roman" w:hAnsi="Times New Roman" w:cs="Times New Roman"/>
          <w:sz w:val="24"/>
          <w:szCs w:val="24"/>
        </w:rPr>
        <w:t xml:space="preserve">egislature. </w:t>
      </w:r>
      <w:r>
        <w:rPr>
          <w:rFonts w:ascii="Times New Roman" w:eastAsia="Times New Roman" w:hAnsi="Times New Roman" w:cs="Times New Roman"/>
          <w:sz w:val="24"/>
          <w:szCs w:val="24"/>
        </w:rPr>
        <w:t xml:space="preserve">This NPPC was organized with the aim of gathering inputs to the formulation of the ‘I National Plan of Women Policy’. </w:t>
      </w:r>
      <w:r w:rsidR="00A2393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olicymakers were already primed to consider </w:t>
      </w:r>
      <w:r w:rsidR="00A2393C">
        <w:rPr>
          <w:rFonts w:ascii="Times New Roman" w:eastAsia="Times New Roman" w:hAnsi="Times New Roman" w:cs="Times New Roman"/>
          <w:sz w:val="24"/>
          <w:szCs w:val="24"/>
        </w:rPr>
        <w:t>many recommendations</w:t>
      </w:r>
      <w:r>
        <w:rPr>
          <w:rFonts w:ascii="Times New Roman" w:eastAsia="Times New Roman" w:hAnsi="Times New Roman" w:cs="Times New Roman"/>
          <w:sz w:val="24"/>
          <w:szCs w:val="24"/>
        </w:rPr>
        <w:t xml:space="preserve">. This may explain why when we compare across cases, we find that all other cases with similar characteristics failed in setting the agenda of the Legislature. </w:t>
      </w:r>
    </w:p>
    <w:p w14:paraId="071AD66D" w14:textId="1AC77F07" w:rsidR="00B57069" w:rsidRPr="00B57069" w:rsidRDefault="00B57069" w:rsidP="00A2393C">
      <w:pPr>
        <w:spacing w:line="480" w:lineRule="auto"/>
        <w:ind w:firstLine="708"/>
        <w:jc w:val="both"/>
        <w:rPr>
          <w:rFonts w:ascii="Times New Roman" w:eastAsia="Times New Roman" w:hAnsi="Times New Roman" w:cs="Times New Roman"/>
          <w:sz w:val="24"/>
          <w:szCs w:val="24"/>
        </w:rPr>
      </w:pPr>
      <w:r w:rsidRPr="00B57069">
        <w:rPr>
          <w:rFonts w:ascii="Times New Roman" w:eastAsia="Times New Roman" w:hAnsi="Times New Roman" w:cs="Times New Roman"/>
          <w:sz w:val="24"/>
          <w:szCs w:val="24"/>
        </w:rPr>
        <w:t xml:space="preserve">NPPCs on redistributive policy areas are an INUS condition for </w:t>
      </w:r>
      <w:r>
        <w:rPr>
          <w:rFonts w:ascii="Times New Roman" w:eastAsia="Times New Roman" w:hAnsi="Times New Roman" w:cs="Times New Roman"/>
          <w:sz w:val="24"/>
          <w:szCs w:val="24"/>
        </w:rPr>
        <w:t>all causal paths explaining effects at the decision stage</w:t>
      </w:r>
      <w:r w:rsidRPr="00B57069">
        <w:rPr>
          <w:rFonts w:ascii="Times New Roman" w:eastAsia="Times New Roman" w:hAnsi="Times New Roman" w:cs="Times New Roman"/>
          <w:sz w:val="24"/>
          <w:szCs w:val="24"/>
        </w:rPr>
        <w:t xml:space="preserve">. </w:t>
      </w:r>
      <w:r w:rsidR="00A2393C">
        <w:rPr>
          <w:rFonts w:ascii="Times New Roman" w:eastAsia="Times New Roman" w:hAnsi="Times New Roman" w:cs="Times New Roman"/>
          <w:sz w:val="24"/>
          <w:szCs w:val="24"/>
        </w:rPr>
        <w:t>W</w:t>
      </w:r>
      <w:r w:rsidRPr="00B57069">
        <w:rPr>
          <w:rFonts w:ascii="Times New Roman" w:eastAsia="Times New Roman" w:hAnsi="Times New Roman" w:cs="Times New Roman"/>
          <w:sz w:val="24"/>
          <w:szCs w:val="24"/>
        </w:rPr>
        <w:t>hile non-redistributive policy conferences effectively set the agenda with a high number of congruent bills, they are unable to si</w:t>
      </w:r>
      <w:r w:rsidR="00450DFD">
        <w:rPr>
          <w:rFonts w:ascii="Times New Roman" w:eastAsia="Times New Roman" w:hAnsi="Times New Roman" w:cs="Times New Roman"/>
          <w:sz w:val="24"/>
          <w:szCs w:val="24"/>
        </w:rPr>
        <w:t>gnificantly impact the decision-</w:t>
      </w:r>
      <w:r w:rsidRPr="00B57069">
        <w:rPr>
          <w:rFonts w:ascii="Times New Roman" w:eastAsia="Times New Roman" w:hAnsi="Times New Roman" w:cs="Times New Roman"/>
          <w:sz w:val="24"/>
          <w:szCs w:val="24"/>
        </w:rPr>
        <w:t xml:space="preserve">making stage and engender enacted legislation. The fact that redistributive policy </w:t>
      </w:r>
      <w:r w:rsidRPr="00B57069">
        <w:rPr>
          <w:rFonts w:ascii="Times New Roman" w:eastAsia="Times New Roman" w:hAnsi="Times New Roman" w:cs="Times New Roman"/>
          <w:sz w:val="24"/>
          <w:szCs w:val="24"/>
        </w:rPr>
        <w:lastRenderedPageBreak/>
        <w:t>issues are more easily converted into law may possibly be explained by the preferences of PT</w:t>
      </w:r>
      <w:r w:rsidR="00A2393C">
        <w:rPr>
          <w:rFonts w:ascii="Times New Roman" w:eastAsia="Times New Roman" w:hAnsi="Times New Roman" w:cs="Times New Roman"/>
          <w:sz w:val="24"/>
          <w:szCs w:val="24"/>
        </w:rPr>
        <w:t>-led</w:t>
      </w:r>
      <w:r w:rsidRPr="00B57069">
        <w:rPr>
          <w:rFonts w:ascii="Times New Roman" w:eastAsia="Times New Roman" w:hAnsi="Times New Roman" w:cs="Times New Roman"/>
          <w:sz w:val="24"/>
          <w:szCs w:val="24"/>
        </w:rPr>
        <w:t xml:space="preserve"> coalitions in the Lula Era to focus </w:t>
      </w:r>
      <w:r w:rsidR="00A2393C" w:rsidRPr="00A2393C">
        <w:rPr>
          <w:rFonts w:ascii="Times New Roman" w:eastAsia="Times New Roman" w:hAnsi="Times New Roman" w:cs="Times New Roman"/>
          <w:sz w:val="24"/>
          <w:szCs w:val="24"/>
        </w:rPr>
        <w:t xml:space="preserve">more </w:t>
      </w:r>
      <w:r w:rsidRPr="00B57069">
        <w:rPr>
          <w:rFonts w:ascii="Times New Roman" w:eastAsia="Times New Roman" w:hAnsi="Times New Roman" w:cs="Times New Roman"/>
          <w:sz w:val="24"/>
          <w:szCs w:val="24"/>
        </w:rPr>
        <w:t xml:space="preserve">on social policy (Samuels, 2013). </w:t>
      </w:r>
    </w:p>
    <w:p w14:paraId="7CAF57C0" w14:textId="6DB90B70" w:rsidR="00A82512" w:rsidRPr="003E2655" w:rsidRDefault="00A82512" w:rsidP="0062673F">
      <w:pPr>
        <w:spacing w:line="480" w:lineRule="auto"/>
        <w:jc w:val="both"/>
        <w:outlineLvl w:val="0"/>
        <w:rPr>
          <w:rFonts w:asciiTheme="majorBidi" w:hAnsiTheme="majorBidi" w:cstheme="majorBidi"/>
          <w:i/>
          <w:iCs/>
          <w:sz w:val="24"/>
          <w:szCs w:val="24"/>
        </w:rPr>
      </w:pPr>
      <w:r>
        <w:rPr>
          <w:rFonts w:asciiTheme="majorBidi" w:hAnsiTheme="majorBidi" w:cstheme="majorBidi"/>
          <w:i/>
          <w:iCs/>
          <w:sz w:val="24"/>
          <w:szCs w:val="24"/>
        </w:rPr>
        <w:t>Further Findings: Institutionalisation</w:t>
      </w:r>
    </w:p>
    <w:p w14:paraId="799A23FA" w14:textId="0757CF11" w:rsidR="00A137A1" w:rsidRDefault="00A82512" w:rsidP="0023453B">
      <w:pPr>
        <w:spacing w:line="480" w:lineRule="auto"/>
        <w:ind w:firstLine="708"/>
        <w:jc w:val="both"/>
        <w:rPr>
          <w:rFonts w:asciiTheme="majorBidi" w:hAnsiTheme="majorBidi" w:cstheme="majorBidi"/>
          <w:sz w:val="24"/>
          <w:szCs w:val="24"/>
        </w:rPr>
      </w:pPr>
      <w:r w:rsidRPr="003E2655">
        <w:rPr>
          <w:rFonts w:asciiTheme="majorBidi" w:hAnsiTheme="majorBidi" w:cstheme="majorBidi"/>
          <w:sz w:val="24"/>
          <w:szCs w:val="24"/>
        </w:rPr>
        <w:t>Among alternative circumstances when NPPCs see laws passed congruent with their recommendations</w:t>
      </w:r>
      <w:r w:rsidR="006C27F1">
        <w:rPr>
          <w:rFonts w:asciiTheme="majorBidi" w:hAnsiTheme="majorBidi" w:cstheme="majorBidi"/>
          <w:sz w:val="24"/>
          <w:szCs w:val="24"/>
        </w:rPr>
        <w:t>,</w:t>
      </w:r>
      <w:r w:rsidRPr="003E2655">
        <w:rPr>
          <w:rFonts w:asciiTheme="majorBidi" w:hAnsiTheme="majorBidi" w:cstheme="majorBidi"/>
          <w:sz w:val="24"/>
          <w:szCs w:val="24"/>
        </w:rPr>
        <w:t xml:space="preserve"> one </w:t>
      </w:r>
      <w:r w:rsidR="006C27F1">
        <w:rPr>
          <w:rFonts w:asciiTheme="majorBidi" w:hAnsiTheme="majorBidi" w:cstheme="majorBidi"/>
          <w:sz w:val="24"/>
          <w:szCs w:val="24"/>
        </w:rPr>
        <w:t xml:space="preserve">type of case </w:t>
      </w:r>
      <w:r w:rsidRPr="003E2655">
        <w:rPr>
          <w:rFonts w:asciiTheme="majorBidi" w:hAnsiTheme="majorBidi" w:cstheme="majorBidi"/>
          <w:sz w:val="24"/>
          <w:szCs w:val="24"/>
        </w:rPr>
        <w:t>is peculiar. Where there is a l</w:t>
      </w:r>
      <w:r w:rsidR="000A4535">
        <w:rPr>
          <w:rFonts w:asciiTheme="majorBidi" w:hAnsiTheme="majorBidi" w:cstheme="majorBidi"/>
          <w:sz w:val="24"/>
          <w:szCs w:val="24"/>
        </w:rPr>
        <w:t xml:space="preserve">ow number of participants, a highly  </w:t>
      </w:r>
      <w:r w:rsidRPr="003E2655">
        <w:rPr>
          <w:rFonts w:asciiTheme="majorBidi" w:hAnsiTheme="majorBidi" w:cstheme="majorBidi"/>
          <w:sz w:val="24"/>
          <w:szCs w:val="24"/>
        </w:rPr>
        <w:t xml:space="preserve">centralized institutional design, and civil society is not influential in the organising committee, NPPCs on redistributive policy areas still impact political decision making when they are well institutionalized (S7). This solution has low coverage (Raw = 0.84, unique = 0.058). The one good example we have of this type of case is the eleventh edition of the NPPC on Human Rights held in 2008. This is a particular case, because after many controversial and conflictual previous editions, this NPPC aimed specifically at revising the existing national policy on human rights. The National Policy on Human Rights 3, enacted by the Executive, was the main result of the NPPC, almost paraphrasing many of its recommendations. As several recommendations explicitly demanded supporting legislative activity for implementation, the Legislature was pressed into action. Given its specific aim of drafting the new human rights plan, this NPPC had no municipal stages, explaining its low decentralization. The Legislature (the Human Rights Commission of the Chamber of Deputies) organized this NPPC together with the federal Executive, which may have reduced the influence of civil society in the organizing committee, but on the other hand may have reduced barriers to the support needed for recommendations to become legislation. This case shows how participatory processes held repeatedly over time may experience institutionalization within the representative policymaking routines themselves, and therefore dispense with massive numbers of </w:t>
      </w:r>
      <w:r w:rsidRPr="003E2655">
        <w:rPr>
          <w:rFonts w:asciiTheme="majorBidi" w:hAnsiTheme="majorBidi" w:cstheme="majorBidi"/>
          <w:sz w:val="24"/>
          <w:szCs w:val="24"/>
        </w:rPr>
        <w:lastRenderedPageBreak/>
        <w:t>participants and civil society c</w:t>
      </w:r>
      <w:r w:rsidR="000A4535">
        <w:rPr>
          <w:rFonts w:asciiTheme="majorBidi" w:hAnsiTheme="majorBidi" w:cstheme="majorBidi"/>
          <w:sz w:val="24"/>
          <w:szCs w:val="24"/>
        </w:rPr>
        <w:t>ontrol of a process as legitimis</w:t>
      </w:r>
      <w:r w:rsidRPr="003E2655">
        <w:rPr>
          <w:rFonts w:asciiTheme="majorBidi" w:hAnsiTheme="majorBidi" w:cstheme="majorBidi"/>
          <w:sz w:val="24"/>
          <w:szCs w:val="24"/>
        </w:rPr>
        <w:t>ers, as well as no longer requiring a largely decentralized deliberative process in order to be effective.</w:t>
      </w:r>
    </w:p>
    <w:p w14:paraId="17093EB9" w14:textId="77777777" w:rsidR="003B4B47" w:rsidRDefault="003B4B47" w:rsidP="0023453B">
      <w:pPr>
        <w:spacing w:line="480" w:lineRule="auto"/>
        <w:ind w:firstLine="708"/>
        <w:jc w:val="both"/>
      </w:pPr>
    </w:p>
    <w:p w14:paraId="77CDD53A" w14:textId="77777777" w:rsidR="00A20271" w:rsidRDefault="00A20271" w:rsidP="0023453B">
      <w:pPr>
        <w:spacing w:line="480" w:lineRule="auto"/>
        <w:ind w:firstLine="708"/>
        <w:jc w:val="both"/>
      </w:pPr>
    </w:p>
    <w:p w14:paraId="2E79FB7F" w14:textId="77777777" w:rsidR="00A20271" w:rsidRDefault="00A20271" w:rsidP="0023453B">
      <w:pPr>
        <w:spacing w:line="480" w:lineRule="auto"/>
        <w:ind w:firstLine="708"/>
        <w:jc w:val="both"/>
      </w:pPr>
    </w:p>
    <w:p w14:paraId="296324BC" w14:textId="77777777" w:rsidR="00A137A1" w:rsidRDefault="000D112F" w:rsidP="0062673F">
      <w:pPr>
        <w:spacing w:after="120" w:line="480" w:lineRule="auto"/>
        <w:jc w:val="both"/>
        <w:outlineLvl w:val="0"/>
      </w:pPr>
      <w:r>
        <w:rPr>
          <w:rFonts w:ascii="Times New Roman" w:eastAsia="Times New Roman" w:hAnsi="Times New Roman" w:cs="Times New Roman"/>
          <w:b/>
          <w:sz w:val="24"/>
          <w:szCs w:val="24"/>
        </w:rPr>
        <w:t>Conclusion</w:t>
      </w:r>
    </w:p>
    <w:p w14:paraId="5B84FDF6" w14:textId="2E876165" w:rsidR="00A137A1" w:rsidRDefault="000D112F">
      <w:pPr>
        <w:spacing w:after="120" w:line="480" w:lineRule="auto"/>
        <w:ind w:firstLine="720"/>
        <w:jc w:val="both"/>
      </w:pPr>
      <w:r>
        <w:rPr>
          <w:rFonts w:ascii="Times New Roman" w:eastAsia="Times New Roman" w:hAnsi="Times New Roman" w:cs="Times New Roman"/>
          <w:sz w:val="24"/>
          <w:szCs w:val="24"/>
        </w:rPr>
        <w:t>The search for the normative legitimacy promised by deliberative democracy led democratic theorists to produce a considerable amount of work with the intent of designing a procedure that could reproduce</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close as possible</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Habermas’ ideal speech situation. The belief that equal participation and good deliberation would ensure more legitimate and</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more democratic decisions seem to have obfuscated an essential part of this equation: policy outcomes. Whilst in the normative world of democratic theory a well-designed procedure is sufficient to provide legitimacy to decisions, in the empirical world of real existing – and representative – democracies, an ideal institutional design would not bring much democratic quality if it were not to have </w:t>
      </w:r>
      <w:r w:rsidR="00DA2E56">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effect on legislation or legislative agendas. </w:t>
      </w:r>
    </w:p>
    <w:p w14:paraId="72F54A0A" w14:textId="393825B5" w:rsidR="00A137A1" w:rsidRDefault="000D112F">
      <w:pPr>
        <w:spacing w:after="120" w:line="480" w:lineRule="auto"/>
        <w:ind w:firstLine="720"/>
        <w:jc w:val="both"/>
      </w:pPr>
      <w:r>
        <w:rPr>
          <w:rFonts w:ascii="Times New Roman" w:eastAsia="Times New Roman" w:hAnsi="Times New Roman" w:cs="Times New Roman"/>
          <w:sz w:val="24"/>
          <w:szCs w:val="24"/>
        </w:rPr>
        <w:t>This study is very much among the first of its kind in that it tries to associate the consequences of the institutional and environmental circumstances of democratic innovations with their effect on legislative activity. One important limitation of this study is we cannot</w:t>
      </w:r>
      <w:r w:rsidR="00C53A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the same moment</w:t>
      </w:r>
      <w:r w:rsidR="00C53A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assess to what extent the legislative agendas</w:t>
      </w:r>
      <w:r w:rsidR="00C53A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discuss may have been shaped by circumstances external to the NPPCs.</w:t>
      </w:r>
      <w:r w:rsidR="00A3558D" w:rsidRPr="00A3558D">
        <w:rPr>
          <w:rFonts w:ascii="Times New Roman" w:hAnsi="Times New Roman" w:cs="Times New Roman"/>
          <w:sz w:val="24"/>
          <w:szCs w:val="24"/>
        </w:rPr>
        <w:t xml:space="preserve"> </w:t>
      </w:r>
      <w:r w:rsidR="00CB5955">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ith the available data </w:t>
      </w:r>
      <w:r w:rsidR="00CB5955">
        <w:rPr>
          <w:rFonts w:ascii="Times New Roman" w:eastAsia="Times New Roman" w:hAnsi="Times New Roman" w:cs="Times New Roman"/>
          <w:sz w:val="24"/>
          <w:szCs w:val="24"/>
        </w:rPr>
        <w:t>we cannot give</w:t>
      </w:r>
      <w:r>
        <w:rPr>
          <w:rFonts w:ascii="Times New Roman" w:eastAsia="Times New Roman" w:hAnsi="Times New Roman" w:cs="Times New Roman"/>
          <w:sz w:val="24"/>
          <w:szCs w:val="24"/>
        </w:rPr>
        <w:t xml:space="preserve"> surety across cases as to whether participatory processes are only used to legitimate decisions made </w:t>
      </w:r>
      <w:r>
        <w:rPr>
          <w:rFonts w:ascii="Times New Roman" w:eastAsia="Times New Roman" w:hAnsi="Times New Roman" w:cs="Times New Roman"/>
          <w:sz w:val="24"/>
          <w:szCs w:val="24"/>
        </w:rPr>
        <w:lastRenderedPageBreak/>
        <w:t xml:space="preserve">elsewhere. </w:t>
      </w:r>
      <w:r w:rsidR="00A3558D">
        <w:rPr>
          <w:rFonts w:ascii="Times New Roman" w:hAnsi="Times New Roman" w:cs="Times New Roman"/>
          <w:sz w:val="24"/>
          <w:szCs w:val="24"/>
        </w:rPr>
        <w:t>We hope that our findings can inspire research strategies that</w:t>
      </w:r>
      <w:r w:rsidR="002101BD">
        <w:rPr>
          <w:rFonts w:ascii="Times New Roman" w:hAnsi="Times New Roman" w:cs="Times New Roman"/>
          <w:sz w:val="24"/>
          <w:szCs w:val="24"/>
        </w:rPr>
        <w:t xml:space="preserve">, for example, seek </w:t>
      </w:r>
      <w:r w:rsidR="00A3558D">
        <w:rPr>
          <w:rFonts w:ascii="Times New Roman" w:hAnsi="Times New Roman" w:cs="Times New Roman"/>
          <w:sz w:val="24"/>
          <w:szCs w:val="24"/>
        </w:rPr>
        <w:t>testimonies from legislators as to what motivated their responses.</w:t>
      </w:r>
      <w:r w:rsidR="00A355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 level of congruence between recommendations of NPPCs and legislative actions</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the very least</w:t>
      </w:r>
      <w:r w:rsidR="00DA2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suggests that this is less the zero-sum game it is sometimes made out to be by radical participatory democrats</w:t>
      </w:r>
      <w:r w:rsidR="00A3558D">
        <w:rPr>
          <w:rFonts w:ascii="Times New Roman" w:eastAsia="Times New Roman" w:hAnsi="Times New Roman" w:cs="Times New Roman"/>
          <w:sz w:val="24"/>
          <w:szCs w:val="24"/>
        </w:rPr>
        <w:t>. We also think that this research provides an important bridge between the work on how democratic innovations aim to achieve outcomes and the wider literature covering what conditions affect agendas and decisions in public policy.</w:t>
      </w:r>
      <w:r>
        <w:rPr>
          <w:rFonts w:ascii="Times New Roman" w:eastAsia="Times New Roman" w:hAnsi="Times New Roman" w:cs="Times New Roman"/>
          <w:sz w:val="24"/>
          <w:szCs w:val="24"/>
        </w:rPr>
        <w:t xml:space="preserve"> </w:t>
      </w:r>
      <w:r w:rsidR="00A3558D">
        <w:rPr>
          <w:rFonts w:ascii="Times New Roman" w:hAnsi="Times New Roman" w:cs="Times New Roman"/>
          <w:sz w:val="24"/>
          <w:szCs w:val="24"/>
          <w:lang w:val="en-US"/>
        </w:rPr>
        <w:t>In other words</w:t>
      </w:r>
      <w:r w:rsidR="002101BD">
        <w:rPr>
          <w:rFonts w:ascii="Times New Roman" w:hAnsi="Times New Roman" w:cs="Times New Roman"/>
          <w:sz w:val="24"/>
          <w:szCs w:val="24"/>
          <w:lang w:val="en-US"/>
        </w:rPr>
        <w:t>,</w:t>
      </w:r>
      <w:r w:rsidR="00A3558D">
        <w:rPr>
          <w:rFonts w:ascii="Times New Roman" w:hAnsi="Times New Roman" w:cs="Times New Roman"/>
          <w:sz w:val="24"/>
          <w:szCs w:val="24"/>
          <w:lang w:val="en-US"/>
        </w:rPr>
        <w:t xml:space="preserve"> our work would be complemented nicely by further research that was able to compare relevant legislative effects among democratic innovations and other institutions/phenomena which are known to achieve such effects.</w:t>
      </w:r>
    </w:p>
    <w:p w14:paraId="47266788" w14:textId="6D298757" w:rsidR="00A137A1" w:rsidRDefault="000D112F">
      <w:pPr>
        <w:spacing w:after="120" w:line="480" w:lineRule="auto"/>
        <w:ind w:firstLine="720"/>
        <w:jc w:val="both"/>
      </w:pPr>
      <w:r>
        <w:rPr>
          <w:rFonts w:ascii="Times New Roman" w:eastAsia="Times New Roman" w:hAnsi="Times New Roman" w:cs="Times New Roman"/>
          <w:sz w:val="24"/>
          <w:szCs w:val="24"/>
        </w:rPr>
        <w:t>Despite these limitations, the work contains a number of important findings. The findings s</w:t>
      </w:r>
      <w:r w:rsidR="002101BD">
        <w:rPr>
          <w:rFonts w:ascii="Times New Roman" w:eastAsia="Times New Roman" w:hAnsi="Times New Roman" w:cs="Times New Roman"/>
          <w:sz w:val="24"/>
          <w:szCs w:val="24"/>
        </w:rPr>
        <w:t xml:space="preserve">how that, contrary to what </w:t>
      </w:r>
      <w:r>
        <w:rPr>
          <w:rFonts w:ascii="Times New Roman" w:eastAsia="Times New Roman" w:hAnsi="Times New Roman" w:cs="Times New Roman"/>
          <w:sz w:val="24"/>
          <w:szCs w:val="24"/>
        </w:rPr>
        <w:t xml:space="preserve">critics of participatory democracy suppose, mass participation designs can </w:t>
      </w:r>
      <w:r w:rsidR="00CB5955">
        <w:rPr>
          <w:rFonts w:ascii="Times New Roman" w:eastAsia="Times New Roman" w:hAnsi="Times New Roman" w:cs="Times New Roman"/>
          <w:sz w:val="24"/>
          <w:szCs w:val="24"/>
        </w:rPr>
        <w:t xml:space="preserve">indeed </w:t>
      </w:r>
      <w:r>
        <w:rPr>
          <w:rFonts w:ascii="Times New Roman" w:eastAsia="Times New Roman" w:hAnsi="Times New Roman" w:cs="Times New Roman"/>
          <w:sz w:val="24"/>
          <w:szCs w:val="24"/>
        </w:rPr>
        <w:t>yield law making at the macro democracy level. In addition to that, we showed that a compacted deliberative process is also an institutional design feature that can lead to effectiveness in certain circumstances, confirming deliberative democrats’ expectations regarding the restrictive requirements of a good quality deliberation.</w:t>
      </w:r>
    </w:p>
    <w:p w14:paraId="275E96A9" w14:textId="49BFB68F" w:rsidR="00A137A1" w:rsidRDefault="000D112F">
      <w:pPr>
        <w:spacing w:after="120" w:line="480" w:lineRule="auto"/>
        <w:ind w:firstLine="720"/>
        <w:jc w:val="both"/>
      </w:pPr>
      <w:r>
        <w:rPr>
          <w:rFonts w:ascii="Times New Roman" w:eastAsia="Times New Roman" w:hAnsi="Times New Roman" w:cs="Times New Roman"/>
          <w:sz w:val="24"/>
          <w:szCs w:val="24"/>
        </w:rPr>
        <w:t xml:space="preserve">We have also found that NPPCs that open up new non-redistributive policy areas to participation can be effective in agenda-setting when </w:t>
      </w:r>
      <w:r w:rsidR="00CB5955" w:rsidRPr="00CB5955">
        <w:rPr>
          <w:rFonts w:ascii="Times New Roman" w:eastAsia="Times New Roman" w:hAnsi="Times New Roman" w:cs="Times New Roman"/>
          <w:sz w:val="24"/>
          <w:szCs w:val="24"/>
        </w:rPr>
        <w:t xml:space="preserve">civil society takes a back seat in process organisation </w:t>
      </w:r>
      <w:r w:rsidR="00CB5955">
        <w:rPr>
          <w:rFonts w:ascii="Times New Roman" w:eastAsia="Times New Roman" w:hAnsi="Times New Roman" w:cs="Times New Roman"/>
          <w:sz w:val="24"/>
          <w:szCs w:val="24"/>
        </w:rPr>
        <w:t>and there is mass participation</w:t>
      </w:r>
      <w:r>
        <w:rPr>
          <w:rFonts w:ascii="Times New Roman" w:eastAsia="Times New Roman" w:hAnsi="Times New Roman" w:cs="Times New Roman"/>
          <w:sz w:val="24"/>
          <w:szCs w:val="24"/>
        </w:rPr>
        <w:t xml:space="preserve"> in a decentralized institutional design. </w:t>
      </w:r>
      <w:r w:rsidR="00CB5955">
        <w:rPr>
          <w:rFonts w:ascii="Times New Roman" w:eastAsia="Times New Roman" w:hAnsi="Times New Roman" w:cs="Times New Roman"/>
          <w:sz w:val="24"/>
          <w:szCs w:val="24"/>
        </w:rPr>
        <w:t>Non-redistributive NPPCs are</w:t>
      </w:r>
      <w:r>
        <w:rPr>
          <w:rFonts w:ascii="Times New Roman" w:eastAsia="Times New Roman" w:hAnsi="Times New Roman" w:cs="Times New Roman"/>
          <w:sz w:val="24"/>
          <w:szCs w:val="24"/>
        </w:rPr>
        <w:t xml:space="preserve"> also effective where they have more streamlined designs</w:t>
      </w:r>
      <w:r w:rsidR="00CB5955">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once institutionalised, may require a significant participatory mandate to achieve high levels of legislative response. </w:t>
      </w:r>
    </w:p>
    <w:p w14:paraId="4B3B2FCC" w14:textId="21DD2845" w:rsidR="00007044" w:rsidRDefault="000D112F">
      <w:pPr>
        <w:spacing w:after="1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the other hand, we found that democratic innovations concerned with redistributive policies very often affect political decisions and see their recommendations passed into law. This happens when mass participation is combined with CSO support in less expansive designs. Nevertheless, the latter two conditions are irrelevant when innovations are a trailblazer in the policy area. Finally, </w:t>
      </w:r>
      <w:r w:rsidR="00A076D8">
        <w:rPr>
          <w:rFonts w:ascii="Times New Roman" w:eastAsia="Times New Roman" w:hAnsi="Times New Roman" w:cs="Times New Roman"/>
          <w:sz w:val="24"/>
          <w:szCs w:val="24"/>
        </w:rPr>
        <w:t>institutionalised NPPCs</w:t>
      </w:r>
      <w:r>
        <w:rPr>
          <w:rFonts w:ascii="Times New Roman" w:eastAsia="Times New Roman" w:hAnsi="Times New Roman" w:cs="Times New Roman"/>
          <w:sz w:val="24"/>
          <w:szCs w:val="24"/>
        </w:rPr>
        <w:t xml:space="preserve"> rel</w:t>
      </w:r>
      <w:r w:rsidR="00A076D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on a great number of participants and dispersed local instances of deliberation for legitimacy in the eyes of legislators. </w:t>
      </w:r>
    </w:p>
    <w:p w14:paraId="6E2173C1" w14:textId="38E4F5BD" w:rsidR="000C03E7" w:rsidRPr="00A82512" w:rsidRDefault="000D112F">
      <w:pPr>
        <w:spacing w:line="480" w:lineRule="auto"/>
        <w:jc w:val="both"/>
        <w:rPr>
          <w:rFonts w:asciiTheme="majorBidi" w:hAnsiTheme="majorBidi" w:cstheme="majorBidi"/>
          <w:sz w:val="24"/>
          <w:szCs w:val="24"/>
        </w:rPr>
      </w:pPr>
      <w:r>
        <w:rPr>
          <w:rFonts w:ascii="Times New Roman" w:eastAsia="Times New Roman" w:hAnsi="Times New Roman" w:cs="Times New Roman"/>
          <w:sz w:val="24"/>
          <w:szCs w:val="24"/>
        </w:rPr>
        <w:t xml:space="preserve"> </w:t>
      </w:r>
      <w:r w:rsidR="00A123D3">
        <w:rPr>
          <w:rFonts w:ascii="Times New Roman" w:eastAsia="Times New Roman" w:hAnsi="Times New Roman" w:cs="Times New Roman"/>
          <w:sz w:val="24"/>
          <w:szCs w:val="24"/>
        </w:rPr>
        <w:tab/>
      </w:r>
      <w:r w:rsidR="00CE3F94">
        <w:rPr>
          <w:rFonts w:ascii="Times New Roman" w:eastAsia="Times New Roman" w:hAnsi="Times New Roman" w:cs="Times New Roman"/>
          <w:sz w:val="24"/>
          <w:szCs w:val="24"/>
        </w:rPr>
        <w:t>W</w:t>
      </w:r>
      <w:r w:rsidR="00AE2F27">
        <w:rPr>
          <w:rFonts w:ascii="Times New Roman" w:eastAsia="Times New Roman" w:hAnsi="Times New Roman" w:cs="Times New Roman"/>
          <w:sz w:val="24"/>
          <w:szCs w:val="24"/>
        </w:rPr>
        <w:t>hen it comes to design</w:t>
      </w:r>
      <w:r w:rsidR="001D7514">
        <w:rPr>
          <w:rFonts w:ascii="Times New Roman" w:eastAsia="Times New Roman" w:hAnsi="Times New Roman" w:cs="Times New Roman"/>
          <w:sz w:val="24"/>
          <w:szCs w:val="24"/>
        </w:rPr>
        <w:t>ing</w:t>
      </w:r>
      <w:r w:rsidR="00AE2F27">
        <w:rPr>
          <w:rFonts w:ascii="Times New Roman" w:eastAsia="Times New Roman" w:hAnsi="Times New Roman" w:cs="Times New Roman"/>
          <w:sz w:val="24"/>
          <w:szCs w:val="24"/>
        </w:rPr>
        <w:t xml:space="preserve"> democrati</w:t>
      </w:r>
      <w:r w:rsidR="001D7514">
        <w:rPr>
          <w:rFonts w:ascii="Times New Roman" w:eastAsia="Times New Roman" w:hAnsi="Times New Roman" w:cs="Times New Roman"/>
          <w:sz w:val="24"/>
          <w:szCs w:val="24"/>
        </w:rPr>
        <w:t>c institutions, effectiveness should be</w:t>
      </w:r>
      <w:r w:rsidR="00AE2F27">
        <w:rPr>
          <w:rFonts w:ascii="Times New Roman" w:eastAsia="Times New Roman" w:hAnsi="Times New Roman" w:cs="Times New Roman"/>
          <w:sz w:val="24"/>
          <w:szCs w:val="24"/>
        </w:rPr>
        <w:t xml:space="preserve"> as important as legitimacy</w:t>
      </w:r>
      <w:r w:rsidR="000A4535">
        <w:rPr>
          <w:rFonts w:ascii="Times New Roman" w:eastAsia="Times New Roman" w:hAnsi="Times New Roman" w:cs="Times New Roman"/>
          <w:sz w:val="24"/>
          <w:szCs w:val="24"/>
        </w:rPr>
        <w:t>. O</w:t>
      </w:r>
      <w:r w:rsidR="001D7514">
        <w:rPr>
          <w:rFonts w:ascii="Times New Roman" w:eastAsia="Times New Roman" w:hAnsi="Times New Roman" w:cs="Times New Roman"/>
          <w:sz w:val="24"/>
          <w:szCs w:val="24"/>
        </w:rPr>
        <w:t xml:space="preserve">therwise </w:t>
      </w:r>
      <w:r w:rsidR="000A4535">
        <w:rPr>
          <w:rFonts w:ascii="Times New Roman" w:eastAsia="Times New Roman" w:hAnsi="Times New Roman" w:cs="Times New Roman"/>
          <w:sz w:val="24"/>
          <w:szCs w:val="24"/>
        </w:rPr>
        <w:t xml:space="preserve">the </w:t>
      </w:r>
      <w:r w:rsidR="000C03E7" w:rsidRPr="00354D6D">
        <w:rPr>
          <w:rFonts w:asciiTheme="majorBidi" w:hAnsiTheme="majorBidi" w:cstheme="majorBidi"/>
          <w:sz w:val="24"/>
          <w:szCs w:val="24"/>
        </w:rPr>
        <w:t>potential to solve democratic deficits and offer a way out of the crisis of representation is very limited.</w:t>
      </w:r>
      <w:r w:rsidR="000C03E7">
        <w:rPr>
          <w:rFonts w:asciiTheme="majorBidi" w:hAnsiTheme="majorBidi" w:cstheme="majorBidi"/>
          <w:sz w:val="24"/>
          <w:szCs w:val="24"/>
        </w:rPr>
        <w:t xml:space="preserve"> </w:t>
      </w:r>
    </w:p>
    <w:p w14:paraId="46314440" w14:textId="77777777" w:rsidR="00A137A1" w:rsidRDefault="00A137A1">
      <w:pPr>
        <w:spacing w:line="480" w:lineRule="auto"/>
      </w:pPr>
    </w:p>
    <w:p w14:paraId="6B142EAD" w14:textId="77777777" w:rsidR="00A137A1" w:rsidRDefault="000D112F" w:rsidP="0062673F">
      <w:pPr>
        <w:spacing w:after="120" w:line="480" w:lineRule="auto"/>
        <w:jc w:val="both"/>
        <w:outlineLvl w:val="0"/>
      </w:pPr>
      <w:r>
        <w:rPr>
          <w:rFonts w:ascii="Times New Roman" w:eastAsia="Times New Roman" w:hAnsi="Times New Roman" w:cs="Times New Roman"/>
          <w:b/>
          <w:sz w:val="24"/>
          <w:szCs w:val="24"/>
        </w:rPr>
        <w:t>References</w:t>
      </w:r>
    </w:p>
    <w:p w14:paraId="7F54DB4A" w14:textId="7D3C357F" w:rsidR="000F613D" w:rsidRDefault="000F613D" w:rsidP="000F613D">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Avritzer, L. and Souza, C. (Eds.). </w:t>
      </w:r>
      <w:r w:rsidR="00476597" w:rsidRPr="0023453B">
        <w:rPr>
          <w:rFonts w:ascii="Times New Roman" w:eastAsia="Times New Roman" w:hAnsi="Times New Roman" w:cs="Times New Roman"/>
          <w:sz w:val="24"/>
          <w:szCs w:val="24"/>
          <w:lang w:val="pt-PT"/>
        </w:rPr>
        <w:t xml:space="preserve">(2013). </w:t>
      </w:r>
      <w:r w:rsidRPr="0023453B">
        <w:rPr>
          <w:rFonts w:ascii="Times New Roman" w:eastAsia="Times New Roman" w:hAnsi="Times New Roman" w:cs="Times New Roman"/>
          <w:i/>
          <w:sz w:val="24"/>
          <w:szCs w:val="24"/>
          <w:lang w:val="pt-PT"/>
        </w:rPr>
        <w:t>Conferências Nacionais: atores, dinâmicas participativas e efetividade</w:t>
      </w:r>
      <w:r w:rsidRPr="0023453B">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Brasília: IPEA.</w:t>
      </w:r>
    </w:p>
    <w:p w14:paraId="004FA47A" w14:textId="77777777" w:rsidR="00A137A1" w:rsidRDefault="000D112F">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Baiocchi, G. (2001). Participation, activism, and politics: The Porto Alegre experiment and deliberative democratic theory. </w:t>
      </w:r>
      <w:r>
        <w:rPr>
          <w:rFonts w:ascii="Times New Roman" w:eastAsia="Times New Roman" w:hAnsi="Times New Roman" w:cs="Times New Roman"/>
          <w:i/>
          <w:sz w:val="24"/>
          <w:szCs w:val="24"/>
        </w:rPr>
        <w:t>Politics and Society, 29</w:t>
      </w:r>
      <w:r>
        <w:rPr>
          <w:rFonts w:ascii="Times New Roman" w:eastAsia="Times New Roman" w:hAnsi="Times New Roman" w:cs="Times New Roman"/>
          <w:sz w:val="24"/>
          <w:szCs w:val="24"/>
        </w:rPr>
        <w:t>(1), 43-72.</w:t>
      </w:r>
    </w:p>
    <w:p w14:paraId="2C45DB46" w14:textId="38E3BF07" w:rsidR="00075D80" w:rsidRPr="000C03E7" w:rsidRDefault="00075D80" w:rsidP="00AC0A04">
      <w:pPr>
        <w:spacing w:after="120" w:line="480" w:lineRule="auto"/>
        <w:ind w:left="720" w:hanging="720"/>
        <w:jc w:val="both"/>
        <w:rPr>
          <w:rFonts w:ascii="Times New Roman" w:hAnsi="Times New Roman" w:cs="Times New Roman"/>
          <w:sz w:val="24"/>
          <w:szCs w:val="24"/>
        </w:rPr>
      </w:pPr>
      <w:r w:rsidRPr="000C03E7">
        <w:rPr>
          <w:rFonts w:ascii="Times New Roman" w:hAnsi="Times New Roman" w:cs="Times New Roman"/>
          <w:sz w:val="24"/>
          <w:szCs w:val="24"/>
        </w:rPr>
        <w:t xml:space="preserve">Berg-Schlosser, D., &amp; Cronqvist, L. (2005). </w:t>
      </w:r>
      <w:r>
        <w:rPr>
          <w:rFonts w:ascii="Times New Roman" w:hAnsi="Times New Roman" w:cs="Times New Roman"/>
          <w:sz w:val="24"/>
          <w:szCs w:val="24"/>
        </w:rPr>
        <w:t xml:space="preserve">Macro-Quantitative vs. Macro-Qualitative Research in the Social Sciences: An example from empirical democratic theory employing new software. </w:t>
      </w:r>
      <w:r>
        <w:rPr>
          <w:rFonts w:ascii="Times New Roman" w:hAnsi="Times New Roman" w:cs="Times New Roman"/>
          <w:i/>
          <w:iCs/>
          <w:sz w:val="24"/>
          <w:szCs w:val="24"/>
        </w:rPr>
        <w:t>Historical Social Research</w:t>
      </w:r>
      <w:r>
        <w:rPr>
          <w:rFonts w:ascii="Times New Roman" w:hAnsi="Times New Roman" w:cs="Times New Roman"/>
          <w:iCs/>
          <w:sz w:val="24"/>
          <w:szCs w:val="24"/>
        </w:rPr>
        <w:t xml:space="preserve">, </w:t>
      </w:r>
      <w:r>
        <w:rPr>
          <w:rFonts w:ascii="Times New Roman" w:hAnsi="Times New Roman" w:cs="Times New Roman"/>
          <w:i/>
          <w:sz w:val="24"/>
          <w:szCs w:val="24"/>
        </w:rPr>
        <w:t>30</w:t>
      </w:r>
      <w:r>
        <w:rPr>
          <w:rFonts w:ascii="Times New Roman" w:hAnsi="Times New Roman" w:cs="Times New Roman"/>
          <w:sz w:val="24"/>
          <w:szCs w:val="24"/>
        </w:rPr>
        <w:t>(4), 154-175.</w:t>
      </w:r>
    </w:p>
    <w:p w14:paraId="0A659917"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Bol, D., &amp; Luppi, F. (2013). Confronting Theories Based on Necessary Relations: Making the Best of QCA Possibilities. </w:t>
      </w:r>
      <w:r>
        <w:rPr>
          <w:rFonts w:ascii="Times New Roman" w:eastAsia="Times New Roman" w:hAnsi="Times New Roman" w:cs="Times New Roman"/>
          <w:i/>
          <w:sz w:val="24"/>
          <w:szCs w:val="24"/>
        </w:rPr>
        <w:t>Political Research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(1), 205-210.</w:t>
      </w:r>
    </w:p>
    <w:p w14:paraId="2A0B68DE"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lastRenderedPageBreak/>
        <w:t xml:space="preserve">Fishkin, J. S. (2009). </w:t>
      </w:r>
      <w:r>
        <w:rPr>
          <w:rFonts w:ascii="Times New Roman" w:eastAsia="Times New Roman" w:hAnsi="Times New Roman" w:cs="Times New Roman"/>
          <w:i/>
          <w:sz w:val="24"/>
          <w:szCs w:val="24"/>
        </w:rPr>
        <w:t>When the People Speak: Deliberative Democracy and Public Consultation</w:t>
      </w:r>
      <w:r>
        <w:rPr>
          <w:rFonts w:ascii="Times New Roman" w:eastAsia="Times New Roman" w:hAnsi="Times New Roman" w:cs="Times New Roman"/>
          <w:sz w:val="24"/>
          <w:szCs w:val="24"/>
        </w:rPr>
        <w:t>. Oxford: Oxford University Press.</w:t>
      </w:r>
    </w:p>
    <w:p w14:paraId="12C2CEF7"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Fung, A. (2003). Survey Article: Recipes for Public Spheres: Eight Institutional Design Choices and their Consequences. </w:t>
      </w:r>
      <w:r>
        <w:rPr>
          <w:rFonts w:ascii="Times New Roman" w:eastAsia="Times New Roman" w:hAnsi="Times New Roman" w:cs="Times New Roman"/>
          <w:i/>
          <w:sz w:val="24"/>
          <w:szCs w:val="24"/>
        </w:rPr>
        <w:t>The Journal of Political Philosophy, 11</w:t>
      </w:r>
      <w:r>
        <w:rPr>
          <w:rFonts w:ascii="Times New Roman" w:eastAsia="Times New Roman" w:hAnsi="Times New Roman" w:cs="Times New Roman"/>
          <w:sz w:val="24"/>
          <w:szCs w:val="24"/>
        </w:rPr>
        <w:t xml:space="preserve"> (3), 338-367.</w:t>
      </w:r>
    </w:p>
    <w:p w14:paraId="568A83B0"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Fung, A. (2006). Varieties of Participation in Complex Governance. </w:t>
      </w:r>
      <w:r>
        <w:rPr>
          <w:rFonts w:ascii="Times New Roman" w:eastAsia="Times New Roman" w:hAnsi="Times New Roman" w:cs="Times New Roman"/>
          <w:i/>
          <w:sz w:val="24"/>
          <w:szCs w:val="24"/>
        </w:rPr>
        <w:t>Public Administration Review, 66</w:t>
      </w:r>
      <w:r>
        <w:rPr>
          <w:rFonts w:ascii="Times New Roman" w:eastAsia="Times New Roman" w:hAnsi="Times New Roman" w:cs="Times New Roman"/>
          <w:sz w:val="24"/>
          <w:szCs w:val="24"/>
        </w:rPr>
        <w:t>, Issue Supplement s1, 66–75.</w:t>
      </w:r>
    </w:p>
    <w:p w14:paraId="1AEAEC5A" w14:textId="5ACB55E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Geissel, B. (2009). How to Improve the Quality of Democracy? Experiences with Participative Innovations at the Local Level in Germany. </w:t>
      </w:r>
      <w:r>
        <w:rPr>
          <w:rFonts w:ascii="Times New Roman" w:eastAsia="Times New Roman" w:hAnsi="Times New Roman" w:cs="Times New Roman"/>
          <w:i/>
          <w:sz w:val="24"/>
          <w:szCs w:val="24"/>
        </w:rPr>
        <w:t>German Politics and Society</w:t>
      </w:r>
      <w:r>
        <w:rPr>
          <w:rFonts w:ascii="Times New Roman" w:eastAsia="Times New Roman" w:hAnsi="Times New Roman" w:cs="Times New Roman"/>
          <w:sz w:val="24"/>
          <w:szCs w:val="24"/>
        </w:rPr>
        <w:t xml:space="preserve">, 93,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(4), 51-71.</w:t>
      </w:r>
    </w:p>
    <w:p w14:paraId="417A0460"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Goodin, R. E., &amp; Dryzek, J. S. (2006). Deliberative Impacts: The Macro-Political Uptake of Mini-Publics. </w:t>
      </w:r>
      <w:r>
        <w:rPr>
          <w:rFonts w:ascii="Times New Roman" w:eastAsia="Times New Roman" w:hAnsi="Times New Roman" w:cs="Times New Roman"/>
          <w:i/>
          <w:sz w:val="24"/>
          <w:szCs w:val="24"/>
        </w:rPr>
        <w:t>Politics and Society, 34</w:t>
      </w:r>
      <w:r>
        <w:rPr>
          <w:rFonts w:ascii="Times New Roman" w:eastAsia="Times New Roman" w:hAnsi="Times New Roman" w:cs="Times New Roman"/>
          <w:sz w:val="24"/>
          <w:szCs w:val="24"/>
        </w:rPr>
        <w:t xml:space="preserve"> (2), 219-244.</w:t>
      </w:r>
    </w:p>
    <w:p w14:paraId="7597121A" w14:textId="0A3D615D" w:rsidR="00A137A1" w:rsidRDefault="000D112F">
      <w:pPr>
        <w:spacing w:after="120" w:line="480" w:lineRule="auto"/>
        <w:ind w:left="720" w:hanging="720"/>
        <w:jc w:val="both"/>
      </w:pPr>
      <w:r w:rsidRPr="00130027">
        <w:rPr>
          <w:rFonts w:ascii="Times New Roman" w:eastAsia="Times New Roman" w:hAnsi="Times New Roman" w:cs="Times New Roman"/>
          <w:sz w:val="24"/>
          <w:szCs w:val="24"/>
        </w:rPr>
        <w:t xml:space="preserve">Grönlund, K., Setälä, M., &amp; Herne, K. (2010). </w:t>
      </w:r>
      <w:r>
        <w:rPr>
          <w:rFonts w:ascii="Times New Roman" w:eastAsia="Times New Roman" w:hAnsi="Times New Roman" w:cs="Times New Roman"/>
          <w:sz w:val="24"/>
          <w:szCs w:val="24"/>
        </w:rPr>
        <w:t xml:space="preserve">Deliberation and Civic Virtue: Lessons from a Citizen Deliberation Experiment. </w:t>
      </w:r>
      <w:r>
        <w:rPr>
          <w:rFonts w:ascii="Times New Roman" w:eastAsia="Times New Roman" w:hAnsi="Times New Roman" w:cs="Times New Roman"/>
          <w:i/>
          <w:sz w:val="24"/>
          <w:szCs w:val="24"/>
        </w:rPr>
        <w:t>European Political Science Review, 1,</w:t>
      </w:r>
      <w:r>
        <w:rPr>
          <w:rFonts w:ascii="Times New Roman" w:eastAsia="Times New Roman" w:hAnsi="Times New Roman" w:cs="Times New Roman"/>
          <w:sz w:val="24"/>
          <w:szCs w:val="24"/>
        </w:rPr>
        <w:t xml:space="preserve"> 95-117.</w:t>
      </w:r>
    </w:p>
    <w:p w14:paraId="3F9E69F4"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Habermas, J. (1996). </w:t>
      </w:r>
      <w:r>
        <w:rPr>
          <w:rFonts w:ascii="Times New Roman" w:eastAsia="Times New Roman" w:hAnsi="Times New Roman" w:cs="Times New Roman"/>
          <w:i/>
          <w:sz w:val="24"/>
          <w:szCs w:val="24"/>
        </w:rPr>
        <w:t>Between facts and norms: Contributions to a Discourse Theory of Law and Democracy</w:t>
      </w:r>
      <w:r>
        <w:rPr>
          <w:rFonts w:ascii="Times New Roman" w:eastAsia="Times New Roman" w:hAnsi="Times New Roman" w:cs="Times New Roman"/>
          <w:sz w:val="24"/>
          <w:szCs w:val="24"/>
        </w:rPr>
        <w:t>. Cambridge: Massachusetts Institute of Technology.</w:t>
      </w:r>
    </w:p>
    <w:p w14:paraId="3B539A6B"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Papadopoulos, Y. &amp; Warin, P. (2007). Are Innovative, Participatory and Deliberative Procedures in Policy Making Democratic and Effective? </w:t>
      </w:r>
      <w:r>
        <w:rPr>
          <w:rFonts w:ascii="Times New Roman" w:eastAsia="Times New Roman" w:hAnsi="Times New Roman" w:cs="Times New Roman"/>
          <w:i/>
          <w:sz w:val="24"/>
          <w:szCs w:val="24"/>
        </w:rPr>
        <w:t xml:space="preserve">European Journal of Political Research, 46, </w:t>
      </w:r>
      <w:r>
        <w:rPr>
          <w:rFonts w:ascii="Times New Roman" w:eastAsia="Times New Roman" w:hAnsi="Times New Roman" w:cs="Times New Roman"/>
          <w:sz w:val="24"/>
          <w:szCs w:val="24"/>
        </w:rPr>
        <w:t xml:space="preserve">445-472. </w:t>
      </w:r>
    </w:p>
    <w:p w14:paraId="1157E07A" w14:textId="77777777" w:rsidR="00A137A1" w:rsidRPr="009228F0" w:rsidRDefault="000D112F">
      <w:pPr>
        <w:spacing w:after="120" w:line="480" w:lineRule="auto"/>
        <w:ind w:left="720" w:hanging="720"/>
        <w:jc w:val="both"/>
        <w:rPr>
          <w:lang w:val="pt-PT"/>
        </w:rPr>
      </w:pPr>
      <w:r>
        <w:rPr>
          <w:rFonts w:ascii="Times New Roman" w:eastAsia="Times New Roman" w:hAnsi="Times New Roman" w:cs="Times New Roman"/>
          <w:sz w:val="24"/>
          <w:szCs w:val="24"/>
        </w:rPr>
        <w:t xml:space="preserve">Parkinson, J. (2006). </w:t>
      </w:r>
      <w:r>
        <w:rPr>
          <w:rFonts w:ascii="Times New Roman" w:eastAsia="Times New Roman" w:hAnsi="Times New Roman" w:cs="Times New Roman"/>
          <w:i/>
          <w:sz w:val="24"/>
          <w:szCs w:val="24"/>
        </w:rPr>
        <w:t>Deliberating in the Real World: Problems of Legitimacy in Deliberative Democracy</w:t>
      </w:r>
      <w:r>
        <w:rPr>
          <w:rFonts w:ascii="Times New Roman" w:eastAsia="Times New Roman" w:hAnsi="Times New Roman" w:cs="Times New Roman"/>
          <w:sz w:val="24"/>
          <w:szCs w:val="24"/>
        </w:rPr>
        <w:t xml:space="preserve">. </w:t>
      </w:r>
      <w:r w:rsidRPr="009228F0">
        <w:rPr>
          <w:rFonts w:ascii="Times New Roman" w:eastAsia="Times New Roman" w:hAnsi="Times New Roman" w:cs="Times New Roman"/>
          <w:sz w:val="24"/>
          <w:szCs w:val="24"/>
          <w:lang w:val="pt-PT"/>
        </w:rPr>
        <w:t>Oxford: Oxford University Press.</w:t>
      </w:r>
    </w:p>
    <w:p w14:paraId="734B677B" w14:textId="5B13E9A7" w:rsidR="00A137A1" w:rsidRPr="009228F0" w:rsidRDefault="000D112F">
      <w:pPr>
        <w:spacing w:after="120" w:line="480" w:lineRule="auto"/>
        <w:ind w:left="720" w:hanging="720"/>
        <w:jc w:val="both"/>
        <w:rPr>
          <w:lang w:val="pt-PT"/>
        </w:rPr>
      </w:pPr>
      <w:r w:rsidRPr="009228F0">
        <w:rPr>
          <w:rFonts w:ascii="Times New Roman" w:eastAsia="Times New Roman" w:hAnsi="Times New Roman" w:cs="Times New Roman"/>
          <w:sz w:val="24"/>
          <w:szCs w:val="24"/>
          <w:lang w:val="pt-PT"/>
        </w:rPr>
        <w:lastRenderedPageBreak/>
        <w:t>Pogrebinschi, T. (2010). Entre</w:t>
      </w:r>
      <w:r w:rsidR="002101BD">
        <w:rPr>
          <w:rFonts w:ascii="Times New Roman" w:eastAsia="Times New Roman" w:hAnsi="Times New Roman" w:cs="Times New Roman"/>
          <w:sz w:val="24"/>
          <w:szCs w:val="24"/>
          <w:lang w:val="pt-PT"/>
        </w:rPr>
        <w:t xml:space="preserve"> Representação e Participação: A</w:t>
      </w:r>
      <w:r w:rsidRPr="009228F0">
        <w:rPr>
          <w:rFonts w:ascii="Times New Roman" w:eastAsia="Times New Roman" w:hAnsi="Times New Roman" w:cs="Times New Roman"/>
          <w:sz w:val="24"/>
          <w:szCs w:val="24"/>
          <w:lang w:val="pt-PT"/>
        </w:rPr>
        <w:t xml:space="preserve">s Conferências Nacionais e o Experimentalismo Democrático Brasileiro. In </w:t>
      </w:r>
      <w:r w:rsidRPr="009228F0">
        <w:rPr>
          <w:rFonts w:ascii="Times New Roman" w:eastAsia="Times New Roman" w:hAnsi="Times New Roman" w:cs="Times New Roman"/>
          <w:i/>
          <w:sz w:val="24"/>
          <w:szCs w:val="24"/>
          <w:lang w:val="pt-PT"/>
        </w:rPr>
        <w:t xml:space="preserve">Série Pensando o Direito </w:t>
      </w:r>
      <w:r w:rsidRPr="009228F0">
        <w:rPr>
          <w:rFonts w:ascii="Times New Roman" w:eastAsia="Times New Roman" w:hAnsi="Times New Roman" w:cs="Times New Roman"/>
          <w:sz w:val="24"/>
          <w:szCs w:val="24"/>
          <w:lang w:val="pt-PT"/>
        </w:rPr>
        <w:t>(27). Brasília: Ministério da Justiça.</w:t>
      </w:r>
    </w:p>
    <w:p w14:paraId="2ECDDE9C" w14:textId="77777777" w:rsidR="00A137A1" w:rsidRDefault="000D112F">
      <w:pPr>
        <w:spacing w:after="120" w:line="480" w:lineRule="auto"/>
        <w:ind w:left="720" w:hanging="720"/>
        <w:jc w:val="both"/>
      </w:pPr>
      <w:r w:rsidRPr="009228F0">
        <w:rPr>
          <w:rFonts w:ascii="Times New Roman" w:eastAsia="Times New Roman" w:hAnsi="Times New Roman" w:cs="Times New Roman"/>
          <w:sz w:val="24"/>
          <w:szCs w:val="24"/>
          <w:lang w:val="pt-PT"/>
        </w:rPr>
        <w:t xml:space="preserve">Pogrebinschi, T. (2013). </w:t>
      </w:r>
      <w:r>
        <w:rPr>
          <w:rFonts w:ascii="Times New Roman" w:eastAsia="Times New Roman" w:hAnsi="Times New Roman" w:cs="Times New Roman"/>
          <w:sz w:val="24"/>
          <w:szCs w:val="24"/>
        </w:rPr>
        <w:t xml:space="preserve">The Squared Circle of Participatory Democracy: Scaling up Deliberation to the National Level. </w:t>
      </w:r>
      <w:r>
        <w:rPr>
          <w:rFonts w:ascii="Times New Roman" w:eastAsia="Times New Roman" w:hAnsi="Times New Roman" w:cs="Times New Roman"/>
          <w:i/>
          <w:sz w:val="24"/>
          <w:szCs w:val="24"/>
        </w:rPr>
        <w:t>Critical Policy Studies, 7</w:t>
      </w:r>
      <w:r>
        <w:rPr>
          <w:rFonts w:ascii="Times New Roman" w:eastAsia="Times New Roman" w:hAnsi="Times New Roman" w:cs="Times New Roman"/>
          <w:sz w:val="24"/>
          <w:szCs w:val="24"/>
        </w:rPr>
        <w:t>(3), 219-241.</w:t>
      </w:r>
    </w:p>
    <w:p w14:paraId="2AE1C324"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Pogrebinschi, T., &amp; Samuels, D. (2014). The Impact of Participatory Democracy: Evidence from Brazil's National Public Policy Conferences. </w:t>
      </w:r>
      <w:r>
        <w:rPr>
          <w:rFonts w:ascii="Times New Roman" w:eastAsia="Times New Roman" w:hAnsi="Times New Roman" w:cs="Times New Roman"/>
          <w:i/>
          <w:sz w:val="24"/>
          <w:szCs w:val="24"/>
        </w:rPr>
        <w:t>Comparative Politics, 46</w:t>
      </w:r>
      <w:r>
        <w:rPr>
          <w:rFonts w:ascii="Times New Roman" w:eastAsia="Times New Roman" w:hAnsi="Times New Roman" w:cs="Times New Roman"/>
          <w:sz w:val="24"/>
          <w:szCs w:val="24"/>
        </w:rPr>
        <w:t>(3), 313-332.</w:t>
      </w:r>
    </w:p>
    <w:p w14:paraId="320805F5" w14:textId="6D1108F7" w:rsidR="00A137A1" w:rsidRDefault="000D112F">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Przeworski, A. (2010). </w:t>
      </w:r>
      <w:r>
        <w:rPr>
          <w:rFonts w:ascii="Times New Roman" w:eastAsia="Times New Roman" w:hAnsi="Times New Roman" w:cs="Times New Roman"/>
          <w:i/>
          <w:sz w:val="24"/>
          <w:szCs w:val="24"/>
        </w:rPr>
        <w:t>Democracy and the Limits of Self-Government</w:t>
      </w:r>
      <w:r>
        <w:rPr>
          <w:rFonts w:ascii="Times New Roman" w:eastAsia="Times New Roman" w:hAnsi="Times New Roman" w:cs="Times New Roman"/>
          <w:sz w:val="24"/>
          <w:szCs w:val="24"/>
        </w:rPr>
        <w:t>. Cambridge: Cambridge University Press</w:t>
      </w:r>
      <w:r w:rsidR="009E545C">
        <w:rPr>
          <w:rFonts w:ascii="Times New Roman" w:eastAsia="Times New Roman" w:hAnsi="Times New Roman" w:cs="Times New Roman"/>
          <w:sz w:val="24"/>
          <w:szCs w:val="24"/>
        </w:rPr>
        <w:t>.</w:t>
      </w:r>
    </w:p>
    <w:p w14:paraId="6C43B19C" w14:textId="0C792D09" w:rsidR="009E545C" w:rsidRDefault="009E545C" w:rsidP="000C03E7">
      <w:pPr>
        <w:spacing w:after="120" w:line="480" w:lineRule="auto"/>
        <w:jc w:val="both"/>
      </w:pPr>
      <w:r w:rsidRPr="009E545C">
        <w:rPr>
          <w:rFonts w:ascii="Times New Roman" w:eastAsia="Times New Roman" w:hAnsi="Times New Roman" w:cs="Times New Roman"/>
          <w:sz w:val="24"/>
          <w:szCs w:val="24"/>
        </w:rPr>
        <w:t xml:space="preserve">Ragin, Charles C. (2000): </w:t>
      </w:r>
      <w:r w:rsidRPr="000C03E7">
        <w:rPr>
          <w:rFonts w:ascii="Times New Roman" w:eastAsia="Times New Roman" w:hAnsi="Times New Roman" w:cs="Times New Roman"/>
          <w:i/>
          <w:iCs/>
          <w:sz w:val="24"/>
          <w:szCs w:val="24"/>
        </w:rPr>
        <w:t>Fuzzy-Set Social Science</w:t>
      </w:r>
      <w:r w:rsidRPr="009E545C">
        <w:rPr>
          <w:rFonts w:ascii="Times New Roman" w:eastAsia="Times New Roman" w:hAnsi="Times New Roman" w:cs="Times New Roman"/>
          <w:sz w:val="24"/>
          <w:szCs w:val="24"/>
        </w:rPr>
        <w:t>. Chicago: University of Chicago Press.</w:t>
      </w:r>
    </w:p>
    <w:p w14:paraId="78D96596"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Ryan M., &amp; Smith, G. (2012). Towards a Comparative Analysis of Democratic Innovations: Lessons from a small-N fsQCA of Participatory Budgeting.</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Internacional de Sociología, 70</w:t>
      </w:r>
      <w:r>
        <w:rPr>
          <w:rFonts w:ascii="Times New Roman" w:eastAsia="Times New Roman" w:hAnsi="Times New Roman" w:cs="Times New Roman"/>
          <w:sz w:val="24"/>
          <w:szCs w:val="24"/>
        </w:rPr>
        <w:t>, extra 2, 89-120.</w:t>
      </w:r>
    </w:p>
    <w:p w14:paraId="471B26AD"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Samuels, D. (2013). Brazil: Democracy under Lula and the PT. In J. I. Domínguez &amp; M. Shifter (Eds.), </w:t>
      </w:r>
      <w:r>
        <w:rPr>
          <w:rFonts w:ascii="Times New Roman" w:eastAsia="Times New Roman" w:hAnsi="Times New Roman" w:cs="Times New Roman"/>
          <w:i/>
          <w:sz w:val="24"/>
          <w:szCs w:val="24"/>
        </w:rPr>
        <w:t>Constructing Democratic Governance in Latin America</w:t>
      </w:r>
      <w:r>
        <w:rPr>
          <w:rFonts w:ascii="Times New Roman" w:eastAsia="Times New Roman" w:hAnsi="Times New Roman" w:cs="Times New Roman"/>
          <w:sz w:val="24"/>
          <w:szCs w:val="24"/>
        </w:rPr>
        <w:t xml:space="preserve"> (4th ed.) (152-176). Baltimore, MD: Johns Hopkins University Press.</w:t>
      </w:r>
    </w:p>
    <w:p w14:paraId="77A785FF"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Scharpf, F. W. (2003). </w:t>
      </w:r>
      <w:r>
        <w:rPr>
          <w:rFonts w:ascii="Times New Roman" w:eastAsia="Times New Roman" w:hAnsi="Times New Roman" w:cs="Times New Roman"/>
          <w:i/>
          <w:sz w:val="24"/>
          <w:szCs w:val="24"/>
        </w:rPr>
        <w:t>Problem-Solving Effectiveness and Democratic Accountability in the EU</w:t>
      </w:r>
      <w:r>
        <w:rPr>
          <w:rFonts w:ascii="Times New Roman" w:eastAsia="Times New Roman" w:hAnsi="Times New Roman" w:cs="Times New Roman"/>
          <w:sz w:val="24"/>
          <w:szCs w:val="24"/>
        </w:rPr>
        <w:t>. MPIfG Working Paper 03/1. Köln: Max Planck Institute for the Study of Societies.</w:t>
      </w:r>
    </w:p>
    <w:p w14:paraId="70CC8EF4" w14:textId="77777777" w:rsidR="00A137A1" w:rsidRPr="0023453B" w:rsidRDefault="000D112F">
      <w:pPr>
        <w:spacing w:after="120" w:line="480" w:lineRule="auto"/>
        <w:ind w:left="720" w:hanging="72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rPr>
        <w:t xml:space="preserve">Smith, G. (2009). </w:t>
      </w:r>
      <w:r>
        <w:rPr>
          <w:rFonts w:ascii="Times New Roman" w:eastAsia="Times New Roman" w:hAnsi="Times New Roman" w:cs="Times New Roman"/>
          <w:i/>
          <w:sz w:val="24"/>
          <w:szCs w:val="24"/>
        </w:rPr>
        <w:t>Democratic Innovations: Designing Institutions for Citizen Participation</w:t>
      </w:r>
      <w:r>
        <w:rPr>
          <w:rFonts w:ascii="Times New Roman" w:eastAsia="Times New Roman" w:hAnsi="Times New Roman" w:cs="Times New Roman"/>
          <w:sz w:val="24"/>
          <w:szCs w:val="24"/>
        </w:rPr>
        <w:t xml:space="preserve">. </w:t>
      </w:r>
      <w:r w:rsidRPr="0023453B">
        <w:rPr>
          <w:rFonts w:ascii="Times New Roman" w:eastAsia="Times New Roman" w:hAnsi="Times New Roman" w:cs="Times New Roman"/>
          <w:sz w:val="24"/>
          <w:szCs w:val="24"/>
          <w:lang w:val="pt-PT"/>
        </w:rPr>
        <w:t>Cambridge: Cambridge University Press.</w:t>
      </w:r>
    </w:p>
    <w:p w14:paraId="3D57736E" w14:textId="25F79D90" w:rsidR="00550D3B" w:rsidRDefault="00550D3B">
      <w:pPr>
        <w:spacing w:after="120" w:line="480" w:lineRule="auto"/>
        <w:ind w:left="720" w:hanging="720"/>
        <w:jc w:val="both"/>
        <w:rPr>
          <w:rFonts w:ascii="Times New Roman" w:eastAsia="Times New Roman" w:hAnsi="Times New Roman" w:cs="Times New Roman"/>
          <w:sz w:val="24"/>
          <w:szCs w:val="24"/>
        </w:rPr>
      </w:pPr>
      <w:r w:rsidRPr="0023453B">
        <w:rPr>
          <w:rFonts w:ascii="Times New Roman" w:eastAsia="Times New Roman" w:hAnsi="Times New Roman" w:cs="Times New Roman"/>
          <w:sz w:val="24"/>
          <w:szCs w:val="24"/>
          <w:lang w:val="pt-PT"/>
        </w:rPr>
        <w:lastRenderedPageBreak/>
        <w:t xml:space="preserve">Souza, </w:t>
      </w:r>
      <w:r w:rsidR="00683D54" w:rsidRPr="0023453B">
        <w:rPr>
          <w:rFonts w:ascii="Times New Roman" w:eastAsia="Times New Roman" w:hAnsi="Times New Roman" w:cs="Times New Roman"/>
          <w:sz w:val="24"/>
          <w:szCs w:val="24"/>
          <w:lang w:val="pt-PT"/>
        </w:rPr>
        <w:t>C. and Pires, R</w:t>
      </w:r>
      <w:r w:rsidRPr="0023453B">
        <w:rPr>
          <w:rFonts w:ascii="Times New Roman" w:eastAsia="Times New Roman" w:hAnsi="Times New Roman" w:cs="Times New Roman"/>
          <w:sz w:val="24"/>
          <w:szCs w:val="24"/>
          <w:lang w:val="pt-PT"/>
        </w:rPr>
        <w:t>. (2013)</w:t>
      </w:r>
      <w:r w:rsidR="00683D54" w:rsidRPr="0023453B">
        <w:rPr>
          <w:rFonts w:ascii="Times New Roman" w:eastAsia="Times New Roman" w:hAnsi="Times New Roman" w:cs="Times New Roman"/>
          <w:sz w:val="24"/>
          <w:szCs w:val="24"/>
          <w:lang w:val="pt-PT"/>
        </w:rPr>
        <w:t xml:space="preserve">. “Conferências Nacionais como Interfaces Socioestatais: seus usos e papéis na perspectiva de gestores federais”. </w:t>
      </w:r>
      <w:r w:rsidR="00683D54" w:rsidRPr="00130027">
        <w:rPr>
          <w:rFonts w:ascii="Times New Roman" w:eastAsia="Times New Roman" w:hAnsi="Times New Roman" w:cs="Times New Roman"/>
          <w:sz w:val="24"/>
          <w:szCs w:val="24"/>
        </w:rPr>
        <w:t xml:space="preserve">In: Avritzer, L. and Souza, C. (Eds.). </w:t>
      </w:r>
    </w:p>
    <w:p w14:paraId="30D177E1" w14:textId="60854EC8" w:rsidR="00576D2A" w:rsidRPr="00AC0A04" w:rsidRDefault="00576D2A" w:rsidP="00576D2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Thiem, A., Sp</w:t>
      </w:r>
      <w:r w:rsidRPr="00576D2A">
        <w:rPr>
          <w:rFonts w:ascii="Times New Roman" w:eastAsia="Times New Roman" w:hAnsi="Times New Roman" w:cs="Times New Roman"/>
          <w:sz w:val="24"/>
          <w:szCs w:val="24"/>
        </w:rPr>
        <w:t>ö</w:t>
      </w:r>
      <w:r>
        <w:rPr>
          <w:rFonts w:ascii="Times New Roman" w:eastAsia="Times New Roman" w:hAnsi="Times New Roman" w:cs="Times New Roman"/>
          <w:sz w:val="24"/>
          <w:szCs w:val="24"/>
        </w:rPr>
        <w:t xml:space="preserve">hel, R. and Dusa, A. (2016) “Enhancing Sensitivity Diagnostics for Qualitative Comparative Analysis: A combinatorial approach,” </w:t>
      </w:r>
      <w:r>
        <w:rPr>
          <w:rFonts w:ascii="Times New Roman" w:eastAsia="Times New Roman" w:hAnsi="Times New Roman" w:cs="Times New Roman"/>
          <w:i/>
          <w:iCs/>
          <w:sz w:val="24"/>
          <w:szCs w:val="24"/>
        </w:rPr>
        <w:t xml:space="preserve">Political Analysis, </w:t>
      </w:r>
      <w:r>
        <w:rPr>
          <w:rFonts w:ascii="Times New Roman" w:eastAsia="Times New Roman" w:hAnsi="Times New Roman" w:cs="Times New Roman"/>
          <w:sz w:val="24"/>
          <w:szCs w:val="24"/>
        </w:rPr>
        <w:t>24(1), 104-120.</w:t>
      </w:r>
    </w:p>
    <w:p w14:paraId="7C0192F9" w14:textId="5F254197" w:rsidR="009E545C" w:rsidRPr="00DE6C92" w:rsidRDefault="009E545C" w:rsidP="00DE6C92">
      <w:pPr>
        <w:spacing w:line="480" w:lineRule="auto"/>
        <w:ind w:left="720" w:hanging="720"/>
        <w:rPr>
          <w:rFonts w:ascii="Times New Roman" w:hAnsi="Times New Roman"/>
          <w:sz w:val="24"/>
          <w:szCs w:val="24"/>
        </w:rPr>
      </w:pPr>
      <w:r>
        <w:rPr>
          <w:rFonts w:ascii="Times New Roman" w:hAnsi="Times New Roman"/>
          <w:sz w:val="24"/>
          <w:szCs w:val="24"/>
        </w:rPr>
        <w:t xml:space="preserve">Thiem, A., Baumgartner, M. and Bol, D. (2016) “Still Lost in Translation! A Correction of Three Misunderstandings between Configurational Comparativists and Regressional Analysts”, </w:t>
      </w:r>
      <w:r>
        <w:rPr>
          <w:rFonts w:ascii="Times New Roman" w:hAnsi="Times New Roman"/>
          <w:i/>
          <w:iCs/>
          <w:sz w:val="24"/>
          <w:szCs w:val="24"/>
        </w:rPr>
        <w:t>Comparative Political Studies.</w:t>
      </w:r>
      <w:r>
        <w:rPr>
          <w:rFonts w:ascii="Times New Roman" w:hAnsi="Times New Roman"/>
          <w:sz w:val="24"/>
          <w:szCs w:val="24"/>
        </w:rPr>
        <w:t xml:space="preserve"> 49(6)</w:t>
      </w:r>
      <w:r w:rsidR="00576D2A">
        <w:rPr>
          <w:rFonts w:ascii="Times New Roman" w:hAnsi="Times New Roman"/>
          <w:sz w:val="24"/>
          <w:szCs w:val="24"/>
        </w:rPr>
        <w:t>,</w:t>
      </w:r>
      <w:r>
        <w:rPr>
          <w:rFonts w:ascii="Times New Roman" w:hAnsi="Times New Roman"/>
          <w:sz w:val="24"/>
          <w:szCs w:val="24"/>
        </w:rPr>
        <w:t xml:space="preserve"> 742-774.</w:t>
      </w:r>
    </w:p>
    <w:p w14:paraId="729528A3" w14:textId="77777777" w:rsidR="00A137A1" w:rsidRDefault="000D112F">
      <w:pPr>
        <w:spacing w:after="120" w:line="480" w:lineRule="auto"/>
        <w:ind w:left="720" w:hanging="720"/>
        <w:jc w:val="both"/>
      </w:pPr>
      <w:r>
        <w:rPr>
          <w:rFonts w:ascii="Times New Roman" w:eastAsia="Times New Roman" w:hAnsi="Times New Roman" w:cs="Times New Roman"/>
          <w:sz w:val="24"/>
          <w:szCs w:val="24"/>
        </w:rPr>
        <w:t xml:space="preserve">Thiem, A., &amp; Dusa, A. (2014). </w:t>
      </w:r>
      <w:r>
        <w:rPr>
          <w:rFonts w:ascii="Times New Roman" w:eastAsia="Times New Roman" w:hAnsi="Times New Roman" w:cs="Times New Roman"/>
          <w:i/>
          <w:sz w:val="24"/>
          <w:szCs w:val="24"/>
        </w:rPr>
        <w:t>Qualitative Comparative Analysis with R: A User’s Guide</w:t>
      </w:r>
      <w:r>
        <w:rPr>
          <w:rFonts w:ascii="Times New Roman" w:eastAsia="Times New Roman" w:hAnsi="Times New Roman" w:cs="Times New Roman"/>
          <w:sz w:val="24"/>
          <w:szCs w:val="24"/>
        </w:rPr>
        <w:t>. London: Springer.</w:t>
      </w:r>
    </w:p>
    <w:p w14:paraId="71B6D7D0" w14:textId="552407B1" w:rsidR="00A137A1" w:rsidRDefault="000D112F" w:rsidP="009F0476">
      <w:pPr>
        <w:spacing w:after="120" w:line="480" w:lineRule="auto"/>
        <w:ind w:left="720" w:hanging="720"/>
        <w:jc w:val="both"/>
      </w:pPr>
      <w:r>
        <w:rPr>
          <w:rFonts w:ascii="Times New Roman" w:eastAsia="Times New Roman" w:hAnsi="Times New Roman" w:cs="Times New Roman"/>
          <w:sz w:val="24"/>
          <w:szCs w:val="24"/>
        </w:rPr>
        <w:t xml:space="preserve">Touchton, M., &amp; Wampler, B. (2014). Improving Social Well-Being through New Democratic Institutions. </w:t>
      </w:r>
      <w:r>
        <w:rPr>
          <w:rFonts w:ascii="Times New Roman" w:eastAsia="Times New Roman" w:hAnsi="Times New Roman" w:cs="Times New Roman"/>
          <w:i/>
          <w:sz w:val="24"/>
          <w:szCs w:val="24"/>
        </w:rPr>
        <w:t>Comparative Political Studies, 47</w:t>
      </w:r>
      <w:r>
        <w:rPr>
          <w:rFonts w:ascii="Times New Roman" w:eastAsia="Times New Roman" w:hAnsi="Times New Roman" w:cs="Times New Roman"/>
          <w:sz w:val="24"/>
          <w:szCs w:val="24"/>
        </w:rPr>
        <w:t>(10), 1442-1469.</w:t>
      </w:r>
    </w:p>
    <w:sectPr w:rsidR="00A137A1">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E5E58" w14:textId="77777777" w:rsidR="003B22AD" w:rsidRDefault="003B22AD">
      <w:pPr>
        <w:spacing w:after="0" w:line="240" w:lineRule="auto"/>
      </w:pPr>
      <w:r>
        <w:separator/>
      </w:r>
    </w:p>
  </w:endnote>
  <w:endnote w:type="continuationSeparator" w:id="0">
    <w:p w14:paraId="0724F007" w14:textId="77777777" w:rsidR="003B22AD" w:rsidRDefault="003B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rd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CD4" w14:textId="77777777" w:rsidR="003B22AD" w:rsidRDefault="003B22AD">
    <w:pPr>
      <w:tabs>
        <w:tab w:val="center" w:pos="4513"/>
        <w:tab w:val="right" w:pos="9026"/>
      </w:tabs>
      <w:spacing w:after="708" w:line="240" w:lineRule="auto"/>
      <w:jc w:val="center"/>
    </w:pPr>
    <w:r>
      <w:fldChar w:fldCharType="begin"/>
    </w:r>
    <w:r>
      <w:instrText>PAGE</w:instrText>
    </w:r>
    <w:r>
      <w:fldChar w:fldCharType="separate"/>
    </w:r>
    <w:r w:rsidR="00A225F1">
      <w:rPr>
        <w:noProof/>
      </w:rPr>
      <w:t>21</w:t>
    </w:r>
    <w:r>
      <w:fldChar w:fldCharType="end"/>
    </w:r>
  </w:p>
  <w:p w14:paraId="35D256F7" w14:textId="77777777" w:rsidR="003B22AD" w:rsidRDefault="003B22AD">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7D23" w14:textId="77777777" w:rsidR="003B22AD" w:rsidRDefault="003B22AD">
      <w:pPr>
        <w:spacing w:after="0" w:line="240" w:lineRule="auto"/>
      </w:pPr>
      <w:r>
        <w:separator/>
      </w:r>
    </w:p>
  </w:footnote>
  <w:footnote w:type="continuationSeparator" w:id="0">
    <w:p w14:paraId="61FD450E" w14:textId="77777777" w:rsidR="003B22AD" w:rsidRDefault="003B22AD">
      <w:pPr>
        <w:spacing w:after="0" w:line="240" w:lineRule="auto"/>
      </w:pPr>
      <w:r>
        <w:continuationSeparator/>
      </w:r>
    </w:p>
  </w:footnote>
  <w:footnote w:id="1">
    <w:p w14:paraId="2DFBA8C1" w14:textId="69DE81EB" w:rsidR="003B22AD" w:rsidRDefault="003B22AD" w:rsidP="00221A47">
      <w:pPr>
        <w:spacing w:after="0" w:line="240" w:lineRule="auto"/>
      </w:pPr>
      <w:r>
        <w:rPr>
          <w:vertAlign w:val="superscript"/>
        </w:rPr>
        <w:footnoteRef/>
      </w:r>
      <w:r>
        <w:rPr>
          <w:rFonts w:ascii="Times New Roman" w:eastAsia="Times New Roman" w:hAnsi="Times New Roman" w:cs="Times New Roman"/>
          <w:sz w:val="18"/>
          <w:szCs w:val="18"/>
        </w:rPr>
        <w:t xml:space="preserve"> The data for the original 60 cases is reproduced in the appendix. Although there were 74 NPPCs under Lula, we adopt Pogrebinschi’s (2010) classification, and look only to cases national in scale, deliberative in scope, and normative for producing recommendations. NPPCs were also successful in contributing to policy production under previous regimes, but by reducing our scope we provide an important control for endogeneity problems linked to variance in the political environment.</w:t>
      </w:r>
    </w:p>
  </w:footnote>
  <w:footnote w:id="2">
    <w:p w14:paraId="2A85BEBE" w14:textId="77777777" w:rsidR="003B22AD" w:rsidRDefault="003B22AD">
      <w:pPr>
        <w:spacing w:after="0" w:line="240" w:lineRule="auto"/>
      </w:pPr>
      <w:r>
        <w:rPr>
          <w:vertAlign w:val="superscript"/>
        </w:rPr>
        <w:footnoteRef/>
      </w:r>
      <w:r>
        <w:rPr>
          <w:rFonts w:ascii="Times New Roman" w:eastAsia="Times New Roman" w:hAnsi="Times New Roman" w:cs="Times New Roman"/>
          <w:sz w:val="18"/>
          <w:szCs w:val="18"/>
        </w:rPr>
        <w:t xml:space="preserve"> </w:t>
      </w:r>
      <w:hyperlink r:id="rId1">
        <w:r>
          <w:rPr>
            <w:rFonts w:ascii="Times New Roman" w:eastAsia="Times New Roman" w:hAnsi="Times New Roman" w:cs="Times New Roman"/>
            <w:color w:val="0000FF"/>
            <w:sz w:val="18"/>
            <w:szCs w:val="18"/>
            <w:u w:val="single"/>
          </w:rPr>
          <w:t>http://www.ipea.gov.br/participacao/2012-06-14-1811-50</w:t>
        </w:r>
      </w:hyperlink>
      <w:r>
        <w:rPr>
          <w:rFonts w:ascii="Times New Roman" w:eastAsia="Times New Roman" w:hAnsi="Times New Roman" w:cs="Times New Roman"/>
          <w:sz w:val="18"/>
          <w:szCs w:val="18"/>
        </w:rPr>
        <w:t xml:space="preserve"> </w:t>
      </w:r>
    </w:p>
  </w:footnote>
  <w:footnote w:id="3">
    <w:p w14:paraId="6562926E" w14:textId="17D0A0F1" w:rsidR="003B22AD" w:rsidRPr="002A288F" w:rsidRDefault="003B22AD" w:rsidP="00091FE6">
      <w:pPr>
        <w:pStyle w:val="FootnoteText"/>
        <w:rPr>
          <w:rFonts w:ascii="Times New Roman" w:hAnsi="Times New Roman" w:cs="Times New Roman"/>
          <w:sz w:val="18"/>
          <w:szCs w:val="18"/>
        </w:rPr>
      </w:pPr>
      <w:r w:rsidRPr="002A288F">
        <w:rPr>
          <w:rStyle w:val="FootnoteReference"/>
          <w:rFonts w:ascii="Times New Roman" w:hAnsi="Times New Roman" w:cs="Times New Roman"/>
          <w:sz w:val="18"/>
          <w:szCs w:val="18"/>
        </w:rPr>
        <w:footnoteRef/>
      </w:r>
      <w:r w:rsidRPr="002A288F">
        <w:rPr>
          <w:rFonts w:ascii="Times New Roman" w:hAnsi="Times New Roman" w:cs="Times New Roman"/>
          <w:sz w:val="18"/>
          <w:szCs w:val="18"/>
        </w:rPr>
        <w:t xml:space="preserve"> See </w:t>
      </w:r>
      <w:r>
        <w:rPr>
          <w:rFonts w:ascii="Times New Roman" w:hAnsi="Times New Roman" w:cs="Times New Roman"/>
          <w:sz w:val="18"/>
          <w:szCs w:val="18"/>
        </w:rPr>
        <w:t>A</w:t>
      </w:r>
      <w:r w:rsidRPr="002A288F">
        <w:rPr>
          <w:rFonts w:ascii="Times New Roman" w:hAnsi="Times New Roman" w:cs="Times New Roman"/>
          <w:sz w:val="18"/>
          <w:szCs w:val="18"/>
        </w:rPr>
        <w:t>ppendix B for analysis.</w:t>
      </w:r>
    </w:p>
  </w:footnote>
  <w:footnote w:id="4">
    <w:p w14:paraId="67F35590" w14:textId="11CA0A2F" w:rsidR="003B22AD" w:rsidRDefault="003B22AD">
      <w:pPr>
        <w:spacing w:after="0" w:line="240" w:lineRule="auto"/>
      </w:pPr>
      <w:r>
        <w:rPr>
          <w:vertAlign w:val="superscript"/>
        </w:rPr>
        <w:footnoteRef/>
      </w:r>
      <w:r>
        <w:rPr>
          <w:rFonts w:ascii="Times New Roman" w:eastAsia="Times New Roman" w:hAnsi="Times New Roman" w:cs="Times New Roman"/>
          <w:sz w:val="18"/>
          <w:szCs w:val="18"/>
        </w:rPr>
        <w:t xml:space="preserve"> The method used to collect the data is described in Pogrebinschi (2010) and Pogrebinschi and Samuels (2014). See also </w:t>
      </w:r>
      <w:hyperlink r:id="rId2">
        <w:r>
          <w:rPr>
            <w:rFonts w:ascii="Times New Roman" w:eastAsia="Times New Roman" w:hAnsi="Times New Roman" w:cs="Times New Roman"/>
            <w:color w:val="0000FF"/>
            <w:sz w:val="18"/>
            <w:szCs w:val="18"/>
            <w:u w:val="single"/>
          </w:rPr>
          <w:t>http://led.iesp.uerj.br/index.php/pesquisas/dados</w:t>
        </w:r>
      </w:hyperlink>
      <w:r>
        <w:rPr>
          <w:rFonts w:ascii="Times New Roman" w:eastAsia="Times New Roman" w:hAnsi="Times New Roman" w:cs="Times New Roman"/>
          <w:sz w:val="18"/>
          <w:szCs w:val="18"/>
        </w:rPr>
        <w:t xml:space="preserve"> </w:t>
      </w:r>
    </w:p>
  </w:footnote>
  <w:footnote w:id="5">
    <w:p w14:paraId="7D266DA5" w14:textId="77777777" w:rsidR="003B22AD" w:rsidRDefault="003B22AD">
      <w:pPr>
        <w:spacing w:after="0" w:line="240" w:lineRule="auto"/>
      </w:pPr>
      <w:r>
        <w:rPr>
          <w:vertAlign w:val="superscript"/>
        </w:rPr>
        <w:footnoteRef/>
      </w:r>
      <w:r>
        <w:rPr>
          <w:rFonts w:ascii="Times New Roman" w:eastAsia="Times New Roman" w:hAnsi="Times New Roman" w:cs="Times New Roman"/>
          <w:sz w:val="18"/>
          <w:szCs w:val="18"/>
        </w:rPr>
        <w:t xml:space="preserve"> Independent necessary part of an unnecessary but sufficient combination of conditions. </w:t>
      </w:r>
    </w:p>
  </w:footnote>
  <w:footnote w:id="6">
    <w:p w14:paraId="46494834" w14:textId="77777777" w:rsidR="003B22AD" w:rsidRPr="0081301C" w:rsidRDefault="003B22AD">
      <w:pPr>
        <w:spacing w:after="0" w:line="240" w:lineRule="auto"/>
        <w:rPr>
          <w:rFonts w:ascii="Times New Roman" w:hAnsi="Times New Roman" w:cs="Times New Roman"/>
          <w:sz w:val="18"/>
          <w:szCs w:val="18"/>
        </w:rPr>
      </w:pPr>
      <w:r w:rsidRPr="0081301C">
        <w:rPr>
          <w:rFonts w:ascii="Times New Roman" w:hAnsi="Times New Roman" w:cs="Times New Roman"/>
          <w:sz w:val="18"/>
          <w:szCs w:val="18"/>
          <w:vertAlign w:val="superscript"/>
        </w:rPr>
        <w:footnoteRef/>
      </w:r>
      <w:r w:rsidRPr="0081301C">
        <w:rPr>
          <w:rFonts w:ascii="Times New Roman" w:hAnsi="Times New Roman" w:cs="Times New Roman"/>
          <w:sz w:val="18"/>
          <w:szCs w:val="18"/>
        </w:rPr>
        <w:t xml:space="preserve"> Data and replication code including details of robustness tests are provided in the online appendices.</w:t>
      </w:r>
    </w:p>
  </w:footnote>
  <w:footnote w:id="7">
    <w:p w14:paraId="0463D713" w14:textId="77777777" w:rsidR="003B22AD" w:rsidRDefault="003B22AD">
      <w:pPr>
        <w:spacing w:after="0" w:line="240" w:lineRule="auto"/>
      </w:pPr>
      <w:r w:rsidRPr="0081301C">
        <w:rPr>
          <w:rFonts w:ascii="Times New Roman" w:hAnsi="Times New Roman" w:cs="Times New Roman"/>
          <w:sz w:val="18"/>
          <w:szCs w:val="18"/>
          <w:vertAlign w:val="superscript"/>
        </w:rPr>
        <w:footnoteRef/>
      </w:r>
      <w:r w:rsidRPr="0081301C">
        <w:rPr>
          <w:rFonts w:ascii="Times New Roman" w:eastAsia="Times New Roman" w:hAnsi="Times New Roman" w:cs="Times New Roman"/>
          <w:sz w:val="18"/>
          <w:szCs w:val="18"/>
        </w:rPr>
        <w:t xml:space="preserve"> A sufficient but unnecessary part of a factor that is insufficient but necessary for an outcome.</w:t>
      </w:r>
    </w:p>
  </w:footnote>
  <w:footnote w:id="8">
    <w:p w14:paraId="053EA1C3" w14:textId="77777777" w:rsidR="003B22AD" w:rsidRDefault="003B22AD">
      <w:pPr>
        <w:spacing w:after="0" w:line="240" w:lineRule="auto"/>
      </w:pPr>
      <w:r>
        <w:rPr>
          <w:vertAlign w:val="superscript"/>
        </w:rPr>
        <w:footnoteRef/>
      </w:r>
      <w:r>
        <w:rPr>
          <w:rFonts w:ascii="Times New Roman" w:eastAsia="Times New Roman" w:hAnsi="Times New Roman" w:cs="Times New Roman"/>
          <w:sz w:val="18"/>
          <w:szCs w:val="18"/>
        </w:rPr>
        <w:t xml:space="preserve"> Consistency threshold = 0.8, coverage threshold = 0.5.</w:t>
      </w:r>
    </w:p>
  </w:footnote>
  <w:footnote w:id="9">
    <w:p w14:paraId="6762E941" w14:textId="362A3ECD" w:rsidR="003B22AD" w:rsidRPr="00DE6C92" w:rsidRDefault="003B22AD" w:rsidP="00E27450">
      <w:pPr>
        <w:pStyle w:val="FootnoteText"/>
        <w:rPr>
          <w:rFonts w:ascii="Times New Roman" w:hAnsi="Times New Roman" w:cs="Times New Roman"/>
          <w:sz w:val="18"/>
          <w:szCs w:val="18"/>
        </w:rPr>
      </w:pPr>
      <w:r w:rsidRPr="00DE6C92">
        <w:rPr>
          <w:rStyle w:val="FootnoteReference"/>
          <w:rFonts w:ascii="Times New Roman" w:hAnsi="Times New Roman" w:cs="Times New Roman"/>
          <w:sz w:val="18"/>
          <w:szCs w:val="18"/>
        </w:rPr>
        <w:footnoteRef/>
      </w:r>
      <w:r w:rsidRPr="00DE6C92">
        <w:rPr>
          <w:rFonts w:ascii="Times New Roman" w:hAnsi="Times New Roman" w:cs="Times New Roman"/>
          <w:sz w:val="18"/>
          <w:szCs w:val="18"/>
        </w:rPr>
        <w:t xml:space="preserve"> Core conditions indicate the most parsimonious possible form the solution can take if certain counterfactual assumptions about logical remainders (combinations of conditions for which we have no empirical cases) are accepted.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A1"/>
    <w:rsid w:val="00007044"/>
    <w:rsid w:val="00011E9C"/>
    <w:rsid w:val="00036E65"/>
    <w:rsid w:val="00037B12"/>
    <w:rsid w:val="00075B54"/>
    <w:rsid w:val="00075D80"/>
    <w:rsid w:val="00091FE6"/>
    <w:rsid w:val="000A1C01"/>
    <w:rsid w:val="000A4535"/>
    <w:rsid w:val="000A6119"/>
    <w:rsid w:val="000A6E84"/>
    <w:rsid w:val="000B25DE"/>
    <w:rsid w:val="000B63C9"/>
    <w:rsid w:val="000B7CA4"/>
    <w:rsid w:val="000C0229"/>
    <w:rsid w:val="000C03E7"/>
    <w:rsid w:val="000C3898"/>
    <w:rsid w:val="000C4216"/>
    <w:rsid w:val="000D112F"/>
    <w:rsid w:val="000D6774"/>
    <w:rsid w:val="000F613D"/>
    <w:rsid w:val="00103DF4"/>
    <w:rsid w:val="00130027"/>
    <w:rsid w:val="0013165D"/>
    <w:rsid w:val="00136670"/>
    <w:rsid w:val="00141E76"/>
    <w:rsid w:val="00145C42"/>
    <w:rsid w:val="00154861"/>
    <w:rsid w:val="00160C85"/>
    <w:rsid w:val="00187C87"/>
    <w:rsid w:val="001B6986"/>
    <w:rsid w:val="001C4A54"/>
    <w:rsid w:val="001D7514"/>
    <w:rsid w:val="001E666E"/>
    <w:rsid w:val="0020572B"/>
    <w:rsid w:val="002101BD"/>
    <w:rsid w:val="00211F08"/>
    <w:rsid w:val="00212BD7"/>
    <w:rsid w:val="00216B05"/>
    <w:rsid w:val="00221A47"/>
    <w:rsid w:val="0023453B"/>
    <w:rsid w:val="00265546"/>
    <w:rsid w:val="00266A5E"/>
    <w:rsid w:val="002821FB"/>
    <w:rsid w:val="002975D3"/>
    <w:rsid w:val="00297D8D"/>
    <w:rsid w:val="002A288F"/>
    <w:rsid w:val="002E005E"/>
    <w:rsid w:val="002F1B77"/>
    <w:rsid w:val="00344ECA"/>
    <w:rsid w:val="00354D6D"/>
    <w:rsid w:val="00366A16"/>
    <w:rsid w:val="0037533A"/>
    <w:rsid w:val="003922D2"/>
    <w:rsid w:val="003B22AD"/>
    <w:rsid w:val="003B4B47"/>
    <w:rsid w:val="003B588C"/>
    <w:rsid w:val="003C4466"/>
    <w:rsid w:val="003C5811"/>
    <w:rsid w:val="003E2655"/>
    <w:rsid w:val="003F33EB"/>
    <w:rsid w:val="0041011C"/>
    <w:rsid w:val="004130EA"/>
    <w:rsid w:val="00450DFD"/>
    <w:rsid w:val="00460087"/>
    <w:rsid w:val="00476597"/>
    <w:rsid w:val="00491DC7"/>
    <w:rsid w:val="004D2FD8"/>
    <w:rsid w:val="004F488A"/>
    <w:rsid w:val="004F75A4"/>
    <w:rsid w:val="005010CB"/>
    <w:rsid w:val="00507DD6"/>
    <w:rsid w:val="00550D3B"/>
    <w:rsid w:val="00556AF0"/>
    <w:rsid w:val="00576D2A"/>
    <w:rsid w:val="00583F99"/>
    <w:rsid w:val="005A0954"/>
    <w:rsid w:val="005A12E6"/>
    <w:rsid w:val="005A7D80"/>
    <w:rsid w:val="005E04F9"/>
    <w:rsid w:val="005E4ABD"/>
    <w:rsid w:val="005E59A0"/>
    <w:rsid w:val="005F61D7"/>
    <w:rsid w:val="005F7B28"/>
    <w:rsid w:val="00610C90"/>
    <w:rsid w:val="00617C19"/>
    <w:rsid w:val="0062673F"/>
    <w:rsid w:val="0065504E"/>
    <w:rsid w:val="0066420D"/>
    <w:rsid w:val="00675619"/>
    <w:rsid w:val="00683D54"/>
    <w:rsid w:val="006873D3"/>
    <w:rsid w:val="006A5BF3"/>
    <w:rsid w:val="006C118B"/>
    <w:rsid w:val="006C138B"/>
    <w:rsid w:val="006C27F1"/>
    <w:rsid w:val="006C5129"/>
    <w:rsid w:val="006D6283"/>
    <w:rsid w:val="006D6717"/>
    <w:rsid w:val="006E3844"/>
    <w:rsid w:val="006F5972"/>
    <w:rsid w:val="007168D7"/>
    <w:rsid w:val="00716AA5"/>
    <w:rsid w:val="0073612A"/>
    <w:rsid w:val="00740575"/>
    <w:rsid w:val="00751DAB"/>
    <w:rsid w:val="00762AC2"/>
    <w:rsid w:val="00764C59"/>
    <w:rsid w:val="007706AD"/>
    <w:rsid w:val="007970CB"/>
    <w:rsid w:val="007A062C"/>
    <w:rsid w:val="007B0D39"/>
    <w:rsid w:val="007B6D43"/>
    <w:rsid w:val="007C5543"/>
    <w:rsid w:val="007D51A6"/>
    <w:rsid w:val="007E1634"/>
    <w:rsid w:val="0081301C"/>
    <w:rsid w:val="0082706A"/>
    <w:rsid w:val="00850F45"/>
    <w:rsid w:val="0086075A"/>
    <w:rsid w:val="008765CF"/>
    <w:rsid w:val="008969D2"/>
    <w:rsid w:val="008B5A43"/>
    <w:rsid w:val="008C1531"/>
    <w:rsid w:val="008C5AEA"/>
    <w:rsid w:val="008D3DDA"/>
    <w:rsid w:val="008D47BF"/>
    <w:rsid w:val="00913900"/>
    <w:rsid w:val="00922469"/>
    <w:rsid w:val="009228F0"/>
    <w:rsid w:val="00930FF3"/>
    <w:rsid w:val="00942C4A"/>
    <w:rsid w:val="0096056F"/>
    <w:rsid w:val="00962CB7"/>
    <w:rsid w:val="00976BB5"/>
    <w:rsid w:val="00985AD6"/>
    <w:rsid w:val="0099116E"/>
    <w:rsid w:val="009A5979"/>
    <w:rsid w:val="009A7B56"/>
    <w:rsid w:val="009A7E49"/>
    <w:rsid w:val="009D2E8A"/>
    <w:rsid w:val="009E233E"/>
    <w:rsid w:val="009E545C"/>
    <w:rsid w:val="009F0476"/>
    <w:rsid w:val="00A076D8"/>
    <w:rsid w:val="00A123D3"/>
    <w:rsid w:val="00A137A1"/>
    <w:rsid w:val="00A20271"/>
    <w:rsid w:val="00A225F1"/>
    <w:rsid w:val="00A2393C"/>
    <w:rsid w:val="00A256B4"/>
    <w:rsid w:val="00A3558D"/>
    <w:rsid w:val="00A82512"/>
    <w:rsid w:val="00AA1740"/>
    <w:rsid w:val="00AC0A04"/>
    <w:rsid w:val="00AC0C2F"/>
    <w:rsid w:val="00AE2F27"/>
    <w:rsid w:val="00B13F79"/>
    <w:rsid w:val="00B17A89"/>
    <w:rsid w:val="00B22F8E"/>
    <w:rsid w:val="00B2432D"/>
    <w:rsid w:val="00B27E36"/>
    <w:rsid w:val="00B5302B"/>
    <w:rsid w:val="00B5691C"/>
    <w:rsid w:val="00B57069"/>
    <w:rsid w:val="00BB00F1"/>
    <w:rsid w:val="00BC0FBB"/>
    <w:rsid w:val="00BC519C"/>
    <w:rsid w:val="00BE35F6"/>
    <w:rsid w:val="00C00507"/>
    <w:rsid w:val="00C37823"/>
    <w:rsid w:val="00C53A07"/>
    <w:rsid w:val="00C54491"/>
    <w:rsid w:val="00C608CD"/>
    <w:rsid w:val="00C61EAF"/>
    <w:rsid w:val="00CA0E9D"/>
    <w:rsid w:val="00CB5955"/>
    <w:rsid w:val="00CB717A"/>
    <w:rsid w:val="00CD7DEC"/>
    <w:rsid w:val="00CE3F94"/>
    <w:rsid w:val="00CF156B"/>
    <w:rsid w:val="00CF4C1D"/>
    <w:rsid w:val="00D05303"/>
    <w:rsid w:val="00D1493F"/>
    <w:rsid w:val="00DA2E56"/>
    <w:rsid w:val="00DA4E27"/>
    <w:rsid w:val="00DB7FA2"/>
    <w:rsid w:val="00DE6C92"/>
    <w:rsid w:val="00DF14C2"/>
    <w:rsid w:val="00DF3FB1"/>
    <w:rsid w:val="00E03B57"/>
    <w:rsid w:val="00E10230"/>
    <w:rsid w:val="00E125CA"/>
    <w:rsid w:val="00E24578"/>
    <w:rsid w:val="00E27450"/>
    <w:rsid w:val="00E435D9"/>
    <w:rsid w:val="00E93680"/>
    <w:rsid w:val="00EC60EF"/>
    <w:rsid w:val="00ED00F2"/>
    <w:rsid w:val="00ED5B46"/>
    <w:rsid w:val="00EE5398"/>
    <w:rsid w:val="00F74417"/>
    <w:rsid w:val="00F75E01"/>
    <w:rsid w:val="00F817FB"/>
    <w:rsid w:val="00F84BDA"/>
    <w:rsid w:val="00FB3578"/>
    <w:rsid w:val="00FB7D25"/>
    <w:rsid w:val="00FC3957"/>
    <w:rsid w:val="00FD1FEA"/>
    <w:rsid w:val="00FD56D3"/>
    <w:rsid w:val="00FD6390"/>
    <w:rsid w:val="00FF2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DBF62"/>
  <w15:docId w15:val="{1A2E13B7-D86B-4C4D-9D6D-16E9517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tcPr>
      <w:shd w:val="clear" w:color="auto" w:fill="FEF4EC"/>
    </w:tcPr>
    <w:tblStylePr w:type="firstRow">
      <w:pPr>
        <w:contextualSpacing/>
      </w:pPr>
      <w:rPr>
        <w:b/>
        <w:color w:val="FFFFFF"/>
      </w:rPr>
      <w:tblPr/>
      <w:tcPr>
        <w:tcBorders>
          <w:bottom w:val="single" w:sz="12" w:space="0" w:color="FFFFFF"/>
        </w:tcBorders>
        <w:shd w:val="clear" w:color="auto" w:fill="9E3A38"/>
        <w:tcMar>
          <w:top w:w="0" w:type="nil"/>
          <w:left w:w="115" w:type="dxa"/>
          <w:bottom w:w="0" w:type="nil"/>
          <w:right w:w="115" w:type="dxa"/>
        </w:tcMar>
      </w:tcPr>
    </w:tblStylePr>
    <w:tblStylePr w:type="lastRow">
      <w:pPr>
        <w:contextualSpacing/>
      </w:pPr>
      <w:rPr>
        <w:b/>
        <w:color w:val="9E3A38"/>
      </w:rPr>
      <w:tblPr/>
      <w:tcPr>
        <w:tcBorders>
          <w:top w:val="single" w:sz="12" w:space="0" w:color="000000"/>
        </w:tcBorders>
        <w:shd w:val="clear" w:color="auto" w:fill="FFFFFF"/>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top w:val="nil"/>
          <w:left w:val="nil"/>
          <w:bottom w:val="nil"/>
          <w:right w:val="nil"/>
          <w:insideH w:val="nil"/>
          <w:insideV w:val="nil"/>
        </w:tcBorders>
        <w:shd w:val="clear" w:color="auto" w:fill="D3DFEE"/>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0">
    <w:basedOn w:val="TableNormal"/>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tcPr>
      <w:shd w:val="clear" w:color="auto" w:fill="FEF4EC"/>
    </w:tcPr>
    <w:tblStylePr w:type="firstRow">
      <w:pPr>
        <w:contextualSpacing/>
      </w:pPr>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Mar>
          <w:top w:w="0" w:type="nil"/>
          <w:left w:w="115" w:type="dxa"/>
          <w:bottom w:w="0" w:type="nil"/>
          <w:right w:w="115" w:type="dxa"/>
        </w:tcMar>
      </w:tcPr>
    </w:tblStylePr>
    <w:tblStylePr w:type="lastRow">
      <w:pPr>
        <w:contextualSpacing/>
      </w:pPr>
      <w:rPr>
        <w:b/>
      </w:rPr>
      <w:tblPr/>
      <w:tcPr>
        <w:tcBorders>
          <w:top w:val="single" w:sz="4" w:space="0" w:color="4BACC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EF3"/>
        <w:tcMar>
          <w:top w:w="0" w:type="nil"/>
          <w:left w:w="115" w:type="dxa"/>
          <w:bottom w:w="0" w:type="nil"/>
          <w:right w:w="115" w:type="dxa"/>
        </w:tcMar>
      </w:tcPr>
    </w:tblStylePr>
    <w:tblStylePr w:type="band1Horz">
      <w:pPr>
        <w:contextualSpacing/>
      </w:pPr>
      <w:tblPr/>
      <w:tcPr>
        <w:shd w:val="clear" w:color="auto" w:fill="DBEEF3"/>
        <w:tcMar>
          <w:top w:w="0" w:type="nil"/>
          <w:left w:w="115" w:type="dxa"/>
          <w:bottom w:w="0" w:type="nil"/>
          <w:right w:w="115" w:type="dxa"/>
        </w:tcMar>
      </w:tcPr>
    </w:tblStylePr>
  </w:style>
  <w:style w:type="table" w:customStyle="1" w:styleId="a1">
    <w:basedOn w:val="TableNormal"/>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tcPr>
      <w:shd w:val="clear" w:color="auto" w:fill="FEF4EC"/>
    </w:tcPr>
    <w:tblStylePr w:type="firstRow">
      <w:pPr>
        <w:contextualSpacing/>
      </w:pPr>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Mar>
          <w:top w:w="0" w:type="nil"/>
          <w:left w:w="115" w:type="dxa"/>
          <w:bottom w:w="0" w:type="nil"/>
          <w:right w:w="115" w:type="dxa"/>
        </w:tcMar>
      </w:tcPr>
    </w:tblStylePr>
    <w:tblStylePr w:type="lastRow">
      <w:pPr>
        <w:contextualSpacing/>
      </w:pPr>
      <w:rPr>
        <w:b/>
      </w:rPr>
      <w:tblPr/>
      <w:tcPr>
        <w:tcBorders>
          <w:top w:val="single" w:sz="4" w:space="0" w:color="4BACC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EF3"/>
        <w:tcMar>
          <w:top w:w="0" w:type="nil"/>
          <w:left w:w="115" w:type="dxa"/>
          <w:bottom w:w="0" w:type="nil"/>
          <w:right w:w="115" w:type="dxa"/>
        </w:tcMar>
      </w:tcPr>
    </w:tblStylePr>
    <w:tblStylePr w:type="band1Horz">
      <w:pPr>
        <w:contextualSpacing/>
      </w:pPr>
      <w:tblPr/>
      <w:tcPr>
        <w:shd w:val="clear" w:color="auto" w:fill="DBEEF3"/>
        <w:tcMar>
          <w:top w:w="0" w:type="nil"/>
          <w:left w:w="115" w:type="dxa"/>
          <w:bottom w:w="0" w:type="nil"/>
          <w:right w:w="115" w:type="dxa"/>
        </w:tcMar>
      </w:tcPr>
    </w:tblStylePr>
  </w:style>
  <w:style w:type="character" w:styleId="CommentReference">
    <w:name w:val="annotation reference"/>
    <w:basedOn w:val="DefaultParagraphFont"/>
    <w:uiPriority w:val="99"/>
    <w:semiHidden/>
    <w:unhideWhenUsed/>
    <w:rsid w:val="00B22F8E"/>
    <w:rPr>
      <w:sz w:val="16"/>
      <w:szCs w:val="16"/>
    </w:rPr>
  </w:style>
  <w:style w:type="paragraph" w:styleId="CommentText">
    <w:name w:val="annotation text"/>
    <w:basedOn w:val="Normal"/>
    <w:link w:val="CommentTextChar"/>
    <w:uiPriority w:val="99"/>
    <w:semiHidden/>
    <w:unhideWhenUsed/>
    <w:rsid w:val="00B22F8E"/>
    <w:pPr>
      <w:spacing w:line="240" w:lineRule="auto"/>
    </w:pPr>
    <w:rPr>
      <w:sz w:val="20"/>
      <w:szCs w:val="20"/>
    </w:rPr>
  </w:style>
  <w:style w:type="character" w:customStyle="1" w:styleId="CommentTextChar">
    <w:name w:val="Comment Text Char"/>
    <w:basedOn w:val="DefaultParagraphFont"/>
    <w:link w:val="CommentText"/>
    <w:uiPriority w:val="99"/>
    <w:semiHidden/>
    <w:rsid w:val="00B22F8E"/>
    <w:rPr>
      <w:sz w:val="20"/>
      <w:szCs w:val="20"/>
    </w:rPr>
  </w:style>
  <w:style w:type="paragraph" w:styleId="CommentSubject">
    <w:name w:val="annotation subject"/>
    <w:basedOn w:val="CommentText"/>
    <w:next w:val="CommentText"/>
    <w:link w:val="CommentSubjectChar"/>
    <w:uiPriority w:val="99"/>
    <w:semiHidden/>
    <w:unhideWhenUsed/>
    <w:rsid w:val="00B22F8E"/>
    <w:rPr>
      <w:b/>
      <w:bCs/>
    </w:rPr>
  </w:style>
  <w:style w:type="character" w:customStyle="1" w:styleId="CommentSubjectChar">
    <w:name w:val="Comment Subject Char"/>
    <w:basedOn w:val="CommentTextChar"/>
    <w:link w:val="CommentSubject"/>
    <w:uiPriority w:val="99"/>
    <w:semiHidden/>
    <w:rsid w:val="00B22F8E"/>
    <w:rPr>
      <w:b/>
      <w:bCs/>
      <w:sz w:val="20"/>
      <w:szCs w:val="20"/>
    </w:rPr>
  </w:style>
  <w:style w:type="paragraph" w:styleId="BalloonText">
    <w:name w:val="Balloon Text"/>
    <w:basedOn w:val="Normal"/>
    <w:link w:val="BalloonTextChar"/>
    <w:uiPriority w:val="99"/>
    <w:semiHidden/>
    <w:unhideWhenUsed/>
    <w:rsid w:val="00B22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E"/>
    <w:rPr>
      <w:rFonts w:ascii="Segoe UI" w:hAnsi="Segoe UI" w:cs="Segoe UI"/>
      <w:sz w:val="18"/>
      <w:szCs w:val="18"/>
    </w:rPr>
  </w:style>
  <w:style w:type="paragraph" w:styleId="FootnoteText">
    <w:name w:val="footnote text"/>
    <w:basedOn w:val="Normal"/>
    <w:link w:val="FootnoteTextChar"/>
    <w:uiPriority w:val="99"/>
    <w:semiHidden/>
    <w:unhideWhenUsed/>
    <w:rsid w:val="00221A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A47"/>
    <w:rPr>
      <w:sz w:val="20"/>
      <w:szCs w:val="20"/>
    </w:rPr>
  </w:style>
  <w:style w:type="character" w:styleId="FootnoteReference">
    <w:name w:val="footnote reference"/>
    <w:basedOn w:val="DefaultParagraphFont"/>
    <w:uiPriority w:val="99"/>
    <w:semiHidden/>
    <w:unhideWhenUsed/>
    <w:rsid w:val="00221A47"/>
    <w:rPr>
      <w:vertAlign w:val="superscript"/>
    </w:rPr>
  </w:style>
  <w:style w:type="table" w:customStyle="1" w:styleId="PlainTable31">
    <w:name w:val="Plain Table 31"/>
    <w:basedOn w:val="TableNormal"/>
    <w:uiPriority w:val="43"/>
    <w:rsid w:val="009A7B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5A0954"/>
    <w:pPr>
      <w:spacing w:after="0" w:line="240" w:lineRule="auto"/>
    </w:pPr>
    <w:rPr>
      <w:rFonts w:asciiTheme="minorHAnsi" w:eastAsiaTheme="minorEastAsia" w:hAnsiTheme="minorHAnsi" w:cstheme="minorBidi"/>
      <w:color w:val="auto"/>
      <w:sz w:val="20"/>
      <w:szCs w:val="20"/>
      <w:lang w:eastAsia="zh-CN"/>
    </w:rPr>
  </w:style>
  <w:style w:type="character" w:customStyle="1" w:styleId="EndnoteTextChar">
    <w:name w:val="Endnote Text Char"/>
    <w:basedOn w:val="DefaultParagraphFont"/>
    <w:link w:val="EndnoteText"/>
    <w:uiPriority w:val="99"/>
    <w:semiHidden/>
    <w:rsid w:val="005A0954"/>
    <w:rPr>
      <w:rFonts w:asciiTheme="minorHAnsi" w:eastAsiaTheme="minorEastAsia" w:hAnsiTheme="minorHAnsi" w:cstheme="minorBidi"/>
      <w:color w:val="auto"/>
      <w:sz w:val="20"/>
      <w:szCs w:val="20"/>
      <w:lang w:eastAsia="zh-CN"/>
    </w:rPr>
  </w:style>
  <w:style w:type="character" w:styleId="EndnoteReference">
    <w:name w:val="endnote reference"/>
    <w:basedOn w:val="DefaultParagraphFont"/>
    <w:uiPriority w:val="99"/>
    <w:semiHidden/>
    <w:unhideWhenUsed/>
    <w:rsid w:val="005A0954"/>
    <w:rPr>
      <w:vertAlign w:val="superscript"/>
    </w:rPr>
  </w:style>
  <w:style w:type="table" w:customStyle="1" w:styleId="GridTable4-Accent51">
    <w:name w:val="Grid Table 4 - Accent 51"/>
    <w:basedOn w:val="TableNormal"/>
    <w:uiPriority w:val="49"/>
    <w:rsid w:val="005A095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1">
    <w:name w:val="Grid Table 21"/>
    <w:basedOn w:val="TableNormal"/>
    <w:uiPriority w:val="47"/>
    <w:rsid w:val="005A095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011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762A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2655"/>
    <w:pPr>
      <w:spacing w:after="0" w:line="240" w:lineRule="auto"/>
    </w:pPr>
  </w:style>
  <w:style w:type="paragraph" w:styleId="DocumentMap">
    <w:name w:val="Document Map"/>
    <w:basedOn w:val="Normal"/>
    <w:link w:val="DocumentMapChar"/>
    <w:uiPriority w:val="99"/>
    <w:semiHidden/>
    <w:unhideWhenUsed/>
    <w:rsid w:val="0062673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2673F"/>
    <w:rPr>
      <w:rFonts w:ascii="Times New Roman" w:hAnsi="Times New Roman" w:cs="Times New Roman"/>
      <w:sz w:val="24"/>
      <w:szCs w:val="24"/>
    </w:rPr>
  </w:style>
  <w:style w:type="paragraph" w:customStyle="1" w:styleId="Default">
    <w:name w:val="Default"/>
    <w:rsid w:val="0082706A"/>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B00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24280">
      <w:bodyDiv w:val="1"/>
      <w:marLeft w:val="0"/>
      <w:marRight w:val="0"/>
      <w:marTop w:val="0"/>
      <w:marBottom w:val="0"/>
      <w:divBdr>
        <w:top w:val="none" w:sz="0" w:space="0" w:color="auto"/>
        <w:left w:val="none" w:sz="0" w:space="0" w:color="auto"/>
        <w:bottom w:val="none" w:sz="0" w:space="0" w:color="auto"/>
        <w:right w:val="none" w:sz="0" w:space="0" w:color="auto"/>
      </w:divBdr>
    </w:div>
    <w:div w:id="1206022620">
      <w:bodyDiv w:val="1"/>
      <w:marLeft w:val="0"/>
      <w:marRight w:val="0"/>
      <w:marTop w:val="0"/>
      <w:marBottom w:val="0"/>
      <w:divBdr>
        <w:top w:val="none" w:sz="0" w:space="0" w:color="auto"/>
        <w:left w:val="none" w:sz="0" w:space="0" w:color="auto"/>
        <w:bottom w:val="none" w:sz="0" w:space="0" w:color="auto"/>
        <w:right w:val="none" w:sz="0" w:space="0" w:color="auto"/>
      </w:divBdr>
    </w:div>
    <w:div w:id="1477918678">
      <w:bodyDiv w:val="1"/>
      <w:marLeft w:val="0"/>
      <w:marRight w:val="0"/>
      <w:marTop w:val="0"/>
      <w:marBottom w:val="0"/>
      <w:divBdr>
        <w:top w:val="none" w:sz="0" w:space="0" w:color="auto"/>
        <w:left w:val="none" w:sz="0" w:space="0" w:color="auto"/>
        <w:bottom w:val="none" w:sz="0" w:space="0" w:color="auto"/>
        <w:right w:val="none" w:sz="0" w:space="0" w:color="auto"/>
      </w:divBdr>
    </w:div>
    <w:div w:id="1883978841">
      <w:bodyDiv w:val="1"/>
      <w:marLeft w:val="0"/>
      <w:marRight w:val="0"/>
      <w:marTop w:val="0"/>
      <w:marBottom w:val="0"/>
      <w:divBdr>
        <w:top w:val="none" w:sz="0" w:space="0" w:color="auto"/>
        <w:left w:val="none" w:sz="0" w:space="0" w:color="auto"/>
        <w:bottom w:val="none" w:sz="0" w:space="0" w:color="auto"/>
        <w:right w:val="none" w:sz="0" w:space="0" w:color="auto"/>
      </w:divBdr>
    </w:div>
    <w:div w:id="1947030749">
      <w:bodyDiv w:val="1"/>
      <w:marLeft w:val="0"/>
      <w:marRight w:val="0"/>
      <w:marTop w:val="0"/>
      <w:marBottom w:val="0"/>
      <w:divBdr>
        <w:top w:val="none" w:sz="0" w:space="0" w:color="auto"/>
        <w:left w:val="none" w:sz="0" w:space="0" w:color="auto"/>
        <w:bottom w:val="none" w:sz="0" w:space="0" w:color="auto"/>
        <w:right w:val="none" w:sz="0" w:space="0" w:color="auto"/>
      </w:divBdr>
    </w:div>
    <w:div w:id="1986427930">
      <w:bodyDiv w:val="1"/>
      <w:marLeft w:val="0"/>
      <w:marRight w:val="0"/>
      <w:marTop w:val="0"/>
      <w:marBottom w:val="0"/>
      <w:divBdr>
        <w:top w:val="none" w:sz="0" w:space="0" w:color="auto"/>
        <w:left w:val="none" w:sz="0" w:space="0" w:color="auto"/>
        <w:bottom w:val="none" w:sz="0" w:space="0" w:color="auto"/>
        <w:right w:val="none" w:sz="0" w:space="0" w:color="auto"/>
      </w:divBdr>
    </w:div>
    <w:div w:id="212025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amy.pogrebinschi@wzb.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ed.iesp.uerj.br/index.php/pesquisas/dados" TargetMode="External"/><Relationship Id="rId1" Type="http://schemas.openxmlformats.org/officeDocument/2006/relationships/hyperlink" Target="http://www.ipea.gov.br/participacao/2012-06-14-18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220D-559E-4D32-B420-631069CE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8479</Words>
  <Characters>48334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M.G.</dc:creator>
  <cp:lastModifiedBy>Ryan M.G.</cp:lastModifiedBy>
  <cp:revision>2</cp:revision>
  <dcterms:created xsi:type="dcterms:W3CDTF">2017-05-24T20:02:00Z</dcterms:created>
  <dcterms:modified xsi:type="dcterms:W3CDTF">2017-05-24T20:02:00Z</dcterms:modified>
</cp:coreProperties>
</file>