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ABD3EC9" w14:textId="2D373A25" w:rsidR="006A28C3" w:rsidRPr="006A28C3" w:rsidRDefault="008F7AA9" w:rsidP="009A12C8">
      <w:pPr>
        <w:spacing w:line="480" w:lineRule="auto"/>
        <w:rPr>
          <w:rFonts w:asciiTheme="majorBidi" w:hAnsiTheme="majorBidi" w:cstheme="majorBidi"/>
          <w:i/>
          <w:iCs/>
          <w:sz w:val="24"/>
          <w:szCs w:val="24"/>
        </w:rPr>
      </w:pPr>
      <w:r>
        <w:rPr>
          <w:rFonts w:asciiTheme="majorBidi" w:hAnsiTheme="majorBidi" w:cstheme="majorBidi"/>
          <w:sz w:val="24"/>
          <w:szCs w:val="24"/>
        </w:rPr>
        <w:t xml:space="preserve">Imperial Fantasies: Imagining </w:t>
      </w:r>
      <w:r w:rsidR="009A12C8">
        <w:rPr>
          <w:rFonts w:asciiTheme="majorBidi" w:hAnsiTheme="majorBidi" w:cstheme="majorBidi"/>
          <w:sz w:val="24"/>
          <w:szCs w:val="24"/>
        </w:rPr>
        <w:t>Christian Empire in T</w:t>
      </w:r>
      <w:r w:rsidR="006A28C3">
        <w:rPr>
          <w:rFonts w:asciiTheme="majorBidi" w:hAnsiTheme="majorBidi" w:cstheme="majorBidi"/>
          <w:sz w:val="24"/>
          <w:szCs w:val="24"/>
        </w:rPr>
        <w:t xml:space="preserve">hree </w:t>
      </w:r>
      <w:r w:rsidR="009A12C8">
        <w:rPr>
          <w:rFonts w:asciiTheme="majorBidi" w:hAnsiTheme="majorBidi" w:cstheme="majorBidi"/>
          <w:sz w:val="24"/>
          <w:szCs w:val="24"/>
        </w:rPr>
        <w:t>Fourteenth-Century V</w:t>
      </w:r>
      <w:r w:rsidR="006A28C3">
        <w:rPr>
          <w:rFonts w:asciiTheme="majorBidi" w:hAnsiTheme="majorBidi" w:cstheme="majorBidi"/>
          <w:sz w:val="24"/>
          <w:szCs w:val="24"/>
        </w:rPr>
        <w:t xml:space="preserve">ersions of </w:t>
      </w:r>
      <w:r w:rsidR="006A28C3">
        <w:rPr>
          <w:rFonts w:asciiTheme="majorBidi" w:hAnsiTheme="majorBidi" w:cstheme="majorBidi"/>
          <w:i/>
          <w:iCs/>
          <w:sz w:val="24"/>
          <w:szCs w:val="24"/>
        </w:rPr>
        <w:t>The Book of Sir John Mandeville</w:t>
      </w:r>
    </w:p>
    <w:p w14:paraId="1AF66732" w14:textId="77777777" w:rsidR="00E70731" w:rsidRDefault="00E70731" w:rsidP="00E70731">
      <w:pPr>
        <w:spacing w:line="480" w:lineRule="auto"/>
        <w:rPr>
          <w:rFonts w:asciiTheme="majorBidi" w:hAnsiTheme="majorBidi" w:cstheme="majorBidi"/>
          <w:sz w:val="24"/>
          <w:szCs w:val="24"/>
        </w:rPr>
      </w:pPr>
      <w:r>
        <w:rPr>
          <w:rFonts w:asciiTheme="majorBidi" w:hAnsiTheme="majorBidi" w:cstheme="majorBidi"/>
          <w:sz w:val="24"/>
          <w:szCs w:val="24"/>
        </w:rPr>
        <w:t>Abstract</w:t>
      </w:r>
    </w:p>
    <w:p w14:paraId="79E1A434" w14:textId="0EC87629" w:rsidR="00E70731" w:rsidRPr="004C6E98" w:rsidRDefault="00475D0B" w:rsidP="007A3BF4">
      <w:pPr>
        <w:spacing w:line="480" w:lineRule="auto"/>
        <w:rPr>
          <w:rFonts w:asciiTheme="majorBidi" w:hAnsiTheme="majorBidi" w:cstheme="majorBidi"/>
          <w:sz w:val="24"/>
          <w:szCs w:val="24"/>
        </w:rPr>
      </w:pPr>
      <w:r>
        <w:rPr>
          <w:rFonts w:asciiTheme="majorBidi" w:hAnsiTheme="majorBidi" w:cstheme="majorBidi"/>
          <w:sz w:val="24"/>
          <w:szCs w:val="24"/>
        </w:rPr>
        <w:t>This article traces changing repr</w:t>
      </w:r>
      <w:r w:rsidR="00DD43C9">
        <w:rPr>
          <w:rFonts w:asciiTheme="majorBidi" w:hAnsiTheme="majorBidi" w:cstheme="majorBidi"/>
          <w:sz w:val="24"/>
          <w:szCs w:val="24"/>
        </w:rPr>
        <w:t>esentations of empire</w:t>
      </w:r>
      <w:r>
        <w:rPr>
          <w:rFonts w:asciiTheme="majorBidi" w:hAnsiTheme="majorBidi" w:cstheme="majorBidi"/>
          <w:sz w:val="24"/>
          <w:szCs w:val="24"/>
        </w:rPr>
        <w:t xml:space="preserve"> in the world and attitudes to imperialism through three closely-related fourteenth-century versions of </w:t>
      </w:r>
      <w:r>
        <w:rPr>
          <w:rFonts w:asciiTheme="majorBidi" w:hAnsiTheme="majorBidi" w:cstheme="majorBidi"/>
          <w:i/>
          <w:iCs/>
          <w:sz w:val="24"/>
          <w:szCs w:val="24"/>
        </w:rPr>
        <w:t>The Book of Sir John Mandeville</w:t>
      </w:r>
      <w:r>
        <w:rPr>
          <w:rFonts w:asciiTheme="majorBidi" w:hAnsiTheme="majorBidi" w:cstheme="majorBidi"/>
          <w:sz w:val="24"/>
          <w:szCs w:val="24"/>
        </w:rPr>
        <w:t xml:space="preserve">. The earliest known versions of </w:t>
      </w:r>
      <w:r>
        <w:rPr>
          <w:rFonts w:asciiTheme="majorBidi" w:hAnsiTheme="majorBidi" w:cstheme="majorBidi"/>
          <w:i/>
          <w:iCs/>
          <w:sz w:val="24"/>
          <w:szCs w:val="24"/>
        </w:rPr>
        <w:t>TBSJM</w:t>
      </w:r>
      <w:r w:rsidR="005E4061">
        <w:rPr>
          <w:rFonts w:asciiTheme="majorBidi" w:hAnsiTheme="majorBidi" w:cstheme="majorBidi"/>
          <w:sz w:val="24"/>
          <w:szCs w:val="24"/>
        </w:rPr>
        <w:t>, probably written either in England or Northern France,</w:t>
      </w:r>
      <w:r>
        <w:rPr>
          <w:rFonts w:asciiTheme="majorBidi" w:hAnsiTheme="majorBidi" w:cstheme="majorBidi"/>
          <w:sz w:val="24"/>
          <w:szCs w:val="24"/>
        </w:rPr>
        <w:t xml:space="preserve"> </w:t>
      </w:r>
      <w:r w:rsidR="005E4061">
        <w:rPr>
          <w:rFonts w:asciiTheme="majorBidi" w:hAnsiTheme="majorBidi" w:cstheme="majorBidi"/>
          <w:sz w:val="24"/>
          <w:szCs w:val="24"/>
        </w:rPr>
        <w:t>react to a profoundly changed understanding of the world system in the light of the expansion of Latin Christendom’s horizons in the thirteenth and fourteenth-centuries</w:t>
      </w:r>
      <w:r w:rsidR="007A3BF4">
        <w:rPr>
          <w:rFonts w:asciiTheme="majorBidi" w:hAnsiTheme="majorBidi" w:cstheme="majorBidi"/>
          <w:sz w:val="24"/>
          <w:szCs w:val="24"/>
        </w:rPr>
        <w:t>,</w:t>
      </w:r>
      <w:r w:rsidR="005E4061">
        <w:rPr>
          <w:rFonts w:asciiTheme="majorBidi" w:hAnsiTheme="majorBidi" w:cstheme="majorBidi"/>
          <w:sz w:val="24"/>
          <w:szCs w:val="24"/>
        </w:rPr>
        <w:t xml:space="preserve"> and its descriptions of empires and their rulers w</w:t>
      </w:r>
      <w:r w:rsidR="004C6E98">
        <w:rPr>
          <w:rFonts w:asciiTheme="majorBidi" w:hAnsiTheme="majorBidi" w:cstheme="majorBidi"/>
          <w:sz w:val="24"/>
          <w:szCs w:val="24"/>
        </w:rPr>
        <w:t>ithin and beyond Europe reflect this changed understanding</w:t>
      </w:r>
      <w:r w:rsidR="005E4061">
        <w:rPr>
          <w:rFonts w:asciiTheme="majorBidi" w:hAnsiTheme="majorBidi" w:cstheme="majorBidi"/>
          <w:sz w:val="24"/>
          <w:szCs w:val="24"/>
        </w:rPr>
        <w:t xml:space="preserve">. </w:t>
      </w:r>
      <w:r w:rsidR="007A3BF4">
        <w:rPr>
          <w:rFonts w:asciiTheme="majorBidi" w:hAnsiTheme="majorBidi" w:cstheme="majorBidi"/>
          <w:sz w:val="24"/>
          <w:szCs w:val="24"/>
        </w:rPr>
        <w:t>Two significant</w:t>
      </w:r>
      <w:r w:rsidR="004C6E98">
        <w:rPr>
          <w:rFonts w:asciiTheme="majorBidi" w:hAnsiTheme="majorBidi" w:cstheme="majorBidi"/>
          <w:sz w:val="24"/>
          <w:szCs w:val="24"/>
        </w:rPr>
        <w:t xml:space="preserve"> revisions of the text produced within the borders of the Holy Roman Empire, however, are noteworthy for their resistance to t</w:t>
      </w:r>
      <w:r w:rsidR="007A3BF4">
        <w:rPr>
          <w:rFonts w:asciiTheme="majorBidi" w:hAnsiTheme="majorBidi" w:cstheme="majorBidi"/>
          <w:sz w:val="24"/>
          <w:szCs w:val="24"/>
        </w:rPr>
        <w:t>heir source-text’s world image</w:t>
      </w:r>
      <w:r w:rsidR="004C6E98">
        <w:rPr>
          <w:rFonts w:asciiTheme="majorBidi" w:hAnsiTheme="majorBidi" w:cstheme="majorBidi"/>
          <w:sz w:val="24"/>
          <w:szCs w:val="24"/>
        </w:rPr>
        <w:t xml:space="preserve">. </w:t>
      </w:r>
      <w:r w:rsidR="00706710">
        <w:rPr>
          <w:rFonts w:asciiTheme="majorBidi" w:hAnsiTheme="majorBidi" w:cstheme="majorBidi"/>
          <w:sz w:val="24"/>
          <w:szCs w:val="24"/>
        </w:rPr>
        <w:t xml:space="preserve">An </w:t>
      </w:r>
      <w:r w:rsidR="004C6E98">
        <w:rPr>
          <w:rFonts w:asciiTheme="majorBidi" w:hAnsiTheme="majorBidi" w:cstheme="majorBidi"/>
          <w:sz w:val="24"/>
          <w:szCs w:val="24"/>
        </w:rPr>
        <w:t>analysis of these</w:t>
      </w:r>
      <w:r w:rsidR="007A3BF4">
        <w:rPr>
          <w:rFonts w:asciiTheme="majorBidi" w:hAnsiTheme="majorBidi" w:cstheme="majorBidi"/>
          <w:sz w:val="24"/>
          <w:szCs w:val="24"/>
        </w:rPr>
        <w:t xml:space="preserve"> redactions</w:t>
      </w:r>
      <w:r w:rsidR="00B05DC5">
        <w:rPr>
          <w:rFonts w:asciiTheme="majorBidi" w:hAnsiTheme="majorBidi" w:cstheme="majorBidi"/>
          <w:sz w:val="24"/>
          <w:szCs w:val="24"/>
        </w:rPr>
        <w:t xml:space="preserve"> </w:t>
      </w:r>
      <w:r w:rsidR="00706710">
        <w:rPr>
          <w:rFonts w:asciiTheme="majorBidi" w:hAnsiTheme="majorBidi" w:cstheme="majorBidi"/>
          <w:sz w:val="24"/>
          <w:szCs w:val="24"/>
        </w:rPr>
        <w:t xml:space="preserve">shows how redactors’ notions of the place of Christian empire in the world </w:t>
      </w:r>
      <w:r w:rsidR="00E325AE">
        <w:rPr>
          <w:rFonts w:asciiTheme="majorBidi" w:hAnsiTheme="majorBidi" w:cstheme="majorBidi"/>
          <w:sz w:val="24"/>
          <w:szCs w:val="24"/>
        </w:rPr>
        <w:t>and</w:t>
      </w:r>
      <w:r w:rsidR="007A3BF4">
        <w:rPr>
          <w:rFonts w:asciiTheme="majorBidi" w:hAnsiTheme="majorBidi" w:cstheme="majorBidi"/>
          <w:sz w:val="24"/>
          <w:szCs w:val="24"/>
        </w:rPr>
        <w:t xml:space="preserve"> of</w:t>
      </w:r>
      <w:r w:rsidR="00E325AE">
        <w:rPr>
          <w:rFonts w:asciiTheme="majorBidi" w:hAnsiTheme="majorBidi" w:cstheme="majorBidi"/>
          <w:sz w:val="24"/>
          <w:szCs w:val="24"/>
        </w:rPr>
        <w:t xml:space="preserve"> their own historical relationships to empire </w:t>
      </w:r>
      <w:r w:rsidR="007A3BF4">
        <w:rPr>
          <w:rFonts w:asciiTheme="majorBidi" w:hAnsiTheme="majorBidi" w:cstheme="majorBidi"/>
          <w:sz w:val="24"/>
          <w:szCs w:val="24"/>
        </w:rPr>
        <w:t>shape their versions</w:t>
      </w:r>
      <w:r w:rsidR="00B05DC5">
        <w:rPr>
          <w:rFonts w:asciiTheme="majorBidi" w:hAnsiTheme="majorBidi" w:cstheme="majorBidi"/>
          <w:sz w:val="24"/>
          <w:szCs w:val="24"/>
        </w:rPr>
        <w:t xml:space="preserve">. </w:t>
      </w:r>
      <w:r w:rsidR="00403B67">
        <w:rPr>
          <w:rFonts w:asciiTheme="majorBidi" w:hAnsiTheme="majorBidi" w:cstheme="majorBidi"/>
          <w:sz w:val="24"/>
          <w:szCs w:val="24"/>
        </w:rPr>
        <w:t xml:space="preserve">This analysis </w:t>
      </w:r>
      <w:r w:rsidR="007A3BF4">
        <w:rPr>
          <w:rFonts w:asciiTheme="majorBidi" w:hAnsiTheme="majorBidi" w:cstheme="majorBidi"/>
          <w:sz w:val="24"/>
          <w:szCs w:val="24"/>
        </w:rPr>
        <w:t xml:space="preserve">nuances </w:t>
      </w:r>
      <w:r w:rsidR="00403B67">
        <w:rPr>
          <w:rFonts w:asciiTheme="majorBidi" w:hAnsiTheme="majorBidi" w:cstheme="majorBidi"/>
          <w:sz w:val="24"/>
          <w:szCs w:val="24"/>
        </w:rPr>
        <w:t>our understanding of the history of Christian imperialist thought in the late Middle Ages by show</w:t>
      </w:r>
      <w:r w:rsidR="00DC39F7">
        <w:rPr>
          <w:rFonts w:asciiTheme="majorBidi" w:hAnsiTheme="majorBidi" w:cstheme="majorBidi"/>
          <w:sz w:val="24"/>
          <w:szCs w:val="24"/>
        </w:rPr>
        <w:t>ing how beliefs about empire were</w:t>
      </w:r>
      <w:r w:rsidR="00403B67">
        <w:rPr>
          <w:rFonts w:asciiTheme="majorBidi" w:hAnsiTheme="majorBidi" w:cstheme="majorBidi"/>
          <w:sz w:val="24"/>
          <w:szCs w:val="24"/>
        </w:rPr>
        <w:t xml:space="preserve"> contested and remade as texts cross</w:t>
      </w:r>
      <w:r w:rsidR="00DC39F7">
        <w:rPr>
          <w:rFonts w:asciiTheme="majorBidi" w:hAnsiTheme="majorBidi" w:cstheme="majorBidi"/>
          <w:sz w:val="24"/>
          <w:szCs w:val="24"/>
        </w:rPr>
        <w:t>ed</w:t>
      </w:r>
      <w:r w:rsidR="00403B67">
        <w:rPr>
          <w:rFonts w:asciiTheme="majorBidi" w:hAnsiTheme="majorBidi" w:cstheme="majorBidi"/>
          <w:sz w:val="24"/>
          <w:szCs w:val="24"/>
        </w:rPr>
        <w:t xml:space="preserve"> political, cultural and linguistic borders.</w:t>
      </w:r>
    </w:p>
    <w:p w14:paraId="60656430" w14:textId="4A0D35C1" w:rsidR="00475D0B" w:rsidRPr="00475D0B" w:rsidRDefault="00B05DC5" w:rsidP="00E70731">
      <w:pPr>
        <w:spacing w:line="480" w:lineRule="auto"/>
        <w:rPr>
          <w:rFonts w:asciiTheme="majorBidi" w:hAnsiTheme="majorBidi" w:cstheme="majorBidi"/>
          <w:sz w:val="24"/>
          <w:szCs w:val="24"/>
        </w:rPr>
      </w:pPr>
      <w:r>
        <w:rPr>
          <w:rFonts w:asciiTheme="majorBidi" w:hAnsiTheme="majorBidi" w:cstheme="majorBidi"/>
          <w:sz w:val="24"/>
          <w:szCs w:val="24"/>
        </w:rPr>
        <w:t>Introduction</w:t>
      </w:r>
      <w:r w:rsidR="00F8097A">
        <w:rPr>
          <w:rStyle w:val="FootnoteReference"/>
          <w:rFonts w:asciiTheme="majorBidi" w:hAnsiTheme="majorBidi" w:cstheme="majorBidi"/>
          <w:sz w:val="24"/>
          <w:szCs w:val="24"/>
        </w:rPr>
        <w:footnoteReference w:id="1"/>
      </w:r>
    </w:p>
    <w:p w14:paraId="2CC164AC" w14:textId="1027AA90" w:rsidR="00E70731" w:rsidRDefault="007A3BF4" w:rsidP="00F8097A">
      <w:pPr>
        <w:spacing w:line="480" w:lineRule="auto"/>
        <w:rPr>
          <w:rFonts w:asciiTheme="majorBidi" w:hAnsiTheme="majorBidi" w:cstheme="majorBidi"/>
          <w:sz w:val="24"/>
          <w:szCs w:val="24"/>
        </w:rPr>
      </w:pPr>
      <w:r>
        <w:rPr>
          <w:rFonts w:asciiTheme="majorBidi" w:hAnsiTheme="majorBidi" w:cstheme="majorBidi"/>
          <w:sz w:val="24"/>
          <w:szCs w:val="24"/>
        </w:rPr>
        <w:t>Investigating</w:t>
      </w:r>
      <w:r w:rsidR="00E70731">
        <w:rPr>
          <w:rFonts w:asciiTheme="majorBidi" w:hAnsiTheme="majorBidi" w:cstheme="majorBidi"/>
          <w:sz w:val="24"/>
          <w:szCs w:val="24"/>
        </w:rPr>
        <w:t xml:space="preserve"> notions</w:t>
      </w:r>
      <w:r>
        <w:rPr>
          <w:rFonts w:asciiTheme="majorBidi" w:hAnsiTheme="majorBidi" w:cstheme="majorBidi"/>
          <w:sz w:val="24"/>
          <w:szCs w:val="24"/>
        </w:rPr>
        <w:t xml:space="preserve"> of empire in pre</w:t>
      </w:r>
      <w:r w:rsidR="00F23BDB">
        <w:rPr>
          <w:rFonts w:asciiTheme="majorBidi" w:hAnsiTheme="majorBidi" w:cstheme="majorBidi"/>
          <w:sz w:val="24"/>
          <w:szCs w:val="24"/>
        </w:rPr>
        <w:t>-</w:t>
      </w:r>
      <w:r>
        <w:rPr>
          <w:rFonts w:asciiTheme="majorBidi" w:hAnsiTheme="majorBidi" w:cstheme="majorBidi"/>
          <w:sz w:val="24"/>
          <w:szCs w:val="24"/>
        </w:rPr>
        <w:t>modern texts can be</w:t>
      </w:r>
      <w:r w:rsidR="00E70731">
        <w:rPr>
          <w:rFonts w:asciiTheme="majorBidi" w:hAnsiTheme="majorBidi" w:cstheme="majorBidi"/>
          <w:sz w:val="24"/>
          <w:szCs w:val="24"/>
        </w:rPr>
        <w:t xml:space="preserve"> a tricky task. As scholars of empire and medievalists alike have shown, what was considered to be ‘empire’ </w:t>
      </w:r>
      <w:r>
        <w:rPr>
          <w:rFonts w:asciiTheme="majorBidi" w:hAnsiTheme="majorBidi" w:cstheme="majorBidi"/>
          <w:sz w:val="24"/>
          <w:szCs w:val="24"/>
        </w:rPr>
        <w:t xml:space="preserve">or ‘an empire’ </w:t>
      </w:r>
      <w:r w:rsidR="00E70731">
        <w:rPr>
          <w:rFonts w:asciiTheme="majorBidi" w:hAnsiTheme="majorBidi" w:cstheme="majorBidi"/>
          <w:sz w:val="24"/>
          <w:szCs w:val="24"/>
        </w:rPr>
        <w:t xml:space="preserve">in the Middle Ages is not identical </w:t>
      </w:r>
      <w:r w:rsidR="008A760F">
        <w:rPr>
          <w:rFonts w:asciiTheme="majorBidi" w:hAnsiTheme="majorBidi" w:cstheme="majorBidi"/>
          <w:sz w:val="24"/>
          <w:szCs w:val="24"/>
        </w:rPr>
        <w:t>—</w:t>
      </w:r>
      <w:r w:rsidR="00E70731">
        <w:rPr>
          <w:rFonts w:asciiTheme="majorBidi" w:hAnsiTheme="majorBidi" w:cstheme="majorBidi"/>
          <w:sz w:val="24"/>
          <w:szCs w:val="24"/>
        </w:rPr>
        <w:t xml:space="preserve"> though clearly etymologi</w:t>
      </w:r>
      <w:r w:rsidR="008A760F">
        <w:rPr>
          <w:rFonts w:asciiTheme="majorBidi" w:hAnsiTheme="majorBidi" w:cstheme="majorBidi"/>
          <w:sz w:val="24"/>
          <w:szCs w:val="24"/>
        </w:rPr>
        <w:t>cally and conceptually related —</w:t>
      </w:r>
      <w:r w:rsidR="00E70731">
        <w:rPr>
          <w:rFonts w:asciiTheme="majorBidi" w:hAnsiTheme="majorBidi" w:cstheme="majorBidi"/>
          <w:sz w:val="24"/>
          <w:szCs w:val="24"/>
        </w:rPr>
        <w:t xml:space="preserve"> to what is meant now, and the same is true for related terms.</w:t>
      </w:r>
      <w:r w:rsidR="00E70731">
        <w:rPr>
          <w:rStyle w:val="FootnoteReference"/>
          <w:rFonts w:asciiTheme="majorBidi" w:hAnsiTheme="majorBidi" w:cstheme="majorBidi"/>
          <w:sz w:val="24"/>
          <w:szCs w:val="24"/>
        </w:rPr>
        <w:footnoteReference w:id="2"/>
      </w:r>
      <w:r w:rsidR="00E70731">
        <w:rPr>
          <w:rFonts w:asciiTheme="majorBidi" w:hAnsiTheme="majorBidi" w:cstheme="majorBidi"/>
          <w:sz w:val="24"/>
          <w:szCs w:val="24"/>
        </w:rPr>
        <w:t xml:space="preserve"> </w:t>
      </w:r>
      <w:r w:rsidR="00823812">
        <w:rPr>
          <w:rFonts w:asciiTheme="majorBidi" w:hAnsiTheme="majorBidi" w:cstheme="majorBidi"/>
          <w:sz w:val="24"/>
          <w:szCs w:val="24"/>
        </w:rPr>
        <w:lastRenderedPageBreak/>
        <w:t>Historians have noted that some of the usual ways of defining empire</w:t>
      </w:r>
      <w:r w:rsidR="00955460">
        <w:rPr>
          <w:rFonts w:asciiTheme="majorBidi" w:hAnsiTheme="majorBidi" w:cstheme="majorBidi"/>
          <w:sz w:val="24"/>
          <w:szCs w:val="24"/>
        </w:rPr>
        <w:t xml:space="preserve"> in historical and structural analyses</w:t>
      </w:r>
      <w:r w:rsidR="00823812">
        <w:rPr>
          <w:rFonts w:asciiTheme="majorBidi" w:hAnsiTheme="majorBidi" w:cstheme="majorBidi"/>
          <w:sz w:val="24"/>
          <w:szCs w:val="24"/>
        </w:rPr>
        <w:t xml:space="preserve"> </w:t>
      </w:r>
      <w:r w:rsidR="00C16284">
        <w:rPr>
          <w:rFonts w:asciiTheme="majorBidi" w:hAnsiTheme="majorBidi" w:cstheme="majorBidi"/>
          <w:sz w:val="24"/>
          <w:szCs w:val="24"/>
        </w:rPr>
        <w:t>—</w:t>
      </w:r>
      <w:r w:rsidR="00823812">
        <w:rPr>
          <w:rFonts w:asciiTheme="majorBidi" w:hAnsiTheme="majorBidi" w:cstheme="majorBidi"/>
          <w:sz w:val="24"/>
          <w:szCs w:val="24"/>
        </w:rPr>
        <w:t xml:space="preserve"> a rimless wheel comprised of a hub and spokes; a dominant core and a </w:t>
      </w:r>
      <w:r w:rsidR="00F23BDB">
        <w:rPr>
          <w:rFonts w:asciiTheme="majorBidi" w:hAnsiTheme="majorBidi" w:cstheme="majorBidi"/>
          <w:sz w:val="24"/>
          <w:szCs w:val="24"/>
        </w:rPr>
        <w:t>dominated</w:t>
      </w:r>
      <w:r w:rsidR="00823812">
        <w:rPr>
          <w:rFonts w:asciiTheme="majorBidi" w:hAnsiTheme="majorBidi" w:cstheme="majorBidi"/>
          <w:sz w:val="24"/>
          <w:szCs w:val="24"/>
        </w:rPr>
        <w:t xml:space="preserve"> periphery, often establi</w:t>
      </w:r>
      <w:r w:rsidR="00C16284">
        <w:rPr>
          <w:rFonts w:asciiTheme="majorBidi" w:hAnsiTheme="majorBidi" w:cstheme="majorBidi"/>
          <w:sz w:val="24"/>
          <w:szCs w:val="24"/>
        </w:rPr>
        <w:t xml:space="preserve">shed by or reliant on violence — </w:t>
      </w:r>
      <w:r w:rsidR="00823812">
        <w:rPr>
          <w:rFonts w:asciiTheme="majorBidi" w:hAnsiTheme="majorBidi" w:cstheme="majorBidi"/>
          <w:sz w:val="24"/>
          <w:szCs w:val="24"/>
        </w:rPr>
        <w:t xml:space="preserve">  fit uncomfortably with some entities that are considered to, be, or considered themselves to be, empires in the Middle Ages.</w:t>
      </w:r>
      <w:r w:rsidR="00823812">
        <w:rPr>
          <w:rStyle w:val="FootnoteReference"/>
          <w:rFonts w:asciiTheme="majorBidi" w:hAnsiTheme="majorBidi" w:cstheme="majorBidi"/>
          <w:sz w:val="24"/>
          <w:szCs w:val="24"/>
        </w:rPr>
        <w:footnoteReference w:id="3"/>
      </w:r>
      <w:r w:rsidR="00823812">
        <w:rPr>
          <w:rFonts w:asciiTheme="majorBidi" w:hAnsiTheme="majorBidi" w:cstheme="majorBidi"/>
          <w:sz w:val="24"/>
          <w:szCs w:val="24"/>
        </w:rPr>
        <w:t xml:space="preserve"> </w:t>
      </w:r>
      <w:r w:rsidR="00212C98">
        <w:rPr>
          <w:rFonts w:asciiTheme="majorBidi" w:hAnsiTheme="majorBidi" w:cstheme="majorBidi"/>
          <w:sz w:val="24"/>
          <w:szCs w:val="24"/>
        </w:rPr>
        <w:t>‘</w:t>
      </w:r>
      <w:r w:rsidR="00212C98" w:rsidRPr="00212C98">
        <w:rPr>
          <w:rFonts w:asciiTheme="majorBidi" w:hAnsiTheme="majorBidi" w:cstheme="majorBidi"/>
          <w:sz w:val="24"/>
          <w:szCs w:val="24"/>
        </w:rPr>
        <w:t>Empire’</w:t>
      </w:r>
      <w:r w:rsidR="00F8097A">
        <w:rPr>
          <w:rFonts w:asciiTheme="majorBidi" w:hAnsiTheme="majorBidi" w:cstheme="majorBidi"/>
          <w:sz w:val="24"/>
          <w:szCs w:val="24"/>
        </w:rPr>
        <w:t xml:space="preserve">, </w:t>
      </w:r>
      <w:r>
        <w:rPr>
          <w:rFonts w:asciiTheme="majorBidi" w:hAnsiTheme="majorBidi" w:cstheme="majorBidi"/>
          <w:i/>
          <w:iCs/>
          <w:sz w:val="24"/>
          <w:szCs w:val="24"/>
        </w:rPr>
        <w:t>imperium</w:t>
      </w:r>
      <w:r>
        <w:rPr>
          <w:rFonts w:asciiTheme="majorBidi" w:hAnsiTheme="majorBidi" w:cstheme="majorBidi"/>
          <w:sz w:val="24"/>
          <w:szCs w:val="24"/>
        </w:rPr>
        <w:t xml:space="preserve"> and</w:t>
      </w:r>
      <w:r w:rsidR="00212C98" w:rsidRPr="00212C98">
        <w:rPr>
          <w:rFonts w:asciiTheme="majorBidi" w:hAnsiTheme="majorBidi" w:cstheme="majorBidi"/>
          <w:sz w:val="24"/>
          <w:szCs w:val="24"/>
        </w:rPr>
        <w:t xml:space="preserve"> cognate terms in the Middle Ages, scholars point out, c</w:t>
      </w:r>
      <w:r w:rsidR="00212C98">
        <w:rPr>
          <w:rFonts w:asciiTheme="majorBidi" w:hAnsiTheme="majorBidi" w:cstheme="majorBidi"/>
          <w:sz w:val="24"/>
          <w:szCs w:val="24"/>
        </w:rPr>
        <w:t xml:space="preserve">ould be used exclusively to mean the </w:t>
      </w:r>
      <w:r>
        <w:rPr>
          <w:rFonts w:asciiTheme="majorBidi" w:hAnsiTheme="majorBidi" w:cstheme="majorBidi"/>
          <w:sz w:val="24"/>
          <w:szCs w:val="24"/>
        </w:rPr>
        <w:t>Holy Roman Empire;</w:t>
      </w:r>
      <w:r w:rsidR="00212C98">
        <w:rPr>
          <w:rFonts w:asciiTheme="majorBidi" w:hAnsiTheme="majorBidi" w:cstheme="majorBidi"/>
          <w:sz w:val="24"/>
          <w:szCs w:val="24"/>
        </w:rPr>
        <w:t xml:space="preserve"> could retain its </w:t>
      </w:r>
      <w:r>
        <w:rPr>
          <w:rFonts w:asciiTheme="majorBidi" w:hAnsiTheme="majorBidi" w:cstheme="majorBidi"/>
          <w:sz w:val="24"/>
          <w:szCs w:val="24"/>
        </w:rPr>
        <w:t>Roman meaning of</w:t>
      </w:r>
      <w:r w:rsidR="00212C98">
        <w:rPr>
          <w:rFonts w:asciiTheme="majorBidi" w:hAnsiTheme="majorBidi" w:cstheme="majorBidi"/>
          <w:sz w:val="24"/>
          <w:szCs w:val="24"/>
        </w:rPr>
        <w:t xml:space="preserve"> right to command (</w:t>
      </w:r>
      <w:r w:rsidR="00212C98">
        <w:rPr>
          <w:rFonts w:asciiTheme="majorBidi" w:hAnsiTheme="majorBidi" w:cstheme="majorBidi"/>
          <w:i/>
          <w:iCs/>
          <w:sz w:val="24"/>
          <w:szCs w:val="24"/>
        </w:rPr>
        <w:t>imperium</w:t>
      </w:r>
      <w:r w:rsidR="00212C98">
        <w:rPr>
          <w:rFonts w:asciiTheme="majorBidi" w:hAnsiTheme="majorBidi" w:cstheme="majorBidi"/>
          <w:sz w:val="24"/>
          <w:szCs w:val="24"/>
        </w:rPr>
        <w:t>)</w:t>
      </w:r>
      <w:r>
        <w:rPr>
          <w:rFonts w:asciiTheme="majorBidi" w:hAnsiTheme="majorBidi" w:cstheme="majorBidi"/>
          <w:sz w:val="24"/>
          <w:szCs w:val="24"/>
        </w:rPr>
        <w:t>;</w:t>
      </w:r>
      <w:r w:rsidR="00212C98">
        <w:rPr>
          <w:rFonts w:asciiTheme="majorBidi" w:hAnsiTheme="majorBidi" w:cstheme="majorBidi"/>
          <w:sz w:val="24"/>
          <w:szCs w:val="24"/>
        </w:rPr>
        <w:t xml:space="preserve"> could refer to the specific right of rulership believed to be inherited first by Constantinople, then by the Fr</w:t>
      </w:r>
      <w:r w:rsidR="00772939">
        <w:rPr>
          <w:rFonts w:asciiTheme="majorBidi" w:hAnsiTheme="majorBidi" w:cstheme="majorBidi"/>
          <w:sz w:val="24"/>
          <w:szCs w:val="24"/>
        </w:rPr>
        <w:t>anks, in the person of Charlema</w:t>
      </w:r>
      <w:r w:rsidR="00212C98">
        <w:rPr>
          <w:rFonts w:asciiTheme="majorBidi" w:hAnsiTheme="majorBidi" w:cstheme="majorBidi"/>
          <w:sz w:val="24"/>
          <w:szCs w:val="24"/>
        </w:rPr>
        <w:t>g</w:t>
      </w:r>
      <w:r w:rsidR="00772939">
        <w:rPr>
          <w:rFonts w:asciiTheme="majorBidi" w:hAnsiTheme="majorBidi" w:cstheme="majorBidi"/>
          <w:sz w:val="24"/>
          <w:szCs w:val="24"/>
        </w:rPr>
        <w:t>n</w:t>
      </w:r>
      <w:r w:rsidR="00212C98">
        <w:rPr>
          <w:rFonts w:asciiTheme="majorBidi" w:hAnsiTheme="majorBidi" w:cstheme="majorBidi"/>
          <w:sz w:val="24"/>
          <w:szCs w:val="24"/>
        </w:rPr>
        <w:t>e, from Roman imperial rule; it could refer to territories acquired by conquest or far-flung possessions</w:t>
      </w:r>
      <w:r w:rsidR="00772939">
        <w:rPr>
          <w:rFonts w:asciiTheme="majorBidi" w:hAnsiTheme="majorBidi" w:cstheme="majorBidi"/>
          <w:sz w:val="24"/>
          <w:szCs w:val="24"/>
        </w:rPr>
        <w:t>;</w:t>
      </w:r>
      <w:r w:rsidR="00212C98">
        <w:rPr>
          <w:rFonts w:asciiTheme="majorBidi" w:hAnsiTheme="majorBidi" w:cstheme="majorBidi"/>
          <w:sz w:val="24"/>
          <w:szCs w:val="24"/>
        </w:rPr>
        <w:t xml:space="preserve"> or simply </w:t>
      </w:r>
      <w:r w:rsidR="00772939">
        <w:rPr>
          <w:rFonts w:asciiTheme="majorBidi" w:hAnsiTheme="majorBidi" w:cstheme="majorBidi"/>
          <w:sz w:val="24"/>
          <w:szCs w:val="24"/>
        </w:rPr>
        <w:t>a territory governed by a sovereign ruler</w:t>
      </w:r>
      <w:r w:rsidR="00212C98">
        <w:rPr>
          <w:rFonts w:asciiTheme="majorBidi" w:hAnsiTheme="majorBidi" w:cstheme="majorBidi"/>
          <w:sz w:val="24"/>
          <w:szCs w:val="24"/>
        </w:rPr>
        <w:t>. An empire could exist without an emperor, and vice versa.</w:t>
      </w:r>
      <w:r w:rsidR="00212C98">
        <w:rPr>
          <w:rStyle w:val="FootnoteReference"/>
          <w:rFonts w:asciiTheme="majorBidi" w:hAnsiTheme="majorBidi" w:cstheme="majorBidi"/>
          <w:sz w:val="24"/>
          <w:szCs w:val="24"/>
        </w:rPr>
        <w:footnoteReference w:id="4"/>
      </w:r>
      <w:r w:rsidR="00212C98">
        <w:rPr>
          <w:rFonts w:asciiTheme="majorBidi" w:hAnsiTheme="majorBidi" w:cstheme="majorBidi"/>
          <w:sz w:val="24"/>
          <w:szCs w:val="24"/>
        </w:rPr>
        <w:t xml:space="preserve">  </w:t>
      </w:r>
      <w:r w:rsidR="00272E44">
        <w:rPr>
          <w:rFonts w:asciiTheme="majorBidi" w:hAnsiTheme="majorBidi" w:cstheme="majorBidi"/>
          <w:sz w:val="24"/>
          <w:szCs w:val="24"/>
        </w:rPr>
        <w:t xml:space="preserve">As </w:t>
      </w:r>
      <w:r w:rsidR="00212C98">
        <w:rPr>
          <w:rFonts w:asciiTheme="majorBidi" w:hAnsiTheme="majorBidi" w:cstheme="majorBidi"/>
          <w:sz w:val="24"/>
          <w:szCs w:val="24"/>
        </w:rPr>
        <w:t>Reynolds notes, the combination of difference from and overlap with modern usages</w:t>
      </w:r>
      <w:r w:rsidR="00272E44">
        <w:rPr>
          <w:rFonts w:asciiTheme="majorBidi" w:hAnsiTheme="majorBidi" w:cstheme="majorBidi"/>
          <w:sz w:val="24"/>
          <w:szCs w:val="24"/>
        </w:rPr>
        <w:t xml:space="preserve"> can create difficulties for </w:t>
      </w:r>
      <w:r w:rsidR="00772939">
        <w:rPr>
          <w:rFonts w:asciiTheme="majorBidi" w:hAnsiTheme="majorBidi" w:cstheme="majorBidi"/>
          <w:sz w:val="24"/>
          <w:szCs w:val="24"/>
        </w:rPr>
        <w:t>those engaged in investigating and comparing empires</w:t>
      </w:r>
      <w:r w:rsidR="00272E44">
        <w:rPr>
          <w:rFonts w:asciiTheme="majorBidi" w:hAnsiTheme="majorBidi" w:cstheme="majorBidi"/>
          <w:sz w:val="24"/>
          <w:szCs w:val="24"/>
        </w:rPr>
        <w:t xml:space="preserve"> in the Middle Ages. </w:t>
      </w:r>
      <w:r w:rsidR="00823812">
        <w:rPr>
          <w:rFonts w:asciiTheme="majorBidi" w:hAnsiTheme="majorBidi" w:cstheme="majorBidi"/>
          <w:sz w:val="24"/>
          <w:szCs w:val="24"/>
        </w:rPr>
        <w:t xml:space="preserve">However, </w:t>
      </w:r>
      <w:r w:rsidR="00272E44">
        <w:rPr>
          <w:rFonts w:asciiTheme="majorBidi" w:hAnsiTheme="majorBidi" w:cstheme="majorBidi"/>
          <w:sz w:val="24"/>
          <w:szCs w:val="24"/>
        </w:rPr>
        <w:t>the works of</w:t>
      </w:r>
      <w:r w:rsidR="00772939">
        <w:rPr>
          <w:rFonts w:asciiTheme="majorBidi" w:hAnsiTheme="majorBidi" w:cstheme="majorBidi"/>
          <w:sz w:val="24"/>
          <w:szCs w:val="24"/>
        </w:rPr>
        <w:t xml:space="preserve"> scholars such as</w:t>
      </w:r>
      <w:r w:rsidR="00272E44">
        <w:rPr>
          <w:rFonts w:asciiTheme="majorBidi" w:hAnsiTheme="majorBidi" w:cstheme="majorBidi"/>
          <w:sz w:val="24"/>
          <w:szCs w:val="24"/>
        </w:rPr>
        <w:t xml:space="preserve"> Robert Folz and James Muldoon show us that </w:t>
      </w:r>
      <w:r w:rsidR="00823812">
        <w:rPr>
          <w:rFonts w:asciiTheme="majorBidi" w:hAnsiTheme="majorBidi" w:cstheme="majorBidi"/>
          <w:sz w:val="24"/>
          <w:szCs w:val="24"/>
        </w:rPr>
        <w:t xml:space="preserve">the history of thought concerning empire in the Middle Ages </w:t>
      </w:r>
      <w:r w:rsidR="00272E44">
        <w:rPr>
          <w:rFonts w:asciiTheme="majorBidi" w:hAnsiTheme="majorBidi" w:cstheme="majorBidi"/>
          <w:sz w:val="24"/>
          <w:szCs w:val="24"/>
        </w:rPr>
        <w:t xml:space="preserve">can be </w:t>
      </w:r>
      <w:r w:rsidR="00823812">
        <w:rPr>
          <w:rFonts w:asciiTheme="majorBidi" w:hAnsiTheme="majorBidi" w:cstheme="majorBidi"/>
          <w:sz w:val="24"/>
          <w:szCs w:val="24"/>
        </w:rPr>
        <w:t xml:space="preserve">productively investigated from a different perspective. </w:t>
      </w:r>
      <w:r w:rsidR="00272E44">
        <w:rPr>
          <w:rFonts w:asciiTheme="majorBidi" w:hAnsiTheme="majorBidi" w:cstheme="majorBidi"/>
          <w:sz w:val="24"/>
          <w:szCs w:val="24"/>
        </w:rPr>
        <w:t xml:space="preserve">Folz’s and Muldoon’s </w:t>
      </w:r>
      <w:r w:rsidR="00823812">
        <w:rPr>
          <w:rFonts w:asciiTheme="majorBidi" w:hAnsiTheme="majorBidi" w:cstheme="majorBidi"/>
          <w:sz w:val="24"/>
          <w:szCs w:val="24"/>
        </w:rPr>
        <w:t>usage-based, conceptual-historical approach</w:t>
      </w:r>
      <w:r w:rsidR="00272E44">
        <w:rPr>
          <w:rFonts w:asciiTheme="majorBidi" w:hAnsiTheme="majorBidi" w:cstheme="majorBidi"/>
          <w:sz w:val="24"/>
          <w:szCs w:val="24"/>
        </w:rPr>
        <w:t>es</w:t>
      </w:r>
      <w:r w:rsidR="00356189">
        <w:rPr>
          <w:rFonts w:asciiTheme="majorBidi" w:hAnsiTheme="majorBidi" w:cstheme="majorBidi"/>
          <w:sz w:val="24"/>
          <w:szCs w:val="24"/>
        </w:rPr>
        <w:t xml:space="preserve"> —particularly influential on this article</w:t>
      </w:r>
      <w:r w:rsidR="00823812">
        <w:rPr>
          <w:rFonts w:asciiTheme="majorBidi" w:hAnsiTheme="majorBidi" w:cstheme="majorBidi"/>
          <w:sz w:val="24"/>
          <w:szCs w:val="24"/>
        </w:rPr>
        <w:t xml:space="preserve"> </w:t>
      </w:r>
      <w:r w:rsidR="00356189">
        <w:rPr>
          <w:rFonts w:asciiTheme="majorBidi" w:hAnsiTheme="majorBidi" w:cstheme="majorBidi"/>
          <w:sz w:val="24"/>
          <w:szCs w:val="24"/>
        </w:rPr>
        <w:t xml:space="preserve">— </w:t>
      </w:r>
      <w:r w:rsidR="00272E44">
        <w:rPr>
          <w:rFonts w:asciiTheme="majorBidi" w:hAnsiTheme="majorBidi" w:cstheme="majorBidi"/>
          <w:sz w:val="24"/>
          <w:szCs w:val="24"/>
        </w:rPr>
        <w:t xml:space="preserve">aim instead </w:t>
      </w:r>
      <w:r w:rsidR="00823812">
        <w:rPr>
          <w:rFonts w:asciiTheme="majorBidi" w:hAnsiTheme="majorBidi" w:cstheme="majorBidi"/>
          <w:sz w:val="24"/>
          <w:szCs w:val="24"/>
        </w:rPr>
        <w:t>to trace the meani</w:t>
      </w:r>
      <w:r w:rsidR="007016AC">
        <w:rPr>
          <w:rFonts w:asciiTheme="majorBidi" w:hAnsiTheme="majorBidi" w:cstheme="majorBidi"/>
          <w:sz w:val="24"/>
          <w:szCs w:val="24"/>
        </w:rPr>
        <w:t xml:space="preserve">ngs and connotations </w:t>
      </w:r>
      <w:r w:rsidR="00F8097A">
        <w:rPr>
          <w:rFonts w:asciiTheme="majorBidi" w:hAnsiTheme="majorBidi" w:cstheme="majorBidi"/>
          <w:sz w:val="24"/>
          <w:szCs w:val="24"/>
        </w:rPr>
        <w:t xml:space="preserve">of empire </w:t>
      </w:r>
      <w:r w:rsidR="00272E44">
        <w:rPr>
          <w:rFonts w:asciiTheme="majorBidi" w:hAnsiTheme="majorBidi" w:cstheme="majorBidi"/>
          <w:sz w:val="24"/>
          <w:szCs w:val="24"/>
        </w:rPr>
        <w:t>in particular spaces, contexts and situations.</w:t>
      </w:r>
      <w:r w:rsidR="00F8097A">
        <w:rPr>
          <w:rStyle w:val="FootnoteReference"/>
          <w:rFonts w:asciiTheme="majorBidi" w:hAnsiTheme="majorBidi" w:cstheme="majorBidi"/>
          <w:sz w:val="24"/>
          <w:szCs w:val="24"/>
        </w:rPr>
        <w:footnoteReference w:id="5"/>
      </w:r>
      <w:r w:rsidR="00823812">
        <w:rPr>
          <w:rFonts w:asciiTheme="majorBidi" w:hAnsiTheme="majorBidi" w:cstheme="majorBidi"/>
          <w:sz w:val="24"/>
          <w:szCs w:val="24"/>
        </w:rPr>
        <w:t xml:space="preserve"> </w:t>
      </w:r>
      <w:r w:rsidR="00272E44">
        <w:rPr>
          <w:rFonts w:asciiTheme="majorBidi" w:hAnsiTheme="majorBidi" w:cstheme="majorBidi"/>
          <w:sz w:val="24"/>
          <w:szCs w:val="24"/>
        </w:rPr>
        <w:t>Nonethele</w:t>
      </w:r>
      <w:r w:rsidR="00F8097A">
        <w:rPr>
          <w:rFonts w:asciiTheme="majorBidi" w:hAnsiTheme="majorBidi" w:cstheme="majorBidi"/>
          <w:sz w:val="24"/>
          <w:szCs w:val="24"/>
        </w:rPr>
        <w:t>ss, works like those</w:t>
      </w:r>
      <w:r w:rsidR="00272E44">
        <w:rPr>
          <w:rFonts w:asciiTheme="majorBidi" w:hAnsiTheme="majorBidi" w:cstheme="majorBidi"/>
          <w:sz w:val="24"/>
          <w:szCs w:val="24"/>
        </w:rPr>
        <w:t xml:space="preserve"> o</w:t>
      </w:r>
      <w:r w:rsidR="00772939">
        <w:rPr>
          <w:rFonts w:asciiTheme="majorBidi" w:hAnsiTheme="majorBidi" w:cstheme="majorBidi"/>
          <w:sz w:val="24"/>
          <w:szCs w:val="24"/>
        </w:rPr>
        <w:t xml:space="preserve">f Folz and Muldoon are </w:t>
      </w:r>
      <w:r w:rsidR="007016AC">
        <w:rPr>
          <w:rFonts w:asciiTheme="majorBidi" w:hAnsiTheme="majorBidi" w:cstheme="majorBidi"/>
          <w:sz w:val="24"/>
          <w:szCs w:val="24"/>
        </w:rPr>
        <w:t>political and legal,</w:t>
      </w:r>
      <w:r w:rsidR="00272E44">
        <w:rPr>
          <w:rFonts w:asciiTheme="majorBidi" w:hAnsiTheme="majorBidi" w:cstheme="majorBidi"/>
          <w:sz w:val="24"/>
          <w:szCs w:val="24"/>
        </w:rPr>
        <w:t xml:space="preserve"> top-down historie</w:t>
      </w:r>
      <w:r w:rsidR="007016AC">
        <w:rPr>
          <w:rFonts w:asciiTheme="majorBidi" w:hAnsiTheme="majorBidi" w:cstheme="majorBidi"/>
          <w:sz w:val="24"/>
          <w:szCs w:val="24"/>
        </w:rPr>
        <w:t xml:space="preserve">s. They tell us what </w:t>
      </w:r>
      <w:r w:rsidR="00272E44">
        <w:rPr>
          <w:rFonts w:asciiTheme="majorBidi" w:hAnsiTheme="majorBidi" w:cstheme="majorBidi"/>
          <w:sz w:val="24"/>
          <w:szCs w:val="24"/>
        </w:rPr>
        <w:t>powerful</w:t>
      </w:r>
      <w:r w:rsidR="007016AC">
        <w:rPr>
          <w:rFonts w:asciiTheme="majorBidi" w:hAnsiTheme="majorBidi" w:cstheme="majorBidi"/>
          <w:sz w:val="24"/>
          <w:szCs w:val="24"/>
        </w:rPr>
        <w:t xml:space="preserve"> or influential</w:t>
      </w:r>
      <w:r w:rsidR="00272E44">
        <w:rPr>
          <w:rFonts w:asciiTheme="majorBidi" w:hAnsiTheme="majorBidi" w:cstheme="majorBidi"/>
          <w:sz w:val="24"/>
          <w:szCs w:val="24"/>
        </w:rPr>
        <w:t xml:space="preserve"> thinkers, papal </w:t>
      </w:r>
      <w:r w:rsidR="00DB179F">
        <w:rPr>
          <w:rFonts w:asciiTheme="majorBidi" w:hAnsiTheme="majorBidi" w:cstheme="majorBidi"/>
          <w:sz w:val="24"/>
          <w:szCs w:val="24"/>
        </w:rPr>
        <w:t xml:space="preserve">and </w:t>
      </w:r>
      <w:r w:rsidR="00272E44">
        <w:rPr>
          <w:rFonts w:asciiTheme="majorBidi" w:hAnsiTheme="majorBidi" w:cstheme="majorBidi"/>
          <w:sz w:val="24"/>
          <w:szCs w:val="24"/>
        </w:rPr>
        <w:t>impe</w:t>
      </w:r>
      <w:r w:rsidR="00F23BDB">
        <w:rPr>
          <w:rFonts w:asciiTheme="majorBidi" w:hAnsiTheme="majorBidi" w:cstheme="majorBidi"/>
          <w:sz w:val="24"/>
          <w:szCs w:val="24"/>
        </w:rPr>
        <w:t>rial courts</w:t>
      </w:r>
      <w:r w:rsidR="00F8097A">
        <w:rPr>
          <w:rFonts w:asciiTheme="majorBidi" w:hAnsiTheme="majorBidi" w:cstheme="majorBidi"/>
          <w:sz w:val="24"/>
          <w:szCs w:val="24"/>
        </w:rPr>
        <w:t>,</w:t>
      </w:r>
      <w:r w:rsidR="00F23BDB">
        <w:rPr>
          <w:rFonts w:asciiTheme="majorBidi" w:hAnsiTheme="majorBidi" w:cstheme="majorBidi"/>
          <w:sz w:val="24"/>
          <w:szCs w:val="24"/>
        </w:rPr>
        <w:t xml:space="preserve"> and their propagand</w:t>
      </w:r>
      <w:r w:rsidR="00305780">
        <w:rPr>
          <w:rFonts w:asciiTheme="majorBidi" w:hAnsiTheme="majorBidi" w:cstheme="majorBidi"/>
          <w:sz w:val="24"/>
          <w:szCs w:val="24"/>
        </w:rPr>
        <w:t>ists thought or wanted others</w:t>
      </w:r>
      <w:r w:rsidR="00027723">
        <w:rPr>
          <w:rFonts w:asciiTheme="majorBidi" w:hAnsiTheme="majorBidi" w:cstheme="majorBidi"/>
          <w:sz w:val="24"/>
          <w:szCs w:val="24"/>
        </w:rPr>
        <w:t xml:space="preserve"> to think about empire. As Leonard Scales has pointed out, though, it is not reasonable to assume that i</w:t>
      </w:r>
      <w:r w:rsidR="00955460">
        <w:rPr>
          <w:rFonts w:asciiTheme="majorBidi" w:hAnsiTheme="majorBidi" w:cstheme="majorBidi"/>
          <w:sz w:val="24"/>
          <w:szCs w:val="24"/>
        </w:rPr>
        <w:t>mperial ideologies</w:t>
      </w:r>
      <w:r w:rsidR="00027723">
        <w:rPr>
          <w:rFonts w:asciiTheme="majorBidi" w:hAnsiTheme="majorBidi" w:cstheme="majorBidi"/>
          <w:sz w:val="24"/>
          <w:szCs w:val="24"/>
        </w:rPr>
        <w:t xml:space="preserve"> simply radiated out from propaganda</w:t>
      </w:r>
      <w:r w:rsidR="00955460">
        <w:rPr>
          <w:rFonts w:asciiTheme="majorBidi" w:hAnsiTheme="majorBidi" w:cstheme="majorBidi"/>
          <w:sz w:val="24"/>
          <w:szCs w:val="24"/>
        </w:rPr>
        <w:t xml:space="preserve"> produced by their proponents</w:t>
      </w:r>
      <w:r w:rsidR="00027723">
        <w:rPr>
          <w:rFonts w:asciiTheme="majorBidi" w:hAnsiTheme="majorBidi" w:cstheme="majorBidi"/>
          <w:sz w:val="24"/>
          <w:szCs w:val="24"/>
        </w:rPr>
        <w:t xml:space="preserve"> to be passively </w:t>
      </w:r>
      <w:r w:rsidR="00205D7B">
        <w:rPr>
          <w:rFonts w:asciiTheme="majorBidi" w:hAnsiTheme="majorBidi" w:cstheme="majorBidi"/>
          <w:sz w:val="24"/>
          <w:szCs w:val="24"/>
        </w:rPr>
        <w:t xml:space="preserve">absorbed by ‘inert </w:t>
      </w:r>
      <w:r w:rsidR="00205D7B">
        <w:rPr>
          <w:rFonts w:asciiTheme="majorBidi" w:hAnsiTheme="majorBidi" w:cstheme="majorBidi"/>
          <w:sz w:val="24"/>
          <w:szCs w:val="24"/>
        </w:rPr>
        <w:lastRenderedPageBreak/>
        <w:t>populations</w:t>
      </w:r>
      <w:r w:rsidR="00027723">
        <w:rPr>
          <w:rFonts w:asciiTheme="majorBidi" w:hAnsiTheme="majorBidi" w:cstheme="majorBidi"/>
          <w:sz w:val="24"/>
          <w:szCs w:val="24"/>
        </w:rPr>
        <w:t>’.</w:t>
      </w:r>
      <w:r w:rsidR="00027723">
        <w:rPr>
          <w:rStyle w:val="FootnoteReference"/>
          <w:rFonts w:asciiTheme="majorBidi" w:hAnsiTheme="majorBidi" w:cstheme="majorBidi"/>
          <w:sz w:val="24"/>
          <w:szCs w:val="24"/>
        </w:rPr>
        <w:footnoteReference w:id="6"/>
      </w:r>
      <w:r w:rsidR="00305780">
        <w:rPr>
          <w:rFonts w:asciiTheme="majorBidi" w:hAnsiTheme="majorBidi" w:cstheme="majorBidi"/>
          <w:sz w:val="24"/>
          <w:szCs w:val="24"/>
        </w:rPr>
        <w:t xml:space="preserve"> To assume this would be to entirely strip agency from all members of an empire’s polity other th</w:t>
      </w:r>
      <w:r w:rsidR="00A62929">
        <w:rPr>
          <w:rFonts w:asciiTheme="majorBidi" w:hAnsiTheme="majorBidi" w:cstheme="majorBidi"/>
          <w:sz w:val="24"/>
          <w:szCs w:val="24"/>
        </w:rPr>
        <w:t xml:space="preserve">an its </w:t>
      </w:r>
      <w:r w:rsidR="0003328B">
        <w:rPr>
          <w:rFonts w:asciiTheme="majorBidi" w:hAnsiTheme="majorBidi" w:cstheme="majorBidi"/>
          <w:sz w:val="24"/>
          <w:szCs w:val="24"/>
        </w:rPr>
        <w:t>rulers. And, a</w:t>
      </w:r>
      <w:r w:rsidR="00A62929">
        <w:rPr>
          <w:rFonts w:asciiTheme="majorBidi" w:hAnsiTheme="majorBidi" w:cstheme="majorBidi"/>
          <w:sz w:val="24"/>
          <w:szCs w:val="24"/>
        </w:rPr>
        <w:t>s Peter</w:t>
      </w:r>
      <w:r w:rsidR="00F8097A">
        <w:rPr>
          <w:rFonts w:asciiTheme="majorBidi" w:hAnsiTheme="majorBidi" w:cstheme="majorBidi"/>
          <w:sz w:val="24"/>
          <w:szCs w:val="24"/>
        </w:rPr>
        <w:t xml:space="preserve"> Crooks has observed</w:t>
      </w:r>
      <w:r w:rsidR="00305780">
        <w:rPr>
          <w:rFonts w:asciiTheme="majorBidi" w:hAnsiTheme="majorBidi" w:cstheme="majorBidi"/>
          <w:sz w:val="24"/>
          <w:szCs w:val="24"/>
        </w:rPr>
        <w:t>, f</w:t>
      </w:r>
      <w:r w:rsidR="004E56A0">
        <w:rPr>
          <w:rFonts w:asciiTheme="majorBidi" w:hAnsiTheme="majorBidi" w:cstheme="majorBidi"/>
          <w:sz w:val="24"/>
          <w:szCs w:val="24"/>
        </w:rPr>
        <w:t>or those who considered themselves (willingly or unwi</w:t>
      </w:r>
      <w:r w:rsidR="00EC3BB4">
        <w:rPr>
          <w:rFonts w:asciiTheme="majorBidi" w:hAnsiTheme="majorBidi" w:cstheme="majorBidi"/>
          <w:sz w:val="24"/>
          <w:szCs w:val="24"/>
        </w:rPr>
        <w:t>llingly) part of on</w:t>
      </w:r>
      <w:r w:rsidR="00305780">
        <w:rPr>
          <w:rFonts w:asciiTheme="majorBidi" w:hAnsiTheme="majorBidi" w:cstheme="majorBidi"/>
          <w:sz w:val="24"/>
          <w:szCs w:val="24"/>
        </w:rPr>
        <w:t>e, empire was not only</w:t>
      </w:r>
      <w:r w:rsidR="004E56A0">
        <w:rPr>
          <w:rFonts w:asciiTheme="majorBidi" w:hAnsiTheme="majorBidi" w:cstheme="majorBidi"/>
          <w:sz w:val="24"/>
          <w:szCs w:val="24"/>
        </w:rPr>
        <w:t xml:space="preserve"> a political structure, but also</w:t>
      </w:r>
      <w:r w:rsidR="00772939">
        <w:rPr>
          <w:rFonts w:asciiTheme="majorBidi" w:hAnsiTheme="majorBidi" w:cstheme="majorBidi"/>
          <w:sz w:val="24"/>
          <w:szCs w:val="24"/>
        </w:rPr>
        <w:t>, following Benedict Anderson’s formulation,</w:t>
      </w:r>
      <w:r w:rsidR="004E56A0">
        <w:rPr>
          <w:rFonts w:asciiTheme="majorBidi" w:hAnsiTheme="majorBidi" w:cstheme="majorBidi"/>
          <w:sz w:val="24"/>
          <w:szCs w:val="24"/>
        </w:rPr>
        <w:t xml:space="preserve"> an ‘imagined community’.</w:t>
      </w:r>
      <w:r w:rsidR="004E56A0">
        <w:rPr>
          <w:rStyle w:val="FootnoteReference"/>
          <w:rFonts w:asciiTheme="majorBidi" w:hAnsiTheme="majorBidi" w:cstheme="majorBidi"/>
          <w:sz w:val="24"/>
          <w:szCs w:val="24"/>
        </w:rPr>
        <w:footnoteReference w:id="7"/>
      </w:r>
      <w:r w:rsidR="004E56A0">
        <w:rPr>
          <w:rFonts w:asciiTheme="majorBidi" w:hAnsiTheme="majorBidi" w:cstheme="majorBidi"/>
          <w:sz w:val="24"/>
          <w:szCs w:val="24"/>
        </w:rPr>
        <w:t xml:space="preserve"> Like any other imagined community</w:t>
      </w:r>
      <w:r w:rsidR="00027723">
        <w:rPr>
          <w:rFonts w:asciiTheme="majorBidi" w:hAnsiTheme="majorBidi" w:cstheme="majorBidi"/>
          <w:sz w:val="24"/>
          <w:szCs w:val="24"/>
        </w:rPr>
        <w:t xml:space="preserve">, </w:t>
      </w:r>
      <w:r w:rsidR="00772939">
        <w:rPr>
          <w:rFonts w:asciiTheme="majorBidi" w:hAnsiTheme="majorBidi" w:cstheme="majorBidi"/>
          <w:sz w:val="24"/>
          <w:szCs w:val="24"/>
        </w:rPr>
        <w:t>imperial communities were</w:t>
      </w:r>
      <w:r w:rsidR="00EC3BB4">
        <w:rPr>
          <w:rFonts w:asciiTheme="majorBidi" w:hAnsiTheme="majorBidi" w:cstheme="majorBidi"/>
          <w:sz w:val="24"/>
          <w:szCs w:val="24"/>
        </w:rPr>
        <w:t xml:space="preserve"> </w:t>
      </w:r>
      <w:r w:rsidR="00027723">
        <w:rPr>
          <w:rFonts w:asciiTheme="majorBidi" w:hAnsiTheme="majorBidi" w:cstheme="majorBidi"/>
          <w:sz w:val="24"/>
          <w:szCs w:val="24"/>
        </w:rPr>
        <w:t>continually produce</w:t>
      </w:r>
      <w:r w:rsidR="00EC3BB4">
        <w:rPr>
          <w:rFonts w:asciiTheme="majorBidi" w:hAnsiTheme="majorBidi" w:cstheme="majorBidi"/>
          <w:sz w:val="24"/>
          <w:szCs w:val="24"/>
        </w:rPr>
        <w:t>d, contested, and renegotiated</w:t>
      </w:r>
      <w:r w:rsidR="00305780">
        <w:rPr>
          <w:rFonts w:asciiTheme="majorBidi" w:hAnsiTheme="majorBidi" w:cstheme="majorBidi"/>
          <w:sz w:val="24"/>
          <w:szCs w:val="24"/>
        </w:rPr>
        <w:t xml:space="preserve"> in locally specific, differentiated ways. </w:t>
      </w:r>
    </w:p>
    <w:p w14:paraId="524AA16A" w14:textId="3C6FB578" w:rsidR="00EB33E3" w:rsidRDefault="003071D3" w:rsidP="005A0698">
      <w:pPr>
        <w:spacing w:line="480" w:lineRule="auto"/>
        <w:rPr>
          <w:rFonts w:asciiTheme="majorBidi" w:hAnsiTheme="majorBidi" w:cstheme="majorBidi"/>
          <w:sz w:val="24"/>
          <w:szCs w:val="24"/>
        </w:rPr>
      </w:pPr>
      <w:r>
        <w:rPr>
          <w:rFonts w:asciiTheme="majorBidi" w:hAnsiTheme="majorBidi" w:cstheme="majorBidi"/>
          <w:sz w:val="24"/>
          <w:szCs w:val="24"/>
        </w:rPr>
        <w:tab/>
      </w:r>
      <w:r w:rsidR="00DB179F">
        <w:rPr>
          <w:rFonts w:asciiTheme="majorBidi" w:hAnsiTheme="majorBidi" w:cstheme="majorBidi"/>
          <w:sz w:val="24"/>
          <w:szCs w:val="24"/>
        </w:rPr>
        <w:t>In order to understand this</w:t>
      </w:r>
      <w:r w:rsidR="00027723">
        <w:rPr>
          <w:rFonts w:asciiTheme="majorBidi" w:hAnsiTheme="majorBidi" w:cstheme="majorBidi"/>
          <w:sz w:val="24"/>
          <w:szCs w:val="24"/>
        </w:rPr>
        <w:t xml:space="preserve"> process of production, contestation and renegotiation, it helps to turn to cultural production. </w:t>
      </w:r>
      <w:r>
        <w:rPr>
          <w:rFonts w:asciiTheme="majorBidi" w:hAnsiTheme="majorBidi" w:cstheme="majorBidi"/>
          <w:sz w:val="24"/>
          <w:szCs w:val="24"/>
        </w:rPr>
        <w:t>It is not news, of course, that literary studies can advance our understanding</w:t>
      </w:r>
      <w:r w:rsidR="00772939">
        <w:rPr>
          <w:rFonts w:asciiTheme="majorBidi" w:hAnsiTheme="majorBidi" w:cstheme="majorBidi"/>
          <w:sz w:val="24"/>
          <w:szCs w:val="24"/>
        </w:rPr>
        <w:t xml:space="preserve"> of imperialism’s social and cultural dimensions</w:t>
      </w:r>
      <w:r>
        <w:rPr>
          <w:rFonts w:asciiTheme="majorBidi" w:hAnsiTheme="majorBidi" w:cstheme="majorBidi"/>
          <w:sz w:val="24"/>
          <w:szCs w:val="24"/>
        </w:rPr>
        <w:t xml:space="preserve">. In medieval studies, the trajectory of Robert Folz’s work </w:t>
      </w:r>
      <w:r w:rsidR="006E26BF">
        <w:rPr>
          <w:rFonts w:asciiTheme="majorBidi" w:hAnsiTheme="majorBidi" w:cstheme="majorBidi"/>
          <w:sz w:val="24"/>
          <w:szCs w:val="24"/>
        </w:rPr>
        <w:t xml:space="preserve">on the Holy Roman Empire </w:t>
      </w:r>
      <w:r>
        <w:rPr>
          <w:rFonts w:asciiTheme="majorBidi" w:hAnsiTheme="majorBidi" w:cstheme="majorBidi"/>
          <w:sz w:val="24"/>
          <w:szCs w:val="24"/>
        </w:rPr>
        <w:t>indicates the centrality of the study of cultural representations to</w:t>
      </w:r>
      <w:r w:rsidR="006E26BF">
        <w:rPr>
          <w:rFonts w:asciiTheme="majorBidi" w:hAnsiTheme="majorBidi" w:cstheme="majorBidi"/>
          <w:sz w:val="24"/>
          <w:szCs w:val="24"/>
        </w:rPr>
        <w:t xml:space="preserve"> an</w:t>
      </w:r>
      <w:r>
        <w:rPr>
          <w:rFonts w:asciiTheme="majorBidi" w:hAnsiTheme="majorBidi" w:cstheme="majorBidi"/>
          <w:sz w:val="24"/>
          <w:szCs w:val="24"/>
        </w:rPr>
        <w:t xml:space="preserve"> understanding</w:t>
      </w:r>
      <w:r w:rsidR="00772939">
        <w:rPr>
          <w:rFonts w:asciiTheme="majorBidi" w:hAnsiTheme="majorBidi" w:cstheme="majorBidi"/>
          <w:sz w:val="24"/>
          <w:szCs w:val="24"/>
        </w:rPr>
        <w:t xml:space="preserve"> of such phenomena</w:t>
      </w:r>
      <w:r>
        <w:rPr>
          <w:rFonts w:asciiTheme="majorBidi" w:hAnsiTheme="majorBidi" w:cstheme="majorBidi"/>
          <w:sz w:val="24"/>
          <w:szCs w:val="24"/>
        </w:rPr>
        <w:t xml:space="preserve">. </w:t>
      </w:r>
      <w:r w:rsidR="00865E97" w:rsidRPr="00865E97">
        <w:rPr>
          <w:rFonts w:asciiTheme="majorBidi" w:hAnsiTheme="majorBidi" w:cstheme="majorBidi"/>
          <w:sz w:val="24"/>
          <w:szCs w:val="24"/>
        </w:rPr>
        <w:t xml:space="preserve">Folz’s magisterial cultural study </w:t>
      </w:r>
      <w:r w:rsidR="00865E97" w:rsidRPr="00865E97">
        <w:rPr>
          <w:rFonts w:asciiTheme="majorBidi" w:hAnsiTheme="majorBidi" w:cstheme="majorBidi"/>
          <w:i/>
          <w:iCs/>
          <w:sz w:val="24"/>
          <w:szCs w:val="24"/>
        </w:rPr>
        <w:t xml:space="preserve">Le Souvenir et </w:t>
      </w:r>
      <w:r w:rsidR="00772939">
        <w:rPr>
          <w:rFonts w:asciiTheme="majorBidi" w:hAnsiTheme="majorBidi" w:cstheme="majorBidi"/>
          <w:i/>
          <w:iCs/>
          <w:sz w:val="24"/>
          <w:szCs w:val="24"/>
        </w:rPr>
        <w:t>la legende de Charlemagne dans l</w:t>
      </w:r>
      <w:r w:rsidR="00865E97" w:rsidRPr="00865E97">
        <w:rPr>
          <w:rFonts w:asciiTheme="majorBidi" w:hAnsiTheme="majorBidi" w:cstheme="majorBidi"/>
          <w:i/>
          <w:iCs/>
          <w:sz w:val="24"/>
          <w:szCs w:val="24"/>
        </w:rPr>
        <w:t>’Empire germanique médiéval</w:t>
      </w:r>
      <w:r w:rsidR="00865E97" w:rsidRPr="00865E97">
        <w:rPr>
          <w:rFonts w:asciiTheme="majorBidi" w:hAnsiTheme="majorBidi" w:cstheme="majorBidi"/>
          <w:sz w:val="24"/>
          <w:szCs w:val="24"/>
        </w:rPr>
        <w:t xml:space="preserve"> preceded his political study, </w:t>
      </w:r>
      <w:r w:rsidR="00865E97" w:rsidRPr="00865E97">
        <w:rPr>
          <w:rFonts w:asciiTheme="majorBidi" w:hAnsiTheme="majorBidi" w:cstheme="majorBidi"/>
          <w:i/>
          <w:iCs/>
          <w:sz w:val="24"/>
          <w:szCs w:val="24"/>
        </w:rPr>
        <w:t>The Concept of Empire in Western Europe from the Fifth to the Fourteenth Century</w:t>
      </w:r>
      <w:r w:rsidR="006E26BF">
        <w:rPr>
          <w:rFonts w:asciiTheme="majorBidi" w:hAnsiTheme="majorBidi" w:cstheme="majorBidi"/>
          <w:sz w:val="24"/>
          <w:szCs w:val="24"/>
        </w:rPr>
        <w:t xml:space="preserve"> by three years </w:t>
      </w:r>
      <w:r w:rsidR="00865E97">
        <w:rPr>
          <w:rFonts w:asciiTheme="majorBidi" w:hAnsiTheme="majorBidi" w:cstheme="majorBidi"/>
          <w:sz w:val="24"/>
          <w:szCs w:val="24"/>
        </w:rPr>
        <w:t>and helped lay the conceptual foundations for it.</w:t>
      </w:r>
      <w:r w:rsidR="00865E97">
        <w:rPr>
          <w:rStyle w:val="FootnoteReference"/>
          <w:rFonts w:asciiTheme="majorBidi" w:hAnsiTheme="majorBidi" w:cstheme="majorBidi"/>
          <w:sz w:val="24"/>
          <w:szCs w:val="24"/>
        </w:rPr>
        <w:footnoteReference w:id="8"/>
      </w:r>
      <w:r w:rsidR="00865E97">
        <w:rPr>
          <w:rFonts w:asciiTheme="majorBidi" w:hAnsiTheme="majorBidi" w:cstheme="majorBidi"/>
          <w:sz w:val="24"/>
          <w:szCs w:val="24"/>
        </w:rPr>
        <w:t xml:space="preserve"> </w:t>
      </w:r>
      <w:r w:rsidR="00FA6F8E">
        <w:rPr>
          <w:rFonts w:asciiTheme="majorBidi" w:hAnsiTheme="majorBidi" w:cstheme="majorBidi"/>
          <w:sz w:val="24"/>
          <w:szCs w:val="24"/>
        </w:rPr>
        <w:t>Numerous books and articles have engaged with que</w:t>
      </w:r>
      <w:r w:rsidR="00DB179F">
        <w:rPr>
          <w:rFonts w:asciiTheme="majorBidi" w:hAnsiTheme="majorBidi" w:cstheme="majorBidi"/>
          <w:sz w:val="24"/>
          <w:szCs w:val="24"/>
        </w:rPr>
        <w:t>stions such as medieval culture</w:t>
      </w:r>
      <w:r w:rsidR="00FA6F8E">
        <w:rPr>
          <w:rFonts w:asciiTheme="majorBidi" w:hAnsiTheme="majorBidi" w:cstheme="majorBidi"/>
          <w:sz w:val="24"/>
          <w:szCs w:val="24"/>
        </w:rPr>
        <w:t>s</w:t>
      </w:r>
      <w:r w:rsidR="00772939">
        <w:rPr>
          <w:rFonts w:asciiTheme="majorBidi" w:hAnsiTheme="majorBidi" w:cstheme="majorBidi"/>
          <w:sz w:val="24"/>
          <w:szCs w:val="24"/>
        </w:rPr>
        <w:t>’</w:t>
      </w:r>
      <w:r w:rsidR="00FA6F8E">
        <w:rPr>
          <w:rFonts w:asciiTheme="majorBidi" w:hAnsiTheme="majorBidi" w:cstheme="majorBidi"/>
          <w:sz w:val="24"/>
          <w:szCs w:val="24"/>
        </w:rPr>
        <w:t xml:space="preserve"> sense</w:t>
      </w:r>
      <w:r w:rsidR="00DB179F">
        <w:rPr>
          <w:rFonts w:asciiTheme="majorBidi" w:hAnsiTheme="majorBidi" w:cstheme="majorBidi"/>
          <w:sz w:val="24"/>
          <w:szCs w:val="24"/>
        </w:rPr>
        <w:t>s of their</w:t>
      </w:r>
      <w:r w:rsidR="00FA6F8E">
        <w:rPr>
          <w:rFonts w:asciiTheme="majorBidi" w:hAnsiTheme="majorBidi" w:cstheme="majorBidi"/>
          <w:sz w:val="24"/>
          <w:szCs w:val="24"/>
        </w:rPr>
        <w:t xml:space="preserve"> relationship</w:t>
      </w:r>
      <w:r w:rsidR="00DB179F">
        <w:rPr>
          <w:rFonts w:asciiTheme="majorBidi" w:hAnsiTheme="majorBidi" w:cstheme="majorBidi"/>
          <w:sz w:val="24"/>
          <w:szCs w:val="24"/>
        </w:rPr>
        <w:t>s</w:t>
      </w:r>
      <w:r w:rsidR="00FA6F8E">
        <w:rPr>
          <w:rFonts w:asciiTheme="majorBidi" w:hAnsiTheme="majorBidi" w:cstheme="majorBidi"/>
          <w:sz w:val="24"/>
          <w:szCs w:val="24"/>
        </w:rPr>
        <w:t xml:space="preserve"> with empires past, and with perceived cultural imperialism and resistance to it in the transmission and reception of medieval texts.</w:t>
      </w:r>
      <w:r w:rsidR="00FA6F8E">
        <w:rPr>
          <w:rStyle w:val="FootnoteReference"/>
          <w:rFonts w:asciiTheme="majorBidi" w:hAnsiTheme="majorBidi" w:cstheme="majorBidi"/>
          <w:sz w:val="24"/>
          <w:szCs w:val="24"/>
        </w:rPr>
        <w:footnoteReference w:id="9"/>
      </w:r>
      <w:r w:rsidR="008A1235">
        <w:rPr>
          <w:rFonts w:asciiTheme="majorBidi" w:hAnsiTheme="majorBidi" w:cstheme="majorBidi"/>
          <w:sz w:val="24"/>
          <w:szCs w:val="24"/>
        </w:rPr>
        <w:t xml:space="preserve"> </w:t>
      </w:r>
      <w:r w:rsidR="00DB179F">
        <w:rPr>
          <w:rFonts w:asciiTheme="majorBidi" w:hAnsiTheme="majorBidi" w:cstheme="majorBidi"/>
          <w:sz w:val="24"/>
          <w:szCs w:val="24"/>
        </w:rPr>
        <w:t>Recen</w:t>
      </w:r>
      <w:r w:rsidR="00B57512">
        <w:rPr>
          <w:rFonts w:asciiTheme="majorBidi" w:hAnsiTheme="majorBidi" w:cstheme="majorBidi"/>
          <w:sz w:val="24"/>
          <w:szCs w:val="24"/>
        </w:rPr>
        <w:t>t</w:t>
      </w:r>
      <w:r w:rsidR="00DB179F">
        <w:rPr>
          <w:rFonts w:asciiTheme="majorBidi" w:hAnsiTheme="majorBidi" w:cstheme="majorBidi"/>
          <w:sz w:val="24"/>
          <w:szCs w:val="24"/>
        </w:rPr>
        <w:t xml:space="preserve">ly, </w:t>
      </w:r>
      <w:r w:rsidR="00BA4ABD">
        <w:rPr>
          <w:rFonts w:asciiTheme="majorBidi" w:hAnsiTheme="majorBidi" w:cstheme="majorBidi"/>
          <w:sz w:val="24"/>
          <w:szCs w:val="24"/>
        </w:rPr>
        <w:t xml:space="preserve">Matthew </w:t>
      </w:r>
      <w:r w:rsidR="00BA4ABD">
        <w:rPr>
          <w:rFonts w:asciiTheme="majorBidi" w:hAnsiTheme="majorBidi" w:cstheme="majorBidi"/>
          <w:sz w:val="24"/>
          <w:szCs w:val="24"/>
        </w:rPr>
        <w:lastRenderedPageBreak/>
        <w:t xml:space="preserve">Gabriele’s </w:t>
      </w:r>
      <w:r w:rsidR="00BA4ABD">
        <w:rPr>
          <w:rFonts w:asciiTheme="majorBidi" w:hAnsiTheme="majorBidi" w:cstheme="majorBidi"/>
          <w:i/>
          <w:iCs/>
          <w:sz w:val="24"/>
          <w:szCs w:val="24"/>
        </w:rPr>
        <w:t>Empire of</w:t>
      </w:r>
      <w:r w:rsidR="00BA4ABD" w:rsidRPr="00BA4ABD">
        <w:rPr>
          <w:rFonts w:asciiTheme="majorBidi" w:hAnsiTheme="majorBidi" w:cstheme="majorBidi"/>
          <w:i/>
          <w:iCs/>
          <w:sz w:val="24"/>
          <w:szCs w:val="24"/>
        </w:rPr>
        <w:t xml:space="preserve"> Memory</w:t>
      </w:r>
      <w:r w:rsidR="00772939">
        <w:rPr>
          <w:rFonts w:asciiTheme="majorBidi" w:hAnsiTheme="majorBidi" w:cstheme="majorBidi"/>
          <w:iCs/>
          <w:sz w:val="24"/>
          <w:szCs w:val="24"/>
        </w:rPr>
        <w:t xml:space="preserve"> has </w:t>
      </w:r>
      <w:r w:rsidR="001E2CB5">
        <w:rPr>
          <w:rFonts w:asciiTheme="majorBidi" w:hAnsiTheme="majorBidi" w:cstheme="majorBidi"/>
          <w:iCs/>
          <w:sz w:val="24"/>
          <w:szCs w:val="24"/>
        </w:rPr>
        <w:t>trace</w:t>
      </w:r>
      <w:r w:rsidR="00772939">
        <w:rPr>
          <w:rFonts w:asciiTheme="majorBidi" w:hAnsiTheme="majorBidi" w:cstheme="majorBidi"/>
          <w:iCs/>
          <w:sz w:val="24"/>
          <w:szCs w:val="24"/>
        </w:rPr>
        <w:t>d</w:t>
      </w:r>
      <w:r w:rsidR="001E2CB5">
        <w:rPr>
          <w:rFonts w:asciiTheme="majorBidi" w:hAnsiTheme="majorBidi" w:cstheme="majorBidi"/>
          <w:iCs/>
          <w:sz w:val="24"/>
          <w:szCs w:val="24"/>
        </w:rPr>
        <w:t xml:space="preserve"> how </w:t>
      </w:r>
      <w:r w:rsidR="0003328B">
        <w:rPr>
          <w:rFonts w:asciiTheme="majorBidi" w:hAnsiTheme="majorBidi" w:cstheme="majorBidi"/>
          <w:iCs/>
          <w:sz w:val="24"/>
          <w:szCs w:val="24"/>
        </w:rPr>
        <w:t>notions</w:t>
      </w:r>
      <w:r w:rsidR="001F2B9D">
        <w:rPr>
          <w:rFonts w:asciiTheme="majorBidi" w:hAnsiTheme="majorBidi" w:cstheme="majorBidi"/>
          <w:iCs/>
          <w:sz w:val="24"/>
          <w:szCs w:val="24"/>
        </w:rPr>
        <w:t xml:space="preserve"> of empire from the Carolingian era to the eleventh century were bound up with their creators’</w:t>
      </w:r>
      <w:r w:rsidR="006E29E6" w:rsidRPr="006E29E6">
        <w:rPr>
          <w:rFonts w:asciiTheme="majorBidi" w:hAnsiTheme="majorBidi" w:cstheme="majorBidi"/>
          <w:iCs/>
          <w:sz w:val="24"/>
          <w:szCs w:val="24"/>
        </w:rPr>
        <w:t xml:space="preserve"> interpretation</w:t>
      </w:r>
      <w:r w:rsidR="001F2B9D">
        <w:rPr>
          <w:rFonts w:asciiTheme="majorBidi" w:hAnsiTheme="majorBidi" w:cstheme="majorBidi"/>
          <w:iCs/>
          <w:sz w:val="24"/>
          <w:szCs w:val="24"/>
        </w:rPr>
        <w:t>s of its</w:t>
      </w:r>
      <w:r w:rsidR="006E29E6" w:rsidRPr="006E29E6">
        <w:rPr>
          <w:rFonts w:asciiTheme="majorBidi" w:hAnsiTheme="majorBidi" w:cstheme="majorBidi"/>
          <w:iCs/>
          <w:sz w:val="24"/>
          <w:szCs w:val="24"/>
        </w:rPr>
        <w:t xml:space="preserve"> past, and specifica</w:t>
      </w:r>
      <w:r w:rsidR="00F8097A">
        <w:rPr>
          <w:rFonts w:asciiTheme="majorBidi" w:hAnsiTheme="majorBidi" w:cstheme="majorBidi"/>
          <w:iCs/>
          <w:sz w:val="24"/>
          <w:szCs w:val="24"/>
        </w:rPr>
        <w:t>lly Charlemagne. T</w:t>
      </w:r>
      <w:r w:rsidR="002D154A">
        <w:rPr>
          <w:rFonts w:asciiTheme="majorBidi" w:hAnsiTheme="majorBidi" w:cstheme="majorBidi"/>
          <w:iCs/>
          <w:sz w:val="24"/>
          <w:szCs w:val="24"/>
        </w:rPr>
        <w:t>o speak of the first crowned western Christian emperor</w:t>
      </w:r>
      <w:r w:rsidR="006E29E6">
        <w:rPr>
          <w:rFonts w:asciiTheme="majorBidi" w:hAnsiTheme="majorBidi" w:cstheme="majorBidi"/>
          <w:iCs/>
          <w:sz w:val="24"/>
          <w:szCs w:val="24"/>
        </w:rPr>
        <w:t xml:space="preserve"> was ‘</w:t>
      </w:r>
      <w:r w:rsidR="006E29E6" w:rsidRPr="006E29E6">
        <w:rPr>
          <w:rFonts w:asciiTheme="majorBidi" w:hAnsiTheme="majorBidi" w:cstheme="majorBidi"/>
          <w:iCs/>
          <w:sz w:val="24"/>
          <w:szCs w:val="24"/>
        </w:rPr>
        <w:t>a way of saying something about a universal communit</w:t>
      </w:r>
      <w:r w:rsidR="008A416C">
        <w:rPr>
          <w:rFonts w:asciiTheme="majorBidi" w:hAnsiTheme="majorBidi" w:cstheme="majorBidi"/>
          <w:iCs/>
          <w:sz w:val="24"/>
          <w:szCs w:val="24"/>
        </w:rPr>
        <w:t>y of Christians, that community’</w:t>
      </w:r>
      <w:r w:rsidR="0003328B">
        <w:rPr>
          <w:rFonts w:asciiTheme="majorBidi" w:hAnsiTheme="majorBidi" w:cstheme="majorBidi"/>
          <w:iCs/>
          <w:sz w:val="24"/>
          <w:szCs w:val="24"/>
        </w:rPr>
        <w:t>s special place in God’</w:t>
      </w:r>
      <w:r w:rsidR="006E29E6" w:rsidRPr="006E29E6">
        <w:rPr>
          <w:rFonts w:asciiTheme="majorBidi" w:hAnsiTheme="majorBidi" w:cstheme="majorBidi"/>
          <w:iCs/>
          <w:sz w:val="24"/>
          <w:szCs w:val="24"/>
        </w:rPr>
        <w:t>s eyes, and your relationship to that communi</w:t>
      </w:r>
      <w:r w:rsidR="006E29E6">
        <w:rPr>
          <w:rFonts w:asciiTheme="majorBidi" w:hAnsiTheme="majorBidi" w:cstheme="majorBidi"/>
          <w:iCs/>
          <w:sz w:val="24"/>
          <w:szCs w:val="24"/>
        </w:rPr>
        <w:t>ty in the arc of sacred history’.</w:t>
      </w:r>
      <w:r w:rsidR="00772939">
        <w:rPr>
          <w:rStyle w:val="FootnoteReference"/>
          <w:rFonts w:asciiTheme="majorBidi" w:hAnsiTheme="majorBidi" w:cstheme="majorBidi"/>
          <w:iCs/>
          <w:sz w:val="24"/>
          <w:szCs w:val="24"/>
        </w:rPr>
        <w:footnoteReference w:id="10"/>
      </w:r>
      <w:r w:rsidR="001F2B9D">
        <w:rPr>
          <w:rFonts w:asciiTheme="majorBidi" w:hAnsiTheme="majorBidi" w:cstheme="majorBidi"/>
          <w:iCs/>
          <w:sz w:val="24"/>
          <w:szCs w:val="24"/>
        </w:rPr>
        <w:t xml:space="preserve"> </w:t>
      </w:r>
      <w:r w:rsidR="008A416C">
        <w:rPr>
          <w:rFonts w:asciiTheme="majorBidi" w:hAnsiTheme="majorBidi" w:cstheme="majorBidi"/>
          <w:iCs/>
          <w:sz w:val="24"/>
          <w:szCs w:val="24"/>
        </w:rPr>
        <w:t>In the schema that Gabriele delineates, in whi</w:t>
      </w:r>
      <w:r w:rsidR="005A0698">
        <w:rPr>
          <w:rFonts w:asciiTheme="majorBidi" w:hAnsiTheme="majorBidi" w:cstheme="majorBidi"/>
          <w:iCs/>
          <w:sz w:val="24"/>
          <w:szCs w:val="24"/>
        </w:rPr>
        <w:t>ch cultural productions are simultaneously</w:t>
      </w:r>
      <w:r w:rsidR="008A416C">
        <w:rPr>
          <w:rFonts w:asciiTheme="majorBidi" w:hAnsiTheme="majorBidi" w:cstheme="majorBidi"/>
          <w:iCs/>
          <w:sz w:val="24"/>
          <w:szCs w:val="24"/>
        </w:rPr>
        <w:t xml:space="preserve"> sites of contestation between memory and</w:t>
      </w:r>
      <w:r w:rsidR="00AB218E">
        <w:rPr>
          <w:rFonts w:asciiTheme="majorBidi" w:hAnsiTheme="majorBidi" w:cstheme="majorBidi"/>
          <w:iCs/>
          <w:sz w:val="24"/>
          <w:szCs w:val="24"/>
        </w:rPr>
        <w:t xml:space="preserve"> history</w:t>
      </w:r>
      <w:r w:rsidR="008A416C">
        <w:rPr>
          <w:rFonts w:asciiTheme="majorBidi" w:hAnsiTheme="majorBidi" w:cstheme="majorBidi"/>
          <w:iCs/>
          <w:sz w:val="24"/>
          <w:szCs w:val="24"/>
        </w:rPr>
        <w:t xml:space="preserve"> and opportunities to remake the relationship between oneself, one’s community and an imagined universal Christian empire, the recepti</w:t>
      </w:r>
      <w:r w:rsidR="001E2CB5">
        <w:rPr>
          <w:rFonts w:asciiTheme="majorBidi" w:hAnsiTheme="majorBidi" w:cstheme="majorBidi"/>
          <w:iCs/>
          <w:sz w:val="24"/>
          <w:szCs w:val="24"/>
        </w:rPr>
        <w:t>on history of visions of</w:t>
      </w:r>
      <w:r w:rsidR="008A416C">
        <w:rPr>
          <w:rFonts w:asciiTheme="majorBidi" w:hAnsiTheme="majorBidi" w:cstheme="majorBidi"/>
          <w:iCs/>
          <w:sz w:val="24"/>
          <w:szCs w:val="24"/>
        </w:rPr>
        <w:t xml:space="preserve"> empire takes on a new significance. </w:t>
      </w:r>
      <w:r w:rsidR="008A1235" w:rsidRPr="00BA4ABD">
        <w:rPr>
          <w:rFonts w:asciiTheme="majorBidi" w:hAnsiTheme="majorBidi" w:cstheme="majorBidi"/>
          <w:sz w:val="24"/>
          <w:szCs w:val="24"/>
        </w:rPr>
        <w:t>This</w:t>
      </w:r>
      <w:r w:rsidR="008A1235">
        <w:rPr>
          <w:rFonts w:asciiTheme="majorBidi" w:hAnsiTheme="majorBidi" w:cstheme="majorBidi"/>
          <w:sz w:val="24"/>
          <w:szCs w:val="24"/>
        </w:rPr>
        <w:t xml:space="preserve"> article seeks to </w:t>
      </w:r>
      <w:r w:rsidR="006E26BF">
        <w:rPr>
          <w:rFonts w:asciiTheme="majorBidi" w:hAnsiTheme="majorBidi" w:cstheme="majorBidi"/>
          <w:sz w:val="24"/>
          <w:szCs w:val="24"/>
        </w:rPr>
        <w:t xml:space="preserve">show how </w:t>
      </w:r>
      <w:r w:rsidR="00736460">
        <w:rPr>
          <w:rFonts w:asciiTheme="majorBidi" w:hAnsiTheme="majorBidi" w:cstheme="majorBidi"/>
          <w:sz w:val="24"/>
          <w:szCs w:val="24"/>
        </w:rPr>
        <w:t>close attention to one such</w:t>
      </w:r>
      <w:r w:rsidR="001E2CB5">
        <w:rPr>
          <w:rFonts w:asciiTheme="majorBidi" w:hAnsiTheme="majorBidi" w:cstheme="majorBidi"/>
          <w:sz w:val="24"/>
          <w:szCs w:val="24"/>
        </w:rPr>
        <w:t xml:space="preserve"> history can nuance our understanding of how empire was produced as a concept</w:t>
      </w:r>
      <w:r w:rsidR="0003328B">
        <w:rPr>
          <w:rFonts w:asciiTheme="majorBidi" w:hAnsiTheme="majorBidi" w:cstheme="majorBidi"/>
          <w:sz w:val="24"/>
          <w:szCs w:val="24"/>
        </w:rPr>
        <w:t>, an ideal,</w:t>
      </w:r>
      <w:r w:rsidR="001F2B9D">
        <w:rPr>
          <w:rFonts w:asciiTheme="majorBidi" w:hAnsiTheme="majorBidi" w:cstheme="majorBidi"/>
          <w:sz w:val="24"/>
          <w:szCs w:val="24"/>
        </w:rPr>
        <w:t xml:space="preserve"> and a community; </w:t>
      </w:r>
      <w:r w:rsidR="001E2CB5">
        <w:rPr>
          <w:rFonts w:asciiTheme="majorBidi" w:hAnsiTheme="majorBidi" w:cstheme="majorBidi"/>
          <w:sz w:val="24"/>
          <w:szCs w:val="24"/>
        </w:rPr>
        <w:t>how notions of empire were contested and renegotiated in locally and temporally specific contexts</w:t>
      </w:r>
      <w:r w:rsidR="001F2B9D">
        <w:rPr>
          <w:rFonts w:asciiTheme="majorBidi" w:hAnsiTheme="majorBidi" w:cstheme="majorBidi"/>
          <w:sz w:val="24"/>
          <w:szCs w:val="24"/>
        </w:rPr>
        <w:t xml:space="preserve">; how mythologized histories </w:t>
      </w:r>
      <w:r w:rsidR="00F866FA">
        <w:rPr>
          <w:rFonts w:asciiTheme="majorBidi" w:hAnsiTheme="majorBidi" w:cstheme="majorBidi"/>
          <w:sz w:val="24"/>
          <w:szCs w:val="24"/>
        </w:rPr>
        <w:t>of empire were</w:t>
      </w:r>
      <w:r w:rsidR="006E26BF" w:rsidRPr="006E26BF">
        <w:rPr>
          <w:rFonts w:asciiTheme="majorBidi" w:hAnsiTheme="majorBidi" w:cstheme="majorBidi"/>
          <w:sz w:val="24"/>
          <w:szCs w:val="24"/>
        </w:rPr>
        <w:t xml:space="preserve"> contested and remade as texts cross</w:t>
      </w:r>
      <w:r w:rsidR="00F866FA">
        <w:rPr>
          <w:rFonts w:asciiTheme="majorBidi" w:hAnsiTheme="majorBidi" w:cstheme="majorBidi"/>
          <w:sz w:val="24"/>
          <w:szCs w:val="24"/>
        </w:rPr>
        <w:t>ed</w:t>
      </w:r>
      <w:r w:rsidR="006E26BF" w:rsidRPr="006E26BF">
        <w:rPr>
          <w:rFonts w:asciiTheme="majorBidi" w:hAnsiTheme="majorBidi" w:cstheme="majorBidi"/>
          <w:sz w:val="24"/>
          <w:szCs w:val="24"/>
        </w:rPr>
        <w:t xml:space="preserve"> political, </w:t>
      </w:r>
      <w:r w:rsidR="001F2B9D">
        <w:rPr>
          <w:rFonts w:asciiTheme="majorBidi" w:hAnsiTheme="majorBidi" w:cstheme="majorBidi"/>
          <w:sz w:val="24"/>
          <w:szCs w:val="24"/>
        </w:rPr>
        <w:t>cultural and linguistic borders;</w:t>
      </w:r>
      <w:r w:rsidR="00F866FA">
        <w:rPr>
          <w:rFonts w:asciiTheme="majorBidi" w:hAnsiTheme="majorBidi" w:cstheme="majorBidi"/>
          <w:sz w:val="24"/>
          <w:szCs w:val="24"/>
        </w:rPr>
        <w:t xml:space="preserve"> and how these could be </w:t>
      </w:r>
      <w:r w:rsidR="00BB5E09">
        <w:rPr>
          <w:rFonts w:asciiTheme="majorBidi" w:hAnsiTheme="majorBidi" w:cstheme="majorBidi"/>
          <w:sz w:val="24"/>
          <w:szCs w:val="24"/>
        </w:rPr>
        <w:t>mobilised</w:t>
      </w:r>
      <w:r w:rsidR="005A0698">
        <w:rPr>
          <w:rFonts w:asciiTheme="majorBidi" w:hAnsiTheme="majorBidi" w:cstheme="majorBidi"/>
          <w:sz w:val="24"/>
          <w:szCs w:val="24"/>
        </w:rPr>
        <w:t xml:space="preserve"> in </w:t>
      </w:r>
      <w:r w:rsidR="00F866FA">
        <w:rPr>
          <w:rFonts w:asciiTheme="majorBidi" w:hAnsiTheme="majorBidi" w:cstheme="majorBidi"/>
          <w:sz w:val="24"/>
          <w:szCs w:val="24"/>
        </w:rPr>
        <w:t>attempt</w:t>
      </w:r>
      <w:r w:rsidR="005A0698">
        <w:rPr>
          <w:rFonts w:asciiTheme="majorBidi" w:hAnsiTheme="majorBidi" w:cstheme="majorBidi"/>
          <w:sz w:val="24"/>
          <w:szCs w:val="24"/>
        </w:rPr>
        <w:t>s</w:t>
      </w:r>
      <w:r w:rsidR="00F866FA">
        <w:rPr>
          <w:rFonts w:asciiTheme="majorBidi" w:hAnsiTheme="majorBidi" w:cstheme="majorBidi"/>
          <w:sz w:val="24"/>
          <w:szCs w:val="24"/>
        </w:rPr>
        <w:t xml:space="preserve"> to shape the present and the future</w:t>
      </w:r>
      <w:r w:rsidR="006E63A4">
        <w:rPr>
          <w:rFonts w:asciiTheme="majorBidi" w:hAnsiTheme="majorBidi" w:cstheme="majorBidi"/>
          <w:sz w:val="24"/>
          <w:szCs w:val="24"/>
        </w:rPr>
        <w:t>.</w:t>
      </w:r>
      <w:r w:rsidR="00D95BE0">
        <w:rPr>
          <w:rFonts w:asciiTheme="majorBidi" w:hAnsiTheme="majorBidi" w:cstheme="majorBidi"/>
          <w:sz w:val="24"/>
          <w:szCs w:val="24"/>
        </w:rPr>
        <w:t xml:space="preserve"> </w:t>
      </w:r>
    </w:p>
    <w:p w14:paraId="3515CB37" w14:textId="20254DD0" w:rsidR="005E2DC5" w:rsidRDefault="00EB33E3" w:rsidP="005A0698">
      <w:pPr>
        <w:spacing w:line="480" w:lineRule="auto"/>
        <w:rPr>
          <w:rFonts w:asciiTheme="majorBidi" w:hAnsiTheme="majorBidi" w:cstheme="majorBidi"/>
          <w:sz w:val="24"/>
          <w:szCs w:val="24"/>
        </w:rPr>
      </w:pPr>
      <w:r>
        <w:rPr>
          <w:rFonts w:asciiTheme="majorBidi" w:hAnsiTheme="majorBidi" w:cstheme="majorBidi"/>
          <w:sz w:val="24"/>
          <w:szCs w:val="24"/>
        </w:rPr>
        <w:tab/>
      </w:r>
      <w:r w:rsidR="005E2DC5">
        <w:rPr>
          <w:rFonts w:asciiTheme="majorBidi" w:hAnsiTheme="majorBidi" w:cstheme="majorBidi"/>
          <w:sz w:val="24"/>
          <w:szCs w:val="24"/>
        </w:rPr>
        <w:t xml:space="preserve">The </w:t>
      </w:r>
      <w:r w:rsidR="00F57009">
        <w:rPr>
          <w:rFonts w:asciiTheme="majorBidi" w:hAnsiTheme="majorBidi" w:cstheme="majorBidi"/>
          <w:i/>
          <w:iCs/>
          <w:sz w:val="24"/>
          <w:szCs w:val="24"/>
        </w:rPr>
        <w:t xml:space="preserve">Book </w:t>
      </w:r>
      <w:r w:rsidR="005E2DC5">
        <w:rPr>
          <w:rFonts w:asciiTheme="majorBidi" w:hAnsiTheme="majorBidi" w:cstheme="majorBidi"/>
          <w:i/>
          <w:iCs/>
          <w:sz w:val="24"/>
          <w:szCs w:val="24"/>
        </w:rPr>
        <w:t xml:space="preserve">of Sir John Mandeville </w:t>
      </w:r>
      <w:r w:rsidR="005E2DC5">
        <w:rPr>
          <w:rFonts w:asciiTheme="majorBidi" w:hAnsiTheme="majorBidi" w:cstheme="majorBidi"/>
          <w:sz w:val="24"/>
          <w:szCs w:val="24"/>
        </w:rPr>
        <w:t xml:space="preserve">is a particularly valuable text with which to undertake this kind of enquiry. It </w:t>
      </w:r>
      <w:r w:rsidR="00F57009">
        <w:rPr>
          <w:rFonts w:asciiTheme="majorBidi" w:hAnsiTheme="majorBidi" w:cstheme="majorBidi"/>
          <w:sz w:val="24"/>
          <w:szCs w:val="24"/>
        </w:rPr>
        <w:t>was probably the most wide</w:t>
      </w:r>
      <w:r w:rsidR="001E2CB5">
        <w:rPr>
          <w:rFonts w:asciiTheme="majorBidi" w:hAnsiTheme="majorBidi" w:cstheme="majorBidi"/>
          <w:sz w:val="24"/>
          <w:szCs w:val="24"/>
        </w:rPr>
        <w:t>ly-read geographical text of its</w:t>
      </w:r>
      <w:r w:rsidR="00F57009">
        <w:rPr>
          <w:rFonts w:asciiTheme="majorBidi" w:hAnsiTheme="majorBidi" w:cstheme="majorBidi"/>
          <w:sz w:val="24"/>
          <w:szCs w:val="24"/>
        </w:rPr>
        <w:t xml:space="preserve"> day, certainly in the sense that its popularity cut across reading communities of different languages and social and cultural backgrounds, from merchants and laypeople to clerics to kings.</w:t>
      </w:r>
      <w:r w:rsidR="00F57009">
        <w:rPr>
          <w:rStyle w:val="FootnoteReference"/>
          <w:rFonts w:asciiTheme="majorBidi" w:hAnsiTheme="majorBidi" w:cstheme="majorBidi"/>
          <w:sz w:val="24"/>
          <w:szCs w:val="24"/>
        </w:rPr>
        <w:footnoteReference w:id="11"/>
      </w:r>
      <w:r w:rsidR="00F57009">
        <w:rPr>
          <w:rFonts w:asciiTheme="majorBidi" w:hAnsiTheme="majorBidi" w:cstheme="majorBidi"/>
          <w:sz w:val="24"/>
          <w:szCs w:val="24"/>
        </w:rPr>
        <w:t xml:space="preserve"> </w:t>
      </w:r>
      <w:r w:rsidR="001E2CB5">
        <w:rPr>
          <w:rFonts w:asciiTheme="majorBidi" w:hAnsiTheme="majorBidi" w:cstheme="majorBidi"/>
          <w:sz w:val="24"/>
          <w:szCs w:val="24"/>
        </w:rPr>
        <w:t xml:space="preserve">Moreover, as the detailed analysis below </w:t>
      </w:r>
      <w:r w:rsidR="001E2AE0">
        <w:rPr>
          <w:rFonts w:asciiTheme="majorBidi" w:hAnsiTheme="majorBidi" w:cstheme="majorBidi"/>
          <w:sz w:val="24"/>
          <w:szCs w:val="24"/>
        </w:rPr>
        <w:t xml:space="preserve">of one of the two earliest versions of the text shows, </w:t>
      </w:r>
      <w:r w:rsidR="001E2AE0">
        <w:rPr>
          <w:rFonts w:asciiTheme="majorBidi" w:hAnsiTheme="majorBidi" w:cstheme="majorBidi"/>
          <w:i/>
          <w:iCs/>
          <w:sz w:val="24"/>
          <w:szCs w:val="24"/>
        </w:rPr>
        <w:t xml:space="preserve">Mandeville </w:t>
      </w:r>
      <w:r w:rsidR="001E2AE0">
        <w:rPr>
          <w:rFonts w:asciiTheme="majorBidi" w:hAnsiTheme="majorBidi" w:cstheme="majorBidi"/>
          <w:sz w:val="24"/>
          <w:szCs w:val="24"/>
        </w:rPr>
        <w:t xml:space="preserve">displays a close and informed interest in </w:t>
      </w:r>
      <w:r w:rsidR="001F2B9D">
        <w:rPr>
          <w:rFonts w:asciiTheme="majorBidi" w:hAnsiTheme="majorBidi" w:cstheme="majorBidi"/>
          <w:sz w:val="24"/>
          <w:szCs w:val="24"/>
        </w:rPr>
        <w:t xml:space="preserve">the </w:t>
      </w:r>
      <w:r w:rsidR="000E73AB">
        <w:rPr>
          <w:rFonts w:asciiTheme="majorBidi" w:hAnsiTheme="majorBidi" w:cstheme="majorBidi"/>
          <w:sz w:val="24"/>
          <w:szCs w:val="24"/>
        </w:rPr>
        <w:t>history</w:t>
      </w:r>
      <w:r w:rsidR="001F2B9D">
        <w:rPr>
          <w:rFonts w:asciiTheme="majorBidi" w:hAnsiTheme="majorBidi" w:cstheme="majorBidi"/>
          <w:sz w:val="24"/>
          <w:szCs w:val="24"/>
        </w:rPr>
        <w:t xml:space="preserve"> and legitimacy</w:t>
      </w:r>
      <w:r w:rsidR="000E73AB">
        <w:rPr>
          <w:rFonts w:asciiTheme="majorBidi" w:hAnsiTheme="majorBidi" w:cstheme="majorBidi"/>
          <w:sz w:val="24"/>
          <w:szCs w:val="24"/>
        </w:rPr>
        <w:t xml:space="preserve"> of empires, and in </w:t>
      </w:r>
      <w:r w:rsidR="00736460">
        <w:rPr>
          <w:rFonts w:asciiTheme="majorBidi" w:hAnsiTheme="majorBidi" w:cstheme="majorBidi"/>
          <w:sz w:val="24"/>
          <w:szCs w:val="24"/>
        </w:rPr>
        <w:t xml:space="preserve">the </w:t>
      </w:r>
      <w:r w:rsidR="001E2AE0">
        <w:rPr>
          <w:rFonts w:asciiTheme="majorBidi" w:hAnsiTheme="majorBidi" w:cstheme="majorBidi"/>
          <w:sz w:val="24"/>
          <w:szCs w:val="24"/>
        </w:rPr>
        <w:t>changing</w:t>
      </w:r>
      <w:r w:rsidR="00736460">
        <w:rPr>
          <w:rFonts w:asciiTheme="majorBidi" w:hAnsiTheme="majorBidi" w:cstheme="majorBidi"/>
          <w:sz w:val="24"/>
          <w:szCs w:val="24"/>
        </w:rPr>
        <w:t xml:space="preserve"> power relations </w:t>
      </w:r>
      <w:r w:rsidR="001E2AE0">
        <w:rPr>
          <w:rFonts w:asciiTheme="majorBidi" w:hAnsiTheme="majorBidi" w:cstheme="majorBidi"/>
          <w:sz w:val="24"/>
          <w:szCs w:val="24"/>
        </w:rPr>
        <w:t xml:space="preserve">in its contemporary world.  </w:t>
      </w:r>
      <w:r w:rsidR="000E73AB">
        <w:rPr>
          <w:rFonts w:asciiTheme="majorBidi" w:hAnsiTheme="majorBidi" w:cstheme="majorBidi"/>
          <w:sz w:val="24"/>
          <w:szCs w:val="24"/>
        </w:rPr>
        <w:t>H</w:t>
      </w:r>
      <w:r w:rsidR="00771167">
        <w:rPr>
          <w:rFonts w:asciiTheme="majorBidi" w:hAnsiTheme="majorBidi" w:cstheme="majorBidi"/>
          <w:sz w:val="24"/>
          <w:szCs w:val="24"/>
        </w:rPr>
        <w:t xml:space="preserve">owever, it is also a </w:t>
      </w:r>
      <w:r w:rsidR="00771167">
        <w:rPr>
          <w:rFonts w:asciiTheme="majorBidi" w:hAnsiTheme="majorBidi" w:cstheme="majorBidi"/>
          <w:sz w:val="24"/>
          <w:szCs w:val="24"/>
        </w:rPr>
        <w:lastRenderedPageBreak/>
        <w:t xml:space="preserve">very </w:t>
      </w:r>
      <w:r w:rsidR="005A0698">
        <w:rPr>
          <w:rFonts w:asciiTheme="majorBidi" w:hAnsiTheme="majorBidi" w:cstheme="majorBidi"/>
          <w:sz w:val="24"/>
          <w:szCs w:val="24"/>
        </w:rPr>
        <w:t xml:space="preserve">problematic text. Where the </w:t>
      </w:r>
      <w:r w:rsidR="005A0698">
        <w:rPr>
          <w:rFonts w:asciiTheme="majorBidi" w:hAnsiTheme="majorBidi" w:cstheme="majorBidi"/>
          <w:i/>
          <w:iCs/>
          <w:sz w:val="24"/>
          <w:szCs w:val="24"/>
        </w:rPr>
        <w:t>Book</w:t>
      </w:r>
      <w:r w:rsidR="00771167">
        <w:rPr>
          <w:rFonts w:asciiTheme="majorBidi" w:hAnsiTheme="majorBidi" w:cstheme="majorBidi"/>
          <w:sz w:val="24"/>
          <w:szCs w:val="24"/>
        </w:rPr>
        <w:t xml:space="preserve"> might have been written and by whom are questions of seemingly endless but </w:t>
      </w:r>
      <w:r w:rsidR="005E2DC5">
        <w:rPr>
          <w:rFonts w:asciiTheme="majorBidi" w:hAnsiTheme="majorBidi" w:cstheme="majorBidi"/>
          <w:sz w:val="24"/>
          <w:szCs w:val="24"/>
        </w:rPr>
        <w:t xml:space="preserve">often </w:t>
      </w:r>
      <w:r w:rsidR="005A0698">
        <w:rPr>
          <w:rFonts w:asciiTheme="majorBidi" w:hAnsiTheme="majorBidi" w:cstheme="majorBidi"/>
          <w:sz w:val="24"/>
          <w:szCs w:val="24"/>
        </w:rPr>
        <w:t>unproductive debate,</w:t>
      </w:r>
      <w:r w:rsidR="00771167">
        <w:rPr>
          <w:rStyle w:val="FootnoteReference"/>
          <w:rFonts w:asciiTheme="majorBidi" w:hAnsiTheme="majorBidi" w:cstheme="majorBidi"/>
          <w:sz w:val="24"/>
          <w:szCs w:val="24"/>
        </w:rPr>
        <w:footnoteReference w:id="12"/>
      </w:r>
      <w:r w:rsidR="00771167">
        <w:rPr>
          <w:rFonts w:asciiTheme="majorBidi" w:hAnsiTheme="majorBidi" w:cstheme="majorBidi"/>
          <w:sz w:val="24"/>
          <w:szCs w:val="24"/>
        </w:rPr>
        <w:t xml:space="preserve"> </w:t>
      </w:r>
      <w:r w:rsidR="005A0698">
        <w:rPr>
          <w:rFonts w:asciiTheme="majorBidi" w:hAnsiTheme="majorBidi" w:cstheme="majorBidi"/>
          <w:sz w:val="24"/>
          <w:szCs w:val="24"/>
        </w:rPr>
        <w:t xml:space="preserve">and its nature and purpose are no less contested. </w:t>
      </w:r>
      <w:r w:rsidR="00944215">
        <w:rPr>
          <w:rFonts w:asciiTheme="majorBidi" w:hAnsiTheme="majorBidi" w:cstheme="majorBidi"/>
          <w:sz w:val="24"/>
          <w:szCs w:val="24"/>
        </w:rPr>
        <w:t xml:space="preserve">It is well known that the text is not the account of </w:t>
      </w:r>
      <w:r w:rsidR="005E2DC5">
        <w:rPr>
          <w:rFonts w:asciiTheme="majorBidi" w:hAnsiTheme="majorBidi" w:cstheme="majorBidi"/>
          <w:sz w:val="24"/>
          <w:szCs w:val="24"/>
        </w:rPr>
        <w:t xml:space="preserve">a wandering knight’s </w:t>
      </w:r>
      <w:r w:rsidR="00944215">
        <w:rPr>
          <w:rFonts w:asciiTheme="majorBidi" w:hAnsiTheme="majorBidi" w:cstheme="majorBidi"/>
          <w:sz w:val="24"/>
          <w:szCs w:val="24"/>
        </w:rPr>
        <w:t>travels that it purports to be, but an extensively reworked</w:t>
      </w:r>
      <w:r w:rsidR="004236A4">
        <w:rPr>
          <w:rFonts w:asciiTheme="majorBidi" w:hAnsiTheme="majorBidi" w:cstheme="majorBidi"/>
          <w:sz w:val="24"/>
          <w:szCs w:val="24"/>
        </w:rPr>
        <w:t xml:space="preserve"> amalgamation of a wide ran</w:t>
      </w:r>
      <w:r w:rsidR="00736460">
        <w:rPr>
          <w:rFonts w:asciiTheme="majorBidi" w:hAnsiTheme="majorBidi" w:cstheme="majorBidi"/>
          <w:sz w:val="24"/>
          <w:szCs w:val="24"/>
        </w:rPr>
        <w:t>ge of geographical source texts</w:t>
      </w:r>
      <w:r w:rsidR="004236A4">
        <w:rPr>
          <w:rFonts w:asciiTheme="majorBidi" w:hAnsiTheme="majorBidi" w:cstheme="majorBidi"/>
          <w:sz w:val="24"/>
          <w:szCs w:val="24"/>
        </w:rPr>
        <w:t>.</w:t>
      </w:r>
      <w:r w:rsidR="004236A4">
        <w:rPr>
          <w:rStyle w:val="FootnoteReference"/>
          <w:rFonts w:asciiTheme="majorBidi" w:hAnsiTheme="majorBidi" w:cstheme="majorBidi"/>
          <w:sz w:val="24"/>
          <w:szCs w:val="24"/>
        </w:rPr>
        <w:footnoteReference w:id="13"/>
      </w:r>
      <w:r w:rsidR="001E2CB5">
        <w:rPr>
          <w:rFonts w:asciiTheme="majorBidi" w:hAnsiTheme="majorBidi" w:cstheme="majorBidi"/>
          <w:sz w:val="24"/>
          <w:szCs w:val="24"/>
        </w:rPr>
        <w:t xml:space="preserve"> </w:t>
      </w:r>
      <w:r w:rsidR="00944215">
        <w:rPr>
          <w:rFonts w:asciiTheme="majorBidi" w:hAnsiTheme="majorBidi" w:cstheme="majorBidi"/>
          <w:sz w:val="24"/>
          <w:szCs w:val="24"/>
        </w:rPr>
        <w:t xml:space="preserve"> </w:t>
      </w:r>
      <w:r w:rsidR="00DE4416">
        <w:rPr>
          <w:rFonts w:asciiTheme="majorBidi" w:hAnsiTheme="majorBidi" w:cstheme="majorBidi"/>
          <w:sz w:val="24"/>
          <w:szCs w:val="24"/>
        </w:rPr>
        <w:t xml:space="preserve">Interpretations </w:t>
      </w:r>
      <w:r w:rsidR="005E2DC5">
        <w:rPr>
          <w:rFonts w:asciiTheme="majorBidi" w:hAnsiTheme="majorBidi" w:cstheme="majorBidi"/>
          <w:sz w:val="24"/>
          <w:szCs w:val="24"/>
        </w:rPr>
        <w:t xml:space="preserve">that attempt to tease out the </w:t>
      </w:r>
      <w:r w:rsidR="005E2DC5">
        <w:rPr>
          <w:rFonts w:asciiTheme="majorBidi" w:hAnsiTheme="majorBidi" w:cstheme="majorBidi"/>
          <w:i/>
          <w:iCs/>
          <w:sz w:val="24"/>
          <w:szCs w:val="24"/>
        </w:rPr>
        <w:t>Book</w:t>
      </w:r>
      <w:r w:rsidR="005E2DC5">
        <w:rPr>
          <w:rFonts w:asciiTheme="majorBidi" w:hAnsiTheme="majorBidi" w:cstheme="majorBidi"/>
          <w:sz w:val="24"/>
          <w:szCs w:val="24"/>
        </w:rPr>
        <w:t>’s aims</w:t>
      </w:r>
      <w:r w:rsidR="005E2DC5">
        <w:rPr>
          <w:rFonts w:asciiTheme="majorBidi" w:hAnsiTheme="majorBidi" w:cstheme="majorBidi"/>
          <w:i/>
          <w:iCs/>
          <w:sz w:val="24"/>
          <w:szCs w:val="24"/>
        </w:rPr>
        <w:t xml:space="preserve"> </w:t>
      </w:r>
      <w:r w:rsidR="00DE4416">
        <w:rPr>
          <w:rFonts w:asciiTheme="majorBidi" w:hAnsiTheme="majorBidi" w:cstheme="majorBidi"/>
          <w:sz w:val="24"/>
          <w:szCs w:val="24"/>
        </w:rPr>
        <w:t>range from wilfully playful, self-conscious work of fiction to forerunner of modern geographical writing, encompassing pretty much everything in between.</w:t>
      </w:r>
      <w:r w:rsidR="00DE4416">
        <w:rPr>
          <w:rStyle w:val="FootnoteReference"/>
          <w:rFonts w:asciiTheme="majorBidi" w:hAnsiTheme="majorBidi" w:cstheme="majorBidi"/>
          <w:sz w:val="24"/>
          <w:szCs w:val="24"/>
        </w:rPr>
        <w:footnoteReference w:id="14"/>
      </w:r>
      <w:r w:rsidR="00771167">
        <w:rPr>
          <w:rFonts w:asciiTheme="majorBidi" w:hAnsiTheme="majorBidi" w:cstheme="majorBidi"/>
          <w:sz w:val="24"/>
          <w:szCs w:val="24"/>
        </w:rPr>
        <w:t xml:space="preserve"> </w:t>
      </w:r>
      <w:r>
        <w:rPr>
          <w:rFonts w:asciiTheme="majorBidi" w:hAnsiTheme="majorBidi" w:cstheme="majorBidi"/>
          <w:sz w:val="24"/>
          <w:szCs w:val="24"/>
        </w:rPr>
        <w:t>M</w:t>
      </w:r>
      <w:r w:rsidR="00DE4416">
        <w:rPr>
          <w:rFonts w:asciiTheme="majorBidi" w:hAnsiTheme="majorBidi" w:cstheme="majorBidi"/>
          <w:sz w:val="24"/>
          <w:szCs w:val="24"/>
        </w:rPr>
        <w:t xml:space="preserve">oving away from this kind of </w:t>
      </w:r>
      <w:r w:rsidR="002A4DC0">
        <w:rPr>
          <w:rFonts w:asciiTheme="majorBidi" w:hAnsiTheme="majorBidi" w:cstheme="majorBidi"/>
          <w:sz w:val="24"/>
          <w:szCs w:val="24"/>
        </w:rPr>
        <w:t>genre scholarship, however, much recent</w:t>
      </w:r>
      <w:r w:rsidR="00944215">
        <w:rPr>
          <w:rFonts w:asciiTheme="majorBidi" w:hAnsiTheme="majorBidi" w:cstheme="majorBidi"/>
          <w:sz w:val="24"/>
          <w:szCs w:val="24"/>
        </w:rPr>
        <w:t xml:space="preserve"> </w:t>
      </w:r>
      <w:r w:rsidR="002A4DC0">
        <w:rPr>
          <w:rFonts w:asciiTheme="majorBidi" w:hAnsiTheme="majorBidi" w:cstheme="majorBidi"/>
          <w:sz w:val="24"/>
          <w:szCs w:val="24"/>
        </w:rPr>
        <w:t xml:space="preserve">work </w:t>
      </w:r>
      <w:r w:rsidR="00944215">
        <w:rPr>
          <w:rFonts w:asciiTheme="majorBidi" w:hAnsiTheme="majorBidi" w:cstheme="majorBidi"/>
          <w:sz w:val="24"/>
          <w:szCs w:val="24"/>
        </w:rPr>
        <w:t xml:space="preserve">on the text </w:t>
      </w:r>
      <w:r>
        <w:rPr>
          <w:rFonts w:asciiTheme="majorBidi" w:hAnsiTheme="majorBidi" w:cstheme="majorBidi"/>
          <w:sz w:val="24"/>
          <w:szCs w:val="24"/>
        </w:rPr>
        <w:t>has focussed — no</w:t>
      </w:r>
      <w:r w:rsidR="00944215">
        <w:rPr>
          <w:rFonts w:asciiTheme="majorBidi" w:hAnsiTheme="majorBidi" w:cstheme="majorBidi"/>
          <w:sz w:val="24"/>
          <w:szCs w:val="24"/>
        </w:rPr>
        <w:t>t</w:t>
      </w:r>
      <w:r>
        <w:rPr>
          <w:rFonts w:asciiTheme="majorBidi" w:hAnsiTheme="majorBidi" w:cstheme="majorBidi"/>
          <w:sz w:val="24"/>
          <w:szCs w:val="24"/>
        </w:rPr>
        <w:t xml:space="preserve"> wrongly, I should make clear — on </w:t>
      </w:r>
      <w:r w:rsidR="00944215">
        <w:rPr>
          <w:rFonts w:asciiTheme="majorBidi" w:hAnsiTheme="majorBidi" w:cstheme="majorBidi"/>
          <w:sz w:val="24"/>
          <w:szCs w:val="24"/>
        </w:rPr>
        <w:t>its</w:t>
      </w:r>
      <w:r>
        <w:rPr>
          <w:rFonts w:asciiTheme="majorBidi" w:hAnsiTheme="majorBidi" w:cstheme="majorBidi"/>
          <w:sz w:val="24"/>
          <w:szCs w:val="24"/>
        </w:rPr>
        <w:t xml:space="preserve"> open and enquiring attitude to regional and human diversity, its willingness to hold up a critical mirror to Latin Christendom and, in the words of </w:t>
      </w:r>
      <w:r w:rsidR="00E71BC8">
        <w:rPr>
          <w:rFonts w:asciiTheme="majorBidi" w:hAnsiTheme="majorBidi" w:cstheme="majorBidi"/>
          <w:sz w:val="24"/>
          <w:szCs w:val="24"/>
        </w:rPr>
        <w:t>Karma Lochrie, to ‘provincializ[e]</w:t>
      </w:r>
      <w:r>
        <w:rPr>
          <w:rFonts w:asciiTheme="majorBidi" w:hAnsiTheme="majorBidi" w:cstheme="majorBidi"/>
          <w:sz w:val="24"/>
          <w:szCs w:val="24"/>
        </w:rPr>
        <w:t xml:space="preserve"> Europe</w:t>
      </w:r>
      <w:r w:rsidR="005E2DC5">
        <w:rPr>
          <w:rFonts w:asciiTheme="majorBidi" w:hAnsiTheme="majorBidi" w:cstheme="majorBidi"/>
          <w:sz w:val="24"/>
          <w:szCs w:val="24"/>
        </w:rPr>
        <w:t>’ in a manner that she argues betrays a</w:t>
      </w:r>
      <w:r>
        <w:rPr>
          <w:rFonts w:asciiTheme="majorBidi" w:hAnsiTheme="majorBidi" w:cstheme="majorBidi"/>
          <w:sz w:val="24"/>
          <w:szCs w:val="24"/>
        </w:rPr>
        <w:t xml:space="preserve"> ‘cosmopolitan’</w:t>
      </w:r>
      <w:r w:rsidR="005E2DC5">
        <w:rPr>
          <w:rFonts w:asciiTheme="majorBidi" w:hAnsiTheme="majorBidi" w:cstheme="majorBidi"/>
          <w:sz w:val="24"/>
          <w:szCs w:val="24"/>
        </w:rPr>
        <w:t xml:space="preserve"> world view</w:t>
      </w:r>
      <w:r>
        <w:rPr>
          <w:rFonts w:asciiTheme="majorBidi" w:hAnsiTheme="majorBidi" w:cstheme="majorBidi"/>
          <w:sz w:val="24"/>
          <w:szCs w:val="24"/>
        </w:rPr>
        <w:t>.</w:t>
      </w:r>
      <w:r>
        <w:rPr>
          <w:rStyle w:val="FootnoteReference"/>
          <w:rFonts w:asciiTheme="majorBidi" w:hAnsiTheme="majorBidi" w:cstheme="majorBidi"/>
          <w:sz w:val="24"/>
          <w:szCs w:val="24"/>
        </w:rPr>
        <w:footnoteReference w:id="15"/>
      </w:r>
      <w:r>
        <w:rPr>
          <w:rFonts w:asciiTheme="majorBidi" w:hAnsiTheme="majorBidi" w:cstheme="majorBidi"/>
          <w:sz w:val="24"/>
          <w:szCs w:val="24"/>
        </w:rPr>
        <w:t xml:space="preserve"> </w:t>
      </w:r>
    </w:p>
    <w:p w14:paraId="236588E2" w14:textId="5679E460" w:rsidR="008D08E9" w:rsidRDefault="00B57512" w:rsidP="007B6FF7">
      <w:pPr>
        <w:spacing w:line="480" w:lineRule="auto"/>
        <w:ind w:firstLine="720"/>
        <w:rPr>
          <w:rFonts w:asciiTheme="majorBidi" w:hAnsiTheme="majorBidi" w:cstheme="majorBidi"/>
          <w:sz w:val="24"/>
          <w:szCs w:val="24"/>
        </w:rPr>
      </w:pPr>
      <w:r>
        <w:rPr>
          <w:rFonts w:asciiTheme="majorBidi" w:hAnsiTheme="majorBidi" w:cstheme="majorBidi"/>
          <w:sz w:val="24"/>
          <w:szCs w:val="24"/>
        </w:rPr>
        <w:t>However, aim and genre</w:t>
      </w:r>
      <w:r w:rsidR="005C3566">
        <w:rPr>
          <w:rFonts w:asciiTheme="majorBidi" w:hAnsiTheme="majorBidi" w:cstheme="majorBidi"/>
          <w:sz w:val="24"/>
          <w:szCs w:val="24"/>
        </w:rPr>
        <w:t xml:space="preserve"> </w:t>
      </w:r>
      <w:r w:rsidR="005E2DC5">
        <w:rPr>
          <w:rFonts w:asciiTheme="majorBidi" w:hAnsiTheme="majorBidi" w:cstheme="majorBidi"/>
          <w:sz w:val="24"/>
          <w:szCs w:val="24"/>
        </w:rPr>
        <w:t>based arguments of this kind tend to share the weakness</w:t>
      </w:r>
      <w:r w:rsidR="00736460">
        <w:rPr>
          <w:rFonts w:asciiTheme="majorBidi" w:hAnsiTheme="majorBidi" w:cstheme="majorBidi"/>
          <w:sz w:val="24"/>
          <w:szCs w:val="24"/>
        </w:rPr>
        <w:t>, noted by Kohanski back in 2001</w:t>
      </w:r>
      <w:r w:rsidR="00EA30E4">
        <w:rPr>
          <w:rFonts w:asciiTheme="majorBidi" w:hAnsiTheme="majorBidi" w:cstheme="majorBidi"/>
          <w:sz w:val="24"/>
          <w:szCs w:val="24"/>
        </w:rPr>
        <w:t>,</w:t>
      </w:r>
      <w:r w:rsidR="005E2DC5">
        <w:rPr>
          <w:rFonts w:asciiTheme="majorBidi" w:hAnsiTheme="majorBidi" w:cstheme="majorBidi"/>
          <w:sz w:val="24"/>
          <w:szCs w:val="24"/>
        </w:rPr>
        <w:t xml:space="preserve"> that they are based on a</w:t>
      </w:r>
      <w:r w:rsidR="00DD65BD">
        <w:rPr>
          <w:rFonts w:asciiTheme="majorBidi" w:hAnsiTheme="majorBidi" w:cstheme="majorBidi"/>
          <w:sz w:val="24"/>
          <w:szCs w:val="24"/>
        </w:rPr>
        <w:t xml:space="preserve"> fixed idea of what </w:t>
      </w:r>
      <w:r w:rsidR="00DD65BD">
        <w:rPr>
          <w:rFonts w:asciiTheme="majorBidi" w:hAnsiTheme="majorBidi" w:cstheme="majorBidi"/>
          <w:i/>
          <w:iCs/>
          <w:sz w:val="24"/>
          <w:szCs w:val="24"/>
        </w:rPr>
        <w:t xml:space="preserve">The Book of Sir </w:t>
      </w:r>
      <w:r w:rsidR="00DD65BD">
        <w:rPr>
          <w:rFonts w:asciiTheme="majorBidi" w:hAnsiTheme="majorBidi" w:cstheme="majorBidi"/>
          <w:i/>
          <w:iCs/>
          <w:sz w:val="24"/>
          <w:szCs w:val="24"/>
        </w:rPr>
        <w:lastRenderedPageBreak/>
        <w:t xml:space="preserve">John Mandeville </w:t>
      </w:r>
      <w:r w:rsidR="00DD65BD">
        <w:rPr>
          <w:rFonts w:asciiTheme="majorBidi" w:hAnsiTheme="majorBidi" w:cstheme="majorBidi"/>
          <w:sz w:val="24"/>
          <w:szCs w:val="24"/>
        </w:rPr>
        <w:t>is</w:t>
      </w:r>
      <w:r w:rsidR="002A4DC0">
        <w:rPr>
          <w:rFonts w:asciiTheme="majorBidi" w:hAnsiTheme="majorBidi" w:cstheme="majorBidi"/>
          <w:sz w:val="24"/>
          <w:szCs w:val="24"/>
        </w:rPr>
        <w:t xml:space="preserve">, </w:t>
      </w:r>
      <w:r w:rsidR="005E2DC5">
        <w:rPr>
          <w:rFonts w:asciiTheme="majorBidi" w:hAnsiTheme="majorBidi" w:cstheme="majorBidi"/>
          <w:sz w:val="24"/>
          <w:szCs w:val="24"/>
        </w:rPr>
        <w:t xml:space="preserve">and that fixed idea is often formed following analysis of a single version of the text, often the </w:t>
      </w:r>
      <w:r w:rsidR="00DD65BD">
        <w:rPr>
          <w:rFonts w:asciiTheme="majorBidi" w:hAnsiTheme="majorBidi" w:cstheme="majorBidi"/>
          <w:sz w:val="24"/>
          <w:szCs w:val="24"/>
        </w:rPr>
        <w:t>widely available but somewhat unrepresentative English translat</w:t>
      </w:r>
      <w:r w:rsidR="002A4DC0">
        <w:rPr>
          <w:rFonts w:asciiTheme="majorBidi" w:hAnsiTheme="majorBidi" w:cstheme="majorBidi"/>
          <w:sz w:val="24"/>
          <w:szCs w:val="24"/>
        </w:rPr>
        <w:t>ion known as the Cotton Version.</w:t>
      </w:r>
      <w:r w:rsidR="00EA30E4">
        <w:rPr>
          <w:rStyle w:val="FootnoteReference"/>
          <w:rFonts w:asciiTheme="majorBidi" w:hAnsiTheme="majorBidi" w:cstheme="majorBidi"/>
          <w:sz w:val="24"/>
          <w:szCs w:val="24"/>
        </w:rPr>
        <w:footnoteReference w:id="16"/>
      </w:r>
      <w:r w:rsidR="002A4DC0">
        <w:rPr>
          <w:rFonts w:asciiTheme="majorBidi" w:hAnsiTheme="majorBidi" w:cstheme="majorBidi"/>
          <w:sz w:val="24"/>
          <w:szCs w:val="24"/>
        </w:rPr>
        <w:t xml:space="preserve"> </w:t>
      </w:r>
      <w:r w:rsidR="005E2DC5">
        <w:rPr>
          <w:rFonts w:asciiTheme="majorBidi" w:hAnsiTheme="majorBidi" w:cstheme="majorBidi"/>
          <w:sz w:val="24"/>
          <w:szCs w:val="24"/>
        </w:rPr>
        <w:t xml:space="preserve">The ‘multi-textual’ nature of the </w:t>
      </w:r>
      <w:r w:rsidR="005E2DC5">
        <w:rPr>
          <w:rFonts w:asciiTheme="majorBidi" w:hAnsiTheme="majorBidi" w:cstheme="majorBidi"/>
          <w:i/>
          <w:iCs/>
          <w:sz w:val="24"/>
          <w:szCs w:val="24"/>
        </w:rPr>
        <w:t>Book</w:t>
      </w:r>
      <w:r w:rsidR="005E2DC5">
        <w:rPr>
          <w:rFonts w:asciiTheme="majorBidi" w:hAnsiTheme="majorBidi" w:cstheme="majorBidi"/>
          <w:sz w:val="24"/>
          <w:szCs w:val="24"/>
        </w:rPr>
        <w:t>, so carefully demonstr</w:t>
      </w:r>
      <w:r w:rsidR="005A0698">
        <w:rPr>
          <w:rFonts w:asciiTheme="majorBidi" w:hAnsiTheme="majorBidi" w:cstheme="majorBidi"/>
          <w:sz w:val="24"/>
          <w:szCs w:val="24"/>
        </w:rPr>
        <w:t>ated by Higgins in 1997</w:t>
      </w:r>
      <w:r w:rsidR="005E2DC5">
        <w:rPr>
          <w:rFonts w:asciiTheme="majorBidi" w:hAnsiTheme="majorBidi" w:cstheme="majorBidi"/>
          <w:sz w:val="24"/>
          <w:szCs w:val="24"/>
        </w:rPr>
        <w:t xml:space="preserve">, also needs to be considered. </w:t>
      </w:r>
      <w:r w:rsidR="005E2DC5">
        <w:rPr>
          <w:rFonts w:asciiTheme="majorBidi" w:hAnsiTheme="majorBidi" w:cstheme="majorBidi"/>
          <w:i/>
          <w:iCs/>
          <w:sz w:val="24"/>
          <w:szCs w:val="24"/>
        </w:rPr>
        <w:t xml:space="preserve"> </w:t>
      </w:r>
      <w:r w:rsidR="005936A8">
        <w:rPr>
          <w:rFonts w:asciiTheme="majorBidi" w:hAnsiTheme="majorBidi" w:cstheme="majorBidi"/>
          <w:sz w:val="24"/>
          <w:szCs w:val="24"/>
        </w:rPr>
        <w:t>Higgins’</w:t>
      </w:r>
      <w:r w:rsidR="00AA7EA4">
        <w:rPr>
          <w:rFonts w:asciiTheme="majorBidi" w:hAnsiTheme="majorBidi" w:cstheme="majorBidi"/>
          <w:sz w:val="24"/>
          <w:szCs w:val="24"/>
        </w:rPr>
        <w:t xml:space="preserve"> pithy explanation of the meaning of his coinage</w:t>
      </w:r>
      <w:r w:rsidR="000D4D6A">
        <w:rPr>
          <w:rFonts w:asciiTheme="majorBidi" w:hAnsiTheme="majorBidi" w:cstheme="majorBidi"/>
          <w:sz w:val="24"/>
          <w:szCs w:val="24"/>
        </w:rPr>
        <w:t xml:space="preserve"> — </w:t>
      </w:r>
      <w:r w:rsidR="00AA7EA4">
        <w:rPr>
          <w:rFonts w:asciiTheme="majorBidi" w:hAnsiTheme="majorBidi" w:cstheme="majorBidi"/>
          <w:sz w:val="24"/>
          <w:szCs w:val="24"/>
        </w:rPr>
        <w:t xml:space="preserve"> </w:t>
      </w:r>
      <w:r w:rsidR="00F23BDB">
        <w:rPr>
          <w:rFonts w:asciiTheme="majorBidi" w:hAnsiTheme="majorBidi" w:cstheme="majorBidi"/>
          <w:sz w:val="24"/>
          <w:szCs w:val="24"/>
        </w:rPr>
        <w:t>characterised</w:t>
      </w:r>
      <w:r w:rsidR="000D4D6A">
        <w:rPr>
          <w:rFonts w:asciiTheme="majorBidi" w:hAnsiTheme="majorBidi" w:cstheme="majorBidi"/>
          <w:sz w:val="24"/>
          <w:szCs w:val="24"/>
        </w:rPr>
        <w:t xml:space="preserve"> not just by intertextuality but also by ‘distinctive </w:t>
      </w:r>
      <w:r w:rsidR="000D4D6A">
        <w:rPr>
          <w:rFonts w:asciiTheme="majorBidi" w:hAnsiTheme="majorBidi" w:cstheme="majorBidi"/>
          <w:i/>
          <w:iCs/>
          <w:sz w:val="24"/>
          <w:szCs w:val="24"/>
        </w:rPr>
        <w:t>intra</w:t>
      </w:r>
      <w:r w:rsidR="000D4D6A">
        <w:rPr>
          <w:rFonts w:asciiTheme="majorBidi" w:hAnsiTheme="majorBidi" w:cstheme="majorBidi"/>
          <w:sz w:val="24"/>
          <w:szCs w:val="24"/>
        </w:rPr>
        <w:t>textual multiplicity’</w:t>
      </w:r>
      <w:r w:rsidR="00DD65BD">
        <w:rPr>
          <w:rFonts w:asciiTheme="majorBidi" w:hAnsiTheme="majorBidi" w:cstheme="majorBidi"/>
          <w:sz w:val="24"/>
          <w:szCs w:val="24"/>
        </w:rPr>
        <w:t xml:space="preserve"> </w:t>
      </w:r>
      <w:r w:rsidR="00AA7EA4">
        <w:rPr>
          <w:rFonts w:asciiTheme="majorBidi" w:hAnsiTheme="majorBidi" w:cstheme="majorBidi"/>
          <w:sz w:val="24"/>
          <w:szCs w:val="24"/>
        </w:rPr>
        <w:t xml:space="preserve">— alerts us </w:t>
      </w:r>
      <w:r w:rsidR="00F00D78">
        <w:rPr>
          <w:rFonts w:asciiTheme="majorBidi" w:hAnsiTheme="majorBidi" w:cstheme="majorBidi"/>
          <w:sz w:val="24"/>
          <w:szCs w:val="24"/>
        </w:rPr>
        <w:t>to the need to consider</w:t>
      </w:r>
      <w:r w:rsidR="00AA7EA4">
        <w:rPr>
          <w:rFonts w:asciiTheme="majorBidi" w:hAnsiTheme="majorBidi" w:cstheme="majorBidi"/>
          <w:sz w:val="24"/>
          <w:szCs w:val="24"/>
        </w:rPr>
        <w:t xml:space="preserve"> two distinct </w:t>
      </w:r>
      <w:r w:rsidR="008152DC">
        <w:rPr>
          <w:rFonts w:asciiTheme="majorBidi" w:hAnsiTheme="majorBidi" w:cstheme="majorBidi"/>
          <w:sz w:val="24"/>
          <w:szCs w:val="24"/>
        </w:rPr>
        <w:t>issues that complicate th</w:t>
      </w:r>
      <w:r w:rsidR="00F00D78">
        <w:rPr>
          <w:rFonts w:asciiTheme="majorBidi" w:hAnsiTheme="majorBidi" w:cstheme="majorBidi"/>
          <w:sz w:val="24"/>
          <w:szCs w:val="24"/>
        </w:rPr>
        <w:t xml:space="preserve">e picture of </w:t>
      </w:r>
      <w:r w:rsidR="009F5F45">
        <w:rPr>
          <w:rFonts w:asciiTheme="majorBidi" w:hAnsiTheme="majorBidi" w:cstheme="majorBidi"/>
          <w:sz w:val="24"/>
          <w:szCs w:val="24"/>
        </w:rPr>
        <w:t>a ‘cosmopolitan’ text</w:t>
      </w:r>
      <w:r w:rsidR="008152DC">
        <w:rPr>
          <w:rFonts w:asciiTheme="majorBidi" w:hAnsiTheme="majorBidi" w:cstheme="majorBidi"/>
          <w:sz w:val="24"/>
          <w:szCs w:val="24"/>
        </w:rPr>
        <w:t>.</w:t>
      </w:r>
      <w:r w:rsidR="000D4D6A">
        <w:rPr>
          <w:rStyle w:val="FootnoteReference"/>
          <w:rFonts w:asciiTheme="majorBidi" w:hAnsiTheme="majorBidi" w:cstheme="majorBidi"/>
          <w:sz w:val="24"/>
          <w:szCs w:val="24"/>
        </w:rPr>
        <w:footnoteReference w:id="17"/>
      </w:r>
      <w:r w:rsidR="008152DC">
        <w:rPr>
          <w:rFonts w:asciiTheme="majorBidi" w:hAnsiTheme="majorBidi" w:cstheme="majorBidi"/>
          <w:sz w:val="24"/>
          <w:szCs w:val="24"/>
        </w:rPr>
        <w:t xml:space="preserve"> Firstly, as a text </w:t>
      </w:r>
      <w:r w:rsidR="00F00D78">
        <w:rPr>
          <w:rFonts w:asciiTheme="majorBidi" w:hAnsiTheme="majorBidi" w:cstheme="majorBidi"/>
          <w:sz w:val="24"/>
          <w:szCs w:val="24"/>
        </w:rPr>
        <w:t>that draws on a wid</w:t>
      </w:r>
      <w:r w:rsidR="008152DC">
        <w:rPr>
          <w:rFonts w:asciiTheme="majorBidi" w:hAnsiTheme="majorBidi" w:cstheme="majorBidi"/>
          <w:sz w:val="24"/>
          <w:szCs w:val="24"/>
        </w:rPr>
        <w:t>e variety of quite disparate</w:t>
      </w:r>
      <w:r w:rsidR="008D08E9">
        <w:rPr>
          <w:rFonts w:asciiTheme="majorBidi" w:hAnsiTheme="majorBidi" w:cstheme="majorBidi"/>
          <w:sz w:val="24"/>
          <w:szCs w:val="24"/>
        </w:rPr>
        <w:t xml:space="preserve"> (though sometimes substantially repurposed and rewritten)</w:t>
      </w:r>
      <w:r w:rsidR="008152DC">
        <w:rPr>
          <w:rFonts w:asciiTheme="majorBidi" w:hAnsiTheme="majorBidi" w:cstheme="majorBidi"/>
          <w:sz w:val="24"/>
          <w:szCs w:val="24"/>
        </w:rPr>
        <w:t xml:space="preserve"> earlier texts, </w:t>
      </w:r>
      <w:r w:rsidR="008152DC">
        <w:rPr>
          <w:rFonts w:asciiTheme="majorBidi" w:hAnsiTheme="majorBidi" w:cstheme="majorBidi"/>
          <w:i/>
          <w:iCs/>
          <w:sz w:val="24"/>
          <w:szCs w:val="24"/>
        </w:rPr>
        <w:t>Mandeville</w:t>
      </w:r>
      <w:r w:rsidR="008152DC">
        <w:rPr>
          <w:rFonts w:asciiTheme="majorBidi" w:hAnsiTheme="majorBidi" w:cstheme="majorBidi"/>
          <w:sz w:val="24"/>
          <w:szCs w:val="24"/>
        </w:rPr>
        <w:t xml:space="preserve"> even in its earliest known forms bears traces of the </w:t>
      </w:r>
      <w:r w:rsidR="008D08E9">
        <w:rPr>
          <w:rFonts w:asciiTheme="majorBidi" w:hAnsiTheme="majorBidi" w:cstheme="majorBidi"/>
          <w:sz w:val="24"/>
          <w:szCs w:val="24"/>
        </w:rPr>
        <w:t>perspectives of its sources. I</w:t>
      </w:r>
      <w:r w:rsidR="008152DC">
        <w:rPr>
          <w:rFonts w:asciiTheme="majorBidi" w:hAnsiTheme="majorBidi" w:cstheme="majorBidi"/>
          <w:sz w:val="24"/>
          <w:szCs w:val="24"/>
        </w:rPr>
        <w:t xml:space="preserve">ts perspective is not singular, and is not entirely its own. Secondly, we need to bear in mind Higgins’ observation that this </w:t>
      </w:r>
      <w:r w:rsidR="00EB33E3">
        <w:rPr>
          <w:rFonts w:asciiTheme="majorBidi" w:hAnsiTheme="majorBidi" w:cstheme="majorBidi"/>
          <w:sz w:val="24"/>
          <w:szCs w:val="24"/>
        </w:rPr>
        <w:t>‘medieval multi</w:t>
      </w:r>
      <w:r w:rsidR="00F00D78">
        <w:rPr>
          <w:rFonts w:asciiTheme="majorBidi" w:hAnsiTheme="majorBidi" w:cstheme="majorBidi"/>
          <w:sz w:val="24"/>
          <w:szCs w:val="24"/>
        </w:rPr>
        <w:t>-</w:t>
      </w:r>
      <w:r w:rsidR="00360E4F">
        <w:rPr>
          <w:rFonts w:asciiTheme="majorBidi" w:hAnsiTheme="majorBidi" w:cstheme="majorBidi"/>
          <w:sz w:val="24"/>
          <w:szCs w:val="24"/>
        </w:rPr>
        <w:t xml:space="preserve">text’ exists not so much as a textual tradition but — to borrow Higgins’ vocabulary — as an </w:t>
      </w:r>
      <w:r w:rsidR="00EB33E3">
        <w:rPr>
          <w:rFonts w:asciiTheme="majorBidi" w:hAnsiTheme="majorBidi" w:cstheme="majorBidi"/>
          <w:sz w:val="24"/>
          <w:szCs w:val="24"/>
        </w:rPr>
        <w:t xml:space="preserve">isotopic structure characterised by myriad similar-but-different textual versions. </w:t>
      </w:r>
      <w:r w:rsidR="008D08E9">
        <w:rPr>
          <w:rFonts w:asciiTheme="majorBidi" w:hAnsiTheme="majorBidi" w:cstheme="majorBidi"/>
          <w:sz w:val="24"/>
          <w:szCs w:val="24"/>
        </w:rPr>
        <w:t>In common with other types of text valued m</w:t>
      </w:r>
      <w:r w:rsidR="00031A07">
        <w:rPr>
          <w:rFonts w:asciiTheme="majorBidi" w:hAnsiTheme="majorBidi" w:cstheme="majorBidi"/>
          <w:sz w:val="24"/>
          <w:szCs w:val="24"/>
        </w:rPr>
        <w:t>ore for their ‘continued functionality’</w:t>
      </w:r>
      <w:r w:rsidR="005A0698">
        <w:rPr>
          <w:rFonts w:asciiTheme="majorBidi" w:hAnsiTheme="majorBidi" w:cstheme="majorBidi"/>
          <w:sz w:val="24"/>
          <w:szCs w:val="24"/>
        </w:rPr>
        <w:t xml:space="preserve">, as Bella Millett has put it in another context, </w:t>
      </w:r>
      <w:r w:rsidR="00031A07">
        <w:rPr>
          <w:rFonts w:asciiTheme="majorBidi" w:hAnsiTheme="majorBidi" w:cstheme="majorBidi"/>
          <w:sz w:val="24"/>
          <w:szCs w:val="24"/>
        </w:rPr>
        <w:t>rather than their ‘textual integrity, or indeed authorial intention’</w:t>
      </w:r>
      <w:r w:rsidR="008D08E9">
        <w:rPr>
          <w:rFonts w:asciiTheme="majorBidi" w:hAnsiTheme="majorBidi" w:cstheme="majorBidi"/>
          <w:sz w:val="24"/>
          <w:szCs w:val="24"/>
        </w:rPr>
        <w:t xml:space="preserve">, </w:t>
      </w:r>
      <w:r w:rsidR="008D08E9">
        <w:rPr>
          <w:rFonts w:asciiTheme="majorBidi" w:hAnsiTheme="majorBidi" w:cstheme="majorBidi"/>
          <w:i/>
          <w:iCs/>
          <w:sz w:val="24"/>
          <w:szCs w:val="24"/>
        </w:rPr>
        <w:t>Mandeville</w:t>
      </w:r>
      <w:r w:rsidR="008D08E9">
        <w:rPr>
          <w:rFonts w:asciiTheme="majorBidi" w:hAnsiTheme="majorBidi" w:cstheme="majorBidi"/>
          <w:sz w:val="24"/>
          <w:szCs w:val="24"/>
        </w:rPr>
        <w:t xml:space="preserve"> was often extensively adapted in the process of transmission and translation.</w:t>
      </w:r>
      <w:r w:rsidR="008D08E9">
        <w:rPr>
          <w:rStyle w:val="FootnoteReference"/>
          <w:rFonts w:asciiTheme="majorBidi" w:hAnsiTheme="majorBidi" w:cstheme="majorBidi"/>
          <w:sz w:val="24"/>
          <w:szCs w:val="24"/>
        </w:rPr>
        <w:footnoteReference w:id="18"/>
      </w:r>
      <w:r w:rsidR="008D08E9">
        <w:rPr>
          <w:rFonts w:asciiTheme="majorBidi" w:hAnsiTheme="majorBidi" w:cstheme="majorBidi"/>
          <w:sz w:val="24"/>
          <w:szCs w:val="24"/>
        </w:rPr>
        <w:t xml:space="preserve"> </w:t>
      </w:r>
      <w:r w:rsidR="00EA30E4">
        <w:rPr>
          <w:rFonts w:asciiTheme="majorBidi" w:hAnsiTheme="majorBidi" w:cstheme="majorBidi"/>
          <w:sz w:val="24"/>
          <w:szCs w:val="24"/>
        </w:rPr>
        <w:t>As Kohanski puts it, ‘</w:t>
      </w:r>
      <w:r w:rsidR="00EA30E4" w:rsidRPr="00EA30E4">
        <w:rPr>
          <w:rFonts w:asciiTheme="majorBidi" w:hAnsiTheme="majorBidi" w:cstheme="majorBidi"/>
          <w:sz w:val="24"/>
          <w:szCs w:val="24"/>
        </w:rPr>
        <w:t>popular manuscripts such as the Book  were by nature in a cons</w:t>
      </w:r>
      <w:r w:rsidR="00EA30E4">
        <w:rPr>
          <w:rFonts w:asciiTheme="majorBidi" w:hAnsiTheme="majorBidi" w:cstheme="majorBidi"/>
          <w:sz w:val="24"/>
          <w:szCs w:val="24"/>
        </w:rPr>
        <w:t>tant state of flux: scribes, tr</w:t>
      </w:r>
      <w:r w:rsidR="00EA30E4" w:rsidRPr="00EA30E4">
        <w:rPr>
          <w:rFonts w:asciiTheme="majorBidi" w:hAnsiTheme="majorBidi" w:cstheme="majorBidi"/>
          <w:sz w:val="24"/>
          <w:szCs w:val="24"/>
        </w:rPr>
        <w:t>a</w:t>
      </w:r>
      <w:r w:rsidR="00EA30E4">
        <w:rPr>
          <w:rFonts w:asciiTheme="majorBidi" w:hAnsiTheme="majorBidi" w:cstheme="majorBidi"/>
          <w:sz w:val="24"/>
          <w:szCs w:val="24"/>
        </w:rPr>
        <w:t>n</w:t>
      </w:r>
      <w:r w:rsidR="00EA30E4" w:rsidRPr="00EA30E4">
        <w:rPr>
          <w:rFonts w:asciiTheme="majorBidi" w:hAnsiTheme="majorBidi" w:cstheme="majorBidi"/>
          <w:sz w:val="24"/>
          <w:szCs w:val="24"/>
        </w:rPr>
        <w:t>slators, and redactors all treated alterations to such texts as potential enhancements</w:t>
      </w:r>
      <w:r w:rsidR="00EA30E4">
        <w:rPr>
          <w:rFonts w:asciiTheme="majorBidi" w:hAnsiTheme="majorBidi" w:cstheme="majorBidi"/>
          <w:sz w:val="24"/>
          <w:szCs w:val="24"/>
        </w:rPr>
        <w:t>’.</w:t>
      </w:r>
      <w:r w:rsidR="00EA30E4">
        <w:rPr>
          <w:rStyle w:val="FootnoteReference"/>
          <w:rFonts w:asciiTheme="majorBidi" w:hAnsiTheme="majorBidi" w:cstheme="majorBidi"/>
          <w:sz w:val="24"/>
          <w:szCs w:val="24"/>
        </w:rPr>
        <w:footnoteReference w:id="19"/>
      </w:r>
      <w:r w:rsidR="00EA30E4" w:rsidRPr="00EA30E4">
        <w:rPr>
          <w:rFonts w:asciiTheme="majorBidi" w:hAnsiTheme="majorBidi" w:cstheme="majorBidi"/>
          <w:sz w:val="24"/>
          <w:szCs w:val="24"/>
        </w:rPr>
        <w:t xml:space="preserve"> </w:t>
      </w:r>
      <w:r w:rsidR="00EB33E3">
        <w:rPr>
          <w:rFonts w:asciiTheme="majorBidi" w:hAnsiTheme="majorBidi" w:cstheme="majorBidi"/>
          <w:sz w:val="24"/>
          <w:szCs w:val="24"/>
        </w:rPr>
        <w:t xml:space="preserve">Each </w:t>
      </w:r>
      <w:r w:rsidR="008D08E9">
        <w:rPr>
          <w:rFonts w:asciiTheme="majorBidi" w:hAnsiTheme="majorBidi" w:cstheme="majorBidi"/>
          <w:sz w:val="24"/>
          <w:szCs w:val="24"/>
        </w:rPr>
        <w:t>‘</w:t>
      </w:r>
      <w:r w:rsidR="00EB33E3">
        <w:rPr>
          <w:rFonts w:asciiTheme="majorBidi" w:hAnsiTheme="majorBidi" w:cstheme="majorBidi"/>
          <w:sz w:val="24"/>
          <w:szCs w:val="24"/>
        </w:rPr>
        <w:t>isotope</w:t>
      </w:r>
      <w:r w:rsidR="001A6335">
        <w:rPr>
          <w:rFonts w:asciiTheme="majorBidi" w:hAnsiTheme="majorBidi" w:cstheme="majorBidi"/>
          <w:sz w:val="24"/>
          <w:szCs w:val="24"/>
        </w:rPr>
        <w:t xml:space="preserve">’ </w:t>
      </w:r>
      <w:r w:rsidR="008D08E9">
        <w:rPr>
          <w:rFonts w:asciiTheme="majorBidi" w:hAnsiTheme="majorBidi" w:cstheme="majorBidi"/>
          <w:sz w:val="24"/>
          <w:szCs w:val="24"/>
        </w:rPr>
        <w:t xml:space="preserve">thus </w:t>
      </w:r>
      <w:r w:rsidR="00EB33E3">
        <w:rPr>
          <w:rFonts w:asciiTheme="majorBidi" w:hAnsiTheme="majorBidi" w:cstheme="majorBidi"/>
          <w:sz w:val="24"/>
          <w:szCs w:val="24"/>
        </w:rPr>
        <w:t>balances an element of fidelity to its</w:t>
      </w:r>
      <w:r w:rsidR="00EA30E4">
        <w:rPr>
          <w:rFonts w:asciiTheme="majorBidi" w:hAnsiTheme="majorBidi" w:cstheme="majorBidi"/>
          <w:sz w:val="24"/>
          <w:szCs w:val="24"/>
        </w:rPr>
        <w:t xml:space="preserve"> source version with ‘potential enhancements’ adapting it</w:t>
      </w:r>
      <w:r w:rsidR="00EB33E3">
        <w:rPr>
          <w:rFonts w:asciiTheme="majorBidi" w:hAnsiTheme="majorBidi" w:cstheme="majorBidi"/>
          <w:sz w:val="24"/>
          <w:szCs w:val="24"/>
        </w:rPr>
        <w:t xml:space="preserve"> to its target language, audience, context, and purpose. </w:t>
      </w:r>
      <w:r w:rsidR="007B6FF7">
        <w:rPr>
          <w:rFonts w:asciiTheme="majorBidi" w:hAnsiTheme="majorBidi" w:cstheme="majorBidi"/>
          <w:sz w:val="24"/>
          <w:szCs w:val="24"/>
        </w:rPr>
        <w:t>It follows that s</w:t>
      </w:r>
      <w:r w:rsidR="00F00D78">
        <w:rPr>
          <w:rFonts w:asciiTheme="majorBidi" w:hAnsiTheme="majorBidi" w:cstheme="majorBidi"/>
          <w:sz w:val="24"/>
          <w:szCs w:val="24"/>
        </w:rPr>
        <w:t>cholars</w:t>
      </w:r>
      <w:r w:rsidR="0017206E">
        <w:rPr>
          <w:rFonts w:asciiTheme="majorBidi" w:hAnsiTheme="majorBidi" w:cstheme="majorBidi"/>
          <w:sz w:val="24"/>
          <w:szCs w:val="24"/>
        </w:rPr>
        <w:t xml:space="preserve"> need </w:t>
      </w:r>
      <w:r w:rsidR="0017206E">
        <w:rPr>
          <w:rFonts w:asciiTheme="majorBidi" w:hAnsiTheme="majorBidi" w:cstheme="majorBidi"/>
          <w:sz w:val="24"/>
          <w:szCs w:val="24"/>
        </w:rPr>
        <w:lastRenderedPageBreak/>
        <w:t>to balance attention</w:t>
      </w:r>
      <w:r w:rsidR="001558CB">
        <w:rPr>
          <w:rFonts w:asciiTheme="majorBidi" w:hAnsiTheme="majorBidi" w:cstheme="majorBidi"/>
          <w:sz w:val="24"/>
          <w:szCs w:val="24"/>
        </w:rPr>
        <w:t xml:space="preserve"> to</w:t>
      </w:r>
      <w:r w:rsidR="0017206E">
        <w:rPr>
          <w:rFonts w:asciiTheme="majorBidi" w:hAnsiTheme="majorBidi" w:cstheme="majorBidi"/>
          <w:sz w:val="24"/>
          <w:szCs w:val="24"/>
        </w:rPr>
        <w:t xml:space="preserve"> </w:t>
      </w:r>
      <w:r w:rsidR="00F00D78">
        <w:rPr>
          <w:rFonts w:asciiTheme="majorBidi" w:hAnsiTheme="majorBidi" w:cstheme="majorBidi"/>
          <w:sz w:val="24"/>
          <w:szCs w:val="24"/>
        </w:rPr>
        <w:t>what can be ascertained of the</w:t>
      </w:r>
      <w:r w:rsidR="0017206E">
        <w:rPr>
          <w:rFonts w:asciiTheme="majorBidi" w:hAnsiTheme="majorBidi" w:cstheme="majorBidi"/>
          <w:sz w:val="24"/>
          <w:szCs w:val="24"/>
        </w:rPr>
        <w:t xml:space="preserve"> aims and purposes of the </w:t>
      </w:r>
      <w:r w:rsidR="00F00D78">
        <w:rPr>
          <w:rFonts w:asciiTheme="majorBidi" w:hAnsiTheme="majorBidi" w:cstheme="majorBidi"/>
          <w:sz w:val="24"/>
          <w:szCs w:val="24"/>
        </w:rPr>
        <w:t xml:space="preserve">text’s earliest versions </w:t>
      </w:r>
      <w:r w:rsidR="0017206E">
        <w:rPr>
          <w:rFonts w:asciiTheme="majorBidi" w:hAnsiTheme="majorBidi" w:cstheme="majorBidi"/>
          <w:sz w:val="24"/>
          <w:szCs w:val="24"/>
        </w:rPr>
        <w:t xml:space="preserve">with attention to its </w:t>
      </w:r>
      <w:r w:rsidR="00031A07">
        <w:rPr>
          <w:rFonts w:asciiTheme="majorBidi" w:hAnsiTheme="majorBidi" w:cstheme="majorBidi"/>
          <w:sz w:val="24"/>
          <w:szCs w:val="24"/>
        </w:rPr>
        <w:t xml:space="preserve">locally and temporally specific </w:t>
      </w:r>
      <w:r w:rsidR="00FB2831">
        <w:rPr>
          <w:rFonts w:asciiTheme="majorBidi" w:hAnsiTheme="majorBidi" w:cstheme="majorBidi"/>
          <w:sz w:val="24"/>
          <w:szCs w:val="24"/>
        </w:rPr>
        <w:t xml:space="preserve">modes of </w:t>
      </w:r>
      <w:r w:rsidR="0017206E">
        <w:rPr>
          <w:rFonts w:asciiTheme="majorBidi" w:hAnsiTheme="majorBidi" w:cstheme="majorBidi"/>
          <w:sz w:val="24"/>
          <w:szCs w:val="24"/>
        </w:rPr>
        <w:t xml:space="preserve">reception. </w:t>
      </w:r>
    </w:p>
    <w:p w14:paraId="76F7517F" w14:textId="4D160EE6" w:rsidR="001A6335" w:rsidRDefault="00A84F59" w:rsidP="00A93E66">
      <w:pPr>
        <w:spacing w:line="480" w:lineRule="auto"/>
        <w:ind w:firstLine="720"/>
        <w:rPr>
          <w:rFonts w:asciiTheme="majorBidi" w:hAnsiTheme="majorBidi" w:cstheme="majorBidi"/>
          <w:sz w:val="24"/>
          <w:szCs w:val="24"/>
        </w:rPr>
      </w:pPr>
      <w:r>
        <w:rPr>
          <w:rFonts w:asciiTheme="majorBidi" w:hAnsiTheme="majorBidi" w:cstheme="majorBidi"/>
          <w:sz w:val="24"/>
          <w:szCs w:val="24"/>
        </w:rPr>
        <w:t xml:space="preserve">Through attention to </w:t>
      </w:r>
      <w:r w:rsidR="00031A07">
        <w:rPr>
          <w:rFonts w:asciiTheme="majorBidi" w:hAnsiTheme="majorBidi" w:cstheme="majorBidi"/>
          <w:sz w:val="24"/>
          <w:szCs w:val="24"/>
        </w:rPr>
        <w:t xml:space="preserve">an insular version of </w:t>
      </w:r>
      <w:r w:rsidR="00031A07">
        <w:rPr>
          <w:rFonts w:asciiTheme="majorBidi" w:hAnsiTheme="majorBidi" w:cstheme="majorBidi"/>
          <w:i/>
          <w:iCs/>
          <w:sz w:val="24"/>
          <w:szCs w:val="24"/>
        </w:rPr>
        <w:t xml:space="preserve">Mandeville </w:t>
      </w:r>
      <w:r w:rsidR="00031A07">
        <w:rPr>
          <w:rFonts w:asciiTheme="majorBidi" w:hAnsiTheme="majorBidi" w:cstheme="majorBidi"/>
          <w:sz w:val="24"/>
          <w:szCs w:val="24"/>
        </w:rPr>
        <w:t>(</w:t>
      </w:r>
      <w:r w:rsidR="00031A07">
        <w:rPr>
          <w:rFonts w:asciiTheme="majorBidi" w:hAnsiTheme="majorBidi" w:cstheme="majorBidi"/>
          <w:i/>
          <w:iCs/>
          <w:sz w:val="24"/>
          <w:szCs w:val="24"/>
        </w:rPr>
        <w:t>c.</w:t>
      </w:r>
      <w:r w:rsidR="00031A07">
        <w:rPr>
          <w:rFonts w:asciiTheme="majorBidi" w:hAnsiTheme="majorBidi" w:cstheme="majorBidi"/>
          <w:sz w:val="24"/>
          <w:szCs w:val="24"/>
        </w:rPr>
        <w:t xml:space="preserve"> 1356) and </w:t>
      </w:r>
      <w:r w:rsidR="0002306F">
        <w:rPr>
          <w:rFonts w:asciiTheme="majorBidi" w:hAnsiTheme="majorBidi" w:cstheme="majorBidi"/>
          <w:sz w:val="24"/>
          <w:szCs w:val="24"/>
        </w:rPr>
        <w:t xml:space="preserve">two adaptations produced by the end of the fourteenth century, </w:t>
      </w:r>
      <w:r w:rsidR="001A6335">
        <w:rPr>
          <w:rFonts w:asciiTheme="majorBidi" w:hAnsiTheme="majorBidi" w:cstheme="majorBidi"/>
          <w:sz w:val="24"/>
          <w:szCs w:val="24"/>
        </w:rPr>
        <w:t xml:space="preserve">this article seeks to </w:t>
      </w:r>
      <w:r w:rsidR="0002306F">
        <w:rPr>
          <w:rFonts w:asciiTheme="majorBidi" w:hAnsiTheme="majorBidi" w:cstheme="majorBidi"/>
          <w:sz w:val="24"/>
          <w:szCs w:val="24"/>
        </w:rPr>
        <w:t>trace some of the</w:t>
      </w:r>
      <w:r w:rsidR="007B6FF7">
        <w:rPr>
          <w:rFonts w:asciiTheme="majorBidi" w:hAnsiTheme="majorBidi" w:cstheme="majorBidi"/>
          <w:sz w:val="24"/>
          <w:szCs w:val="24"/>
        </w:rPr>
        <w:t xml:space="preserve"> cultural</w:t>
      </w:r>
      <w:r>
        <w:rPr>
          <w:rFonts w:asciiTheme="majorBidi" w:hAnsiTheme="majorBidi" w:cstheme="majorBidi"/>
          <w:sz w:val="24"/>
          <w:szCs w:val="24"/>
        </w:rPr>
        <w:t xml:space="preserve"> work that memories, histories, and myths</w:t>
      </w:r>
      <w:r w:rsidR="0070033A">
        <w:rPr>
          <w:rFonts w:asciiTheme="majorBidi" w:hAnsiTheme="majorBidi" w:cstheme="majorBidi"/>
          <w:sz w:val="24"/>
          <w:szCs w:val="24"/>
        </w:rPr>
        <w:t xml:space="preserve"> of empire </w:t>
      </w:r>
      <w:r w:rsidR="0002306F">
        <w:rPr>
          <w:rFonts w:asciiTheme="majorBidi" w:hAnsiTheme="majorBidi" w:cstheme="majorBidi"/>
          <w:sz w:val="24"/>
          <w:szCs w:val="24"/>
        </w:rPr>
        <w:t xml:space="preserve">did </w:t>
      </w:r>
      <w:r w:rsidR="0070033A">
        <w:rPr>
          <w:rFonts w:asciiTheme="majorBidi" w:hAnsiTheme="majorBidi" w:cstheme="majorBidi"/>
          <w:sz w:val="24"/>
          <w:szCs w:val="24"/>
        </w:rPr>
        <w:t xml:space="preserve">in specific political circumstances and historical moments. </w:t>
      </w:r>
      <w:r w:rsidR="001A6335">
        <w:rPr>
          <w:rFonts w:asciiTheme="majorBidi" w:hAnsiTheme="majorBidi" w:cstheme="majorBidi"/>
          <w:sz w:val="24"/>
          <w:szCs w:val="24"/>
        </w:rPr>
        <w:t xml:space="preserve">It shows </w:t>
      </w:r>
      <w:r w:rsidR="0002306F">
        <w:rPr>
          <w:rFonts w:asciiTheme="majorBidi" w:hAnsiTheme="majorBidi" w:cstheme="majorBidi"/>
          <w:sz w:val="24"/>
          <w:szCs w:val="24"/>
        </w:rPr>
        <w:t>how the</w:t>
      </w:r>
      <w:r>
        <w:rPr>
          <w:rFonts w:asciiTheme="majorBidi" w:hAnsiTheme="majorBidi" w:cstheme="majorBidi"/>
          <w:sz w:val="24"/>
          <w:szCs w:val="24"/>
        </w:rPr>
        <w:t xml:space="preserve"> earliest textual versions’ vision </w:t>
      </w:r>
      <w:r w:rsidR="0002306F">
        <w:rPr>
          <w:rFonts w:asciiTheme="majorBidi" w:hAnsiTheme="majorBidi" w:cstheme="majorBidi"/>
          <w:sz w:val="24"/>
          <w:szCs w:val="24"/>
        </w:rPr>
        <w:t>of a failing, c</w:t>
      </w:r>
      <w:r w:rsidR="00C26711">
        <w:rPr>
          <w:rFonts w:asciiTheme="majorBidi" w:hAnsiTheme="majorBidi" w:cstheme="majorBidi"/>
          <w:sz w:val="24"/>
          <w:szCs w:val="24"/>
        </w:rPr>
        <w:t>ontested w</w:t>
      </w:r>
      <w:r w:rsidR="0002306F">
        <w:rPr>
          <w:rFonts w:asciiTheme="majorBidi" w:hAnsiTheme="majorBidi" w:cstheme="majorBidi"/>
          <w:sz w:val="24"/>
          <w:szCs w:val="24"/>
        </w:rPr>
        <w:t xml:space="preserve">estern Christian </w:t>
      </w:r>
      <w:r>
        <w:rPr>
          <w:rFonts w:asciiTheme="majorBidi" w:hAnsiTheme="majorBidi" w:cstheme="majorBidi"/>
          <w:sz w:val="24"/>
          <w:szCs w:val="24"/>
        </w:rPr>
        <w:t>em</w:t>
      </w:r>
      <w:r w:rsidR="0002306F">
        <w:rPr>
          <w:rFonts w:asciiTheme="majorBidi" w:hAnsiTheme="majorBidi" w:cstheme="majorBidi"/>
          <w:sz w:val="24"/>
          <w:szCs w:val="24"/>
        </w:rPr>
        <w:t>pire, challenged by great imperial powers</w:t>
      </w:r>
      <w:r>
        <w:rPr>
          <w:rFonts w:asciiTheme="majorBidi" w:hAnsiTheme="majorBidi" w:cstheme="majorBidi"/>
          <w:sz w:val="24"/>
          <w:szCs w:val="24"/>
        </w:rPr>
        <w:t xml:space="preserve"> in the east and surpassed in efficacy by an expansionist Church</w:t>
      </w:r>
      <w:r w:rsidR="0002306F">
        <w:rPr>
          <w:rFonts w:asciiTheme="majorBidi" w:hAnsiTheme="majorBidi" w:cstheme="majorBidi"/>
          <w:sz w:val="24"/>
          <w:szCs w:val="24"/>
        </w:rPr>
        <w:t>, is contested</w:t>
      </w:r>
      <w:r w:rsidR="00771879">
        <w:rPr>
          <w:rFonts w:asciiTheme="majorBidi" w:hAnsiTheme="majorBidi" w:cstheme="majorBidi"/>
          <w:sz w:val="24"/>
          <w:szCs w:val="24"/>
        </w:rPr>
        <w:t xml:space="preserve"> by two redactors</w:t>
      </w:r>
      <w:r w:rsidR="0002306F">
        <w:rPr>
          <w:rFonts w:asciiTheme="majorBidi" w:hAnsiTheme="majorBidi" w:cstheme="majorBidi"/>
          <w:sz w:val="24"/>
          <w:szCs w:val="24"/>
        </w:rPr>
        <w:t xml:space="preserve"> who encounter</w:t>
      </w:r>
      <w:r w:rsidR="00771879">
        <w:rPr>
          <w:rFonts w:asciiTheme="majorBidi" w:hAnsiTheme="majorBidi" w:cstheme="majorBidi"/>
          <w:sz w:val="24"/>
          <w:szCs w:val="24"/>
        </w:rPr>
        <w:t xml:space="preserve"> it</w:t>
      </w:r>
      <w:r w:rsidR="001A6335">
        <w:rPr>
          <w:rFonts w:asciiTheme="majorBidi" w:hAnsiTheme="majorBidi" w:cstheme="majorBidi"/>
          <w:sz w:val="24"/>
          <w:szCs w:val="24"/>
        </w:rPr>
        <w:t xml:space="preserve"> half a century later</w:t>
      </w:r>
      <w:r w:rsidR="00771879">
        <w:rPr>
          <w:rFonts w:asciiTheme="majorBidi" w:hAnsiTheme="majorBidi" w:cstheme="majorBidi"/>
          <w:sz w:val="24"/>
          <w:szCs w:val="24"/>
        </w:rPr>
        <w:t xml:space="preserve"> in </w:t>
      </w:r>
      <w:r w:rsidR="0002306F">
        <w:rPr>
          <w:rFonts w:asciiTheme="majorBidi" w:hAnsiTheme="majorBidi" w:cstheme="majorBidi"/>
          <w:sz w:val="24"/>
          <w:szCs w:val="24"/>
        </w:rPr>
        <w:t>the Prince-</w:t>
      </w:r>
      <w:r w:rsidR="00F23BDB">
        <w:rPr>
          <w:rFonts w:asciiTheme="majorBidi" w:hAnsiTheme="majorBidi" w:cstheme="majorBidi"/>
          <w:sz w:val="24"/>
          <w:szCs w:val="24"/>
        </w:rPr>
        <w:t>Bishopric</w:t>
      </w:r>
      <w:r w:rsidR="0002306F">
        <w:rPr>
          <w:rFonts w:asciiTheme="majorBidi" w:hAnsiTheme="majorBidi" w:cstheme="majorBidi"/>
          <w:sz w:val="24"/>
          <w:szCs w:val="24"/>
        </w:rPr>
        <w:t xml:space="preserve"> of </w:t>
      </w:r>
      <w:r w:rsidR="00771879">
        <w:rPr>
          <w:rFonts w:asciiTheme="majorBidi" w:hAnsiTheme="majorBidi" w:cstheme="majorBidi"/>
          <w:sz w:val="24"/>
          <w:szCs w:val="24"/>
        </w:rPr>
        <w:t>Lièg</w:t>
      </w:r>
      <w:r w:rsidR="001A6335">
        <w:rPr>
          <w:rFonts w:asciiTheme="majorBidi" w:hAnsiTheme="majorBidi" w:cstheme="majorBidi"/>
          <w:sz w:val="24"/>
          <w:szCs w:val="24"/>
        </w:rPr>
        <w:t>e, within the Holy Roman Empire</w:t>
      </w:r>
      <w:r w:rsidR="00771879">
        <w:rPr>
          <w:rFonts w:asciiTheme="majorBidi" w:hAnsiTheme="majorBidi" w:cstheme="majorBidi"/>
          <w:sz w:val="24"/>
          <w:szCs w:val="24"/>
        </w:rPr>
        <w:t>.</w:t>
      </w:r>
      <w:r w:rsidR="001A6335">
        <w:rPr>
          <w:rFonts w:asciiTheme="majorBidi" w:hAnsiTheme="majorBidi" w:cstheme="majorBidi"/>
          <w:sz w:val="24"/>
          <w:szCs w:val="24"/>
        </w:rPr>
        <w:t xml:space="preserve"> T</w:t>
      </w:r>
      <w:r w:rsidR="000A5D85">
        <w:rPr>
          <w:rFonts w:asciiTheme="majorBidi" w:hAnsiTheme="majorBidi" w:cstheme="majorBidi"/>
          <w:sz w:val="24"/>
          <w:szCs w:val="24"/>
        </w:rPr>
        <w:t>heir rewriting of their contemporary</w:t>
      </w:r>
      <w:r w:rsidR="001A6335">
        <w:rPr>
          <w:rFonts w:asciiTheme="majorBidi" w:hAnsiTheme="majorBidi" w:cstheme="majorBidi"/>
          <w:sz w:val="24"/>
          <w:szCs w:val="24"/>
        </w:rPr>
        <w:t xml:space="preserve"> world </w:t>
      </w:r>
      <w:r w:rsidR="000A5D85">
        <w:rPr>
          <w:rFonts w:asciiTheme="majorBidi" w:hAnsiTheme="majorBidi" w:cstheme="majorBidi"/>
          <w:sz w:val="24"/>
          <w:szCs w:val="24"/>
        </w:rPr>
        <w:t xml:space="preserve">also </w:t>
      </w:r>
      <w:r w:rsidR="001A6335">
        <w:rPr>
          <w:rFonts w:asciiTheme="majorBidi" w:hAnsiTheme="majorBidi" w:cstheme="majorBidi"/>
          <w:sz w:val="24"/>
          <w:szCs w:val="24"/>
        </w:rPr>
        <w:t>involves</w:t>
      </w:r>
      <w:r w:rsidR="000A5D85">
        <w:rPr>
          <w:rFonts w:asciiTheme="majorBidi" w:hAnsiTheme="majorBidi" w:cstheme="majorBidi"/>
          <w:sz w:val="24"/>
          <w:szCs w:val="24"/>
        </w:rPr>
        <w:t xml:space="preserve">, as I will show, a rewriting of the history of Christian empire, a rewriting that, to repurpose </w:t>
      </w:r>
      <w:r w:rsidR="00A93E66">
        <w:rPr>
          <w:rFonts w:asciiTheme="majorBidi" w:hAnsiTheme="majorBidi" w:cstheme="majorBidi"/>
          <w:sz w:val="24"/>
          <w:szCs w:val="24"/>
        </w:rPr>
        <w:t>in a different context Gabrielle Spiegel’s observation on the</w:t>
      </w:r>
      <w:r w:rsidR="000A5D85">
        <w:rPr>
          <w:rFonts w:asciiTheme="majorBidi" w:hAnsiTheme="majorBidi" w:cstheme="majorBidi"/>
          <w:sz w:val="24"/>
          <w:szCs w:val="24"/>
        </w:rPr>
        <w:t xml:space="preserve"> chroniclers of Saint Denis, turns the past into ‘a</w:t>
      </w:r>
      <w:r w:rsidR="000A5D85" w:rsidRPr="000A5D85">
        <w:rPr>
          <w:rFonts w:asciiTheme="majorBidi" w:hAnsiTheme="majorBidi" w:cstheme="majorBidi"/>
          <w:sz w:val="24"/>
          <w:szCs w:val="24"/>
        </w:rPr>
        <w:t xml:space="preserve">n explanatory principle, a way of ordering and making intelligible events separated by </w:t>
      </w:r>
      <w:r w:rsidR="000A5D85">
        <w:rPr>
          <w:rFonts w:asciiTheme="majorBidi" w:hAnsiTheme="majorBidi" w:cstheme="majorBidi"/>
          <w:sz w:val="24"/>
          <w:szCs w:val="24"/>
        </w:rPr>
        <w:t>v</w:t>
      </w:r>
      <w:r w:rsidR="000A5D85" w:rsidRPr="000A5D85">
        <w:rPr>
          <w:rFonts w:asciiTheme="majorBidi" w:hAnsiTheme="majorBidi" w:cstheme="majorBidi"/>
          <w:sz w:val="24"/>
          <w:szCs w:val="24"/>
        </w:rPr>
        <w:t>ast distances of time</w:t>
      </w:r>
      <w:r w:rsidR="000A5D85">
        <w:rPr>
          <w:rFonts w:asciiTheme="majorBidi" w:hAnsiTheme="majorBidi" w:cstheme="majorBidi"/>
          <w:sz w:val="24"/>
          <w:szCs w:val="24"/>
        </w:rPr>
        <w:t>’.</w:t>
      </w:r>
      <w:r w:rsidR="000A5D85">
        <w:rPr>
          <w:rStyle w:val="FootnoteReference"/>
          <w:rFonts w:asciiTheme="majorBidi" w:hAnsiTheme="majorBidi" w:cstheme="majorBidi"/>
          <w:sz w:val="24"/>
          <w:szCs w:val="24"/>
        </w:rPr>
        <w:footnoteReference w:id="20"/>
      </w:r>
    </w:p>
    <w:p w14:paraId="7463FCA6" w14:textId="5D54F20B" w:rsidR="00A151A6" w:rsidRDefault="00771879" w:rsidP="00A93E66">
      <w:pPr>
        <w:spacing w:line="480" w:lineRule="auto"/>
        <w:ind w:firstLine="720"/>
        <w:rPr>
          <w:rFonts w:asciiTheme="majorBidi" w:hAnsiTheme="majorBidi" w:cstheme="majorBidi"/>
          <w:sz w:val="24"/>
          <w:szCs w:val="24"/>
        </w:rPr>
      </w:pPr>
      <w:r>
        <w:rPr>
          <w:rFonts w:asciiTheme="majorBidi" w:hAnsiTheme="majorBidi" w:cstheme="majorBidi"/>
          <w:sz w:val="24"/>
          <w:szCs w:val="24"/>
        </w:rPr>
        <w:t xml:space="preserve"> </w:t>
      </w:r>
      <w:r w:rsidR="00B57512">
        <w:rPr>
          <w:rFonts w:asciiTheme="majorBidi" w:hAnsiTheme="majorBidi" w:cstheme="majorBidi"/>
          <w:sz w:val="24"/>
          <w:szCs w:val="24"/>
        </w:rPr>
        <w:t xml:space="preserve">While normally considered marginal to the textual tradition of </w:t>
      </w:r>
      <w:r w:rsidR="00B57512" w:rsidRPr="00B57512">
        <w:rPr>
          <w:rFonts w:asciiTheme="majorBidi" w:hAnsiTheme="majorBidi" w:cstheme="majorBidi"/>
          <w:i/>
          <w:iCs/>
          <w:sz w:val="24"/>
          <w:szCs w:val="24"/>
        </w:rPr>
        <w:t>Mandeville</w:t>
      </w:r>
      <w:r w:rsidR="00B57512">
        <w:rPr>
          <w:rFonts w:asciiTheme="majorBidi" w:hAnsiTheme="majorBidi" w:cstheme="majorBidi"/>
          <w:sz w:val="24"/>
          <w:szCs w:val="24"/>
        </w:rPr>
        <w:t>, the</w:t>
      </w:r>
      <w:r w:rsidR="008A56E5">
        <w:rPr>
          <w:rFonts w:asciiTheme="majorBidi" w:hAnsiTheme="majorBidi" w:cstheme="majorBidi"/>
          <w:sz w:val="24"/>
          <w:szCs w:val="24"/>
        </w:rPr>
        <w:t>se</w:t>
      </w:r>
      <w:r w:rsidR="00A93E66">
        <w:rPr>
          <w:rFonts w:asciiTheme="majorBidi" w:hAnsiTheme="majorBidi" w:cstheme="majorBidi"/>
          <w:sz w:val="24"/>
          <w:szCs w:val="24"/>
        </w:rPr>
        <w:t xml:space="preserve"> later</w:t>
      </w:r>
      <w:r w:rsidR="00B57512">
        <w:rPr>
          <w:rFonts w:asciiTheme="majorBidi" w:hAnsiTheme="majorBidi" w:cstheme="majorBidi"/>
          <w:sz w:val="24"/>
          <w:szCs w:val="24"/>
        </w:rPr>
        <w:t xml:space="preserve"> redactio</w:t>
      </w:r>
      <w:r w:rsidR="001A6335">
        <w:rPr>
          <w:rFonts w:asciiTheme="majorBidi" w:hAnsiTheme="majorBidi" w:cstheme="majorBidi"/>
          <w:sz w:val="24"/>
          <w:szCs w:val="24"/>
        </w:rPr>
        <w:t>ns were extremely significant in its</w:t>
      </w:r>
      <w:r w:rsidR="00B57512">
        <w:rPr>
          <w:rFonts w:asciiTheme="majorBidi" w:hAnsiTheme="majorBidi" w:cstheme="majorBidi"/>
          <w:sz w:val="24"/>
          <w:szCs w:val="24"/>
        </w:rPr>
        <w:t xml:space="preserve"> the fourteenth- and fifteenth-century reception. </w:t>
      </w:r>
      <w:r w:rsidR="008A56E5">
        <w:rPr>
          <w:rFonts w:asciiTheme="majorBidi" w:hAnsiTheme="majorBidi" w:cstheme="majorBidi"/>
          <w:sz w:val="24"/>
          <w:szCs w:val="24"/>
        </w:rPr>
        <w:t xml:space="preserve">Although there are only six surviving manuscripts of the first of these, the so-called Version Liégeoise or </w:t>
      </w:r>
      <w:r w:rsidR="00B57512">
        <w:rPr>
          <w:rFonts w:asciiTheme="majorBidi" w:hAnsiTheme="majorBidi" w:cstheme="majorBidi"/>
          <w:sz w:val="24"/>
          <w:szCs w:val="24"/>
        </w:rPr>
        <w:t>Liège Version</w:t>
      </w:r>
      <w:r w:rsidR="008A56E5">
        <w:rPr>
          <w:rFonts w:asciiTheme="majorBidi" w:hAnsiTheme="majorBidi" w:cstheme="majorBidi"/>
          <w:sz w:val="24"/>
          <w:szCs w:val="24"/>
        </w:rPr>
        <w:t xml:space="preserve"> of Jean d’Outremeuse, </w:t>
      </w:r>
      <w:r w:rsidR="00B57512">
        <w:rPr>
          <w:rFonts w:asciiTheme="majorBidi" w:hAnsiTheme="majorBidi" w:cstheme="majorBidi"/>
          <w:sz w:val="24"/>
          <w:szCs w:val="24"/>
        </w:rPr>
        <w:t xml:space="preserve"> </w:t>
      </w:r>
      <w:r w:rsidR="008A56E5">
        <w:rPr>
          <w:rFonts w:asciiTheme="majorBidi" w:hAnsiTheme="majorBidi" w:cstheme="majorBidi"/>
          <w:sz w:val="24"/>
          <w:szCs w:val="24"/>
        </w:rPr>
        <w:t xml:space="preserve">the second of the two redactions, the so-called </w:t>
      </w:r>
      <w:r w:rsidR="00B57512">
        <w:rPr>
          <w:rFonts w:asciiTheme="majorBidi" w:hAnsiTheme="majorBidi" w:cstheme="majorBidi"/>
          <w:sz w:val="24"/>
          <w:szCs w:val="24"/>
        </w:rPr>
        <w:t>Vulgate Latin translation</w:t>
      </w:r>
      <w:r w:rsidR="008A56E5">
        <w:rPr>
          <w:rFonts w:asciiTheme="majorBidi" w:hAnsiTheme="majorBidi" w:cstheme="majorBidi"/>
          <w:sz w:val="24"/>
          <w:szCs w:val="24"/>
        </w:rPr>
        <w:t>,</w:t>
      </w:r>
      <w:r w:rsidR="00B57512">
        <w:rPr>
          <w:rFonts w:asciiTheme="majorBidi" w:hAnsiTheme="majorBidi" w:cstheme="majorBidi"/>
          <w:sz w:val="24"/>
          <w:szCs w:val="24"/>
        </w:rPr>
        <w:t xml:space="preserve"> based</w:t>
      </w:r>
      <w:r w:rsidR="00A93E66">
        <w:rPr>
          <w:rFonts w:asciiTheme="majorBidi" w:hAnsiTheme="majorBidi" w:cstheme="majorBidi"/>
          <w:sz w:val="24"/>
          <w:szCs w:val="24"/>
        </w:rPr>
        <w:t xml:space="preserve"> directly</w:t>
      </w:r>
      <w:r w:rsidR="00B57512">
        <w:rPr>
          <w:rFonts w:asciiTheme="majorBidi" w:hAnsiTheme="majorBidi" w:cstheme="majorBidi"/>
          <w:sz w:val="24"/>
          <w:szCs w:val="24"/>
        </w:rPr>
        <w:t xml:space="preserve"> upon it,</w:t>
      </w:r>
      <w:r w:rsidR="008A56E5">
        <w:rPr>
          <w:rFonts w:asciiTheme="majorBidi" w:hAnsiTheme="majorBidi" w:cstheme="majorBidi"/>
          <w:sz w:val="24"/>
          <w:szCs w:val="24"/>
        </w:rPr>
        <w:t xml:space="preserve"> was widely diffused across Europe</w:t>
      </w:r>
      <w:r w:rsidR="009926CD">
        <w:rPr>
          <w:rFonts w:asciiTheme="majorBidi" w:hAnsiTheme="majorBidi" w:cstheme="majorBidi"/>
          <w:sz w:val="24"/>
          <w:szCs w:val="24"/>
        </w:rPr>
        <w:t>, and particularly in the Empire</w:t>
      </w:r>
      <w:r w:rsidR="008A56E5">
        <w:rPr>
          <w:rFonts w:asciiTheme="majorBidi" w:hAnsiTheme="majorBidi" w:cstheme="majorBidi"/>
          <w:sz w:val="24"/>
          <w:szCs w:val="24"/>
        </w:rPr>
        <w:t xml:space="preserve">. Both versions then influenced a </w:t>
      </w:r>
      <w:r w:rsidR="00F23BDB">
        <w:rPr>
          <w:rFonts w:asciiTheme="majorBidi" w:hAnsiTheme="majorBidi" w:cstheme="majorBidi"/>
          <w:sz w:val="24"/>
          <w:szCs w:val="24"/>
        </w:rPr>
        <w:t>further</w:t>
      </w:r>
      <w:r w:rsidR="008A56E5">
        <w:rPr>
          <w:rFonts w:asciiTheme="majorBidi" w:hAnsiTheme="majorBidi" w:cstheme="majorBidi"/>
          <w:sz w:val="24"/>
          <w:szCs w:val="24"/>
        </w:rPr>
        <w:t xml:space="preserve"> immensely popular vernacular translation: the German version of Otto Von Diemeringen.</w:t>
      </w:r>
      <w:r w:rsidR="00B57512">
        <w:rPr>
          <w:rStyle w:val="FootnoteReference"/>
          <w:rFonts w:asciiTheme="majorBidi" w:hAnsiTheme="majorBidi" w:cstheme="majorBidi"/>
          <w:sz w:val="24"/>
          <w:szCs w:val="24"/>
        </w:rPr>
        <w:footnoteReference w:id="21"/>
      </w:r>
      <w:r w:rsidR="00B57512">
        <w:rPr>
          <w:rFonts w:asciiTheme="majorBidi" w:hAnsiTheme="majorBidi" w:cstheme="majorBidi"/>
          <w:sz w:val="24"/>
          <w:szCs w:val="24"/>
        </w:rPr>
        <w:t xml:space="preserve"> </w:t>
      </w:r>
      <w:r w:rsidR="008A56E5">
        <w:rPr>
          <w:rFonts w:asciiTheme="majorBidi" w:hAnsiTheme="majorBidi" w:cstheme="majorBidi"/>
          <w:sz w:val="24"/>
          <w:szCs w:val="24"/>
        </w:rPr>
        <w:t xml:space="preserve"> </w:t>
      </w:r>
      <w:r w:rsidR="009926CD">
        <w:rPr>
          <w:rFonts w:asciiTheme="majorBidi" w:hAnsiTheme="majorBidi" w:cstheme="majorBidi"/>
          <w:sz w:val="24"/>
          <w:szCs w:val="24"/>
        </w:rPr>
        <w:t xml:space="preserve">These redactions are </w:t>
      </w:r>
      <w:r w:rsidR="00A93E66">
        <w:rPr>
          <w:rFonts w:asciiTheme="majorBidi" w:hAnsiTheme="majorBidi" w:cstheme="majorBidi"/>
          <w:sz w:val="24"/>
          <w:szCs w:val="24"/>
        </w:rPr>
        <w:lastRenderedPageBreak/>
        <w:t>thus</w:t>
      </w:r>
      <w:r w:rsidR="009926CD">
        <w:rPr>
          <w:rFonts w:asciiTheme="majorBidi" w:hAnsiTheme="majorBidi" w:cstheme="majorBidi"/>
          <w:sz w:val="24"/>
          <w:szCs w:val="24"/>
        </w:rPr>
        <w:t xml:space="preserve"> more significant in their own right than is </w:t>
      </w:r>
      <w:r w:rsidR="00A93E66">
        <w:rPr>
          <w:rFonts w:asciiTheme="majorBidi" w:hAnsiTheme="majorBidi" w:cstheme="majorBidi"/>
          <w:sz w:val="24"/>
          <w:szCs w:val="24"/>
        </w:rPr>
        <w:t>normally recognised. Indeed, assuming that e</w:t>
      </w:r>
      <w:r w:rsidR="00EC3BB4">
        <w:rPr>
          <w:rFonts w:asciiTheme="majorBidi" w:hAnsiTheme="majorBidi" w:cstheme="majorBidi"/>
          <w:sz w:val="24"/>
          <w:szCs w:val="24"/>
        </w:rPr>
        <w:t xml:space="preserve">mpire in the Middle Ages was, as </w:t>
      </w:r>
      <w:r w:rsidR="0002306F">
        <w:rPr>
          <w:rFonts w:asciiTheme="majorBidi" w:hAnsiTheme="majorBidi" w:cstheme="majorBidi"/>
          <w:sz w:val="24"/>
          <w:szCs w:val="24"/>
        </w:rPr>
        <w:t>Crooks suggests</w:t>
      </w:r>
      <w:r w:rsidR="00EC3BB4">
        <w:rPr>
          <w:rFonts w:asciiTheme="majorBidi" w:hAnsiTheme="majorBidi" w:cstheme="majorBidi"/>
          <w:sz w:val="24"/>
          <w:szCs w:val="24"/>
        </w:rPr>
        <w:t>,</w:t>
      </w:r>
      <w:r w:rsidR="00EB33E3">
        <w:rPr>
          <w:rFonts w:asciiTheme="majorBidi" w:hAnsiTheme="majorBidi" w:cstheme="majorBidi"/>
          <w:sz w:val="24"/>
          <w:szCs w:val="24"/>
        </w:rPr>
        <w:t xml:space="preserve"> </w:t>
      </w:r>
      <w:r w:rsidR="00EC3BB4">
        <w:rPr>
          <w:rFonts w:asciiTheme="majorBidi" w:hAnsiTheme="majorBidi" w:cstheme="majorBidi"/>
          <w:sz w:val="24"/>
          <w:szCs w:val="24"/>
        </w:rPr>
        <w:t>an ‘imagined community’ as much as a political structure</w:t>
      </w:r>
      <w:r w:rsidR="00A151A6">
        <w:rPr>
          <w:rFonts w:asciiTheme="majorBidi" w:hAnsiTheme="majorBidi" w:cstheme="majorBidi"/>
          <w:sz w:val="24"/>
          <w:szCs w:val="24"/>
        </w:rPr>
        <w:t xml:space="preserve">, </w:t>
      </w:r>
      <w:r w:rsidR="007B1460">
        <w:rPr>
          <w:rFonts w:asciiTheme="majorBidi" w:hAnsiTheme="majorBidi" w:cstheme="majorBidi"/>
          <w:sz w:val="24"/>
          <w:szCs w:val="24"/>
        </w:rPr>
        <w:t>but, as Gabriele indicates, one whose representations</w:t>
      </w:r>
      <w:r w:rsidR="0002306F">
        <w:rPr>
          <w:rFonts w:asciiTheme="majorBidi" w:hAnsiTheme="majorBidi" w:cstheme="majorBidi"/>
          <w:sz w:val="24"/>
          <w:szCs w:val="24"/>
        </w:rPr>
        <w:t xml:space="preserve"> are ‘tethered to local condit</w:t>
      </w:r>
      <w:r w:rsidR="007B1460">
        <w:rPr>
          <w:rFonts w:asciiTheme="majorBidi" w:hAnsiTheme="majorBidi" w:cstheme="majorBidi"/>
          <w:sz w:val="24"/>
          <w:szCs w:val="24"/>
        </w:rPr>
        <w:t xml:space="preserve">ions’, </w:t>
      </w:r>
      <w:r w:rsidR="0002306F">
        <w:rPr>
          <w:rFonts w:asciiTheme="majorBidi" w:hAnsiTheme="majorBidi" w:cstheme="majorBidi"/>
          <w:sz w:val="24"/>
          <w:szCs w:val="24"/>
        </w:rPr>
        <w:t xml:space="preserve">these redactions can </w:t>
      </w:r>
      <w:r w:rsidR="00EC3BB4">
        <w:rPr>
          <w:rFonts w:asciiTheme="majorBidi" w:hAnsiTheme="majorBidi" w:cstheme="majorBidi"/>
          <w:sz w:val="24"/>
          <w:szCs w:val="24"/>
        </w:rPr>
        <w:t xml:space="preserve">provide </w:t>
      </w:r>
      <w:r>
        <w:rPr>
          <w:rFonts w:asciiTheme="majorBidi" w:hAnsiTheme="majorBidi" w:cstheme="majorBidi"/>
          <w:sz w:val="24"/>
          <w:szCs w:val="24"/>
        </w:rPr>
        <w:t xml:space="preserve">an </w:t>
      </w:r>
      <w:r w:rsidR="00EC3BB4">
        <w:rPr>
          <w:rFonts w:asciiTheme="majorBidi" w:hAnsiTheme="majorBidi" w:cstheme="majorBidi"/>
          <w:sz w:val="24"/>
          <w:szCs w:val="24"/>
        </w:rPr>
        <w:t xml:space="preserve">insight into </w:t>
      </w:r>
      <w:r w:rsidR="0002306F">
        <w:rPr>
          <w:rFonts w:asciiTheme="majorBidi" w:hAnsiTheme="majorBidi" w:cstheme="majorBidi"/>
          <w:sz w:val="24"/>
          <w:szCs w:val="24"/>
        </w:rPr>
        <w:t xml:space="preserve">some of </w:t>
      </w:r>
      <w:r w:rsidR="00EC3BB4">
        <w:rPr>
          <w:rFonts w:asciiTheme="majorBidi" w:hAnsiTheme="majorBidi" w:cstheme="majorBidi"/>
          <w:sz w:val="24"/>
          <w:szCs w:val="24"/>
        </w:rPr>
        <w:t xml:space="preserve">the processes through which an </w:t>
      </w:r>
      <w:r>
        <w:rPr>
          <w:rFonts w:asciiTheme="majorBidi" w:hAnsiTheme="majorBidi" w:cstheme="majorBidi"/>
          <w:sz w:val="24"/>
          <w:szCs w:val="24"/>
        </w:rPr>
        <w:t xml:space="preserve">imaginatively-constituted empire </w:t>
      </w:r>
      <w:r w:rsidR="00EC3BB4">
        <w:rPr>
          <w:rFonts w:asciiTheme="majorBidi" w:hAnsiTheme="majorBidi" w:cstheme="majorBidi"/>
          <w:sz w:val="24"/>
          <w:szCs w:val="24"/>
        </w:rPr>
        <w:t>could be sustained</w:t>
      </w:r>
      <w:r w:rsidR="007B1460">
        <w:rPr>
          <w:rFonts w:asciiTheme="majorBidi" w:hAnsiTheme="majorBidi" w:cstheme="majorBidi"/>
          <w:sz w:val="24"/>
          <w:szCs w:val="24"/>
        </w:rPr>
        <w:t>, contested and reshaped</w:t>
      </w:r>
      <w:r w:rsidR="000A5D85">
        <w:rPr>
          <w:rFonts w:asciiTheme="majorBidi" w:hAnsiTheme="majorBidi" w:cstheme="majorBidi"/>
          <w:sz w:val="24"/>
          <w:szCs w:val="24"/>
        </w:rPr>
        <w:t>, in part by reshaping its ‘explanatory’ past</w:t>
      </w:r>
      <w:r w:rsidR="00A151A6">
        <w:rPr>
          <w:rFonts w:asciiTheme="majorBidi" w:hAnsiTheme="majorBidi" w:cstheme="majorBidi"/>
          <w:sz w:val="24"/>
          <w:szCs w:val="24"/>
        </w:rPr>
        <w:t>.</w:t>
      </w:r>
      <w:r w:rsidR="007B1460">
        <w:rPr>
          <w:rStyle w:val="FootnoteReference"/>
          <w:rFonts w:asciiTheme="majorBidi" w:hAnsiTheme="majorBidi" w:cstheme="majorBidi"/>
          <w:sz w:val="24"/>
          <w:szCs w:val="24"/>
        </w:rPr>
        <w:footnoteReference w:id="22"/>
      </w:r>
      <w:r w:rsidR="00A151A6">
        <w:rPr>
          <w:rFonts w:asciiTheme="majorBidi" w:hAnsiTheme="majorBidi" w:cstheme="majorBidi"/>
          <w:sz w:val="24"/>
          <w:szCs w:val="24"/>
        </w:rPr>
        <w:t xml:space="preserve"> </w:t>
      </w:r>
      <w:r w:rsidR="00A93E66">
        <w:rPr>
          <w:rFonts w:asciiTheme="majorBidi" w:hAnsiTheme="majorBidi" w:cstheme="majorBidi"/>
          <w:sz w:val="24"/>
          <w:szCs w:val="24"/>
        </w:rPr>
        <w:t>T</w:t>
      </w:r>
      <w:r w:rsidR="007B1460">
        <w:rPr>
          <w:rFonts w:asciiTheme="majorBidi" w:hAnsiTheme="majorBidi" w:cstheme="majorBidi"/>
          <w:sz w:val="24"/>
          <w:szCs w:val="24"/>
        </w:rPr>
        <w:t>hey show</w:t>
      </w:r>
      <w:r w:rsidR="00A93E66">
        <w:rPr>
          <w:rFonts w:asciiTheme="majorBidi" w:hAnsiTheme="majorBidi" w:cstheme="majorBidi"/>
          <w:sz w:val="24"/>
          <w:szCs w:val="24"/>
        </w:rPr>
        <w:t>, in fact,</w:t>
      </w:r>
      <w:r>
        <w:rPr>
          <w:rFonts w:asciiTheme="majorBidi" w:hAnsiTheme="majorBidi" w:cstheme="majorBidi"/>
          <w:sz w:val="24"/>
          <w:szCs w:val="24"/>
        </w:rPr>
        <w:t xml:space="preserve"> how the process of rewriting provided an opportunity to</w:t>
      </w:r>
      <w:r w:rsidR="00A151A6">
        <w:rPr>
          <w:rFonts w:asciiTheme="majorBidi" w:hAnsiTheme="majorBidi" w:cstheme="majorBidi"/>
          <w:sz w:val="24"/>
          <w:szCs w:val="24"/>
        </w:rPr>
        <w:t xml:space="preserve"> renegotiate</w:t>
      </w:r>
      <w:r>
        <w:rPr>
          <w:rFonts w:asciiTheme="majorBidi" w:hAnsiTheme="majorBidi" w:cstheme="majorBidi"/>
          <w:sz w:val="24"/>
          <w:szCs w:val="24"/>
        </w:rPr>
        <w:t xml:space="preserve"> one’s own or one’s community’s relationship with </w:t>
      </w:r>
      <w:r w:rsidR="005C3566">
        <w:rPr>
          <w:rFonts w:asciiTheme="majorBidi" w:hAnsiTheme="majorBidi" w:cstheme="majorBidi"/>
          <w:sz w:val="24"/>
          <w:szCs w:val="24"/>
        </w:rPr>
        <w:t xml:space="preserve">empire and </w:t>
      </w:r>
      <w:r>
        <w:rPr>
          <w:rFonts w:asciiTheme="majorBidi" w:hAnsiTheme="majorBidi" w:cstheme="majorBidi"/>
          <w:sz w:val="24"/>
          <w:szCs w:val="24"/>
        </w:rPr>
        <w:t>imperial rule</w:t>
      </w:r>
      <w:r w:rsidR="00A151A6">
        <w:rPr>
          <w:rFonts w:asciiTheme="majorBidi" w:hAnsiTheme="majorBidi" w:cstheme="majorBidi"/>
          <w:sz w:val="24"/>
          <w:szCs w:val="24"/>
        </w:rPr>
        <w:t xml:space="preserve">.  </w:t>
      </w:r>
    </w:p>
    <w:p w14:paraId="1A825C4A" w14:textId="77777777" w:rsidR="00660120" w:rsidRPr="0036165E" w:rsidRDefault="00660120" w:rsidP="00660120">
      <w:pPr>
        <w:spacing w:line="480" w:lineRule="auto"/>
        <w:rPr>
          <w:rFonts w:asciiTheme="majorBidi" w:hAnsiTheme="majorBidi" w:cstheme="majorBidi"/>
          <w:b/>
          <w:bCs/>
          <w:sz w:val="24"/>
          <w:szCs w:val="24"/>
        </w:rPr>
      </w:pPr>
      <w:r w:rsidRPr="0036165E">
        <w:rPr>
          <w:rFonts w:asciiTheme="majorBidi" w:hAnsiTheme="majorBidi" w:cstheme="majorBidi"/>
          <w:b/>
          <w:bCs/>
          <w:sz w:val="24"/>
          <w:szCs w:val="24"/>
        </w:rPr>
        <w:t>Visions of Empire in the Insular</w:t>
      </w:r>
      <w:r w:rsidRPr="0036165E">
        <w:rPr>
          <w:rFonts w:asciiTheme="majorBidi" w:hAnsiTheme="majorBidi" w:cstheme="majorBidi"/>
          <w:b/>
          <w:bCs/>
          <w:i/>
          <w:iCs/>
          <w:sz w:val="24"/>
          <w:szCs w:val="24"/>
        </w:rPr>
        <w:t xml:space="preserve"> Mandeville</w:t>
      </w:r>
      <w:r w:rsidRPr="0036165E">
        <w:rPr>
          <w:rFonts w:asciiTheme="majorBidi" w:hAnsiTheme="majorBidi" w:cstheme="majorBidi"/>
          <w:b/>
          <w:bCs/>
          <w:sz w:val="24"/>
          <w:szCs w:val="24"/>
        </w:rPr>
        <w:t xml:space="preserve"> </w:t>
      </w:r>
    </w:p>
    <w:p w14:paraId="161B39F5" w14:textId="0CDE1929" w:rsidR="00660120" w:rsidRDefault="00FF3B62" w:rsidP="000A5D85">
      <w:pPr>
        <w:pStyle w:val="ListParagraph"/>
        <w:spacing w:line="480" w:lineRule="auto"/>
        <w:ind w:left="0"/>
        <w:rPr>
          <w:rFonts w:asciiTheme="majorBidi" w:hAnsiTheme="majorBidi" w:cstheme="majorBidi"/>
          <w:sz w:val="24"/>
          <w:szCs w:val="24"/>
        </w:rPr>
      </w:pPr>
      <w:r>
        <w:rPr>
          <w:rFonts w:asciiTheme="majorBidi" w:hAnsiTheme="majorBidi" w:cstheme="majorBidi"/>
          <w:sz w:val="24"/>
          <w:szCs w:val="24"/>
        </w:rPr>
        <w:t>Befor</w:t>
      </w:r>
      <w:r w:rsidR="00EE6BEE">
        <w:rPr>
          <w:rFonts w:asciiTheme="majorBidi" w:hAnsiTheme="majorBidi" w:cstheme="majorBidi"/>
          <w:sz w:val="24"/>
          <w:szCs w:val="24"/>
        </w:rPr>
        <w:t>e turning</w:t>
      </w:r>
      <w:r>
        <w:rPr>
          <w:rFonts w:asciiTheme="majorBidi" w:hAnsiTheme="majorBidi" w:cstheme="majorBidi"/>
          <w:sz w:val="24"/>
          <w:szCs w:val="24"/>
        </w:rPr>
        <w:t xml:space="preserve"> to the</w:t>
      </w:r>
      <w:r w:rsidR="00EE6BEE">
        <w:rPr>
          <w:rFonts w:asciiTheme="majorBidi" w:hAnsiTheme="majorBidi" w:cstheme="majorBidi"/>
          <w:sz w:val="24"/>
          <w:szCs w:val="24"/>
        </w:rPr>
        <w:t xml:space="preserve"> resistant</w:t>
      </w:r>
      <w:r>
        <w:rPr>
          <w:rFonts w:asciiTheme="majorBidi" w:hAnsiTheme="majorBidi" w:cstheme="majorBidi"/>
          <w:sz w:val="24"/>
          <w:szCs w:val="24"/>
        </w:rPr>
        <w:t xml:space="preserve"> ‘counter versions’</w:t>
      </w:r>
      <w:r w:rsidR="00EE6BEE">
        <w:rPr>
          <w:rFonts w:asciiTheme="majorBidi" w:hAnsiTheme="majorBidi" w:cstheme="majorBidi"/>
          <w:sz w:val="24"/>
          <w:szCs w:val="24"/>
        </w:rPr>
        <w:t xml:space="preserve"> that will be the subject of the later sections of this article</w:t>
      </w:r>
      <w:r>
        <w:rPr>
          <w:rFonts w:asciiTheme="majorBidi" w:hAnsiTheme="majorBidi" w:cstheme="majorBidi"/>
          <w:sz w:val="24"/>
          <w:szCs w:val="24"/>
        </w:rPr>
        <w:t>,</w:t>
      </w:r>
      <w:r w:rsidR="00EE6BEE">
        <w:rPr>
          <w:rFonts w:asciiTheme="majorBidi" w:hAnsiTheme="majorBidi" w:cstheme="majorBidi"/>
          <w:sz w:val="24"/>
          <w:szCs w:val="24"/>
        </w:rPr>
        <w:t xml:space="preserve"> </w:t>
      </w:r>
      <w:r w:rsidR="000A5D85">
        <w:rPr>
          <w:rFonts w:asciiTheme="majorBidi" w:hAnsiTheme="majorBidi" w:cstheme="majorBidi"/>
          <w:sz w:val="24"/>
          <w:szCs w:val="24"/>
        </w:rPr>
        <w:t>it is first necessary to outline</w:t>
      </w:r>
      <w:r w:rsidR="00EE6BEE">
        <w:rPr>
          <w:rFonts w:asciiTheme="majorBidi" w:hAnsiTheme="majorBidi" w:cstheme="majorBidi"/>
          <w:sz w:val="24"/>
          <w:szCs w:val="24"/>
        </w:rPr>
        <w:t xml:space="preserve"> the state of contemporary empires in the world according to the earliest </w:t>
      </w:r>
      <w:r w:rsidR="00A93E66">
        <w:rPr>
          <w:rFonts w:asciiTheme="majorBidi" w:hAnsiTheme="majorBidi" w:cstheme="majorBidi"/>
          <w:i/>
          <w:iCs/>
          <w:sz w:val="24"/>
          <w:szCs w:val="24"/>
        </w:rPr>
        <w:t xml:space="preserve">Mandeville </w:t>
      </w:r>
      <w:r w:rsidR="00EE6BEE">
        <w:rPr>
          <w:rFonts w:asciiTheme="majorBidi" w:hAnsiTheme="majorBidi" w:cstheme="majorBidi"/>
          <w:sz w:val="24"/>
          <w:szCs w:val="24"/>
        </w:rPr>
        <w:t>versions on which they drew</w:t>
      </w:r>
      <w:r w:rsidR="00660120">
        <w:rPr>
          <w:rFonts w:asciiTheme="majorBidi" w:hAnsiTheme="majorBidi" w:cstheme="majorBidi"/>
          <w:sz w:val="24"/>
          <w:szCs w:val="24"/>
        </w:rPr>
        <w:t>.</w:t>
      </w:r>
      <w:r w:rsidR="00660120">
        <w:rPr>
          <w:rStyle w:val="FootnoteReference"/>
          <w:rFonts w:asciiTheme="majorBidi" w:hAnsiTheme="majorBidi" w:cstheme="majorBidi"/>
          <w:sz w:val="24"/>
          <w:szCs w:val="24"/>
        </w:rPr>
        <w:footnoteReference w:id="23"/>
      </w:r>
      <w:r w:rsidR="00660120">
        <w:rPr>
          <w:rFonts w:asciiTheme="majorBidi" w:hAnsiTheme="majorBidi" w:cstheme="majorBidi"/>
          <w:sz w:val="24"/>
          <w:szCs w:val="24"/>
        </w:rPr>
        <w:t xml:space="preserve"> </w:t>
      </w:r>
      <w:r w:rsidR="00EE6BEE">
        <w:rPr>
          <w:rFonts w:asciiTheme="majorBidi" w:hAnsiTheme="majorBidi" w:cstheme="majorBidi"/>
          <w:sz w:val="24"/>
          <w:szCs w:val="24"/>
        </w:rPr>
        <w:t>The specific early text examined here is the so-called Insular Version, one of the two French texts that scholars have identified as potentially representing the earliest textual tradition.</w:t>
      </w:r>
      <w:r w:rsidR="00EE6BEE">
        <w:rPr>
          <w:rStyle w:val="FootnoteReference"/>
          <w:rFonts w:asciiTheme="majorBidi" w:hAnsiTheme="majorBidi" w:cstheme="majorBidi"/>
          <w:sz w:val="24"/>
          <w:szCs w:val="24"/>
        </w:rPr>
        <w:footnoteReference w:id="24"/>
      </w:r>
      <w:r w:rsidR="00A66064">
        <w:rPr>
          <w:rFonts w:asciiTheme="majorBidi" w:hAnsiTheme="majorBidi" w:cstheme="majorBidi"/>
          <w:sz w:val="24"/>
          <w:szCs w:val="24"/>
        </w:rPr>
        <w:t xml:space="preserve"> Insular by name, this version is hardly insular in nature; it is </w:t>
      </w:r>
      <w:r w:rsidR="00126D78">
        <w:rPr>
          <w:rFonts w:asciiTheme="majorBidi" w:hAnsiTheme="majorBidi" w:cstheme="majorBidi"/>
          <w:sz w:val="24"/>
          <w:szCs w:val="24"/>
        </w:rPr>
        <w:t>highly attuned to recent shifts in global power r</w:t>
      </w:r>
      <w:r w:rsidR="00A66064">
        <w:rPr>
          <w:rFonts w:asciiTheme="majorBidi" w:hAnsiTheme="majorBidi" w:cstheme="majorBidi"/>
          <w:sz w:val="24"/>
          <w:szCs w:val="24"/>
        </w:rPr>
        <w:t xml:space="preserve">elations and shows a particular </w:t>
      </w:r>
      <w:r w:rsidR="0070272F">
        <w:rPr>
          <w:rFonts w:asciiTheme="majorBidi" w:hAnsiTheme="majorBidi" w:cstheme="majorBidi"/>
          <w:sz w:val="24"/>
          <w:szCs w:val="24"/>
        </w:rPr>
        <w:t>interest in</w:t>
      </w:r>
      <w:r w:rsidR="00A66064">
        <w:rPr>
          <w:rFonts w:asciiTheme="majorBidi" w:hAnsiTheme="majorBidi" w:cstheme="majorBidi"/>
          <w:sz w:val="24"/>
          <w:szCs w:val="24"/>
        </w:rPr>
        <w:t xml:space="preserve"> questions of Christian authority and influence around the world</w:t>
      </w:r>
      <w:r w:rsidR="00660120">
        <w:rPr>
          <w:rFonts w:asciiTheme="majorBidi" w:hAnsiTheme="majorBidi" w:cstheme="majorBidi"/>
          <w:sz w:val="24"/>
          <w:szCs w:val="24"/>
        </w:rPr>
        <w:t>.</w:t>
      </w:r>
      <w:r w:rsidR="00967DF6">
        <w:rPr>
          <w:rFonts w:asciiTheme="majorBidi" w:hAnsiTheme="majorBidi" w:cstheme="majorBidi"/>
          <w:sz w:val="24"/>
          <w:szCs w:val="24"/>
        </w:rPr>
        <w:t xml:space="preserve"> </w:t>
      </w:r>
      <w:r w:rsidR="00A66064">
        <w:rPr>
          <w:rFonts w:asciiTheme="majorBidi" w:hAnsiTheme="majorBidi" w:cstheme="majorBidi"/>
          <w:sz w:val="24"/>
          <w:szCs w:val="24"/>
        </w:rPr>
        <w:t xml:space="preserve">The text </w:t>
      </w:r>
      <w:r w:rsidR="00660120">
        <w:rPr>
          <w:rFonts w:asciiTheme="majorBidi" w:hAnsiTheme="majorBidi" w:cstheme="majorBidi"/>
          <w:sz w:val="24"/>
          <w:szCs w:val="24"/>
        </w:rPr>
        <w:t>was pr</w:t>
      </w:r>
      <w:r w:rsidR="0070272F">
        <w:rPr>
          <w:rFonts w:asciiTheme="majorBidi" w:hAnsiTheme="majorBidi" w:cstheme="majorBidi"/>
          <w:sz w:val="24"/>
          <w:szCs w:val="24"/>
        </w:rPr>
        <w:t>oduced in the 1350s, just as the intense</w:t>
      </w:r>
      <w:r w:rsidR="00660120">
        <w:rPr>
          <w:rFonts w:asciiTheme="majorBidi" w:hAnsiTheme="majorBidi" w:cstheme="majorBidi"/>
          <w:sz w:val="24"/>
          <w:szCs w:val="24"/>
        </w:rPr>
        <w:t xml:space="preserve"> flurry of missionary activity in Asia </w:t>
      </w:r>
      <w:r w:rsidR="0070272F">
        <w:rPr>
          <w:rFonts w:asciiTheme="majorBidi" w:hAnsiTheme="majorBidi" w:cstheme="majorBidi"/>
          <w:sz w:val="24"/>
          <w:szCs w:val="24"/>
        </w:rPr>
        <w:t xml:space="preserve">that characterised the thirteenth and fourteenth centuries </w:t>
      </w:r>
      <w:r w:rsidR="00660120">
        <w:rPr>
          <w:rFonts w:asciiTheme="majorBidi" w:hAnsiTheme="majorBidi" w:cstheme="majorBidi"/>
          <w:sz w:val="24"/>
          <w:szCs w:val="24"/>
        </w:rPr>
        <w:t xml:space="preserve">was coming to an </w:t>
      </w:r>
      <w:r w:rsidR="00660120">
        <w:rPr>
          <w:rFonts w:asciiTheme="majorBidi" w:hAnsiTheme="majorBidi" w:cstheme="majorBidi"/>
          <w:sz w:val="24"/>
          <w:szCs w:val="24"/>
        </w:rPr>
        <w:lastRenderedPageBreak/>
        <w:t xml:space="preserve">end, and just before the accession of the Ming Dynasty and the fall of the </w:t>
      </w:r>
      <w:r w:rsidR="00A66064">
        <w:rPr>
          <w:rFonts w:asciiTheme="majorBidi" w:hAnsiTheme="majorBidi" w:cstheme="majorBidi"/>
          <w:sz w:val="24"/>
          <w:szCs w:val="24"/>
        </w:rPr>
        <w:t>Mongols (</w:t>
      </w:r>
      <w:r w:rsidR="00660120">
        <w:rPr>
          <w:rFonts w:asciiTheme="majorBidi" w:hAnsiTheme="majorBidi" w:cstheme="majorBidi"/>
          <w:sz w:val="24"/>
          <w:szCs w:val="24"/>
        </w:rPr>
        <w:t>Yuan</w:t>
      </w:r>
      <w:r w:rsidR="00A66064">
        <w:rPr>
          <w:rFonts w:asciiTheme="majorBidi" w:hAnsiTheme="majorBidi" w:cstheme="majorBidi"/>
          <w:sz w:val="24"/>
          <w:szCs w:val="24"/>
        </w:rPr>
        <w:t>)</w:t>
      </w:r>
      <w:r w:rsidR="0081321C">
        <w:rPr>
          <w:rFonts w:asciiTheme="majorBidi" w:hAnsiTheme="majorBidi" w:cstheme="majorBidi"/>
          <w:sz w:val="24"/>
          <w:szCs w:val="24"/>
        </w:rPr>
        <w:t xml:space="preserve"> rendered China much more difficult for European travellers to access</w:t>
      </w:r>
      <w:r w:rsidR="00660120">
        <w:rPr>
          <w:rFonts w:asciiTheme="majorBidi" w:hAnsiTheme="majorBidi" w:cstheme="majorBidi"/>
          <w:sz w:val="24"/>
          <w:szCs w:val="24"/>
        </w:rPr>
        <w:t>.</w:t>
      </w:r>
      <w:r w:rsidR="00EF3715">
        <w:rPr>
          <w:rStyle w:val="FootnoteReference"/>
          <w:rFonts w:asciiTheme="majorBidi" w:hAnsiTheme="majorBidi" w:cstheme="majorBidi"/>
          <w:sz w:val="24"/>
          <w:szCs w:val="24"/>
        </w:rPr>
        <w:footnoteReference w:id="25"/>
      </w:r>
      <w:r w:rsidR="00660120">
        <w:rPr>
          <w:rFonts w:asciiTheme="majorBidi" w:hAnsiTheme="majorBidi" w:cstheme="majorBidi"/>
          <w:sz w:val="24"/>
          <w:szCs w:val="24"/>
        </w:rPr>
        <w:t xml:space="preserve"> The </w:t>
      </w:r>
      <w:r w:rsidR="00660120">
        <w:rPr>
          <w:rFonts w:asciiTheme="majorBidi" w:hAnsiTheme="majorBidi" w:cstheme="majorBidi"/>
          <w:i/>
          <w:iCs/>
          <w:sz w:val="24"/>
          <w:szCs w:val="24"/>
        </w:rPr>
        <w:t>Book</w:t>
      </w:r>
      <w:r w:rsidR="00660120">
        <w:rPr>
          <w:rFonts w:asciiTheme="majorBidi" w:hAnsiTheme="majorBidi" w:cstheme="majorBidi"/>
          <w:sz w:val="24"/>
          <w:szCs w:val="24"/>
        </w:rPr>
        <w:t xml:space="preserve">, however, drew on knowledge gathered over a century and a half of contact between sacred and secular European potentates and rulers in the east. </w:t>
      </w:r>
      <w:r w:rsidR="008318CC">
        <w:rPr>
          <w:rFonts w:asciiTheme="majorBidi" w:hAnsiTheme="majorBidi" w:cstheme="majorBidi"/>
          <w:sz w:val="24"/>
          <w:szCs w:val="24"/>
        </w:rPr>
        <w:t xml:space="preserve">Its </w:t>
      </w:r>
      <w:r w:rsidR="00660120">
        <w:rPr>
          <w:rFonts w:asciiTheme="majorBidi" w:hAnsiTheme="majorBidi" w:cstheme="majorBidi"/>
          <w:sz w:val="24"/>
          <w:szCs w:val="24"/>
        </w:rPr>
        <w:t>geographical range and its deployment of thirteenth and early fourteenth-century eyewitness sources forced it to</w:t>
      </w:r>
      <w:r w:rsidR="0027123F">
        <w:rPr>
          <w:rFonts w:asciiTheme="majorBidi" w:hAnsiTheme="majorBidi" w:cstheme="majorBidi"/>
          <w:sz w:val="24"/>
          <w:szCs w:val="24"/>
        </w:rPr>
        <w:t xml:space="preserve"> consider the balance of power not within Europe, but across the world. </w:t>
      </w:r>
      <w:r w:rsidR="00033681">
        <w:rPr>
          <w:rFonts w:asciiTheme="majorBidi" w:hAnsiTheme="majorBidi" w:cstheme="majorBidi"/>
          <w:sz w:val="24"/>
          <w:szCs w:val="24"/>
        </w:rPr>
        <w:t xml:space="preserve">Through the </w:t>
      </w:r>
      <w:r w:rsidR="00660120">
        <w:rPr>
          <w:rFonts w:asciiTheme="majorBidi" w:hAnsiTheme="majorBidi" w:cstheme="majorBidi"/>
          <w:sz w:val="24"/>
          <w:szCs w:val="24"/>
        </w:rPr>
        <w:t>work’s varied accounts of imperial powers near and far, past and present</w:t>
      </w:r>
      <w:r w:rsidR="0070272F">
        <w:rPr>
          <w:rFonts w:asciiTheme="majorBidi" w:hAnsiTheme="majorBidi" w:cstheme="majorBidi"/>
          <w:sz w:val="24"/>
          <w:szCs w:val="24"/>
        </w:rPr>
        <w:t>, one can trace</w:t>
      </w:r>
      <w:r w:rsidR="000A5D85">
        <w:rPr>
          <w:rFonts w:asciiTheme="majorBidi" w:hAnsiTheme="majorBidi" w:cstheme="majorBidi"/>
          <w:sz w:val="24"/>
          <w:szCs w:val="24"/>
        </w:rPr>
        <w:t xml:space="preserve"> </w:t>
      </w:r>
      <w:r w:rsidR="00AE255A">
        <w:rPr>
          <w:rFonts w:asciiTheme="majorBidi" w:hAnsiTheme="majorBidi" w:cstheme="majorBidi"/>
          <w:sz w:val="24"/>
          <w:szCs w:val="24"/>
        </w:rPr>
        <w:t xml:space="preserve">the outlines of a particular vision of the spread of Christian empire across the world. </w:t>
      </w:r>
    </w:p>
    <w:p w14:paraId="2D8B32E3" w14:textId="3FB1E68E" w:rsidR="00660120" w:rsidRPr="00C24680" w:rsidRDefault="000A5D85" w:rsidP="00DA67D1">
      <w:pPr>
        <w:pStyle w:val="ListParagraph"/>
        <w:spacing w:line="480" w:lineRule="auto"/>
        <w:ind w:left="0" w:firstLine="720"/>
        <w:rPr>
          <w:rFonts w:asciiTheme="majorBidi" w:hAnsiTheme="majorBidi" w:cstheme="majorBidi"/>
          <w:sz w:val="24"/>
          <w:szCs w:val="24"/>
        </w:rPr>
      </w:pPr>
      <w:r>
        <w:rPr>
          <w:rFonts w:asciiTheme="majorBidi" w:hAnsiTheme="majorBidi" w:cstheme="majorBidi"/>
          <w:sz w:val="24"/>
          <w:szCs w:val="24"/>
        </w:rPr>
        <w:t xml:space="preserve">An examination of the </w:t>
      </w:r>
      <w:r w:rsidR="00D63082">
        <w:rPr>
          <w:rFonts w:asciiTheme="majorBidi" w:hAnsiTheme="majorBidi" w:cstheme="majorBidi"/>
          <w:sz w:val="24"/>
          <w:szCs w:val="24"/>
        </w:rPr>
        <w:t>us</w:t>
      </w:r>
      <w:r w:rsidR="00B579CE">
        <w:rPr>
          <w:rFonts w:asciiTheme="majorBidi" w:hAnsiTheme="majorBidi" w:cstheme="majorBidi"/>
          <w:sz w:val="24"/>
          <w:szCs w:val="24"/>
        </w:rPr>
        <w:t>age</w:t>
      </w:r>
      <w:r w:rsidR="00D63082">
        <w:rPr>
          <w:rFonts w:asciiTheme="majorBidi" w:hAnsiTheme="majorBidi" w:cstheme="majorBidi"/>
          <w:sz w:val="24"/>
          <w:szCs w:val="24"/>
        </w:rPr>
        <w:t xml:space="preserve"> of the terms empire and emperor in the </w:t>
      </w:r>
      <w:r w:rsidR="00D63082">
        <w:rPr>
          <w:rFonts w:asciiTheme="majorBidi" w:hAnsiTheme="majorBidi" w:cstheme="majorBidi"/>
          <w:i/>
          <w:iCs/>
          <w:sz w:val="24"/>
          <w:szCs w:val="24"/>
        </w:rPr>
        <w:t>Book</w:t>
      </w:r>
      <w:r>
        <w:rPr>
          <w:rFonts w:asciiTheme="majorBidi" w:hAnsiTheme="majorBidi" w:cstheme="majorBidi"/>
          <w:i/>
          <w:iCs/>
          <w:sz w:val="24"/>
          <w:szCs w:val="24"/>
        </w:rPr>
        <w:t xml:space="preserve"> </w:t>
      </w:r>
      <w:r>
        <w:rPr>
          <w:rFonts w:asciiTheme="majorBidi" w:hAnsiTheme="majorBidi" w:cstheme="majorBidi"/>
          <w:sz w:val="24"/>
          <w:szCs w:val="24"/>
        </w:rPr>
        <w:t xml:space="preserve">shows that </w:t>
      </w:r>
      <w:r w:rsidR="00D63082">
        <w:rPr>
          <w:rFonts w:asciiTheme="majorBidi" w:hAnsiTheme="majorBidi" w:cstheme="majorBidi"/>
          <w:sz w:val="24"/>
          <w:szCs w:val="24"/>
        </w:rPr>
        <w:t>it reflects the multiplicity of sometimes overlapping, sometimes conflicting meanings and connotations of the term out</w:t>
      </w:r>
      <w:r w:rsidR="00DA67D1">
        <w:rPr>
          <w:rFonts w:asciiTheme="majorBidi" w:hAnsiTheme="majorBidi" w:cstheme="majorBidi"/>
          <w:sz w:val="24"/>
          <w:szCs w:val="24"/>
        </w:rPr>
        <w:t>lined by recent commentators</w:t>
      </w:r>
      <w:r w:rsidR="00D63082">
        <w:rPr>
          <w:rFonts w:asciiTheme="majorBidi" w:hAnsiTheme="majorBidi" w:cstheme="majorBidi"/>
          <w:sz w:val="24"/>
          <w:szCs w:val="24"/>
        </w:rPr>
        <w:t xml:space="preserve">. </w:t>
      </w:r>
      <w:r w:rsidR="00B579CE">
        <w:rPr>
          <w:rFonts w:asciiTheme="majorBidi" w:hAnsiTheme="majorBidi" w:cstheme="majorBidi"/>
          <w:sz w:val="24"/>
          <w:szCs w:val="24"/>
        </w:rPr>
        <w:t>The first r</w:t>
      </w:r>
      <w:r w:rsidR="00033681">
        <w:rPr>
          <w:rFonts w:asciiTheme="majorBidi" w:hAnsiTheme="majorBidi" w:cstheme="majorBidi"/>
          <w:sz w:val="24"/>
          <w:szCs w:val="24"/>
        </w:rPr>
        <w:t>eferences to imperial power</w:t>
      </w:r>
      <w:r w:rsidR="00B579CE">
        <w:rPr>
          <w:rFonts w:asciiTheme="majorBidi" w:hAnsiTheme="majorBidi" w:cstheme="majorBidi"/>
          <w:sz w:val="24"/>
          <w:szCs w:val="24"/>
        </w:rPr>
        <w:t xml:space="preserve"> in the </w:t>
      </w:r>
      <w:r w:rsidR="00B579CE">
        <w:rPr>
          <w:rFonts w:asciiTheme="majorBidi" w:hAnsiTheme="majorBidi" w:cstheme="majorBidi"/>
          <w:i/>
          <w:iCs/>
          <w:sz w:val="24"/>
          <w:szCs w:val="24"/>
        </w:rPr>
        <w:t>Book</w:t>
      </w:r>
      <w:r w:rsidR="00B579CE">
        <w:rPr>
          <w:rFonts w:asciiTheme="majorBidi" w:hAnsiTheme="majorBidi" w:cstheme="majorBidi"/>
          <w:sz w:val="24"/>
          <w:szCs w:val="24"/>
        </w:rPr>
        <w:t xml:space="preserve"> appear in its description of Constantinople, the imperial capital of the Romans under Constantine an</w:t>
      </w:r>
      <w:r w:rsidR="002D154A">
        <w:rPr>
          <w:rFonts w:asciiTheme="majorBidi" w:hAnsiTheme="majorBidi" w:cstheme="majorBidi"/>
          <w:sz w:val="24"/>
          <w:szCs w:val="24"/>
        </w:rPr>
        <w:t>d capital of the Eastern Roman E</w:t>
      </w:r>
      <w:r w:rsidR="00B579CE">
        <w:rPr>
          <w:rFonts w:asciiTheme="majorBidi" w:hAnsiTheme="majorBidi" w:cstheme="majorBidi"/>
          <w:sz w:val="24"/>
          <w:szCs w:val="24"/>
        </w:rPr>
        <w:t xml:space="preserve">mpire. </w:t>
      </w:r>
      <w:r w:rsidR="0027123F">
        <w:rPr>
          <w:rFonts w:asciiTheme="majorBidi" w:hAnsiTheme="majorBidi" w:cstheme="majorBidi"/>
          <w:sz w:val="24"/>
          <w:szCs w:val="24"/>
        </w:rPr>
        <w:t>The basis of the Byzantine emperor’s</w:t>
      </w:r>
      <w:r w:rsidR="00F945CF">
        <w:rPr>
          <w:rFonts w:asciiTheme="majorBidi" w:hAnsiTheme="majorBidi" w:cstheme="majorBidi"/>
          <w:sz w:val="24"/>
          <w:szCs w:val="24"/>
        </w:rPr>
        <w:t xml:space="preserve"> imperial title </w:t>
      </w:r>
      <w:r w:rsidR="0027123F">
        <w:rPr>
          <w:rFonts w:asciiTheme="majorBidi" w:hAnsiTheme="majorBidi" w:cstheme="majorBidi"/>
          <w:sz w:val="24"/>
          <w:szCs w:val="24"/>
        </w:rPr>
        <w:t xml:space="preserve">was </w:t>
      </w:r>
      <w:r w:rsidR="007C2760">
        <w:rPr>
          <w:rFonts w:asciiTheme="majorBidi" w:hAnsiTheme="majorBidi" w:cstheme="majorBidi"/>
          <w:sz w:val="24"/>
          <w:szCs w:val="24"/>
        </w:rPr>
        <w:t>often contested in the Latin West follow</w:t>
      </w:r>
      <w:r w:rsidR="00F945CF">
        <w:rPr>
          <w:rFonts w:asciiTheme="majorBidi" w:hAnsiTheme="majorBidi" w:cstheme="majorBidi"/>
          <w:sz w:val="24"/>
          <w:szCs w:val="24"/>
        </w:rPr>
        <w:t xml:space="preserve">ing Charlemagne’s coronation, by </w:t>
      </w:r>
      <w:r w:rsidR="007C2760">
        <w:rPr>
          <w:rFonts w:asciiTheme="majorBidi" w:hAnsiTheme="majorBidi" w:cstheme="majorBidi"/>
          <w:sz w:val="24"/>
          <w:szCs w:val="24"/>
        </w:rPr>
        <w:t xml:space="preserve">which </w:t>
      </w:r>
      <w:r w:rsidR="007C2760" w:rsidRPr="0027123F">
        <w:rPr>
          <w:rFonts w:asciiTheme="majorBidi" w:hAnsiTheme="majorBidi" w:cstheme="majorBidi"/>
          <w:sz w:val="24"/>
          <w:szCs w:val="24"/>
        </w:rPr>
        <w:t>Leo III</w:t>
      </w:r>
      <w:r w:rsidR="007C2760">
        <w:rPr>
          <w:rFonts w:asciiTheme="majorBidi" w:hAnsiTheme="majorBidi" w:cstheme="majorBidi"/>
          <w:sz w:val="24"/>
          <w:szCs w:val="24"/>
        </w:rPr>
        <w:t xml:space="preserve"> was held to have</w:t>
      </w:r>
      <w:r w:rsidR="00FE59DD">
        <w:rPr>
          <w:rFonts w:asciiTheme="majorBidi" w:hAnsiTheme="majorBidi" w:cstheme="majorBidi"/>
          <w:sz w:val="24"/>
          <w:szCs w:val="24"/>
        </w:rPr>
        <w:t xml:space="preserve"> effected the </w:t>
      </w:r>
      <w:r w:rsidR="00FE59DD">
        <w:rPr>
          <w:rFonts w:asciiTheme="majorBidi" w:hAnsiTheme="majorBidi" w:cstheme="majorBidi"/>
          <w:i/>
          <w:iCs/>
          <w:sz w:val="24"/>
          <w:szCs w:val="24"/>
        </w:rPr>
        <w:t>translatio imperii</w:t>
      </w:r>
      <w:r w:rsidR="00FE59DD">
        <w:rPr>
          <w:rFonts w:asciiTheme="majorBidi" w:hAnsiTheme="majorBidi" w:cstheme="majorBidi"/>
          <w:sz w:val="24"/>
          <w:szCs w:val="24"/>
        </w:rPr>
        <w:t>: the transfer of the R</w:t>
      </w:r>
      <w:r w:rsidR="0027123F">
        <w:rPr>
          <w:rFonts w:asciiTheme="majorBidi" w:hAnsiTheme="majorBidi" w:cstheme="majorBidi"/>
          <w:sz w:val="24"/>
          <w:szCs w:val="24"/>
        </w:rPr>
        <w:t xml:space="preserve">oman Empire to western </w:t>
      </w:r>
      <w:r w:rsidR="00F23BDB">
        <w:rPr>
          <w:rFonts w:asciiTheme="majorBidi" w:hAnsiTheme="majorBidi" w:cstheme="majorBidi"/>
          <w:sz w:val="24"/>
          <w:szCs w:val="24"/>
        </w:rPr>
        <w:t>European</w:t>
      </w:r>
      <w:r w:rsidR="0027123F">
        <w:rPr>
          <w:rFonts w:asciiTheme="majorBidi" w:hAnsiTheme="majorBidi" w:cstheme="majorBidi"/>
          <w:sz w:val="24"/>
          <w:szCs w:val="24"/>
        </w:rPr>
        <w:t xml:space="preserve">, </w:t>
      </w:r>
      <w:r w:rsidR="00E41654">
        <w:rPr>
          <w:rFonts w:asciiTheme="majorBidi" w:hAnsiTheme="majorBidi" w:cstheme="majorBidi"/>
          <w:sz w:val="24"/>
          <w:szCs w:val="24"/>
        </w:rPr>
        <w:t>specifically Frankish</w:t>
      </w:r>
      <w:r w:rsidR="0027123F">
        <w:rPr>
          <w:rFonts w:asciiTheme="majorBidi" w:hAnsiTheme="majorBidi" w:cstheme="majorBidi"/>
          <w:sz w:val="24"/>
          <w:szCs w:val="24"/>
        </w:rPr>
        <w:t>,</w:t>
      </w:r>
      <w:r w:rsidR="00E41654">
        <w:rPr>
          <w:rFonts w:asciiTheme="majorBidi" w:hAnsiTheme="majorBidi" w:cstheme="majorBidi"/>
          <w:sz w:val="24"/>
          <w:szCs w:val="24"/>
        </w:rPr>
        <w:t xml:space="preserve"> rule</w:t>
      </w:r>
      <w:r w:rsidR="007C2760">
        <w:rPr>
          <w:rFonts w:asciiTheme="majorBidi" w:hAnsiTheme="majorBidi" w:cstheme="majorBidi"/>
          <w:sz w:val="24"/>
          <w:szCs w:val="24"/>
        </w:rPr>
        <w:t>.</w:t>
      </w:r>
      <w:r w:rsidR="007C2760">
        <w:rPr>
          <w:rStyle w:val="FootnoteReference"/>
          <w:rFonts w:asciiTheme="majorBidi" w:hAnsiTheme="majorBidi" w:cstheme="majorBidi"/>
          <w:sz w:val="24"/>
          <w:szCs w:val="24"/>
        </w:rPr>
        <w:footnoteReference w:id="26"/>
      </w:r>
      <w:r w:rsidR="007C2760">
        <w:rPr>
          <w:rFonts w:asciiTheme="majorBidi" w:hAnsiTheme="majorBidi" w:cstheme="majorBidi"/>
          <w:sz w:val="24"/>
          <w:szCs w:val="24"/>
        </w:rPr>
        <w:t xml:space="preserve"> </w:t>
      </w:r>
      <w:r w:rsidR="0027123F">
        <w:rPr>
          <w:rFonts w:asciiTheme="majorBidi" w:hAnsiTheme="majorBidi" w:cstheme="majorBidi"/>
          <w:i/>
          <w:iCs/>
          <w:sz w:val="24"/>
          <w:szCs w:val="24"/>
        </w:rPr>
        <w:t>Mandeville</w:t>
      </w:r>
      <w:r w:rsidR="0027123F">
        <w:rPr>
          <w:rFonts w:asciiTheme="majorBidi" w:hAnsiTheme="majorBidi" w:cstheme="majorBidi"/>
          <w:sz w:val="24"/>
          <w:szCs w:val="24"/>
        </w:rPr>
        <w:t>’s</w:t>
      </w:r>
      <w:r w:rsidR="0027123F">
        <w:rPr>
          <w:rFonts w:asciiTheme="majorBidi" w:hAnsiTheme="majorBidi" w:cstheme="majorBidi"/>
          <w:i/>
          <w:iCs/>
          <w:sz w:val="24"/>
          <w:szCs w:val="24"/>
        </w:rPr>
        <w:t xml:space="preserve"> </w:t>
      </w:r>
      <w:r w:rsidR="0027123F">
        <w:rPr>
          <w:rFonts w:asciiTheme="majorBidi" w:hAnsiTheme="majorBidi" w:cstheme="majorBidi"/>
          <w:sz w:val="24"/>
          <w:szCs w:val="24"/>
        </w:rPr>
        <w:t>account of Constantinople</w:t>
      </w:r>
      <w:r w:rsidR="00B24449">
        <w:rPr>
          <w:rFonts w:asciiTheme="majorBidi" w:hAnsiTheme="majorBidi" w:cstheme="majorBidi"/>
          <w:sz w:val="24"/>
          <w:szCs w:val="24"/>
        </w:rPr>
        <w:t xml:space="preserve"> reflects </w:t>
      </w:r>
      <w:r w:rsidR="003E6DB3">
        <w:rPr>
          <w:rFonts w:asciiTheme="majorBidi" w:hAnsiTheme="majorBidi" w:cstheme="majorBidi"/>
          <w:sz w:val="24"/>
          <w:szCs w:val="24"/>
        </w:rPr>
        <w:t xml:space="preserve">a wider pattern of later </w:t>
      </w:r>
      <w:r w:rsidR="00B24449">
        <w:rPr>
          <w:rFonts w:asciiTheme="majorBidi" w:hAnsiTheme="majorBidi" w:cstheme="majorBidi"/>
          <w:sz w:val="24"/>
          <w:szCs w:val="24"/>
        </w:rPr>
        <w:t>medieval scepticism about the reality of the Byzantine emperor’s imperial rule; it became a cliché among canon lawye</w:t>
      </w:r>
      <w:r w:rsidR="00DC7B2F">
        <w:rPr>
          <w:rFonts w:asciiTheme="majorBidi" w:hAnsiTheme="majorBidi" w:cstheme="majorBidi"/>
          <w:sz w:val="24"/>
          <w:szCs w:val="24"/>
        </w:rPr>
        <w:t>rs, according to Muldoon, that ‘</w:t>
      </w:r>
      <w:r w:rsidR="00B24449">
        <w:rPr>
          <w:rFonts w:asciiTheme="majorBidi" w:hAnsiTheme="majorBidi" w:cstheme="majorBidi"/>
          <w:sz w:val="24"/>
          <w:szCs w:val="24"/>
        </w:rPr>
        <w:t xml:space="preserve">the </w:t>
      </w:r>
      <w:r w:rsidR="00B24449" w:rsidRPr="00B24449">
        <w:rPr>
          <w:rFonts w:asciiTheme="majorBidi" w:hAnsiTheme="majorBidi" w:cstheme="majorBidi"/>
          <w:sz w:val="24"/>
          <w:szCs w:val="24"/>
        </w:rPr>
        <w:t>Byzantine emperor was no more a true</w:t>
      </w:r>
      <w:r w:rsidR="00B24449">
        <w:rPr>
          <w:rFonts w:asciiTheme="majorBidi" w:hAnsiTheme="majorBidi" w:cstheme="majorBidi"/>
          <w:sz w:val="24"/>
          <w:szCs w:val="24"/>
        </w:rPr>
        <w:t xml:space="preserve"> </w:t>
      </w:r>
      <w:r w:rsidR="00B24449" w:rsidRPr="00B24449">
        <w:rPr>
          <w:rFonts w:asciiTheme="majorBidi" w:hAnsiTheme="majorBidi" w:cstheme="majorBidi"/>
          <w:sz w:val="24"/>
          <w:szCs w:val="24"/>
        </w:rPr>
        <w:t>emperor than the king in a chess-set was a real king</w:t>
      </w:r>
      <w:r w:rsidR="00DC7B2F">
        <w:rPr>
          <w:rFonts w:asciiTheme="majorBidi" w:hAnsiTheme="majorBidi" w:cstheme="majorBidi"/>
          <w:sz w:val="24"/>
          <w:szCs w:val="24"/>
        </w:rPr>
        <w:t>’</w:t>
      </w:r>
      <w:r w:rsidR="00B24449">
        <w:rPr>
          <w:rFonts w:asciiTheme="majorBidi" w:hAnsiTheme="majorBidi" w:cstheme="majorBidi"/>
          <w:sz w:val="24"/>
          <w:szCs w:val="24"/>
        </w:rPr>
        <w:t>.</w:t>
      </w:r>
      <w:r w:rsidR="00B24449">
        <w:rPr>
          <w:rStyle w:val="FootnoteReference"/>
          <w:rFonts w:asciiTheme="majorBidi" w:hAnsiTheme="majorBidi" w:cstheme="majorBidi"/>
          <w:sz w:val="24"/>
          <w:szCs w:val="24"/>
        </w:rPr>
        <w:footnoteReference w:id="27"/>
      </w:r>
      <w:r w:rsidR="00B24449">
        <w:rPr>
          <w:rFonts w:asciiTheme="majorBidi" w:hAnsiTheme="majorBidi" w:cstheme="majorBidi"/>
          <w:sz w:val="24"/>
          <w:szCs w:val="24"/>
        </w:rPr>
        <w:t xml:space="preserve"> </w:t>
      </w:r>
      <w:r w:rsidR="003E6DB3">
        <w:rPr>
          <w:rFonts w:asciiTheme="majorBidi" w:hAnsiTheme="majorBidi" w:cstheme="majorBidi"/>
          <w:sz w:val="24"/>
          <w:szCs w:val="24"/>
        </w:rPr>
        <w:t xml:space="preserve">Indeed, </w:t>
      </w:r>
      <w:r w:rsidR="00DA67D1">
        <w:rPr>
          <w:rFonts w:asciiTheme="majorBidi" w:hAnsiTheme="majorBidi" w:cstheme="majorBidi"/>
          <w:sz w:val="24"/>
          <w:szCs w:val="24"/>
        </w:rPr>
        <w:t xml:space="preserve">the </w:t>
      </w:r>
      <w:r w:rsidR="00DA67D1">
        <w:rPr>
          <w:rFonts w:asciiTheme="majorBidi" w:hAnsiTheme="majorBidi" w:cstheme="majorBidi"/>
          <w:i/>
          <w:iCs/>
          <w:sz w:val="24"/>
          <w:szCs w:val="24"/>
        </w:rPr>
        <w:t>Book</w:t>
      </w:r>
      <w:r w:rsidR="00DA67D1">
        <w:rPr>
          <w:rFonts w:asciiTheme="majorBidi" w:hAnsiTheme="majorBidi" w:cstheme="majorBidi"/>
          <w:sz w:val="24"/>
          <w:szCs w:val="24"/>
        </w:rPr>
        <w:t>’s</w:t>
      </w:r>
      <w:r w:rsidR="00DA67D1">
        <w:rPr>
          <w:rFonts w:asciiTheme="majorBidi" w:hAnsiTheme="majorBidi" w:cstheme="majorBidi"/>
          <w:i/>
          <w:iCs/>
          <w:sz w:val="24"/>
          <w:szCs w:val="24"/>
        </w:rPr>
        <w:t xml:space="preserve"> </w:t>
      </w:r>
      <w:r w:rsidR="00660120">
        <w:rPr>
          <w:rFonts w:asciiTheme="majorBidi" w:hAnsiTheme="majorBidi" w:cstheme="majorBidi"/>
          <w:sz w:val="24"/>
          <w:szCs w:val="24"/>
        </w:rPr>
        <w:t xml:space="preserve">description is rich with symbolism of the </w:t>
      </w:r>
      <w:r w:rsidR="00660120">
        <w:rPr>
          <w:rFonts w:asciiTheme="majorBidi" w:hAnsiTheme="majorBidi" w:cstheme="majorBidi"/>
          <w:i/>
          <w:iCs/>
          <w:sz w:val="24"/>
          <w:szCs w:val="24"/>
        </w:rPr>
        <w:t>translatio</w:t>
      </w:r>
      <w:r w:rsidR="00B24449">
        <w:rPr>
          <w:rFonts w:asciiTheme="majorBidi" w:hAnsiTheme="majorBidi" w:cstheme="majorBidi"/>
          <w:i/>
          <w:iCs/>
          <w:sz w:val="24"/>
          <w:szCs w:val="24"/>
        </w:rPr>
        <w:t xml:space="preserve"> imperii </w:t>
      </w:r>
      <w:r w:rsidR="00B24449">
        <w:rPr>
          <w:rFonts w:asciiTheme="majorBidi" w:hAnsiTheme="majorBidi" w:cstheme="majorBidi"/>
          <w:sz w:val="24"/>
          <w:szCs w:val="24"/>
        </w:rPr>
        <w:t>away from Constantinople</w:t>
      </w:r>
      <w:r w:rsidR="00660120">
        <w:rPr>
          <w:rFonts w:asciiTheme="majorBidi" w:hAnsiTheme="majorBidi" w:cstheme="majorBidi"/>
          <w:sz w:val="24"/>
          <w:szCs w:val="24"/>
        </w:rPr>
        <w:t xml:space="preserve">. </w:t>
      </w:r>
      <w:r w:rsidR="00FE59DD">
        <w:rPr>
          <w:rFonts w:asciiTheme="majorBidi" w:hAnsiTheme="majorBidi" w:cstheme="majorBidi"/>
          <w:sz w:val="24"/>
          <w:szCs w:val="24"/>
        </w:rPr>
        <w:t xml:space="preserve">The </w:t>
      </w:r>
      <w:r w:rsidR="00660120">
        <w:rPr>
          <w:rFonts w:asciiTheme="majorBidi" w:hAnsiTheme="majorBidi" w:cstheme="majorBidi"/>
          <w:sz w:val="24"/>
          <w:szCs w:val="24"/>
        </w:rPr>
        <w:t xml:space="preserve">city’s statue of Justinian, the great sixth-century </w:t>
      </w:r>
      <w:r w:rsidR="003E6DB3">
        <w:rPr>
          <w:rFonts w:asciiTheme="majorBidi" w:hAnsiTheme="majorBidi" w:cstheme="majorBidi"/>
          <w:sz w:val="24"/>
          <w:szCs w:val="24"/>
        </w:rPr>
        <w:t xml:space="preserve">Eastern Roman </w:t>
      </w:r>
      <w:r w:rsidR="00660120">
        <w:rPr>
          <w:rFonts w:asciiTheme="majorBidi" w:hAnsiTheme="majorBidi" w:cstheme="majorBidi"/>
          <w:sz w:val="24"/>
          <w:szCs w:val="24"/>
        </w:rPr>
        <w:t>emperor, once held a golden apple to signify</w:t>
      </w:r>
      <w:r w:rsidR="00033681">
        <w:rPr>
          <w:rFonts w:asciiTheme="majorBidi" w:hAnsiTheme="majorBidi" w:cstheme="majorBidi"/>
          <w:sz w:val="24"/>
          <w:szCs w:val="24"/>
        </w:rPr>
        <w:t xml:space="preserve"> his </w:t>
      </w:r>
      <w:r w:rsidR="00033681">
        <w:rPr>
          <w:rFonts w:asciiTheme="majorBidi" w:hAnsiTheme="majorBidi" w:cstheme="majorBidi"/>
          <w:sz w:val="24"/>
          <w:szCs w:val="24"/>
        </w:rPr>
        <w:lastRenderedPageBreak/>
        <w:t xml:space="preserve">earthly ‘seignurie’ (‘lordship’, or </w:t>
      </w:r>
      <w:r w:rsidR="00033681">
        <w:rPr>
          <w:rFonts w:asciiTheme="majorBidi" w:hAnsiTheme="majorBidi" w:cstheme="majorBidi"/>
          <w:i/>
          <w:iCs/>
          <w:sz w:val="24"/>
          <w:szCs w:val="24"/>
        </w:rPr>
        <w:t>imperium</w:t>
      </w:r>
      <w:r w:rsidR="00033681">
        <w:rPr>
          <w:rFonts w:asciiTheme="majorBidi" w:hAnsiTheme="majorBidi" w:cstheme="majorBidi"/>
          <w:sz w:val="24"/>
          <w:szCs w:val="24"/>
        </w:rPr>
        <w:t>)</w:t>
      </w:r>
      <w:r w:rsidR="00B24449">
        <w:rPr>
          <w:rFonts w:asciiTheme="majorBidi" w:hAnsiTheme="majorBidi" w:cstheme="majorBidi"/>
          <w:sz w:val="24"/>
          <w:szCs w:val="24"/>
        </w:rPr>
        <w:t>, but that apple</w:t>
      </w:r>
      <w:r w:rsidR="00660120">
        <w:rPr>
          <w:rFonts w:asciiTheme="majorBidi" w:hAnsiTheme="majorBidi" w:cstheme="majorBidi"/>
          <w:sz w:val="24"/>
          <w:szCs w:val="24"/>
        </w:rPr>
        <w:t xml:space="preserve"> has fallen, and cannot be replaced.</w:t>
      </w:r>
      <w:r w:rsidR="00660120">
        <w:rPr>
          <w:rStyle w:val="FootnoteReference"/>
          <w:rFonts w:asciiTheme="majorBidi" w:hAnsiTheme="majorBidi" w:cstheme="majorBidi"/>
          <w:sz w:val="24"/>
          <w:szCs w:val="24"/>
        </w:rPr>
        <w:footnoteReference w:id="28"/>
      </w:r>
      <w:r w:rsidR="00660120">
        <w:rPr>
          <w:rFonts w:asciiTheme="majorBidi" w:hAnsiTheme="majorBidi" w:cstheme="majorBidi"/>
          <w:sz w:val="24"/>
          <w:szCs w:val="24"/>
        </w:rPr>
        <w:t xml:space="preserve"> </w:t>
      </w:r>
      <w:r w:rsidR="003E6DB3">
        <w:rPr>
          <w:rFonts w:asciiTheme="majorBidi" w:hAnsiTheme="majorBidi" w:cstheme="majorBidi"/>
          <w:sz w:val="24"/>
          <w:szCs w:val="24"/>
        </w:rPr>
        <w:t xml:space="preserve">Through this symbolism, </w:t>
      </w:r>
      <w:r w:rsidR="002D154A">
        <w:rPr>
          <w:rFonts w:asciiTheme="majorBidi" w:hAnsiTheme="majorBidi" w:cstheme="majorBidi"/>
          <w:sz w:val="24"/>
          <w:szCs w:val="24"/>
        </w:rPr>
        <w:t xml:space="preserve">the </w:t>
      </w:r>
      <w:r w:rsidR="00DA67D1">
        <w:rPr>
          <w:rFonts w:asciiTheme="majorBidi" w:hAnsiTheme="majorBidi" w:cstheme="majorBidi"/>
          <w:sz w:val="24"/>
          <w:szCs w:val="24"/>
        </w:rPr>
        <w:t xml:space="preserve">Byzantine </w:t>
      </w:r>
      <w:r w:rsidR="002D154A">
        <w:rPr>
          <w:rFonts w:asciiTheme="majorBidi" w:hAnsiTheme="majorBidi" w:cstheme="majorBidi"/>
          <w:sz w:val="24"/>
          <w:szCs w:val="24"/>
        </w:rPr>
        <w:t>E</w:t>
      </w:r>
      <w:r w:rsidR="00A55963">
        <w:rPr>
          <w:rFonts w:asciiTheme="majorBidi" w:hAnsiTheme="majorBidi" w:cstheme="majorBidi"/>
          <w:sz w:val="24"/>
          <w:szCs w:val="24"/>
        </w:rPr>
        <w:t>mpire’s claim to</w:t>
      </w:r>
      <w:r w:rsidR="003E6DB3">
        <w:rPr>
          <w:rFonts w:asciiTheme="majorBidi" w:hAnsiTheme="majorBidi" w:cstheme="majorBidi"/>
          <w:sz w:val="24"/>
          <w:szCs w:val="24"/>
        </w:rPr>
        <w:t xml:space="preserve"> authority </w:t>
      </w:r>
      <w:r w:rsidR="00A55963">
        <w:rPr>
          <w:rFonts w:asciiTheme="majorBidi" w:hAnsiTheme="majorBidi" w:cstheme="majorBidi"/>
          <w:sz w:val="24"/>
          <w:szCs w:val="24"/>
        </w:rPr>
        <w:t>based on its inheritance of the</w:t>
      </w:r>
      <w:r w:rsidR="003E6DB3">
        <w:rPr>
          <w:rFonts w:asciiTheme="majorBidi" w:hAnsiTheme="majorBidi" w:cstheme="majorBidi"/>
          <w:sz w:val="24"/>
          <w:szCs w:val="24"/>
        </w:rPr>
        <w:t xml:space="preserve"> imperial</w:t>
      </w:r>
      <w:r w:rsidR="00A55963">
        <w:rPr>
          <w:rFonts w:asciiTheme="majorBidi" w:hAnsiTheme="majorBidi" w:cstheme="majorBidi"/>
          <w:sz w:val="24"/>
          <w:szCs w:val="24"/>
        </w:rPr>
        <w:t xml:space="preserve"> title from Rome</w:t>
      </w:r>
      <w:r w:rsidR="003E6DB3">
        <w:rPr>
          <w:rFonts w:asciiTheme="majorBidi" w:hAnsiTheme="majorBidi" w:cstheme="majorBidi"/>
          <w:sz w:val="24"/>
          <w:szCs w:val="24"/>
        </w:rPr>
        <w:t xml:space="preserve"> is undermined.</w:t>
      </w:r>
      <w:r w:rsidR="00A55963">
        <w:rPr>
          <w:rStyle w:val="FootnoteReference"/>
          <w:rFonts w:asciiTheme="majorBidi" w:hAnsiTheme="majorBidi" w:cstheme="majorBidi"/>
          <w:sz w:val="24"/>
          <w:szCs w:val="24"/>
        </w:rPr>
        <w:footnoteReference w:id="29"/>
      </w:r>
      <w:r w:rsidR="003E6DB3">
        <w:rPr>
          <w:rFonts w:asciiTheme="majorBidi" w:hAnsiTheme="majorBidi" w:cstheme="majorBidi"/>
          <w:sz w:val="24"/>
          <w:szCs w:val="24"/>
        </w:rPr>
        <w:t xml:space="preserve"> </w:t>
      </w:r>
      <w:r w:rsidR="00033681">
        <w:rPr>
          <w:rFonts w:asciiTheme="majorBidi" w:hAnsiTheme="majorBidi" w:cstheme="majorBidi"/>
          <w:sz w:val="24"/>
          <w:szCs w:val="24"/>
        </w:rPr>
        <w:t xml:space="preserve">But Byzantium’s claim to </w:t>
      </w:r>
      <w:r w:rsidR="003E6DB3">
        <w:rPr>
          <w:rFonts w:asciiTheme="majorBidi" w:hAnsiTheme="majorBidi" w:cstheme="majorBidi"/>
          <w:sz w:val="24"/>
          <w:szCs w:val="24"/>
        </w:rPr>
        <w:t>imperial status based on religious authori</w:t>
      </w:r>
      <w:r w:rsidR="00033681">
        <w:rPr>
          <w:rFonts w:asciiTheme="majorBidi" w:hAnsiTheme="majorBidi" w:cstheme="majorBidi"/>
          <w:sz w:val="24"/>
          <w:szCs w:val="24"/>
        </w:rPr>
        <w:t>ty is undermined too</w:t>
      </w:r>
      <w:r w:rsidR="003E6DB3">
        <w:rPr>
          <w:rFonts w:asciiTheme="majorBidi" w:hAnsiTheme="majorBidi" w:cstheme="majorBidi"/>
          <w:sz w:val="24"/>
          <w:szCs w:val="24"/>
        </w:rPr>
        <w:t xml:space="preserve">. According to the </w:t>
      </w:r>
      <w:r w:rsidR="003E6DB3">
        <w:rPr>
          <w:rFonts w:asciiTheme="majorBidi" w:hAnsiTheme="majorBidi" w:cstheme="majorBidi"/>
          <w:i/>
          <w:iCs/>
          <w:sz w:val="24"/>
          <w:szCs w:val="24"/>
        </w:rPr>
        <w:t>Book</w:t>
      </w:r>
      <w:r w:rsidR="003E6DB3">
        <w:rPr>
          <w:rFonts w:asciiTheme="majorBidi" w:hAnsiTheme="majorBidi" w:cstheme="majorBidi"/>
          <w:sz w:val="24"/>
          <w:szCs w:val="24"/>
        </w:rPr>
        <w:t>, m</w:t>
      </w:r>
      <w:r w:rsidR="00660120">
        <w:rPr>
          <w:rFonts w:asciiTheme="majorBidi" w:hAnsiTheme="majorBidi" w:cstheme="majorBidi"/>
          <w:sz w:val="24"/>
          <w:szCs w:val="24"/>
        </w:rPr>
        <w:t xml:space="preserve">any of the sacred relics of Christ once held at Constantinople have </w:t>
      </w:r>
      <w:r w:rsidR="00033681">
        <w:rPr>
          <w:rFonts w:asciiTheme="majorBidi" w:hAnsiTheme="majorBidi" w:cstheme="majorBidi"/>
          <w:sz w:val="24"/>
          <w:szCs w:val="24"/>
        </w:rPr>
        <w:t xml:space="preserve">passed </w:t>
      </w:r>
      <w:r w:rsidR="00C26711">
        <w:rPr>
          <w:rFonts w:asciiTheme="majorBidi" w:hAnsiTheme="majorBidi" w:cstheme="majorBidi"/>
          <w:sz w:val="24"/>
          <w:szCs w:val="24"/>
        </w:rPr>
        <w:t>to w</w:t>
      </w:r>
      <w:r w:rsidR="00B24449">
        <w:rPr>
          <w:rFonts w:asciiTheme="majorBidi" w:hAnsiTheme="majorBidi" w:cstheme="majorBidi"/>
          <w:sz w:val="24"/>
          <w:szCs w:val="24"/>
        </w:rPr>
        <w:t>estern Europe. This move is both result and symbol of the Byzantine</w:t>
      </w:r>
      <w:r w:rsidR="00660120">
        <w:rPr>
          <w:rFonts w:asciiTheme="majorBidi" w:hAnsiTheme="majorBidi" w:cstheme="majorBidi"/>
          <w:sz w:val="24"/>
          <w:szCs w:val="24"/>
        </w:rPr>
        <w:t xml:space="preserve"> Empire’s</w:t>
      </w:r>
      <w:r w:rsidR="00035AAF">
        <w:rPr>
          <w:rFonts w:asciiTheme="majorBidi" w:hAnsiTheme="majorBidi" w:cstheme="majorBidi"/>
          <w:sz w:val="24"/>
          <w:szCs w:val="24"/>
        </w:rPr>
        <w:t xml:space="preserve"> decline</w:t>
      </w:r>
      <w:r w:rsidR="00660120">
        <w:rPr>
          <w:rFonts w:asciiTheme="majorBidi" w:hAnsiTheme="majorBidi" w:cstheme="majorBidi"/>
          <w:sz w:val="24"/>
          <w:szCs w:val="24"/>
        </w:rPr>
        <w:t>. With the Emperor forced by lack of funds to pawn holy relics to the Genoese, part of the Crown of Thorns, one of the crucifixion nails, and the head of the spear that pierced Christ’s side and ‘plusours autres reliques sont en France en la chapel le roi’ (‘many other relics are in France in the chapel of the king’).</w:t>
      </w:r>
      <w:r w:rsidR="00660120">
        <w:rPr>
          <w:rStyle w:val="FootnoteReference"/>
          <w:rFonts w:asciiTheme="majorBidi" w:hAnsiTheme="majorBidi" w:cstheme="majorBidi"/>
          <w:sz w:val="24"/>
          <w:szCs w:val="24"/>
        </w:rPr>
        <w:footnoteReference w:id="30"/>
      </w:r>
      <w:r w:rsidR="00660120">
        <w:rPr>
          <w:rFonts w:asciiTheme="majorBidi" w:hAnsiTheme="majorBidi" w:cstheme="majorBidi"/>
          <w:sz w:val="24"/>
          <w:szCs w:val="24"/>
        </w:rPr>
        <w:t xml:space="preserve"> And, while the Byzantine emperor might </w:t>
      </w:r>
      <w:r w:rsidR="00660120" w:rsidRPr="00035AAF">
        <w:rPr>
          <w:rFonts w:asciiTheme="majorBidi" w:hAnsiTheme="majorBidi" w:cstheme="majorBidi"/>
          <w:sz w:val="24"/>
          <w:szCs w:val="24"/>
        </w:rPr>
        <w:t>claim</w:t>
      </w:r>
      <w:r w:rsidR="00DA67D1">
        <w:rPr>
          <w:rFonts w:asciiTheme="majorBidi" w:hAnsiTheme="majorBidi" w:cstheme="majorBidi"/>
          <w:sz w:val="24"/>
          <w:szCs w:val="24"/>
        </w:rPr>
        <w:t xml:space="preserve"> that he retains the head of the lance</w:t>
      </w:r>
      <w:r w:rsidR="00660120">
        <w:rPr>
          <w:rFonts w:asciiTheme="majorBidi" w:hAnsiTheme="majorBidi" w:cstheme="majorBidi"/>
          <w:sz w:val="24"/>
          <w:szCs w:val="24"/>
        </w:rPr>
        <w:t>, this sacred relic is split b</w:t>
      </w:r>
      <w:r w:rsidR="00353B97">
        <w:rPr>
          <w:rFonts w:asciiTheme="majorBidi" w:hAnsiTheme="majorBidi" w:cstheme="majorBidi"/>
          <w:sz w:val="24"/>
          <w:szCs w:val="24"/>
        </w:rPr>
        <w:t>etween France and Germany: the E</w:t>
      </w:r>
      <w:r w:rsidR="00660120">
        <w:rPr>
          <w:rFonts w:asciiTheme="majorBidi" w:hAnsiTheme="majorBidi" w:cstheme="majorBidi"/>
          <w:sz w:val="24"/>
          <w:szCs w:val="24"/>
        </w:rPr>
        <w:t>mperor of German</w:t>
      </w:r>
      <w:r w:rsidR="00673590">
        <w:rPr>
          <w:rFonts w:asciiTheme="majorBidi" w:hAnsiTheme="majorBidi" w:cstheme="majorBidi"/>
          <w:sz w:val="24"/>
          <w:szCs w:val="24"/>
        </w:rPr>
        <w:t>y</w:t>
      </w:r>
      <w:r w:rsidR="00353B97">
        <w:rPr>
          <w:rFonts w:asciiTheme="majorBidi" w:hAnsiTheme="majorBidi" w:cstheme="majorBidi"/>
          <w:sz w:val="24"/>
          <w:szCs w:val="24"/>
        </w:rPr>
        <w:t xml:space="preserve"> (the Holy Roman Emperor)</w:t>
      </w:r>
      <w:r w:rsidR="00673590">
        <w:rPr>
          <w:rFonts w:asciiTheme="majorBidi" w:hAnsiTheme="majorBidi" w:cstheme="majorBidi"/>
          <w:sz w:val="24"/>
          <w:szCs w:val="24"/>
        </w:rPr>
        <w:t xml:space="preserve"> has the shaft, </w:t>
      </w:r>
      <w:r w:rsidR="00673590">
        <w:rPr>
          <w:rFonts w:asciiTheme="majorBidi" w:hAnsiTheme="majorBidi" w:cstheme="majorBidi"/>
          <w:i/>
          <w:iCs/>
          <w:sz w:val="24"/>
          <w:szCs w:val="24"/>
        </w:rPr>
        <w:t>Mandeville</w:t>
      </w:r>
      <w:r w:rsidR="00660120">
        <w:rPr>
          <w:rFonts w:asciiTheme="majorBidi" w:hAnsiTheme="majorBidi" w:cstheme="majorBidi"/>
          <w:sz w:val="24"/>
          <w:szCs w:val="24"/>
        </w:rPr>
        <w:t xml:space="preserve"> tells us, but the blade is at Paris.</w:t>
      </w:r>
      <w:r w:rsidR="00660120">
        <w:rPr>
          <w:rStyle w:val="FootnoteReference"/>
          <w:rFonts w:asciiTheme="majorBidi" w:hAnsiTheme="majorBidi" w:cstheme="majorBidi"/>
          <w:sz w:val="24"/>
          <w:szCs w:val="24"/>
        </w:rPr>
        <w:footnoteReference w:id="31"/>
      </w:r>
      <w:r w:rsidR="00660120">
        <w:rPr>
          <w:rFonts w:asciiTheme="majorBidi" w:hAnsiTheme="majorBidi" w:cstheme="majorBidi"/>
          <w:sz w:val="24"/>
          <w:szCs w:val="24"/>
        </w:rPr>
        <w:t xml:space="preserve"> As Anne Latowsky</w:t>
      </w:r>
      <w:r w:rsidR="00D86717">
        <w:rPr>
          <w:rFonts w:asciiTheme="majorBidi" w:hAnsiTheme="majorBidi" w:cstheme="majorBidi"/>
          <w:sz w:val="24"/>
          <w:szCs w:val="24"/>
        </w:rPr>
        <w:t xml:space="preserve"> and Matthew Gabriele have pointed out, in early-medieval narratives</w:t>
      </w:r>
      <w:r w:rsidR="00660120">
        <w:rPr>
          <w:rFonts w:asciiTheme="majorBidi" w:hAnsiTheme="majorBidi" w:cstheme="majorBidi"/>
          <w:sz w:val="24"/>
          <w:szCs w:val="24"/>
        </w:rPr>
        <w:t xml:space="preserve"> of the life of Charlemagne</w:t>
      </w:r>
      <w:r w:rsidR="00035AAF">
        <w:rPr>
          <w:rFonts w:asciiTheme="majorBidi" w:hAnsiTheme="majorBidi" w:cstheme="majorBidi"/>
          <w:sz w:val="24"/>
          <w:szCs w:val="24"/>
        </w:rPr>
        <w:t>,</w:t>
      </w:r>
      <w:r w:rsidR="00660120">
        <w:rPr>
          <w:rFonts w:asciiTheme="majorBidi" w:hAnsiTheme="majorBidi" w:cstheme="majorBidi"/>
          <w:sz w:val="24"/>
          <w:szCs w:val="24"/>
        </w:rPr>
        <w:t xml:space="preserve"> the transfer of Byzantine relics to the Frankish king functions to signal ‘a shift in imperial primacy to the West’.</w:t>
      </w:r>
      <w:r w:rsidR="00660120">
        <w:rPr>
          <w:rStyle w:val="FootnoteReference"/>
          <w:rFonts w:asciiTheme="majorBidi" w:hAnsiTheme="majorBidi" w:cstheme="majorBidi"/>
          <w:sz w:val="24"/>
          <w:szCs w:val="24"/>
        </w:rPr>
        <w:footnoteReference w:id="32"/>
      </w:r>
      <w:r w:rsidR="00660120">
        <w:rPr>
          <w:rFonts w:asciiTheme="majorBidi" w:hAnsiTheme="majorBidi" w:cstheme="majorBidi"/>
          <w:sz w:val="24"/>
          <w:szCs w:val="24"/>
        </w:rPr>
        <w:t xml:space="preserve">  Just such a transfer is signalled in </w:t>
      </w:r>
      <w:r w:rsidR="00660120">
        <w:rPr>
          <w:rFonts w:asciiTheme="majorBidi" w:hAnsiTheme="majorBidi" w:cstheme="majorBidi"/>
          <w:i/>
          <w:iCs/>
          <w:sz w:val="24"/>
          <w:szCs w:val="24"/>
        </w:rPr>
        <w:t>Mandeville</w:t>
      </w:r>
      <w:r w:rsidR="00660120">
        <w:rPr>
          <w:rFonts w:asciiTheme="majorBidi" w:hAnsiTheme="majorBidi" w:cstheme="majorBidi"/>
          <w:sz w:val="24"/>
          <w:szCs w:val="24"/>
        </w:rPr>
        <w:t>’s account of Constantin</w:t>
      </w:r>
      <w:r w:rsidR="00DA67D1">
        <w:rPr>
          <w:rFonts w:asciiTheme="majorBidi" w:hAnsiTheme="majorBidi" w:cstheme="majorBidi"/>
          <w:sz w:val="24"/>
          <w:szCs w:val="24"/>
        </w:rPr>
        <w:t xml:space="preserve">ople. In the following chapter, </w:t>
      </w:r>
      <w:r w:rsidR="00660120">
        <w:rPr>
          <w:rFonts w:asciiTheme="majorBidi" w:hAnsiTheme="majorBidi" w:cstheme="majorBidi"/>
          <w:sz w:val="24"/>
          <w:szCs w:val="24"/>
        </w:rPr>
        <w:t xml:space="preserve">the </w:t>
      </w:r>
      <w:r w:rsidR="00660120">
        <w:rPr>
          <w:rFonts w:asciiTheme="majorBidi" w:hAnsiTheme="majorBidi" w:cstheme="majorBidi"/>
          <w:i/>
          <w:iCs/>
          <w:sz w:val="24"/>
          <w:szCs w:val="24"/>
        </w:rPr>
        <w:t>Mandeville</w:t>
      </w:r>
      <w:r w:rsidR="00660120">
        <w:rPr>
          <w:rFonts w:asciiTheme="majorBidi" w:hAnsiTheme="majorBidi" w:cstheme="majorBidi"/>
          <w:sz w:val="24"/>
          <w:szCs w:val="24"/>
        </w:rPr>
        <w:t xml:space="preserve">–author underscores the separation of this Byzantine Empire from the Latin Christendom to which its symbols have now passed. In response to overtures by Pope John XXII, the Greeks firmly reject the notion of obedience to the papacy. </w:t>
      </w:r>
      <w:r w:rsidR="00660120" w:rsidRPr="00B62B0B">
        <w:rPr>
          <w:rFonts w:asciiTheme="majorBidi" w:hAnsiTheme="majorBidi" w:cstheme="majorBidi"/>
          <w:sz w:val="24"/>
          <w:szCs w:val="24"/>
        </w:rPr>
        <w:t xml:space="preserve">It therefore falls to the Byzantine Emperor to appoint the ‘le patriarke les archevesques et les evesques’ because ‘il est sires de temporel et del espirituel </w:t>
      </w:r>
      <w:r w:rsidR="00660120" w:rsidRPr="00B62B0B">
        <w:rPr>
          <w:rFonts w:asciiTheme="majorBidi" w:hAnsiTheme="majorBidi" w:cstheme="majorBidi"/>
          <w:sz w:val="24"/>
          <w:szCs w:val="24"/>
        </w:rPr>
        <w:lastRenderedPageBreak/>
        <w:t>en soun pais’ (‘the</w:t>
      </w:r>
      <w:r w:rsidR="00660120">
        <w:rPr>
          <w:rFonts w:asciiTheme="majorBidi" w:hAnsiTheme="majorBidi" w:cstheme="majorBidi"/>
          <w:sz w:val="24"/>
          <w:szCs w:val="24"/>
        </w:rPr>
        <w:t xml:space="preserve"> patriarch, the archbishops and the bishops’; ‘he is both temporal and spiritual lord in his land’)</w:t>
      </w:r>
      <w:r w:rsidR="00660120" w:rsidRPr="00B62B0B">
        <w:rPr>
          <w:rFonts w:asciiTheme="majorBidi" w:hAnsiTheme="majorBidi" w:cstheme="majorBidi"/>
          <w:sz w:val="24"/>
          <w:szCs w:val="24"/>
        </w:rPr>
        <w:t>.</w:t>
      </w:r>
      <w:r w:rsidR="00660120">
        <w:rPr>
          <w:rStyle w:val="FootnoteReference"/>
          <w:rFonts w:asciiTheme="majorBidi" w:hAnsiTheme="majorBidi" w:cstheme="majorBidi"/>
          <w:sz w:val="24"/>
          <w:szCs w:val="24"/>
          <w:lang w:val="fr-FR"/>
        </w:rPr>
        <w:footnoteReference w:id="33"/>
      </w:r>
      <w:r w:rsidR="002212EF">
        <w:rPr>
          <w:rFonts w:asciiTheme="majorBidi" w:hAnsiTheme="majorBidi" w:cstheme="majorBidi"/>
          <w:sz w:val="24"/>
          <w:szCs w:val="24"/>
        </w:rPr>
        <w:t xml:space="preserve"> </w:t>
      </w:r>
    </w:p>
    <w:p w14:paraId="7D18FD0F" w14:textId="49283435" w:rsidR="00673590" w:rsidRPr="00673590" w:rsidRDefault="00673590" w:rsidP="00176F1F">
      <w:pPr>
        <w:pStyle w:val="ListParagraph"/>
        <w:spacing w:line="480" w:lineRule="auto"/>
        <w:ind w:left="0" w:firstLine="720"/>
        <w:rPr>
          <w:rFonts w:asciiTheme="majorBidi" w:hAnsiTheme="majorBidi" w:cstheme="majorBidi"/>
          <w:sz w:val="24"/>
          <w:szCs w:val="24"/>
        </w:rPr>
      </w:pPr>
      <w:r w:rsidRPr="00673590">
        <w:rPr>
          <w:rFonts w:asciiTheme="majorBidi" w:hAnsiTheme="majorBidi" w:cstheme="majorBidi"/>
          <w:i/>
          <w:iCs/>
          <w:sz w:val="24"/>
          <w:szCs w:val="24"/>
        </w:rPr>
        <w:t>Mandeville</w:t>
      </w:r>
      <w:r>
        <w:rPr>
          <w:rFonts w:asciiTheme="majorBidi" w:hAnsiTheme="majorBidi" w:cstheme="majorBidi"/>
          <w:sz w:val="24"/>
          <w:szCs w:val="24"/>
        </w:rPr>
        <w:t>’</w:t>
      </w:r>
      <w:r w:rsidR="00285CEF">
        <w:rPr>
          <w:rFonts w:asciiTheme="majorBidi" w:hAnsiTheme="majorBidi" w:cstheme="majorBidi"/>
          <w:sz w:val="24"/>
          <w:szCs w:val="24"/>
        </w:rPr>
        <w:t>s description of the Byzantine E</w:t>
      </w:r>
      <w:r>
        <w:rPr>
          <w:rFonts w:asciiTheme="majorBidi" w:hAnsiTheme="majorBidi" w:cstheme="majorBidi"/>
          <w:sz w:val="24"/>
          <w:szCs w:val="24"/>
        </w:rPr>
        <w:t>mpire, then, on the one hand recalls the notion of universal Christian empire and the theory of its translation from East to West so central to much medieval thought on empire, but on the oth</w:t>
      </w:r>
      <w:r w:rsidR="00DA67D1">
        <w:rPr>
          <w:rFonts w:asciiTheme="majorBidi" w:hAnsiTheme="majorBidi" w:cstheme="majorBidi"/>
          <w:sz w:val="24"/>
          <w:szCs w:val="24"/>
        </w:rPr>
        <w:t xml:space="preserve">er undermines it. Certainly, the </w:t>
      </w:r>
      <w:r w:rsidR="00DA67D1">
        <w:rPr>
          <w:rFonts w:asciiTheme="majorBidi" w:hAnsiTheme="majorBidi" w:cstheme="majorBidi"/>
          <w:i/>
          <w:iCs/>
          <w:sz w:val="24"/>
          <w:szCs w:val="24"/>
        </w:rPr>
        <w:t>Book</w:t>
      </w:r>
      <w:r w:rsidR="00DA67D1">
        <w:rPr>
          <w:rFonts w:asciiTheme="majorBidi" w:hAnsiTheme="majorBidi" w:cstheme="majorBidi"/>
          <w:sz w:val="24"/>
          <w:szCs w:val="24"/>
        </w:rPr>
        <w:t>’s</w:t>
      </w:r>
      <w:r>
        <w:rPr>
          <w:rFonts w:asciiTheme="majorBidi" w:hAnsiTheme="majorBidi" w:cstheme="majorBidi"/>
          <w:sz w:val="24"/>
          <w:szCs w:val="24"/>
        </w:rPr>
        <w:t xml:space="preserve"> account shows an eastern empire that has lost</w:t>
      </w:r>
      <w:r w:rsidR="00B85AC4">
        <w:rPr>
          <w:rFonts w:asciiTheme="majorBidi" w:hAnsiTheme="majorBidi" w:cstheme="majorBidi"/>
          <w:sz w:val="24"/>
          <w:szCs w:val="24"/>
        </w:rPr>
        <w:t xml:space="preserve"> its </w:t>
      </w:r>
      <w:r w:rsidR="00B85AC4">
        <w:rPr>
          <w:rFonts w:asciiTheme="majorBidi" w:hAnsiTheme="majorBidi" w:cstheme="majorBidi"/>
          <w:i/>
          <w:iCs/>
          <w:sz w:val="24"/>
          <w:szCs w:val="24"/>
        </w:rPr>
        <w:t>imperium</w:t>
      </w:r>
      <w:r w:rsidR="00DA67D1">
        <w:rPr>
          <w:rFonts w:asciiTheme="majorBidi" w:hAnsiTheme="majorBidi" w:cstheme="majorBidi"/>
          <w:sz w:val="24"/>
          <w:szCs w:val="24"/>
        </w:rPr>
        <w:t>:</w:t>
      </w:r>
      <w:r w:rsidR="00136A02">
        <w:rPr>
          <w:rFonts w:asciiTheme="majorBidi" w:hAnsiTheme="majorBidi" w:cstheme="majorBidi"/>
          <w:sz w:val="24"/>
          <w:szCs w:val="24"/>
        </w:rPr>
        <w:t xml:space="preserve"> that is, its imperial authority</w:t>
      </w:r>
      <w:r>
        <w:rPr>
          <w:rFonts w:asciiTheme="majorBidi" w:hAnsiTheme="majorBidi" w:cstheme="majorBidi"/>
          <w:sz w:val="24"/>
          <w:szCs w:val="24"/>
        </w:rPr>
        <w:t>.</w:t>
      </w:r>
      <w:r w:rsidR="00136A02">
        <w:rPr>
          <w:rStyle w:val="FootnoteReference"/>
          <w:rFonts w:asciiTheme="majorBidi" w:hAnsiTheme="majorBidi" w:cstheme="majorBidi"/>
          <w:sz w:val="24"/>
          <w:szCs w:val="24"/>
        </w:rPr>
        <w:footnoteReference w:id="34"/>
      </w:r>
      <w:r>
        <w:rPr>
          <w:rFonts w:asciiTheme="majorBidi" w:hAnsiTheme="majorBidi" w:cstheme="majorBidi"/>
          <w:sz w:val="24"/>
          <w:szCs w:val="24"/>
        </w:rPr>
        <w:t xml:space="preserve"> However, the account by no means univocally supports the theory of that </w:t>
      </w:r>
      <w:r>
        <w:rPr>
          <w:rFonts w:asciiTheme="majorBidi" w:hAnsiTheme="majorBidi" w:cstheme="majorBidi"/>
          <w:i/>
          <w:iCs/>
          <w:sz w:val="24"/>
          <w:szCs w:val="24"/>
        </w:rPr>
        <w:t>imperium</w:t>
      </w:r>
      <w:r>
        <w:rPr>
          <w:rFonts w:asciiTheme="majorBidi" w:hAnsiTheme="majorBidi" w:cstheme="majorBidi"/>
          <w:sz w:val="24"/>
          <w:szCs w:val="24"/>
        </w:rPr>
        <w:t xml:space="preserve">’s transfer to the </w:t>
      </w:r>
      <w:r w:rsidR="00B85AC4">
        <w:rPr>
          <w:rFonts w:asciiTheme="majorBidi" w:hAnsiTheme="majorBidi" w:cstheme="majorBidi"/>
          <w:sz w:val="24"/>
          <w:szCs w:val="24"/>
        </w:rPr>
        <w:t xml:space="preserve">Carolingian Empire, a theory that was central to the claims to authority and universal jurisdiction of a </w:t>
      </w:r>
      <w:r>
        <w:rPr>
          <w:rFonts w:asciiTheme="majorBidi" w:hAnsiTheme="majorBidi" w:cstheme="majorBidi"/>
          <w:sz w:val="24"/>
          <w:szCs w:val="24"/>
        </w:rPr>
        <w:t>Holy Roman Empire</w:t>
      </w:r>
      <w:r w:rsidR="00B85AC4">
        <w:rPr>
          <w:rFonts w:asciiTheme="majorBidi" w:hAnsiTheme="majorBidi" w:cstheme="majorBidi"/>
          <w:sz w:val="24"/>
          <w:szCs w:val="24"/>
        </w:rPr>
        <w:t xml:space="preserve"> that considered itself Charlemagne’s successor</w:t>
      </w:r>
      <w:r>
        <w:rPr>
          <w:rFonts w:asciiTheme="majorBidi" w:hAnsiTheme="majorBidi" w:cstheme="majorBidi"/>
          <w:sz w:val="24"/>
          <w:szCs w:val="24"/>
        </w:rPr>
        <w:t>.</w:t>
      </w:r>
      <w:r w:rsidR="00E41654">
        <w:rPr>
          <w:rStyle w:val="FootnoteReference"/>
          <w:rFonts w:asciiTheme="majorBidi" w:hAnsiTheme="majorBidi" w:cstheme="majorBidi"/>
          <w:sz w:val="24"/>
          <w:szCs w:val="24"/>
        </w:rPr>
        <w:footnoteReference w:id="35"/>
      </w:r>
      <w:r>
        <w:rPr>
          <w:rFonts w:asciiTheme="majorBidi" w:hAnsiTheme="majorBidi" w:cstheme="majorBidi"/>
          <w:sz w:val="24"/>
          <w:szCs w:val="24"/>
        </w:rPr>
        <w:t xml:space="preserve"> </w:t>
      </w:r>
      <w:r w:rsidR="00176F1F">
        <w:rPr>
          <w:rFonts w:asciiTheme="majorBidi" w:hAnsiTheme="majorBidi" w:cstheme="majorBidi"/>
          <w:sz w:val="24"/>
          <w:szCs w:val="24"/>
        </w:rPr>
        <w:t xml:space="preserve">The relics of Christ </w:t>
      </w:r>
      <w:r w:rsidR="00A55963">
        <w:rPr>
          <w:rFonts w:asciiTheme="majorBidi" w:hAnsiTheme="majorBidi" w:cstheme="majorBidi"/>
          <w:sz w:val="24"/>
          <w:szCs w:val="24"/>
        </w:rPr>
        <w:t>are dispersed in the realms of the King of France and Holy Roman Emperor.</w:t>
      </w:r>
      <w:r w:rsidR="00285CEF">
        <w:rPr>
          <w:rFonts w:asciiTheme="majorBidi" w:hAnsiTheme="majorBidi" w:cstheme="majorBidi"/>
          <w:sz w:val="24"/>
          <w:szCs w:val="24"/>
        </w:rPr>
        <w:t xml:space="preserve"> The nominal E</w:t>
      </w:r>
      <w:r w:rsidR="00C24680">
        <w:rPr>
          <w:rFonts w:asciiTheme="majorBidi" w:hAnsiTheme="majorBidi" w:cstheme="majorBidi"/>
          <w:sz w:val="24"/>
          <w:szCs w:val="24"/>
        </w:rPr>
        <w:t xml:space="preserve">mperor, moreover, submits neither to </w:t>
      </w:r>
      <w:r w:rsidR="00035AAF">
        <w:rPr>
          <w:rFonts w:asciiTheme="majorBidi" w:hAnsiTheme="majorBidi" w:cstheme="majorBidi"/>
          <w:sz w:val="24"/>
          <w:szCs w:val="24"/>
        </w:rPr>
        <w:t>the temporal nor the spiritual lordship</w:t>
      </w:r>
      <w:r w:rsidR="00C26711">
        <w:rPr>
          <w:rFonts w:asciiTheme="majorBidi" w:hAnsiTheme="majorBidi" w:cstheme="majorBidi"/>
          <w:sz w:val="24"/>
          <w:szCs w:val="24"/>
        </w:rPr>
        <w:t xml:space="preserve"> of the W</w:t>
      </w:r>
      <w:r w:rsidR="00C24680">
        <w:rPr>
          <w:rFonts w:asciiTheme="majorBidi" w:hAnsiTheme="majorBidi" w:cstheme="majorBidi"/>
          <w:sz w:val="24"/>
          <w:szCs w:val="24"/>
        </w:rPr>
        <w:t>est. While</w:t>
      </w:r>
      <w:r w:rsidR="002212EF">
        <w:rPr>
          <w:rFonts w:asciiTheme="majorBidi" w:hAnsiTheme="majorBidi" w:cstheme="majorBidi"/>
          <w:sz w:val="24"/>
          <w:szCs w:val="24"/>
        </w:rPr>
        <w:t xml:space="preserve"> </w:t>
      </w:r>
      <w:r w:rsidR="00C24680">
        <w:rPr>
          <w:rFonts w:asciiTheme="majorBidi" w:hAnsiTheme="majorBidi" w:cstheme="majorBidi"/>
          <w:sz w:val="24"/>
          <w:szCs w:val="24"/>
        </w:rPr>
        <w:t>the Eastern Empire</w:t>
      </w:r>
      <w:r w:rsidR="00136A02">
        <w:rPr>
          <w:rFonts w:asciiTheme="majorBidi" w:hAnsiTheme="majorBidi" w:cstheme="majorBidi"/>
          <w:sz w:val="24"/>
          <w:szCs w:val="24"/>
        </w:rPr>
        <w:t xml:space="preserve"> has lost its imperial authority</w:t>
      </w:r>
      <w:r w:rsidR="002212EF">
        <w:rPr>
          <w:rFonts w:asciiTheme="majorBidi" w:hAnsiTheme="majorBidi" w:cstheme="majorBidi"/>
          <w:sz w:val="24"/>
          <w:szCs w:val="24"/>
        </w:rPr>
        <w:t xml:space="preserve">, </w:t>
      </w:r>
      <w:r w:rsidR="00136A02">
        <w:rPr>
          <w:rFonts w:asciiTheme="majorBidi" w:hAnsiTheme="majorBidi" w:cstheme="majorBidi"/>
          <w:sz w:val="24"/>
          <w:szCs w:val="24"/>
        </w:rPr>
        <w:t xml:space="preserve">then, </w:t>
      </w:r>
      <w:r w:rsidR="00C24680">
        <w:rPr>
          <w:rFonts w:asciiTheme="majorBidi" w:hAnsiTheme="majorBidi" w:cstheme="majorBidi"/>
          <w:sz w:val="24"/>
          <w:szCs w:val="24"/>
        </w:rPr>
        <w:t xml:space="preserve">whether </w:t>
      </w:r>
      <w:r w:rsidR="00035AAF">
        <w:rPr>
          <w:rFonts w:asciiTheme="majorBidi" w:hAnsiTheme="majorBidi" w:cstheme="majorBidi"/>
          <w:sz w:val="24"/>
          <w:szCs w:val="24"/>
        </w:rPr>
        <w:t xml:space="preserve">and to whom </w:t>
      </w:r>
      <w:r w:rsidR="00136A02">
        <w:rPr>
          <w:rFonts w:asciiTheme="majorBidi" w:hAnsiTheme="majorBidi" w:cstheme="majorBidi"/>
          <w:sz w:val="24"/>
          <w:szCs w:val="24"/>
        </w:rPr>
        <w:t>that authority</w:t>
      </w:r>
      <w:r w:rsidR="00FF29C8">
        <w:rPr>
          <w:rFonts w:asciiTheme="majorBidi" w:hAnsiTheme="majorBidi" w:cstheme="majorBidi"/>
          <w:sz w:val="24"/>
          <w:szCs w:val="24"/>
        </w:rPr>
        <w:t xml:space="preserve"> has been transferred is not</w:t>
      </w:r>
      <w:r w:rsidR="00176F1F">
        <w:rPr>
          <w:rFonts w:asciiTheme="majorBidi" w:hAnsiTheme="majorBidi" w:cstheme="majorBidi"/>
          <w:sz w:val="24"/>
          <w:szCs w:val="24"/>
        </w:rPr>
        <w:t xml:space="preserve"> made clear</w:t>
      </w:r>
      <w:r w:rsidR="00FF29C8">
        <w:rPr>
          <w:rFonts w:asciiTheme="majorBidi" w:hAnsiTheme="majorBidi" w:cstheme="majorBidi"/>
          <w:sz w:val="24"/>
          <w:szCs w:val="24"/>
        </w:rPr>
        <w:t xml:space="preserve">. </w:t>
      </w:r>
    </w:p>
    <w:p w14:paraId="5390B63C" w14:textId="4E7EE56F" w:rsidR="00F57009" w:rsidRDefault="00FF29C8" w:rsidP="00591627">
      <w:pPr>
        <w:pStyle w:val="ListParagraph"/>
        <w:spacing w:line="480" w:lineRule="auto"/>
        <w:ind w:left="0" w:firstLine="720"/>
        <w:rPr>
          <w:rFonts w:asciiTheme="majorBidi" w:hAnsiTheme="majorBidi" w:cstheme="majorBidi"/>
          <w:sz w:val="24"/>
          <w:szCs w:val="24"/>
        </w:rPr>
      </w:pPr>
      <w:r w:rsidRPr="009D655F">
        <w:rPr>
          <w:rFonts w:asciiTheme="majorBidi" w:hAnsiTheme="majorBidi" w:cstheme="majorBidi"/>
          <w:sz w:val="24"/>
          <w:szCs w:val="24"/>
        </w:rPr>
        <w:t>H</w:t>
      </w:r>
      <w:r w:rsidR="009D655F">
        <w:rPr>
          <w:rFonts w:asciiTheme="majorBidi" w:hAnsiTheme="majorBidi" w:cstheme="majorBidi"/>
          <w:sz w:val="24"/>
          <w:szCs w:val="24"/>
        </w:rPr>
        <w:t>aving raised, then</w:t>
      </w:r>
      <w:r w:rsidR="00E41654" w:rsidRPr="009D655F">
        <w:rPr>
          <w:rFonts w:asciiTheme="majorBidi" w:hAnsiTheme="majorBidi" w:cstheme="majorBidi"/>
          <w:sz w:val="24"/>
          <w:szCs w:val="24"/>
        </w:rPr>
        <w:t xml:space="preserve"> troubled, </w:t>
      </w:r>
      <w:r w:rsidR="00DA67D1">
        <w:rPr>
          <w:rFonts w:asciiTheme="majorBidi" w:hAnsiTheme="majorBidi" w:cstheme="majorBidi"/>
          <w:sz w:val="24"/>
          <w:szCs w:val="24"/>
        </w:rPr>
        <w:t>in its</w:t>
      </w:r>
      <w:r w:rsidR="009D655F">
        <w:rPr>
          <w:rFonts w:asciiTheme="majorBidi" w:hAnsiTheme="majorBidi" w:cstheme="majorBidi"/>
          <w:sz w:val="24"/>
          <w:szCs w:val="24"/>
        </w:rPr>
        <w:t xml:space="preserve"> account of Constantinople, </w:t>
      </w:r>
      <w:r w:rsidR="00E41654" w:rsidRPr="009D655F">
        <w:rPr>
          <w:rFonts w:asciiTheme="majorBidi" w:hAnsiTheme="majorBidi" w:cstheme="majorBidi"/>
          <w:sz w:val="24"/>
          <w:szCs w:val="24"/>
        </w:rPr>
        <w:t>the notion</w:t>
      </w:r>
      <w:r w:rsidR="009D655F">
        <w:rPr>
          <w:rFonts w:asciiTheme="majorBidi" w:hAnsiTheme="majorBidi" w:cstheme="majorBidi"/>
          <w:sz w:val="24"/>
          <w:szCs w:val="24"/>
        </w:rPr>
        <w:t xml:space="preserve"> of a</w:t>
      </w:r>
      <w:r w:rsidR="002A6A9E" w:rsidRPr="009D655F">
        <w:rPr>
          <w:rFonts w:asciiTheme="majorBidi" w:hAnsiTheme="majorBidi" w:cstheme="majorBidi"/>
          <w:sz w:val="24"/>
          <w:szCs w:val="24"/>
        </w:rPr>
        <w:t xml:space="preserve"> universal Christian empire whose authority and legitimac</w:t>
      </w:r>
      <w:r w:rsidR="009D655F">
        <w:rPr>
          <w:rFonts w:asciiTheme="majorBidi" w:hAnsiTheme="majorBidi" w:cstheme="majorBidi"/>
          <w:sz w:val="24"/>
          <w:szCs w:val="24"/>
        </w:rPr>
        <w:t>y can be traced back, through the Eastern Empire, to ancient Rome</w:t>
      </w:r>
      <w:r w:rsidR="002A6A9E" w:rsidRPr="009D655F">
        <w:rPr>
          <w:rFonts w:asciiTheme="majorBidi" w:hAnsiTheme="majorBidi" w:cstheme="majorBidi"/>
          <w:sz w:val="24"/>
          <w:szCs w:val="24"/>
        </w:rPr>
        <w:t>,</w:t>
      </w:r>
      <w:r w:rsidR="002A6A9E">
        <w:rPr>
          <w:rFonts w:asciiTheme="majorBidi" w:hAnsiTheme="majorBidi" w:cstheme="majorBidi"/>
          <w:sz w:val="24"/>
          <w:szCs w:val="24"/>
        </w:rPr>
        <w:t xml:space="preserve"> the </w:t>
      </w:r>
      <w:r w:rsidR="002A6A9E">
        <w:rPr>
          <w:rFonts w:asciiTheme="majorBidi" w:hAnsiTheme="majorBidi" w:cstheme="majorBidi"/>
          <w:i/>
          <w:iCs/>
          <w:sz w:val="24"/>
          <w:szCs w:val="24"/>
        </w:rPr>
        <w:t xml:space="preserve">Book </w:t>
      </w:r>
      <w:r w:rsidR="009D655F">
        <w:rPr>
          <w:rFonts w:asciiTheme="majorBidi" w:hAnsiTheme="majorBidi" w:cstheme="majorBidi"/>
          <w:sz w:val="24"/>
          <w:szCs w:val="24"/>
        </w:rPr>
        <w:t xml:space="preserve"> moves</w:t>
      </w:r>
      <w:r w:rsidR="002A6A9E">
        <w:rPr>
          <w:rFonts w:asciiTheme="majorBidi" w:hAnsiTheme="majorBidi" w:cstheme="majorBidi"/>
          <w:sz w:val="24"/>
          <w:szCs w:val="24"/>
        </w:rPr>
        <w:t xml:space="preserve"> on to discuss other contemporary empires and emperors beyond the borders of Christendom. </w:t>
      </w:r>
      <w:r w:rsidR="009D655F">
        <w:rPr>
          <w:rFonts w:asciiTheme="majorBidi" w:hAnsiTheme="majorBidi" w:cstheme="majorBidi"/>
          <w:sz w:val="24"/>
          <w:szCs w:val="24"/>
        </w:rPr>
        <w:t>The legitimacy of these empires is built on quite different foundations.</w:t>
      </w:r>
      <w:r w:rsidR="003C2CB4">
        <w:rPr>
          <w:rFonts w:asciiTheme="majorBidi" w:hAnsiTheme="majorBidi" w:cstheme="majorBidi"/>
          <w:sz w:val="24"/>
          <w:szCs w:val="24"/>
        </w:rPr>
        <w:t xml:space="preserve"> These eastern empires are</w:t>
      </w:r>
      <w:r w:rsidR="002A6A9E">
        <w:rPr>
          <w:rFonts w:asciiTheme="majorBidi" w:hAnsiTheme="majorBidi" w:cstheme="majorBidi"/>
          <w:sz w:val="24"/>
          <w:szCs w:val="24"/>
        </w:rPr>
        <w:t xml:space="preserve"> self-sufficient and powerful, and their rulers</w:t>
      </w:r>
      <w:r w:rsidR="003C2CB4">
        <w:rPr>
          <w:rFonts w:asciiTheme="majorBidi" w:hAnsiTheme="majorBidi" w:cstheme="majorBidi"/>
          <w:sz w:val="24"/>
          <w:szCs w:val="24"/>
        </w:rPr>
        <w:t>’ claim</w:t>
      </w:r>
      <w:r w:rsidR="00B53D61">
        <w:rPr>
          <w:rFonts w:asciiTheme="majorBidi" w:hAnsiTheme="majorBidi" w:cstheme="majorBidi"/>
          <w:sz w:val="24"/>
          <w:szCs w:val="24"/>
        </w:rPr>
        <w:t>s to imperial status rest</w:t>
      </w:r>
      <w:r w:rsidR="003C2CB4">
        <w:rPr>
          <w:rFonts w:asciiTheme="majorBidi" w:hAnsiTheme="majorBidi" w:cstheme="majorBidi"/>
          <w:sz w:val="24"/>
          <w:szCs w:val="24"/>
        </w:rPr>
        <w:t xml:space="preserve"> at least in part on their subordination, sometimes by mil</w:t>
      </w:r>
      <w:r w:rsidR="00B53D61">
        <w:rPr>
          <w:rFonts w:asciiTheme="majorBidi" w:hAnsiTheme="majorBidi" w:cstheme="majorBidi"/>
          <w:sz w:val="24"/>
          <w:szCs w:val="24"/>
        </w:rPr>
        <w:t>itary conquest, of other kingdoms</w:t>
      </w:r>
      <w:r w:rsidR="003C2CB4">
        <w:rPr>
          <w:rFonts w:asciiTheme="majorBidi" w:hAnsiTheme="majorBidi" w:cstheme="majorBidi"/>
          <w:sz w:val="24"/>
          <w:szCs w:val="24"/>
        </w:rPr>
        <w:t>.</w:t>
      </w:r>
      <w:r w:rsidR="003C2CB4">
        <w:rPr>
          <w:rStyle w:val="FootnoteReference"/>
          <w:rFonts w:asciiTheme="majorBidi" w:hAnsiTheme="majorBidi" w:cstheme="majorBidi"/>
          <w:sz w:val="24"/>
          <w:szCs w:val="24"/>
        </w:rPr>
        <w:footnoteReference w:id="36"/>
      </w:r>
      <w:r w:rsidR="00660120">
        <w:rPr>
          <w:rFonts w:asciiTheme="majorBidi" w:hAnsiTheme="majorBidi" w:cstheme="majorBidi"/>
          <w:sz w:val="24"/>
          <w:szCs w:val="24"/>
        </w:rPr>
        <w:t xml:space="preserve"> The Sultan of Egypt is</w:t>
      </w:r>
      <w:r w:rsidR="002A6A9E">
        <w:rPr>
          <w:rFonts w:asciiTheme="majorBidi" w:hAnsiTheme="majorBidi" w:cstheme="majorBidi"/>
          <w:sz w:val="24"/>
          <w:szCs w:val="24"/>
        </w:rPr>
        <w:t xml:space="preserve"> described as</w:t>
      </w:r>
      <w:r w:rsidR="00660120">
        <w:rPr>
          <w:rFonts w:asciiTheme="majorBidi" w:hAnsiTheme="majorBidi" w:cstheme="majorBidi"/>
          <w:sz w:val="24"/>
          <w:szCs w:val="24"/>
        </w:rPr>
        <w:t xml:space="preserve"> ‘sires de V roialmes qe il ad conquis et appropriez a luy par force’ (‘lord of five kingdoms that he has </w:t>
      </w:r>
      <w:r w:rsidR="00660120">
        <w:rPr>
          <w:rFonts w:asciiTheme="majorBidi" w:hAnsiTheme="majorBidi" w:cstheme="majorBidi"/>
          <w:sz w:val="24"/>
          <w:szCs w:val="24"/>
        </w:rPr>
        <w:lastRenderedPageBreak/>
        <w:t>conquered and taken to himself by force’).</w:t>
      </w:r>
      <w:r w:rsidR="00660120">
        <w:rPr>
          <w:rStyle w:val="FootnoteReference"/>
          <w:rFonts w:asciiTheme="majorBidi" w:hAnsiTheme="majorBidi" w:cstheme="majorBidi"/>
          <w:sz w:val="24"/>
          <w:szCs w:val="24"/>
        </w:rPr>
        <w:footnoteReference w:id="37"/>
      </w:r>
      <w:r w:rsidR="00660120">
        <w:rPr>
          <w:rFonts w:asciiTheme="majorBidi" w:hAnsiTheme="majorBidi" w:cstheme="majorBidi"/>
          <w:sz w:val="24"/>
          <w:szCs w:val="24"/>
        </w:rPr>
        <w:t xml:space="preserve"> </w:t>
      </w:r>
      <w:r w:rsidR="00825B00">
        <w:rPr>
          <w:rFonts w:asciiTheme="majorBidi" w:hAnsiTheme="majorBidi" w:cstheme="majorBidi"/>
          <w:sz w:val="24"/>
          <w:szCs w:val="24"/>
        </w:rPr>
        <w:t>The Emperor of Persia’s imperial status, on the other hand, appears to be based in his rulership over the ‘moi</w:t>
      </w:r>
      <w:r w:rsidR="00FD7817">
        <w:rPr>
          <w:rFonts w:asciiTheme="majorBidi" w:hAnsiTheme="majorBidi" w:cstheme="majorBidi"/>
          <w:sz w:val="24"/>
          <w:szCs w:val="24"/>
        </w:rPr>
        <w:t>ntes païs’,</w:t>
      </w:r>
      <w:r w:rsidR="00825B00">
        <w:rPr>
          <w:rFonts w:asciiTheme="majorBidi" w:hAnsiTheme="majorBidi" w:cstheme="majorBidi"/>
          <w:sz w:val="24"/>
          <w:szCs w:val="24"/>
        </w:rPr>
        <w:t xml:space="preserve"> ‘mointe cité’,  ‘mointe ville’, ‘mointes terres’</w:t>
      </w:r>
      <w:r w:rsidR="00FD7817">
        <w:rPr>
          <w:rFonts w:asciiTheme="majorBidi" w:hAnsiTheme="majorBidi" w:cstheme="majorBidi"/>
          <w:sz w:val="24"/>
          <w:szCs w:val="24"/>
        </w:rPr>
        <w:t xml:space="preserve"> (</w:t>
      </w:r>
      <w:r w:rsidR="00B53D61">
        <w:rPr>
          <w:rFonts w:asciiTheme="majorBidi" w:hAnsiTheme="majorBidi" w:cstheme="majorBidi"/>
          <w:sz w:val="24"/>
          <w:szCs w:val="24"/>
        </w:rPr>
        <w:t>‘</w:t>
      </w:r>
      <w:r w:rsidR="00FD7817">
        <w:rPr>
          <w:rFonts w:asciiTheme="majorBidi" w:hAnsiTheme="majorBidi" w:cstheme="majorBidi"/>
          <w:sz w:val="24"/>
          <w:szCs w:val="24"/>
        </w:rPr>
        <w:t>many countries, many cities, many towns, many lands</w:t>
      </w:r>
      <w:r w:rsidR="00B53D61">
        <w:rPr>
          <w:rFonts w:asciiTheme="majorBidi" w:hAnsiTheme="majorBidi" w:cstheme="majorBidi"/>
          <w:sz w:val="24"/>
          <w:szCs w:val="24"/>
        </w:rPr>
        <w:t>’</w:t>
      </w:r>
      <w:r w:rsidR="00FD7817">
        <w:rPr>
          <w:rFonts w:asciiTheme="majorBidi" w:hAnsiTheme="majorBidi" w:cstheme="majorBidi"/>
          <w:sz w:val="24"/>
          <w:szCs w:val="24"/>
        </w:rPr>
        <w:t xml:space="preserve">) that one must traverse to pass through it, as well as on the ruler’s </w:t>
      </w:r>
      <w:r w:rsidR="00F23BDB">
        <w:rPr>
          <w:rFonts w:asciiTheme="majorBidi" w:hAnsiTheme="majorBidi" w:cstheme="majorBidi"/>
          <w:sz w:val="24"/>
          <w:szCs w:val="24"/>
        </w:rPr>
        <w:t>pre-eminence</w:t>
      </w:r>
      <w:r w:rsidR="00FD7817">
        <w:rPr>
          <w:rFonts w:asciiTheme="majorBidi" w:hAnsiTheme="majorBidi" w:cstheme="majorBidi"/>
          <w:sz w:val="24"/>
          <w:szCs w:val="24"/>
        </w:rPr>
        <w:t>.</w:t>
      </w:r>
      <w:r w:rsidR="00FD7817">
        <w:rPr>
          <w:rStyle w:val="FootnoteReference"/>
          <w:rFonts w:asciiTheme="majorBidi" w:hAnsiTheme="majorBidi" w:cstheme="majorBidi"/>
          <w:sz w:val="24"/>
          <w:szCs w:val="24"/>
        </w:rPr>
        <w:footnoteReference w:id="38"/>
      </w:r>
      <w:r w:rsidR="00FD7817">
        <w:rPr>
          <w:rFonts w:asciiTheme="majorBidi" w:hAnsiTheme="majorBidi" w:cstheme="majorBidi"/>
          <w:sz w:val="24"/>
          <w:szCs w:val="24"/>
        </w:rPr>
        <w:t xml:space="preserve"> At the great Silk Road city of Tabriz, </w:t>
      </w:r>
      <w:r w:rsidR="00660120">
        <w:rPr>
          <w:rFonts w:asciiTheme="majorBidi" w:hAnsiTheme="majorBidi" w:cstheme="majorBidi"/>
          <w:sz w:val="24"/>
          <w:szCs w:val="24"/>
        </w:rPr>
        <w:t>the Emperor</w:t>
      </w:r>
      <w:r w:rsidR="00660120" w:rsidRPr="00BC2F0C">
        <w:rPr>
          <w:rFonts w:asciiTheme="majorBidi" w:hAnsiTheme="majorBidi" w:cstheme="majorBidi"/>
          <w:sz w:val="24"/>
          <w:szCs w:val="24"/>
        </w:rPr>
        <w:t xml:space="preserve"> ‘prent plus en celle cité pur cause des marchandises, que ne fait le plus riche roy christien de mounde’</w:t>
      </w:r>
      <w:r w:rsidR="00660120">
        <w:rPr>
          <w:rFonts w:asciiTheme="majorBidi" w:hAnsiTheme="majorBidi" w:cstheme="majorBidi"/>
          <w:sz w:val="24"/>
          <w:szCs w:val="24"/>
        </w:rPr>
        <w:t xml:space="preserve"> (‘takes more in that city on account of merchandise than the richest Christian king of the world’)</w:t>
      </w:r>
      <w:r w:rsidR="00660120" w:rsidRPr="00BC2F0C">
        <w:rPr>
          <w:rFonts w:asciiTheme="majorBidi" w:hAnsiTheme="majorBidi" w:cstheme="majorBidi"/>
          <w:sz w:val="24"/>
          <w:szCs w:val="24"/>
        </w:rPr>
        <w:t>.</w:t>
      </w:r>
      <w:r w:rsidR="00660120">
        <w:rPr>
          <w:rStyle w:val="FootnoteReference"/>
          <w:rFonts w:asciiTheme="majorBidi" w:hAnsiTheme="majorBidi" w:cstheme="majorBidi"/>
          <w:sz w:val="24"/>
          <w:szCs w:val="24"/>
        </w:rPr>
        <w:footnoteReference w:id="39"/>
      </w:r>
      <w:r w:rsidR="00660120" w:rsidRPr="00BC2F0C">
        <w:rPr>
          <w:rFonts w:asciiTheme="majorBidi" w:hAnsiTheme="majorBidi" w:cstheme="majorBidi"/>
          <w:sz w:val="24"/>
          <w:szCs w:val="24"/>
        </w:rPr>
        <w:t xml:space="preserve"> </w:t>
      </w:r>
    </w:p>
    <w:p w14:paraId="43503521" w14:textId="5FF48787" w:rsidR="00660120" w:rsidRDefault="004929C2" w:rsidP="00FA4C49">
      <w:pPr>
        <w:pStyle w:val="ListParagraph"/>
        <w:spacing w:line="480" w:lineRule="auto"/>
        <w:ind w:left="0" w:firstLine="720"/>
        <w:rPr>
          <w:rFonts w:asciiTheme="majorBidi" w:hAnsiTheme="majorBidi" w:cstheme="majorBidi"/>
          <w:sz w:val="24"/>
          <w:szCs w:val="24"/>
        </w:rPr>
      </w:pPr>
      <w:r>
        <w:rPr>
          <w:rFonts w:asciiTheme="majorBidi" w:hAnsiTheme="majorBidi" w:cstheme="majorBidi"/>
          <w:sz w:val="24"/>
          <w:szCs w:val="24"/>
        </w:rPr>
        <w:t xml:space="preserve"> </w:t>
      </w:r>
      <w:r w:rsidR="00660120">
        <w:rPr>
          <w:rFonts w:asciiTheme="majorBidi" w:hAnsiTheme="majorBidi" w:cstheme="majorBidi"/>
          <w:sz w:val="24"/>
          <w:szCs w:val="24"/>
        </w:rPr>
        <w:t xml:space="preserve">Moving beyond Muslim lands, further east, we come to the two greatest empires delineated in the </w:t>
      </w:r>
      <w:r w:rsidR="00660120">
        <w:rPr>
          <w:rFonts w:asciiTheme="majorBidi" w:hAnsiTheme="majorBidi" w:cstheme="majorBidi"/>
          <w:i/>
          <w:iCs/>
          <w:sz w:val="24"/>
          <w:szCs w:val="24"/>
        </w:rPr>
        <w:t>Book</w:t>
      </w:r>
      <w:r w:rsidR="00285CEF">
        <w:rPr>
          <w:rFonts w:asciiTheme="majorBidi" w:hAnsiTheme="majorBidi" w:cstheme="majorBidi"/>
          <w:sz w:val="24"/>
          <w:szCs w:val="24"/>
        </w:rPr>
        <w:t>: the Christian E</w:t>
      </w:r>
      <w:r w:rsidR="00660120">
        <w:rPr>
          <w:rFonts w:asciiTheme="majorBidi" w:hAnsiTheme="majorBidi" w:cstheme="majorBidi"/>
          <w:sz w:val="24"/>
          <w:szCs w:val="24"/>
        </w:rPr>
        <w:t>mpire of Prester John, and the</w:t>
      </w:r>
      <w:r w:rsidR="00FD7817">
        <w:rPr>
          <w:rFonts w:asciiTheme="majorBidi" w:hAnsiTheme="majorBidi" w:cstheme="majorBidi"/>
          <w:sz w:val="24"/>
          <w:szCs w:val="24"/>
        </w:rPr>
        <w:t xml:space="preserve"> vast</w:t>
      </w:r>
      <w:r w:rsidR="00F57009">
        <w:rPr>
          <w:rFonts w:asciiTheme="majorBidi" w:hAnsiTheme="majorBidi" w:cstheme="majorBidi"/>
          <w:sz w:val="24"/>
          <w:szCs w:val="24"/>
        </w:rPr>
        <w:t>, multi-ethnic, multi-religious</w:t>
      </w:r>
      <w:r w:rsidR="00285CEF">
        <w:rPr>
          <w:rFonts w:asciiTheme="majorBidi" w:hAnsiTheme="majorBidi" w:cstheme="majorBidi"/>
          <w:sz w:val="24"/>
          <w:szCs w:val="24"/>
        </w:rPr>
        <w:t xml:space="preserve"> </w:t>
      </w:r>
      <w:r w:rsidR="00F23BDB">
        <w:rPr>
          <w:rFonts w:asciiTheme="majorBidi" w:hAnsiTheme="majorBidi" w:cstheme="majorBidi"/>
          <w:sz w:val="24"/>
          <w:szCs w:val="24"/>
        </w:rPr>
        <w:t>Mongol</w:t>
      </w:r>
      <w:r w:rsidR="002D154A">
        <w:rPr>
          <w:rFonts w:asciiTheme="majorBidi" w:hAnsiTheme="majorBidi" w:cstheme="majorBidi"/>
          <w:sz w:val="24"/>
          <w:szCs w:val="24"/>
        </w:rPr>
        <w:t xml:space="preserve"> </w:t>
      </w:r>
      <w:r w:rsidR="00285CEF">
        <w:rPr>
          <w:rFonts w:asciiTheme="majorBidi" w:hAnsiTheme="majorBidi" w:cstheme="majorBidi"/>
          <w:sz w:val="24"/>
          <w:szCs w:val="24"/>
        </w:rPr>
        <w:t>E</w:t>
      </w:r>
      <w:r w:rsidR="00FD7817">
        <w:rPr>
          <w:rFonts w:asciiTheme="majorBidi" w:hAnsiTheme="majorBidi" w:cstheme="majorBidi"/>
          <w:sz w:val="24"/>
          <w:szCs w:val="24"/>
        </w:rPr>
        <w:t>mpire of the Great Khan</w:t>
      </w:r>
      <w:r w:rsidR="00660120">
        <w:rPr>
          <w:rFonts w:asciiTheme="majorBidi" w:hAnsiTheme="majorBidi" w:cstheme="majorBidi"/>
          <w:sz w:val="24"/>
          <w:szCs w:val="24"/>
        </w:rPr>
        <w:t xml:space="preserve">. </w:t>
      </w:r>
      <w:r w:rsidR="00F57009">
        <w:rPr>
          <w:rFonts w:asciiTheme="majorBidi" w:hAnsiTheme="majorBidi" w:cstheme="majorBidi"/>
          <w:sz w:val="24"/>
          <w:szCs w:val="24"/>
        </w:rPr>
        <w:t xml:space="preserve">The presentation of these far eastern empires </w:t>
      </w:r>
      <w:r w:rsidR="002A4DC0">
        <w:rPr>
          <w:rFonts w:asciiTheme="majorBidi" w:hAnsiTheme="majorBidi" w:cstheme="majorBidi"/>
          <w:sz w:val="24"/>
          <w:szCs w:val="24"/>
        </w:rPr>
        <w:t>seems designed to throw into relief</w:t>
      </w:r>
      <w:r w:rsidR="000279FB">
        <w:rPr>
          <w:rFonts w:asciiTheme="majorBidi" w:hAnsiTheme="majorBidi" w:cstheme="majorBidi"/>
          <w:sz w:val="24"/>
          <w:szCs w:val="24"/>
        </w:rPr>
        <w:t xml:space="preserve"> the mu</w:t>
      </w:r>
      <w:r w:rsidR="00DA67D1">
        <w:rPr>
          <w:rFonts w:asciiTheme="majorBidi" w:hAnsiTheme="majorBidi" w:cstheme="majorBidi"/>
          <w:sz w:val="24"/>
          <w:szCs w:val="24"/>
        </w:rPr>
        <w:t>tability of imperial power</w:t>
      </w:r>
      <w:r w:rsidR="000279FB">
        <w:rPr>
          <w:rFonts w:asciiTheme="majorBidi" w:hAnsiTheme="majorBidi" w:cstheme="majorBidi"/>
          <w:sz w:val="24"/>
          <w:szCs w:val="24"/>
        </w:rPr>
        <w:t xml:space="preserve"> and to put grand ideals of </w:t>
      </w:r>
      <w:r w:rsidR="00136A02">
        <w:rPr>
          <w:rFonts w:asciiTheme="majorBidi" w:hAnsiTheme="majorBidi" w:cstheme="majorBidi"/>
          <w:sz w:val="24"/>
          <w:szCs w:val="24"/>
        </w:rPr>
        <w:t xml:space="preserve">universal </w:t>
      </w:r>
      <w:r w:rsidR="000279FB">
        <w:rPr>
          <w:rFonts w:asciiTheme="majorBidi" w:hAnsiTheme="majorBidi" w:cstheme="majorBidi"/>
          <w:sz w:val="24"/>
          <w:szCs w:val="24"/>
        </w:rPr>
        <w:t>Christian empire into contemporary global perspective</w:t>
      </w:r>
      <w:r>
        <w:rPr>
          <w:rFonts w:asciiTheme="majorBidi" w:hAnsiTheme="majorBidi" w:cstheme="majorBidi"/>
          <w:sz w:val="24"/>
          <w:szCs w:val="24"/>
        </w:rPr>
        <w:t xml:space="preserve">. </w:t>
      </w:r>
      <w:r w:rsidR="000279FB">
        <w:rPr>
          <w:rFonts w:asciiTheme="majorBidi" w:hAnsiTheme="majorBidi" w:cstheme="majorBidi"/>
          <w:i/>
          <w:iCs/>
          <w:sz w:val="24"/>
          <w:szCs w:val="24"/>
        </w:rPr>
        <w:t>Mandeville</w:t>
      </w:r>
      <w:r w:rsidR="000279FB">
        <w:rPr>
          <w:rFonts w:asciiTheme="majorBidi" w:hAnsiTheme="majorBidi" w:cstheme="majorBidi"/>
          <w:sz w:val="24"/>
          <w:szCs w:val="24"/>
        </w:rPr>
        <w:t xml:space="preserve">’s readers would </w:t>
      </w:r>
      <w:r w:rsidR="00DA67D1">
        <w:rPr>
          <w:rFonts w:asciiTheme="majorBidi" w:hAnsiTheme="majorBidi" w:cstheme="majorBidi"/>
          <w:sz w:val="24"/>
          <w:szCs w:val="24"/>
        </w:rPr>
        <w:t xml:space="preserve">likely </w:t>
      </w:r>
      <w:r w:rsidR="000279FB">
        <w:rPr>
          <w:rFonts w:asciiTheme="majorBidi" w:hAnsiTheme="majorBidi" w:cstheme="majorBidi"/>
          <w:sz w:val="24"/>
          <w:szCs w:val="24"/>
        </w:rPr>
        <w:t xml:space="preserve">have already been </w:t>
      </w:r>
      <w:r w:rsidR="00285CEF">
        <w:rPr>
          <w:rFonts w:asciiTheme="majorBidi" w:hAnsiTheme="majorBidi" w:cstheme="majorBidi"/>
          <w:sz w:val="24"/>
          <w:szCs w:val="24"/>
        </w:rPr>
        <w:t>familiar with the legendary E</w:t>
      </w:r>
      <w:r w:rsidR="000279FB">
        <w:rPr>
          <w:rFonts w:asciiTheme="majorBidi" w:hAnsiTheme="majorBidi" w:cstheme="majorBidi"/>
          <w:sz w:val="24"/>
          <w:szCs w:val="24"/>
        </w:rPr>
        <w:t>mpire of</w:t>
      </w:r>
      <w:r w:rsidR="000279FB">
        <w:rPr>
          <w:rFonts w:asciiTheme="majorBidi" w:hAnsiTheme="majorBidi" w:cstheme="majorBidi"/>
          <w:i/>
          <w:iCs/>
          <w:sz w:val="24"/>
          <w:szCs w:val="24"/>
        </w:rPr>
        <w:t xml:space="preserve"> </w:t>
      </w:r>
      <w:r>
        <w:rPr>
          <w:rFonts w:asciiTheme="majorBidi" w:hAnsiTheme="majorBidi" w:cstheme="majorBidi"/>
          <w:sz w:val="24"/>
          <w:szCs w:val="24"/>
        </w:rPr>
        <w:t>Prester John</w:t>
      </w:r>
      <w:r w:rsidR="00B53D61">
        <w:rPr>
          <w:rFonts w:asciiTheme="majorBidi" w:hAnsiTheme="majorBidi" w:cstheme="majorBidi"/>
          <w:sz w:val="24"/>
          <w:szCs w:val="24"/>
        </w:rPr>
        <w:t xml:space="preserve"> from the </w:t>
      </w:r>
      <w:r w:rsidR="00B53D61" w:rsidRPr="00B53D61">
        <w:rPr>
          <w:rFonts w:asciiTheme="majorBidi" w:hAnsiTheme="majorBidi" w:cstheme="majorBidi"/>
          <w:i/>
          <w:iCs/>
          <w:sz w:val="24"/>
          <w:szCs w:val="24"/>
        </w:rPr>
        <w:t>L</w:t>
      </w:r>
      <w:r w:rsidR="000279FB" w:rsidRPr="00B53D61">
        <w:rPr>
          <w:rFonts w:asciiTheme="majorBidi" w:hAnsiTheme="majorBidi" w:cstheme="majorBidi"/>
          <w:i/>
          <w:iCs/>
          <w:sz w:val="24"/>
          <w:szCs w:val="24"/>
        </w:rPr>
        <w:t>etter</w:t>
      </w:r>
      <w:r w:rsidR="000279FB">
        <w:rPr>
          <w:rFonts w:asciiTheme="majorBidi" w:hAnsiTheme="majorBidi" w:cstheme="majorBidi"/>
          <w:sz w:val="24"/>
          <w:szCs w:val="24"/>
        </w:rPr>
        <w:t xml:space="preserve"> and its many interpolations, so it is instructive to compare</w:t>
      </w:r>
      <w:r w:rsidR="00FA4C49">
        <w:rPr>
          <w:rFonts w:asciiTheme="majorBidi" w:hAnsiTheme="majorBidi" w:cstheme="majorBidi"/>
          <w:sz w:val="24"/>
          <w:szCs w:val="24"/>
        </w:rPr>
        <w:t xml:space="preserve"> the </w:t>
      </w:r>
      <w:r w:rsidR="00FA4C49">
        <w:rPr>
          <w:rFonts w:asciiTheme="majorBidi" w:hAnsiTheme="majorBidi" w:cstheme="majorBidi"/>
          <w:i/>
          <w:iCs/>
          <w:sz w:val="24"/>
          <w:szCs w:val="24"/>
        </w:rPr>
        <w:t>Book</w:t>
      </w:r>
      <w:r w:rsidR="00FA4C49">
        <w:rPr>
          <w:rFonts w:asciiTheme="majorBidi" w:hAnsiTheme="majorBidi" w:cstheme="majorBidi"/>
          <w:sz w:val="24"/>
          <w:szCs w:val="24"/>
        </w:rPr>
        <w:t>’s deployment of this figure with that of its major source</w:t>
      </w:r>
      <w:r w:rsidR="000279FB">
        <w:rPr>
          <w:rFonts w:asciiTheme="majorBidi" w:hAnsiTheme="majorBidi" w:cstheme="majorBidi"/>
          <w:sz w:val="24"/>
          <w:szCs w:val="24"/>
        </w:rPr>
        <w:t>.</w:t>
      </w:r>
      <w:r w:rsidR="008B5776">
        <w:rPr>
          <w:rFonts w:asciiTheme="majorBidi" w:hAnsiTheme="majorBidi" w:cstheme="majorBidi"/>
          <w:sz w:val="24"/>
          <w:szCs w:val="24"/>
        </w:rPr>
        <w:t xml:space="preserve"> </w:t>
      </w:r>
      <w:r w:rsidR="00FA4C49">
        <w:rPr>
          <w:rFonts w:asciiTheme="majorBidi" w:hAnsiTheme="majorBidi" w:cstheme="majorBidi"/>
          <w:sz w:val="24"/>
          <w:szCs w:val="24"/>
        </w:rPr>
        <w:t xml:space="preserve">Bernard </w:t>
      </w:r>
      <w:r w:rsidR="008B5776">
        <w:rPr>
          <w:rFonts w:asciiTheme="majorBidi" w:hAnsiTheme="majorBidi" w:cstheme="majorBidi"/>
          <w:sz w:val="24"/>
          <w:szCs w:val="24"/>
        </w:rPr>
        <w:t>Hamilton</w:t>
      </w:r>
      <w:r w:rsidR="000279FB">
        <w:rPr>
          <w:rFonts w:asciiTheme="majorBidi" w:hAnsiTheme="majorBidi" w:cstheme="majorBidi"/>
          <w:sz w:val="24"/>
          <w:szCs w:val="24"/>
        </w:rPr>
        <w:t xml:space="preserve"> has persuasively argued that the initial </w:t>
      </w:r>
      <w:r w:rsidR="000279FB">
        <w:rPr>
          <w:rFonts w:asciiTheme="majorBidi" w:hAnsiTheme="majorBidi" w:cstheme="majorBidi"/>
          <w:i/>
          <w:iCs/>
          <w:sz w:val="24"/>
          <w:szCs w:val="24"/>
        </w:rPr>
        <w:t>Letter</w:t>
      </w:r>
      <w:r w:rsidR="000279FB">
        <w:rPr>
          <w:rFonts w:asciiTheme="majorBidi" w:hAnsiTheme="majorBidi" w:cstheme="majorBidi"/>
          <w:sz w:val="24"/>
          <w:szCs w:val="24"/>
        </w:rPr>
        <w:t xml:space="preserve"> was produced in the ambit of </w:t>
      </w:r>
      <w:r w:rsidR="00285CEF">
        <w:rPr>
          <w:rFonts w:asciiTheme="majorBidi" w:hAnsiTheme="majorBidi" w:cstheme="majorBidi"/>
          <w:sz w:val="24"/>
          <w:szCs w:val="24"/>
        </w:rPr>
        <w:t xml:space="preserve">Holy Roman Emperor </w:t>
      </w:r>
      <w:r w:rsidR="000279FB">
        <w:rPr>
          <w:rFonts w:asciiTheme="majorBidi" w:hAnsiTheme="majorBidi" w:cstheme="majorBidi"/>
          <w:sz w:val="24"/>
          <w:szCs w:val="24"/>
        </w:rPr>
        <w:t>Frederick Barbaro</w:t>
      </w:r>
      <w:r w:rsidR="0040049A">
        <w:rPr>
          <w:rFonts w:asciiTheme="majorBidi" w:hAnsiTheme="majorBidi" w:cstheme="majorBidi"/>
          <w:sz w:val="24"/>
          <w:szCs w:val="24"/>
        </w:rPr>
        <w:t>ssa’s court and was intended to</w:t>
      </w:r>
      <w:r w:rsidR="008B5776">
        <w:rPr>
          <w:rFonts w:asciiTheme="majorBidi" w:hAnsiTheme="majorBidi" w:cstheme="majorBidi"/>
          <w:sz w:val="24"/>
          <w:szCs w:val="24"/>
        </w:rPr>
        <w:t xml:space="preserve"> </w:t>
      </w:r>
      <w:r w:rsidR="000279FB">
        <w:rPr>
          <w:rFonts w:asciiTheme="majorBidi" w:hAnsiTheme="majorBidi" w:cstheme="majorBidi"/>
          <w:sz w:val="24"/>
          <w:szCs w:val="24"/>
        </w:rPr>
        <w:t>functi</w:t>
      </w:r>
      <w:r w:rsidR="0040049A">
        <w:rPr>
          <w:rFonts w:asciiTheme="majorBidi" w:hAnsiTheme="majorBidi" w:cstheme="majorBidi"/>
          <w:sz w:val="24"/>
          <w:szCs w:val="24"/>
        </w:rPr>
        <w:t>on as a</w:t>
      </w:r>
      <w:r w:rsidR="00A847B9">
        <w:rPr>
          <w:rFonts w:asciiTheme="majorBidi" w:hAnsiTheme="majorBidi" w:cstheme="majorBidi"/>
          <w:sz w:val="24"/>
          <w:szCs w:val="24"/>
        </w:rPr>
        <w:t xml:space="preserve"> specular image of an </w:t>
      </w:r>
      <w:r w:rsidR="00A91BB7">
        <w:rPr>
          <w:rFonts w:asciiTheme="majorBidi" w:hAnsiTheme="majorBidi" w:cstheme="majorBidi"/>
          <w:sz w:val="24"/>
          <w:szCs w:val="24"/>
        </w:rPr>
        <w:t xml:space="preserve">idealized </w:t>
      </w:r>
      <w:r w:rsidR="00A847B9">
        <w:rPr>
          <w:rFonts w:asciiTheme="majorBidi" w:hAnsiTheme="majorBidi" w:cstheme="majorBidi"/>
          <w:sz w:val="24"/>
          <w:szCs w:val="24"/>
        </w:rPr>
        <w:t>alternative social order</w:t>
      </w:r>
      <w:r w:rsidR="00882B29">
        <w:rPr>
          <w:rFonts w:asciiTheme="majorBidi" w:hAnsiTheme="majorBidi" w:cstheme="majorBidi"/>
          <w:sz w:val="24"/>
          <w:szCs w:val="24"/>
        </w:rPr>
        <w:t xml:space="preserve"> in which church and state function together harmoniously under the ultimate leader of a pious, ordained ruler</w:t>
      </w:r>
      <w:r w:rsidR="00A91BB7">
        <w:rPr>
          <w:rFonts w:asciiTheme="majorBidi" w:hAnsiTheme="majorBidi" w:cstheme="majorBidi"/>
          <w:sz w:val="24"/>
          <w:szCs w:val="24"/>
        </w:rPr>
        <w:t>: in short, that it presented</w:t>
      </w:r>
      <w:r w:rsidR="00285CEF">
        <w:rPr>
          <w:rFonts w:asciiTheme="majorBidi" w:hAnsiTheme="majorBidi" w:cstheme="majorBidi"/>
          <w:sz w:val="24"/>
          <w:szCs w:val="24"/>
        </w:rPr>
        <w:t xml:space="preserve"> an image of an imperial court matching Frederick’s ideal</w:t>
      </w:r>
      <w:r w:rsidR="008B5776">
        <w:rPr>
          <w:rFonts w:asciiTheme="majorBidi" w:hAnsiTheme="majorBidi" w:cstheme="majorBidi"/>
          <w:sz w:val="24"/>
          <w:szCs w:val="24"/>
        </w:rPr>
        <w:t>.</w:t>
      </w:r>
      <w:r w:rsidR="008B5776">
        <w:rPr>
          <w:rStyle w:val="FootnoteReference"/>
          <w:rFonts w:asciiTheme="majorBidi" w:hAnsiTheme="majorBidi" w:cstheme="majorBidi"/>
          <w:sz w:val="24"/>
          <w:szCs w:val="24"/>
        </w:rPr>
        <w:footnoteReference w:id="40"/>
      </w:r>
      <w:r w:rsidR="008B5776">
        <w:rPr>
          <w:rFonts w:asciiTheme="majorBidi" w:hAnsiTheme="majorBidi" w:cstheme="majorBidi"/>
          <w:sz w:val="24"/>
          <w:szCs w:val="24"/>
        </w:rPr>
        <w:t xml:space="preserve"> </w:t>
      </w:r>
      <w:r w:rsidR="00E6100C">
        <w:rPr>
          <w:rFonts w:asciiTheme="majorBidi" w:hAnsiTheme="majorBidi" w:cstheme="majorBidi"/>
          <w:sz w:val="24"/>
          <w:szCs w:val="24"/>
        </w:rPr>
        <w:t xml:space="preserve">While Hamilton’s account of the genesis of the </w:t>
      </w:r>
      <w:r w:rsidR="00E6100C">
        <w:rPr>
          <w:rFonts w:asciiTheme="majorBidi" w:hAnsiTheme="majorBidi" w:cstheme="majorBidi"/>
          <w:i/>
          <w:iCs/>
          <w:sz w:val="24"/>
          <w:szCs w:val="24"/>
        </w:rPr>
        <w:t>Letter</w:t>
      </w:r>
      <w:r w:rsidR="00882B29">
        <w:rPr>
          <w:rFonts w:asciiTheme="majorBidi" w:hAnsiTheme="majorBidi" w:cstheme="majorBidi"/>
          <w:sz w:val="24"/>
          <w:szCs w:val="24"/>
        </w:rPr>
        <w:t xml:space="preserve"> </w:t>
      </w:r>
      <w:r w:rsidR="00344D79">
        <w:rPr>
          <w:rFonts w:asciiTheme="majorBidi" w:hAnsiTheme="majorBidi" w:cstheme="majorBidi"/>
          <w:sz w:val="24"/>
          <w:szCs w:val="24"/>
        </w:rPr>
        <w:t xml:space="preserve">is not universally accepted, </w:t>
      </w:r>
      <w:r w:rsidR="00882B29">
        <w:rPr>
          <w:rFonts w:asciiTheme="majorBidi" w:hAnsiTheme="majorBidi" w:cstheme="majorBidi"/>
          <w:sz w:val="24"/>
          <w:szCs w:val="24"/>
        </w:rPr>
        <w:t xml:space="preserve">there are unquestionably parallels between the </w:t>
      </w:r>
      <w:r w:rsidR="00882B29">
        <w:rPr>
          <w:rFonts w:asciiTheme="majorBidi" w:hAnsiTheme="majorBidi" w:cstheme="majorBidi"/>
          <w:i/>
          <w:iCs/>
          <w:sz w:val="24"/>
          <w:szCs w:val="24"/>
        </w:rPr>
        <w:t>Letter</w:t>
      </w:r>
      <w:r w:rsidR="00285CEF">
        <w:rPr>
          <w:rFonts w:asciiTheme="majorBidi" w:hAnsiTheme="majorBidi" w:cstheme="majorBidi"/>
          <w:sz w:val="24"/>
          <w:szCs w:val="24"/>
        </w:rPr>
        <w:t xml:space="preserve">’s vision of </w:t>
      </w:r>
      <w:r w:rsidR="00285CEF">
        <w:rPr>
          <w:rFonts w:asciiTheme="majorBidi" w:hAnsiTheme="majorBidi" w:cstheme="majorBidi"/>
          <w:sz w:val="24"/>
          <w:szCs w:val="24"/>
        </w:rPr>
        <w:lastRenderedPageBreak/>
        <w:t>Christian e</w:t>
      </w:r>
      <w:r w:rsidR="00882B29">
        <w:rPr>
          <w:rFonts w:asciiTheme="majorBidi" w:hAnsiTheme="majorBidi" w:cstheme="majorBidi"/>
          <w:sz w:val="24"/>
          <w:szCs w:val="24"/>
        </w:rPr>
        <w:t>mpire and the</w:t>
      </w:r>
      <w:r w:rsidR="00A91BB7">
        <w:rPr>
          <w:rFonts w:asciiTheme="majorBidi" w:hAnsiTheme="majorBidi" w:cstheme="majorBidi"/>
          <w:sz w:val="24"/>
          <w:szCs w:val="24"/>
        </w:rPr>
        <w:t xml:space="preserve"> idealizing</w:t>
      </w:r>
      <w:r w:rsidR="00882B29">
        <w:rPr>
          <w:rFonts w:asciiTheme="majorBidi" w:hAnsiTheme="majorBidi" w:cstheme="majorBidi"/>
          <w:i/>
          <w:iCs/>
          <w:sz w:val="24"/>
          <w:szCs w:val="24"/>
        </w:rPr>
        <w:t xml:space="preserve"> </w:t>
      </w:r>
      <w:r w:rsidR="00882B29">
        <w:rPr>
          <w:rFonts w:asciiTheme="majorBidi" w:hAnsiTheme="majorBidi" w:cstheme="majorBidi"/>
          <w:sz w:val="24"/>
          <w:szCs w:val="24"/>
        </w:rPr>
        <w:t xml:space="preserve">notion of the </w:t>
      </w:r>
      <w:r w:rsidR="008B5776">
        <w:rPr>
          <w:rFonts w:asciiTheme="majorBidi" w:hAnsiTheme="majorBidi" w:cstheme="majorBidi"/>
          <w:i/>
          <w:iCs/>
          <w:sz w:val="24"/>
          <w:szCs w:val="24"/>
        </w:rPr>
        <w:t>sacrum imperium</w:t>
      </w:r>
      <w:r w:rsidR="008B5776">
        <w:rPr>
          <w:rFonts w:asciiTheme="majorBidi" w:hAnsiTheme="majorBidi" w:cstheme="majorBidi"/>
          <w:sz w:val="24"/>
          <w:szCs w:val="24"/>
        </w:rPr>
        <w:t xml:space="preserve"> </w:t>
      </w:r>
      <w:r w:rsidR="00882B29">
        <w:rPr>
          <w:rFonts w:asciiTheme="majorBidi" w:hAnsiTheme="majorBidi" w:cstheme="majorBidi"/>
          <w:sz w:val="24"/>
          <w:szCs w:val="24"/>
        </w:rPr>
        <w:t xml:space="preserve">that became a </w:t>
      </w:r>
      <w:r w:rsidR="008B5776">
        <w:rPr>
          <w:rFonts w:asciiTheme="majorBidi" w:hAnsiTheme="majorBidi" w:cstheme="majorBidi"/>
          <w:sz w:val="24"/>
          <w:szCs w:val="24"/>
        </w:rPr>
        <w:t>‘standard formula’</w:t>
      </w:r>
      <w:r w:rsidR="00285CEF">
        <w:rPr>
          <w:rFonts w:asciiTheme="majorBidi" w:hAnsiTheme="majorBidi" w:cstheme="majorBidi"/>
          <w:sz w:val="24"/>
          <w:szCs w:val="24"/>
        </w:rPr>
        <w:t xml:space="preserve"> under the Hohenstaufen E</w:t>
      </w:r>
      <w:r w:rsidR="00882B29">
        <w:rPr>
          <w:rFonts w:asciiTheme="majorBidi" w:hAnsiTheme="majorBidi" w:cstheme="majorBidi"/>
          <w:sz w:val="24"/>
          <w:szCs w:val="24"/>
        </w:rPr>
        <w:t>mperor</w:t>
      </w:r>
      <w:r w:rsidR="008B5776">
        <w:rPr>
          <w:rFonts w:asciiTheme="majorBidi" w:hAnsiTheme="majorBidi" w:cstheme="majorBidi"/>
          <w:sz w:val="24"/>
          <w:szCs w:val="24"/>
        </w:rPr>
        <w:t>.</w:t>
      </w:r>
      <w:r w:rsidR="008B5776">
        <w:rPr>
          <w:rStyle w:val="FootnoteReference"/>
          <w:rFonts w:asciiTheme="majorBidi" w:hAnsiTheme="majorBidi" w:cstheme="majorBidi"/>
          <w:sz w:val="24"/>
          <w:szCs w:val="24"/>
        </w:rPr>
        <w:footnoteReference w:id="41"/>
      </w:r>
      <w:r w:rsidR="008B5776">
        <w:rPr>
          <w:rFonts w:asciiTheme="majorBidi" w:hAnsiTheme="majorBidi" w:cstheme="majorBidi"/>
          <w:sz w:val="24"/>
          <w:szCs w:val="24"/>
        </w:rPr>
        <w:t xml:space="preserve"> </w:t>
      </w:r>
      <w:r w:rsidR="008B5776" w:rsidRPr="00035AAF">
        <w:rPr>
          <w:rFonts w:asciiTheme="majorBidi" w:hAnsiTheme="majorBidi" w:cstheme="majorBidi"/>
          <w:i/>
          <w:iCs/>
          <w:sz w:val="24"/>
          <w:szCs w:val="24"/>
        </w:rPr>
        <w:t>Mandeville</w:t>
      </w:r>
      <w:r w:rsidR="008B5776">
        <w:rPr>
          <w:rFonts w:asciiTheme="majorBidi" w:hAnsiTheme="majorBidi" w:cstheme="majorBidi"/>
          <w:sz w:val="24"/>
          <w:szCs w:val="24"/>
        </w:rPr>
        <w:t xml:space="preserve"> draws heavily on the </w:t>
      </w:r>
      <w:r w:rsidR="008B5776">
        <w:rPr>
          <w:rFonts w:asciiTheme="majorBidi" w:hAnsiTheme="majorBidi" w:cstheme="majorBidi"/>
          <w:i/>
          <w:iCs/>
          <w:sz w:val="24"/>
          <w:szCs w:val="24"/>
        </w:rPr>
        <w:t xml:space="preserve">Letter </w:t>
      </w:r>
      <w:r w:rsidR="008B5776">
        <w:rPr>
          <w:rFonts w:asciiTheme="majorBidi" w:hAnsiTheme="majorBidi" w:cstheme="majorBidi"/>
          <w:sz w:val="24"/>
          <w:szCs w:val="24"/>
        </w:rPr>
        <w:t>traditio</w:t>
      </w:r>
      <w:r w:rsidR="008C6A1D">
        <w:rPr>
          <w:rFonts w:asciiTheme="majorBidi" w:hAnsiTheme="majorBidi" w:cstheme="majorBidi"/>
          <w:sz w:val="24"/>
          <w:szCs w:val="24"/>
        </w:rPr>
        <w:t>n for his account of Prester John’s empire</w:t>
      </w:r>
      <w:r w:rsidR="008B5776">
        <w:rPr>
          <w:rFonts w:asciiTheme="majorBidi" w:hAnsiTheme="majorBidi" w:cstheme="majorBidi"/>
          <w:sz w:val="24"/>
          <w:szCs w:val="24"/>
        </w:rPr>
        <w:t>.</w:t>
      </w:r>
      <w:r w:rsidR="008B5776">
        <w:rPr>
          <w:rStyle w:val="FootnoteReference"/>
          <w:rFonts w:asciiTheme="majorBidi" w:hAnsiTheme="majorBidi" w:cstheme="majorBidi"/>
          <w:sz w:val="24"/>
          <w:szCs w:val="24"/>
        </w:rPr>
        <w:footnoteReference w:id="42"/>
      </w:r>
      <w:r w:rsidR="008B5776">
        <w:rPr>
          <w:rFonts w:asciiTheme="majorBidi" w:hAnsiTheme="majorBidi" w:cstheme="majorBidi"/>
          <w:sz w:val="24"/>
          <w:szCs w:val="24"/>
        </w:rPr>
        <w:t xml:space="preserve"> </w:t>
      </w:r>
      <w:r w:rsidR="00FA4C49">
        <w:rPr>
          <w:rFonts w:asciiTheme="majorBidi" w:hAnsiTheme="majorBidi" w:cstheme="majorBidi"/>
          <w:sz w:val="24"/>
          <w:szCs w:val="24"/>
        </w:rPr>
        <w:t>However, compared with</w:t>
      </w:r>
      <w:r w:rsidR="00035AAF">
        <w:rPr>
          <w:rFonts w:asciiTheme="majorBidi" w:hAnsiTheme="majorBidi" w:cstheme="majorBidi"/>
          <w:sz w:val="24"/>
          <w:szCs w:val="24"/>
        </w:rPr>
        <w:t xml:space="preserve"> the </w:t>
      </w:r>
      <w:r w:rsidR="00A91BB7">
        <w:rPr>
          <w:rFonts w:asciiTheme="majorBidi" w:hAnsiTheme="majorBidi" w:cstheme="majorBidi"/>
          <w:sz w:val="24"/>
          <w:szCs w:val="24"/>
        </w:rPr>
        <w:t>Priest-King’s</w:t>
      </w:r>
      <w:r w:rsidR="00660120">
        <w:rPr>
          <w:rFonts w:asciiTheme="majorBidi" w:hAnsiTheme="majorBidi" w:cstheme="majorBidi"/>
          <w:sz w:val="24"/>
          <w:szCs w:val="24"/>
        </w:rPr>
        <w:t xml:space="preserve"> presentation</w:t>
      </w:r>
      <w:r w:rsidR="008C6A1D">
        <w:rPr>
          <w:rFonts w:asciiTheme="majorBidi" w:hAnsiTheme="majorBidi" w:cstheme="majorBidi"/>
          <w:sz w:val="24"/>
          <w:szCs w:val="24"/>
        </w:rPr>
        <w:t xml:space="preserve"> the </w:t>
      </w:r>
      <w:r w:rsidR="008C6A1D">
        <w:rPr>
          <w:rFonts w:asciiTheme="majorBidi" w:hAnsiTheme="majorBidi" w:cstheme="majorBidi"/>
          <w:i/>
          <w:iCs/>
          <w:sz w:val="24"/>
          <w:szCs w:val="24"/>
        </w:rPr>
        <w:t>Letter</w:t>
      </w:r>
      <w:r w:rsidR="008C6A1D">
        <w:rPr>
          <w:rFonts w:asciiTheme="majorBidi" w:hAnsiTheme="majorBidi" w:cstheme="majorBidi"/>
          <w:sz w:val="24"/>
          <w:szCs w:val="24"/>
        </w:rPr>
        <w:t xml:space="preserve"> and its interpolations</w:t>
      </w:r>
      <w:r w:rsidR="00660120">
        <w:rPr>
          <w:rFonts w:asciiTheme="majorBidi" w:hAnsiTheme="majorBidi" w:cstheme="majorBidi"/>
          <w:sz w:val="24"/>
          <w:szCs w:val="24"/>
        </w:rPr>
        <w:t xml:space="preserve">, </w:t>
      </w:r>
      <w:r w:rsidR="00A91BB7">
        <w:rPr>
          <w:rFonts w:asciiTheme="majorBidi" w:hAnsiTheme="majorBidi" w:cstheme="majorBidi"/>
          <w:sz w:val="24"/>
          <w:szCs w:val="24"/>
        </w:rPr>
        <w:t xml:space="preserve">his powers </w:t>
      </w:r>
      <w:r w:rsidR="00035AAF">
        <w:rPr>
          <w:rFonts w:asciiTheme="majorBidi" w:hAnsiTheme="majorBidi" w:cstheme="majorBidi"/>
          <w:sz w:val="24"/>
          <w:szCs w:val="24"/>
        </w:rPr>
        <w:t xml:space="preserve">in </w:t>
      </w:r>
      <w:r w:rsidR="00035AAF">
        <w:rPr>
          <w:rFonts w:asciiTheme="majorBidi" w:hAnsiTheme="majorBidi" w:cstheme="majorBidi"/>
          <w:i/>
          <w:iCs/>
          <w:sz w:val="24"/>
          <w:szCs w:val="24"/>
        </w:rPr>
        <w:t>Mandeville</w:t>
      </w:r>
      <w:r w:rsidR="00660120">
        <w:rPr>
          <w:rFonts w:asciiTheme="majorBidi" w:hAnsiTheme="majorBidi" w:cstheme="majorBidi"/>
          <w:sz w:val="24"/>
          <w:szCs w:val="24"/>
        </w:rPr>
        <w:t xml:space="preserve"> are surprisingly circumscribed. Prester John’s apostolic Christianity is clearly differentiated</w:t>
      </w:r>
      <w:r w:rsidR="00FA4C49">
        <w:rPr>
          <w:rFonts w:asciiTheme="majorBidi" w:hAnsiTheme="majorBidi" w:cstheme="majorBidi"/>
          <w:sz w:val="24"/>
          <w:szCs w:val="24"/>
        </w:rPr>
        <w:t xml:space="preserve"> in the </w:t>
      </w:r>
      <w:r w:rsidR="00FA4C49">
        <w:rPr>
          <w:rFonts w:asciiTheme="majorBidi" w:hAnsiTheme="majorBidi" w:cstheme="majorBidi"/>
          <w:i/>
          <w:iCs/>
          <w:sz w:val="24"/>
          <w:szCs w:val="24"/>
        </w:rPr>
        <w:t>Book</w:t>
      </w:r>
      <w:r w:rsidR="00660120">
        <w:rPr>
          <w:rFonts w:asciiTheme="majorBidi" w:hAnsiTheme="majorBidi" w:cstheme="majorBidi"/>
          <w:sz w:val="24"/>
          <w:szCs w:val="24"/>
        </w:rPr>
        <w:t xml:space="preserve"> as infer</w:t>
      </w:r>
      <w:r w:rsidR="00A91BB7">
        <w:rPr>
          <w:rFonts w:asciiTheme="majorBidi" w:hAnsiTheme="majorBidi" w:cstheme="majorBidi"/>
          <w:sz w:val="24"/>
          <w:szCs w:val="24"/>
        </w:rPr>
        <w:t>ior to that of Latin Christendom</w:t>
      </w:r>
      <w:r w:rsidR="00660120">
        <w:rPr>
          <w:rFonts w:asciiTheme="majorBidi" w:hAnsiTheme="majorBidi" w:cstheme="majorBidi"/>
          <w:sz w:val="24"/>
          <w:szCs w:val="24"/>
        </w:rPr>
        <w:t>.</w:t>
      </w:r>
      <w:r w:rsidR="00660120">
        <w:rPr>
          <w:rStyle w:val="FootnoteReference"/>
          <w:rFonts w:asciiTheme="majorBidi" w:hAnsiTheme="majorBidi" w:cstheme="majorBidi"/>
          <w:sz w:val="24"/>
          <w:szCs w:val="24"/>
        </w:rPr>
        <w:footnoteReference w:id="43"/>
      </w:r>
      <w:r w:rsidR="00660120">
        <w:rPr>
          <w:rFonts w:asciiTheme="majorBidi" w:hAnsiTheme="majorBidi" w:cstheme="majorBidi"/>
          <w:sz w:val="24"/>
          <w:szCs w:val="24"/>
        </w:rPr>
        <w:t xml:space="preserve"> </w:t>
      </w:r>
      <w:r w:rsidR="008C6A1D">
        <w:rPr>
          <w:rFonts w:asciiTheme="majorBidi" w:hAnsiTheme="majorBidi" w:cstheme="majorBidi"/>
          <w:sz w:val="24"/>
          <w:szCs w:val="24"/>
        </w:rPr>
        <w:t>Whilst his title as emperor is supported by the fact that he has ‘desouz ly mointes rois et mointes isles et mointes diverses gentz’</w:t>
      </w:r>
      <w:r w:rsidR="00235DDD">
        <w:rPr>
          <w:rFonts w:asciiTheme="majorBidi" w:hAnsiTheme="majorBidi" w:cstheme="majorBidi"/>
          <w:sz w:val="24"/>
          <w:szCs w:val="24"/>
        </w:rPr>
        <w:t xml:space="preserve"> </w:t>
      </w:r>
      <w:r w:rsidR="008C6A1D">
        <w:rPr>
          <w:rFonts w:asciiTheme="majorBidi" w:hAnsiTheme="majorBidi" w:cstheme="majorBidi"/>
          <w:sz w:val="24"/>
          <w:szCs w:val="24"/>
        </w:rPr>
        <w:t>(</w:t>
      </w:r>
      <w:r w:rsidR="00035AAF">
        <w:rPr>
          <w:rFonts w:asciiTheme="majorBidi" w:hAnsiTheme="majorBidi" w:cstheme="majorBidi"/>
          <w:sz w:val="24"/>
          <w:szCs w:val="24"/>
        </w:rPr>
        <w:t>‘</w:t>
      </w:r>
      <w:r w:rsidR="008C6A1D">
        <w:rPr>
          <w:rFonts w:asciiTheme="majorBidi" w:hAnsiTheme="majorBidi" w:cstheme="majorBidi"/>
          <w:sz w:val="24"/>
          <w:szCs w:val="24"/>
        </w:rPr>
        <w:t>beneath him many kings and islands and different peoples’</w:t>
      </w:r>
      <w:r w:rsidR="00035AAF">
        <w:rPr>
          <w:rFonts w:asciiTheme="majorBidi" w:hAnsiTheme="majorBidi" w:cstheme="majorBidi"/>
          <w:sz w:val="24"/>
          <w:szCs w:val="24"/>
        </w:rPr>
        <w:t>)</w:t>
      </w:r>
      <w:r w:rsidR="008C6A1D">
        <w:rPr>
          <w:rFonts w:asciiTheme="majorBidi" w:hAnsiTheme="majorBidi" w:cstheme="majorBidi"/>
          <w:sz w:val="24"/>
          <w:szCs w:val="24"/>
        </w:rPr>
        <w:t>, these lands are ‘noun pas si riches comme cely de Grant Chan’(</w:t>
      </w:r>
      <w:r w:rsidR="007B304D">
        <w:rPr>
          <w:rFonts w:asciiTheme="majorBidi" w:hAnsiTheme="majorBidi" w:cstheme="majorBidi"/>
          <w:sz w:val="24"/>
          <w:szCs w:val="24"/>
        </w:rPr>
        <w:t>‘</w:t>
      </w:r>
      <w:r w:rsidR="008C6A1D">
        <w:rPr>
          <w:rFonts w:asciiTheme="majorBidi" w:hAnsiTheme="majorBidi" w:cstheme="majorBidi"/>
          <w:sz w:val="24"/>
          <w:szCs w:val="24"/>
        </w:rPr>
        <w:t>not as rich as that of the Great Khan</w:t>
      </w:r>
      <w:r w:rsidR="007B304D">
        <w:rPr>
          <w:rFonts w:asciiTheme="majorBidi" w:hAnsiTheme="majorBidi" w:cstheme="majorBidi"/>
          <w:sz w:val="24"/>
          <w:szCs w:val="24"/>
        </w:rPr>
        <w:t>’</w:t>
      </w:r>
      <w:r w:rsidR="008C6A1D">
        <w:rPr>
          <w:rFonts w:asciiTheme="majorBidi" w:hAnsiTheme="majorBidi" w:cstheme="majorBidi"/>
          <w:sz w:val="24"/>
          <w:szCs w:val="24"/>
        </w:rPr>
        <w:t>)</w:t>
      </w:r>
      <w:r w:rsidR="00660120">
        <w:rPr>
          <w:rFonts w:asciiTheme="majorBidi" w:hAnsiTheme="majorBidi" w:cstheme="majorBidi"/>
          <w:sz w:val="24"/>
          <w:szCs w:val="24"/>
        </w:rPr>
        <w:t>.</w:t>
      </w:r>
      <w:r w:rsidR="00660120">
        <w:rPr>
          <w:rStyle w:val="FootnoteReference"/>
          <w:rFonts w:asciiTheme="majorBidi" w:hAnsiTheme="majorBidi" w:cstheme="majorBidi"/>
          <w:sz w:val="24"/>
          <w:szCs w:val="24"/>
        </w:rPr>
        <w:footnoteReference w:id="44"/>
      </w:r>
      <w:r w:rsidR="00660120">
        <w:rPr>
          <w:rFonts w:asciiTheme="majorBidi" w:hAnsiTheme="majorBidi" w:cstheme="majorBidi"/>
          <w:sz w:val="24"/>
          <w:szCs w:val="24"/>
        </w:rPr>
        <w:t xml:space="preserve"> </w:t>
      </w:r>
      <w:r w:rsidR="00685928">
        <w:rPr>
          <w:rFonts w:asciiTheme="majorBidi" w:hAnsiTheme="majorBidi" w:cstheme="majorBidi"/>
          <w:sz w:val="24"/>
          <w:szCs w:val="24"/>
        </w:rPr>
        <w:t xml:space="preserve">While </w:t>
      </w:r>
      <w:r w:rsidR="00A91BB7">
        <w:rPr>
          <w:rFonts w:asciiTheme="majorBidi" w:hAnsiTheme="majorBidi" w:cstheme="majorBidi"/>
          <w:sz w:val="24"/>
          <w:szCs w:val="24"/>
        </w:rPr>
        <w:t xml:space="preserve">the </w:t>
      </w:r>
      <w:r w:rsidR="00A91BB7">
        <w:rPr>
          <w:rFonts w:asciiTheme="majorBidi" w:hAnsiTheme="majorBidi" w:cstheme="majorBidi"/>
          <w:i/>
          <w:iCs/>
          <w:sz w:val="24"/>
          <w:szCs w:val="24"/>
        </w:rPr>
        <w:t>Book</w:t>
      </w:r>
      <w:r w:rsidR="00A91BB7">
        <w:rPr>
          <w:rFonts w:asciiTheme="majorBidi" w:hAnsiTheme="majorBidi" w:cstheme="majorBidi"/>
          <w:sz w:val="24"/>
          <w:szCs w:val="24"/>
        </w:rPr>
        <w:t>’s Priest-King</w:t>
      </w:r>
      <w:r w:rsidR="00A91BB7">
        <w:rPr>
          <w:rFonts w:asciiTheme="majorBidi" w:hAnsiTheme="majorBidi" w:cstheme="majorBidi"/>
          <w:i/>
          <w:iCs/>
          <w:sz w:val="24"/>
          <w:szCs w:val="24"/>
        </w:rPr>
        <w:t xml:space="preserve"> </w:t>
      </w:r>
      <w:r w:rsidR="00A91BB7">
        <w:rPr>
          <w:rFonts w:asciiTheme="majorBidi" w:hAnsiTheme="majorBidi" w:cstheme="majorBidi"/>
          <w:sz w:val="24"/>
          <w:szCs w:val="24"/>
        </w:rPr>
        <w:t>is not the Great Khan’s vassal, it is nonetheless clear tha</w:t>
      </w:r>
      <w:r w:rsidR="00660120">
        <w:rPr>
          <w:rFonts w:asciiTheme="majorBidi" w:hAnsiTheme="majorBidi" w:cstheme="majorBidi"/>
          <w:sz w:val="24"/>
          <w:szCs w:val="24"/>
        </w:rPr>
        <w:t>t, following the major shift in world power brought about by the unification of the Mongol tribes and t</w:t>
      </w:r>
      <w:r w:rsidR="002D154A">
        <w:rPr>
          <w:rFonts w:asciiTheme="majorBidi" w:hAnsiTheme="majorBidi" w:cstheme="majorBidi"/>
          <w:sz w:val="24"/>
          <w:szCs w:val="24"/>
        </w:rPr>
        <w:t>he establishment of the Mongol E</w:t>
      </w:r>
      <w:r w:rsidR="00660120">
        <w:rPr>
          <w:rFonts w:asciiTheme="majorBidi" w:hAnsiTheme="majorBidi" w:cstheme="majorBidi"/>
          <w:sz w:val="24"/>
          <w:szCs w:val="24"/>
        </w:rPr>
        <w:t xml:space="preserve">mpire, the greatest emperor of the fourteenth-century world is the Great Khan: </w:t>
      </w:r>
    </w:p>
    <w:p w14:paraId="77131584" w14:textId="77777777" w:rsidR="00660120" w:rsidRDefault="00660120" w:rsidP="00660120">
      <w:pPr>
        <w:pStyle w:val="ListParagraph"/>
        <w:spacing w:line="480" w:lineRule="auto"/>
        <w:rPr>
          <w:rFonts w:asciiTheme="majorBidi" w:hAnsiTheme="majorBidi" w:cstheme="majorBidi"/>
          <w:sz w:val="24"/>
          <w:szCs w:val="24"/>
          <w:lang w:val="fr-FR"/>
        </w:rPr>
      </w:pPr>
      <w:r w:rsidRPr="001153E5">
        <w:rPr>
          <w:rFonts w:asciiTheme="majorBidi" w:hAnsiTheme="majorBidi" w:cstheme="majorBidi"/>
          <w:sz w:val="24"/>
          <w:szCs w:val="24"/>
          <w:lang w:val="fr-FR"/>
        </w:rPr>
        <w:t>Dessouz le firmament n’ad point de si grant signour ne de si puissant come est ly Grant Chan ne dessure terre ne dessous, qar ne Prestre Johan qe est emperour de la haute Ynde, ne ly Soudain de Babiloigne, ne l’emperour de Persie n’ad comparisoun a ly ne de puissance, ne de noblesse, ne de richesse, qar en tout ceo il passe touz les princes terrienz</w:t>
      </w:r>
      <w:r w:rsidRPr="008F0E7C">
        <w:rPr>
          <w:rFonts w:asciiTheme="majorBidi" w:hAnsiTheme="majorBidi" w:cstheme="majorBidi"/>
          <w:sz w:val="24"/>
          <w:szCs w:val="24"/>
          <w:lang w:val="fr-FR"/>
        </w:rPr>
        <w:t>.</w:t>
      </w:r>
      <w:r>
        <w:rPr>
          <w:rStyle w:val="FootnoteReference"/>
          <w:rFonts w:asciiTheme="majorBidi" w:hAnsiTheme="majorBidi" w:cstheme="majorBidi"/>
          <w:sz w:val="24"/>
          <w:szCs w:val="24"/>
        </w:rPr>
        <w:footnoteReference w:id="45"/>
      </w:r>
    </w:p>
    <w:p w14:paraId="322D63B0" w14:textId="3895B3BA" w:rsidR="00660120" w:rsidRPr="00B62B0B" w:rsidRDefault="00660120" w:rsidP="00660120">
      <w:pPr>
        <w:pStyle w:val="ListParagraph"/>
        <w:spacing w:line="480" w:lineRule="auto"/>
        <w:rPr>
          <w:rFonts w:asciiTheme="majorBidi" w:hAnsiTheme="majorBidi" w:cstheme="majorBidi"/>
          <w:sz w:val="24"/>
          <w:szCs w:val="24"/>
        </w:rPr>
      </w:pPr>
      <w:r w:rsidRPr="00B62B0B">
        <w:rPr>
          <w:rFonts w:asciiTheme="majorBidi" w:hAnsiTheme="majorBidi" w:cstheme="majorBidi"/>
          <w:sz w:val="24"/>
          <w:szCs w:val="24"/>
        </w:rPr>
        <w:t>Beneath the firmament ther</w:t>
      </w:r>
      <w:r>
        <w:rPr>
          <w:rFonts w:asciiTheme="majorBidi" w:hAnsiTheme="majorBidi" w:cstheme="majorBidi"/>
          <w:sz w:val="24"/>
          <w:szCs w:val="24"/>
        </w:rPr>
        <w:t>e</w:t>
      </w:r>
      <w:r w:rsidRPr="00B62B0B">
        <w:rPr>
          <w:rFonts w:asciiTheme="majorBidi" w:hAnsiTheme="majorBidi" w:cstheme="majorBidi"/>
          <w:sz w:val="24"/>
          <w:szCs w:val="24"/>
        </w:rPr>
        <w:t xml:space="preserve"> is no lord so great or so powerful as the Great Khan, neither above the ground or below, becau</w:t>
      </w:r>
      <w:r w:rsidR="00FA4C49">
        <w:rPr>
          <w:rFonts w:asciiTheme="majorBidi" w:hAnsiTheme="majorBidi" w:cstheme="majorBidi"/>
          <w:sz w:val="24"/>
          <w:szCs w:val="24"/>
        </w:rPr>
        <w:t>se neither Prester John who is E</w:t>
      </w:r>
      <w:r w:rsidRPr="00B62B0B">
        <w:rPr>
          <w:rFonts w:asciiTheme="majorBidi" w:hAnsiTheme="majorBidi" w:cstheme="majorBidi"/>
          <w:sz w:val="24"/>
          <w:szCs w:val="24"/>
        </w:rPr>
        <w:t xml:space="preserve">mperor of Upper India, nor </w:t>
      </w:r>
      <w:r w:rsidR="00FA4C49">
        <w:rPr>
          <w:rFonts w:asciiTheme="majorBidi" w:hAnsiTheme="majorBidi" w:cstheme="majorBidi"/>
          <w:sz w:val="24"/>
          <w:szCs w:val="24"/>
        </w:rPr>
        <w:t>the Sultan of Babylon, nor the E</w:t>
      </w:r>
      <w:r w:rsidRPr="00B62B0B">
        <w:rPr>
          <w:rFonts w:asciiTheme="majorBidi" w:hAnsiTheme="majorBidi" w:cstheme="majorBidi"/>
          <w:sz w:val="24"/>
          <w:szCs w:val="24"/>
        </w:rPr>
        <w:t>mperor of Persia can compare with him in power, nobility, wealth, because he surpasses al</w:t>
      </w:r>
      <w:r w:rsidR="00FA4C49">
        <w:rPr>
          <w:rFonts w:asciiTheme="majorBidi" w:hAnsiTheme="majorBidi" w:cstheme="majorBidi"/>
          <w:sz w:val="24"/>
          <w:szCs w:val="24"/>
        </w:rPr>
        <w:t>l earthly princes in all things</w:t>
      </w:r>
      <w:r w:rsidRPr="00B62B0B">
        <w:rPr>
          <w:rFonts w:asciiTheme="majorBidi" w:hAnsiTheme="majorBidi" w:cstheme="majorBidi"/>
          <w:sz w:val="24"/>
          <w:szCs w:val="24"/>
        </w:rPr>
        <w:t>.</w:t>
      </w:r>
    </w:p>
    <w:p w14:paraId="338EDCE2" w14:textId="36312FBD" w:rsidR="00973B87" w:rsidRPr="00973B87" w:rsidRDefault="00285CEF" w:rsidP="00285CEF">
      <w:pPr>
        <w:pStyle w:val="ListParagraph"/>
        <w:spacing w:line="480" w:lineRule="auto"/>
        <w:ind w:left="0"/>
        <w:rPr>
          <w:rFonts w:asciiTheme="majorBidi" w:hAnsiTheme="majorBidi" w:cstheme="majorBidi"/>
          <w:sz w:val="24"/>
          <w:szCs w:val="24"/>
        </w:rPr>
      </w:pPr>
      <w:r>
        <w:rPr>
          <w:rFonts w:asciiTheme="majorBidi" w:hAnsiTheme="majorBidi" w:cstheme="majorBidi"/>
          <w:sz w:val="24"/>
          <w:szCs w:val="24"/>
        </w:rPr>
        <w:lastRenderedPageBreak/>
        <w:t xml:space="preserve">The Empire of Prester John </w:t>
      </w:r>
      <w:r w:rsidR="005228BA">
        <w:rPr>
          <w:rFonts w:asciiTheme="majorBidi" w:hAnsiTheme="majorBidi" w:cstheme="majorBidi"/>
          <w:sz w:val="24"/>
          <w:szCs w:val="24"/>
        </w:rPr>
        <w:t xml:space="preserve">might be long-lived, </w:t>
      </w:r>
      <w:r w:rsidR="00973B87">
        <w:rPr>
          <w:rFonts w:asciiTheme="majorBidi" w:hAnsiTheme="majorBidi" w:cstheme="majorBidi"/>
          <w:sz w:val="24"/>
          <w:szCs w:val="24"/>
        </w:rPr>
        <w:t>devoutly Christian</w:t>
      </w:r>
      <w:r w:rsidR="005228BA">
        <w:rPr>
          <w:rFonts w:asciiTheme="majorBidi" w:hAnsiTheme="majorBidi" w:cstheme="majorBidi"/>
          <w:sz w:val="24"/>
          <w:szCs w:val="24"/>
        </w:rPr>
        <w:t xml:space="preserve">, </w:t>
      </w:r>
      <w:r w:rsidR="00973B87">
        <w:rPr>
          <w:rFonts w:asciiTheme="majorBidi" w:hAnsiTheme="majorBidi" w:cstheme="majorBidi"/>
          <w:sz w:val="24"/>
          <w:szCs w:val="24"/>
        </w:rPr>
        <w:t>legitimised by apostolic authority</w:t>
      </w:r>
      <w:r w:rsidR="005228BA">
        <w:rPr>
          <w:rFonts w:asciiTheme="majorBidi" w:hAnsiTheme="majorBidi" w:cstheme="majorBidi"/>
          <w:sz w:val="24"/>
          <w:szCs w:val="24"/>
        </w:rPr>
        <w:t xml:space="preserve">, </w:t>
      </w:r>
      <w:r w:rsidR="00973B87">
        <w:rPr>
          <w:rFonts w:asciiTheme="majorBidi" w:hAnsiTheme="majorBidi" w:cstheme="majorBidi"/>
          <w:sz w:val="24"/>
          <w:szCs w:val="24"/>
        </w:rPr>
        <w:t xml:space="preserve">but it </w:t>
      </w:r>
      <w:r>
        <w:rPr>
          <w:rFonts w:asciiTheme="majorBidi" w:hAnsiTheme="majorBidi" w:cstheme="majorBidi"/>
          <w:sz w:val="24"/>
          <w:szCs w:val="24"/>
        </w:rPr>
        <w:t xml:space="preserve">is nonetheless no </w:t>
      </w:r>
      <w:r w:rsidR="00973B87">
        <w:rPr>
          <w:rFonts w:asciiTheme="majorBidi" w:hAnsiTheme="majorBidi" w:cstheme="majorBidi"/>
          <w:sz w:val="24"/>
          <w:szCs w:val="24"/>
        </w:rPr>
        <w:t xml:space="preserve">match for the conquering empires of the expanded world. </w:t>
      </w:r>
    </w:p>
    <w:p w14:paraId="0CE83302" w14:textId="282B96AD" w:rsidR="00660120" w:rsidRPr="00E027D3" w:rsidRDefault="00FA4C49" w:rsidP="00285CEF">
      <w:pPr>
        <w:pStyle w:val="ListParagraph"/>
        <w:spacing w:line="480" w:lineRule="auto"/>
        <w:ind w:left="0" w:firstLine="720"/>
        <w:rPr>
          <w:rFonts w:asciiTheme="majorBidi" w:hAnsiTheme="majorBidi" w:cstheme="majorBidi"/>
          <w:sz w:val="24"/>
          <w:szCs w:val="24"/>
        </w:rPr>
      </w:pPr>
      <w:r>
        <w:rPr>
          <w:rFonts w:asciiTheme="majorBidi" w:hAnsiTheme="majorBidi" w:cstheme="majorBidi"/>
          <w:sz w:val="24"/>
          <w:szCs w:val="24"/>
        </w:rPr>
        <w:t xml:space="preserve">The narrator of the Insular Version </w:t>
      </w:r>
      <w:r w:rsidR="00660120">
        <w:rPr>
          <w:rFonts w:asciiTheme="majorBidi" w:hAnsiTheme="majorBidi" w:cstheme="majorBidi"/>
          <w:sz w:val="24"/>
          <w:szCs w:val="24"/>
        </w:rPr>
        <w:t>presents a world where</w:t>
      </w:r>
      <w:r w:rsidR="00685928">
        <w:rPr>
          <w:rFonts w:asciiTheme="majorBidi" w:hAnsiTheme="majorBidi" w:cstheme="majorBidi"/>
          <w:sz w:val="24"/>
          <w:szCs w:val="24"/>
        </w:rPr>
        <w:t xml:space="preserve"> Christian temporal power has fragmented and declined</w:t>
      </w:r>
      <w:r w:rsidR="00660120">
        <w:rPr>
          <w:rFonts w:asciiTheme="majorBidi" w:hAnsiTheme="majorBidi" w:cstheme="majorBidi"/>
          <w:sz w:val="24"/>
          <w:szCs w:val="24"/>
        </w:rPr>
        <w:t xml:space="preserve">. </w:t>
      </w:r>
      <w:r w:rsidR="00685928">
        <w:rPr>
          <w:rFonts w:asciiTheme="majorBidi" w:hAnsiTheme="majorBidi" w:cstheme="majorBidi"/>
          <w:sz w:val="24"/>
          <w:szCs w:val="24"/>
        </w:rPr>
        <w:t>The location of temporal lordship in the West is unclear, and no Ch</w:t>
      </w:r>
      <w:r w:rsidR="008B7FA6">
        <w:rPr>
          <w:rFonts w:asciiTheme="majorBidi" w:hAnsiTheme="majorBidi" w:cstheme="majorBidi"/>
          <w:sz w:val="24"/>
          <w:szCs w:val="24"/>
        </w:rPr>
        <w:t>ristian European Christian r</w:t>
      </w:r>
      <w:r w:rsidR="00685928">
        <w:rPr>
          <w:rFonts w:asciiTheme="majorBidi" w:hAnsiTheme="majorBidi" w:cstheme="majorBidi"/>
          <w:sz w:val="24"/>
          <w:szCs w:val="24"/>
        </w:rPr>
        <w:t xml:space="preserve">uler can match the wealth and power </w:t>
      </w:r>
      <w:r w:rsidR="009152B8">
        <w:rPr>
          <w:rFonts w:asciiTheme="majorBidi" w:hAnsiTheme="majorBidi" w:cstheme="majorBidi"/>
          <w:sz w:val="24"/>
          <w:szCs w:val="24"/>
        </w:rPr>
        <w:t xml:space="preserve">of </w:t>
      </w:r>
      <w:r w:rsidR="00660120">
        <w:rPr>
          <w:rFonts w:asciiTheme="majorBidi" w:hAnsiTheme="majorBidi" w:cstheme="majorBidi"/>
          <w:sz w:val="24"/>
          <w:szCs w:val="24"/>
        </w:rPr>
        <w:t>the Great Khan.</w:t>
      </w:r>
      <w:r w:rsidR="008B7FA6">
        <w:rPr>
          <w:rFonts w:asciiTheme="majorBidi" w:hAnsiTheme="majorBidi" w:cstheme="majorBidi"/>
          <w:sz w:val="24"/>
          <w:szCs w:val="24"/>
        </w:rPr>
        <w:t xml:space="preserve"> The</w:t>
      </w:r>
      <w:r w:rsidR="00660120">
        <w:rPr>
          <w:rFonts w:asciiTheme="majorBidi" w:hAnsiTheme="majorBidi" w:cstheme="majorBidi"/>
          <w:sz w:val="24"/>
          <w:szCs w:val="24"/>
        </w:rPr>
        <w:t xml:space="preserve"> prologue</w:t>
      </w:r>
      <w:r>
        <w:rPr>
          <w:rFonts w:asciiTheme="majorBidi" w:hAnsiTheme="majorBidi" w:cstheme="majorBidi"/>
          <w:sz w:val="24"/>
          <w:szCs w:val="24"/>
        </w:rPr>
        <w:t>, finally,</w:t>
      </w:r>
      <w:r w:rsidR="00660120">
        <w:rPr>
          <w:rFonts w:asciiTheme="majorBidi" w:hAnsiTheme="majorBidi" w:cstheme="majorBidi"/>
          <w:sz w:val="24"/>
          <w:szCs w:val="24"/>
        </w:rPr>
        <w:t xml:space="preserve"> pointedly ascribes the failure of Christians to retake the Holy Land to lack of unity among Christian lords who ‘entendent plus a autry desheriter q’ils ne font a chalanger et a conquerre lour droit et propre heritage’ (‘prefer to disinherit one another than to declare war upon and conquer their rightful inheritance’).</w:t>
      </w:r>
      <w:r w:rsidR="00660120">
        <w:rPr>
          <w:rStyle w:val="FootnoteReference"/>
          <w:rFonts w:asciiTheme="majorBidi" w:hAnsiTheme="majorBidi" w:cstheme="majorBidi"/>
          <w:sz w:val="24"/>
          <w:szCs w:val="24"/>
        </w:rPr>
        <w:footnoteReference w:id="46"/>
      </w:r>
      <w:r w:rsidR="00660120">
        <w:rPr>
          <w:rFonts w:asciiTheme="majorBidi" w:hAnsiTheme="majorBidi" w:cstheme="majorBidi"/>
          <w:sz w:val="24"/>
          <w:szCs w:val="24"/>
        </w:rPr>
        <w:t xml:space="preserve"> </w:t>
      </w:r>
    </w:p>
    <w:p w14:paraId="5410DD1F" w14:textId="222EA441" w:rsidR="0053143B" w:rsidRDefault="00D54BAF" w:rsidP="00FA4C49">
      <w:pPr>
        <w:pStyle w:val="ListParagraph"/>
        <w:spacing w:line="480" w:lineRule="auto"/>
        <w:ind w:left="0" w:firstLine="720"/>
        <w:rPr>
          <w:rFonts w:asciiTheme="majorBidi" w:hAnsiTheme="majorBidi" w:cstheme="majorBidi"/>
          <w:sz w:val="24"/>
          <w:szCs w:val="24"/>
        </w:rPr>
      </w:pPr>
      <w:r>
        <w:rPr>
          <w:rFonts w:asciiTheme="majorBidi" w:hAnsiTheme="majorBidi" w:cstheme="majorBidi"/>
          <w:sz w:val="24"/>
          <w:szCs w:val="24"/>
        </w:rPr>
        <w:t xml:space="preserve">The </w:t>
      </w:r>
      <w:r>
        <w:rPr>
          <w:rFonts w:asciiTheme="majorBidi" w:hAnsiTheme="majorBidi" w:cstheme="majorBidi"/>
          <w:i/>
          <w:iCs/>
          <w:sz w:val="24"/>
          <w:szCs w:val="24"/>
        </w:rPr>
        <w:t>Book</w:t>
      </w:r>
      <w:r>
        <w:rPr>
          <w:rFonts w:asciiTheme="majorBidi" w:hAnsiTheme="majorBidi" w:cstheme="majorBidi"/>
          <w:sz w:val="24"/>
          <w:szCs w:val="24"/>
        </w:rPr>
        <w:t xml:space="preserve">, however, takes a very </w:t>
      </w:r>
      <w:r w:rsidR="00285CEF">
        <w:rPr>
          <w:rFonts w:asciiTheme="majorBidi" w:hAnsiTheme="majorBidi" w:cstheme="majorBidi"/>
          <w:sz w:val="24"/>
          <w:szCs w:val="24"/>
        </w:rPr>
        <w:t xml:space="preserve">different view of the expansion across the world of </w:t>
      </w:r>
      <w:r>
        <w:rPr>
          <w:rFonts w:asciiTheme="majorBidi" w:hAnsiTheme="majorBidi" w:cstheme="majorBidi"/>
          <w:sz w:val="24"/>
          <w:szCs w:val="24"/>
        </w:rPr>
        <w:t xml:space="preserve"> Christian </w:t>
      </w:r>
      <w:r w:rsidRPr="00285CEF">
        <w:rPr>
          <w:rFonts w:asciiTheme="majorBidi" w:hAnsiTheme="majorBidi" w:cstheme="majorBidi"/>
          <w:i/>
          <w:iCs/>
          <w:sz w:val="24"/>
          <w:szCs w:val="24"/>
        </w:rPr>
        <w:t>spiritual</w:t>
      </w:r>
      <w:r>
        <w:rPr>
          <w:rFonts w:asciiTheme="majorBidi" w:hAnsiTheme="majorBidi" w:cstheme="majorBidi"/>
          <w:sz w:val="24"/>
          <w:szCs w:val="24"/>
        </w:rPr>
        <w:t xml:space="preserve"> power,</w:t>
      </w:r>
      <w:r w:rsidR="00285CEF">
        <w:rPr>
          <w:rFonts w:asciiTheme="majorBidi" w:hAnsiTheme="majorBidi" w:cstheme="majorBidi"/>
          <w:sz w:val="24"/>
          <w:szCs w:val="24"/>
        </w:rPr>
        <w:t xml:space="preserve"> spread through the agency of the church and its representatives,</w:t>
      </w:r>
      <w:r>
        <w:rPr>
          <w:rFonts w:asciiTheme="majorBidi" w:hAnsiTheme="majorBidi" w:cstheme="majorBidi"/>
          <w:sz w:val="24"/>
          <w:szCs w:val="24"/>
        </w:rPr>
        <w:t xml:space="preserve"> the missionary orders. It is important to recognise at this point that, while the Church did not refer to itself  as an em</w:t>
      </w:r>
      <w:r w:rsidR="00BD42E4">
        <w:rPr>
          <w:rFonts w:asciiTheme="majorBidi" w:hAnsiTheme="majorBidi" w:cstheme="majorBidi"/>
          <w:sz w:val="24"/>
          <w:szCs w:val="24"/>
        </w:rPr>
        <w:t>pire in the later Middle Ages, canon l</w:t>
      </w:r>
      <w:r>
        <w:rPr>
          <w:rFonts w:asciiTheme="majorBidi" w:hAnsiTheme="majorBidi" w:cstheme="majorBidi"/>
          <w:sz w:val="24"/>
          <w:szCs w:val="24"/>
        </w:rPr>
        <w:t>awy</w:t>
      </w:r>
      <w:r w:rsidR="00BD42E4">
        <w:rPr>
          <w:rFonts w:asciiTheme="majorBidi" w:hAnsiTheme="majorBidi" w:cstheme="majorBidi"/>
          <w:sz w:val="24"/>
          <w:szCs w:val="24"/>
        </w:rPr>
        <w:t>ers nonetheless developed in the</w:t>
      </w:r>
      <w:r>
        <w:rPr>
          <w:rFonts w:asciiTheme="majorBidi" w:hAnsiTheme="majorBidi" w:cstheme="majorBidi"/>
          <w:sz w:val="24"/>
          <w:szCs w:val="24"/>
        </w:rPr>
        <w:t xml:space="preserve"> twelfth and thirteenth centuries a detailed theory of universal Christian empire that</w:t>
      </w:r>
      <w:r w:rsidR="00BD42E4">
        <w:rPr>
          <w:rFonts w:asciiTheme="majorBidi" w:hAnsiTheme="majorBidi" w:cstheme="majorBidi"/>
          <w:sz w:val="24"/>
          <w:szCs w:val="24"/>
        </w:rPr>
        <w:t>, broadly speaking,</w:t>
      </w:r>
      <w:r>
        <w:rPr>
          <w:rFonts w:asciiTheme="majorBidi" w:hAnsiTheme="majorBidi" w:cstheme="majorBidi"/>
          <w:sz w:val="24"/>
          <w:szCs w:val="24"/>
        </w:rPr>
        <w:t xml:space="preserve"> separated imperial power from papal authority, and subordinated the former to the latter.</w:t>
      </w:r>
      <w:r>
        <w:rPr>
          <w:rStyle w:val="FootnoteReference"/>
          <w:rFonts w:asciiTheme="majorBidi" w:hAnsiTheme="majorBidi" w:cstheme="majorBidi"/>
          <w:sz w:val="24"/>
          <w:szCs w:val="24"/>
        </w:rPr>
        <w:footnoteReference w:id="47"/>
      </w:r>
      <w:r>
        <w:rPr>
          <w:rFonts w:asciiTheme="majorBidi" w:hAnsiTheme="majorBidi" w:cstheme="majorBidi"/>
          <w:sz w:val="24"/>
          <w:szCs w:val="24"/>
        </w:rPr>
        <w:t xml:space="preserve"> In 1302, a related doctrine of what is often known as </w:t>
      </w:r>
      <w:r w:rsidR="00BD42E4">
        <w:rPr>
          <w:rFonts w:asciiTheme="majorBidi" w:hAnsiTheme="majorBidi" w:cstheme="majorBidi"/>
          <w:sz w:val="24"/>
          <w:szCs w:val="24"/>
        </w:rPr>
        <w:t>papal imperialism</w:t>
      </w:r>
      <w:r>
        <w:rPr>
          <w:rFonts w:asciiTheme="majorBidi" w:hAnsiTheme="majorBidi" w:cstheme="majorBidi"/>
          <w:sz w:val="24"/>
          <w:szCs w:val="24"/>
        </w:rPr>
        <w:t xml:space="preserve"> found</w:t>
      </w:r>
      <w:r w:rsidR="00660120">
        <w:rPr>
          <w:rFonts w:asciiTheme="majorBidi" w:hAnsiTheme="majorBidi" w:cstheme="majorBidi"/>
          <w:sz w:val="24"/>
          <w:szCs w:val="24"/>
        </w:rPr>
        <w:t xml:space="preserve"> expression in Boniface VIII’s Bull, </w:t>
      </w:r>
      <w:r>
        <w:rPr>
          <w:rFonts w:asciiTheme="majorBidi" w:hAnsiTheme="majorBidi" w:cstheme="majorBidi"/>
          <w:i/>
          <w:iCs/>
          <w:sz w:val="24"/>
          <w:szCs w:val="24"/>
        </w:rPr>
        <w:t>Unam sanctam</w:t>
      </w:r>
      <w:r w:rsidR="00660120">
        <w:rPr>
          <w:rFonts w:asciiTheme="majorBidi" w:hAnsiTheme="majorBidi" w:cstheme="majorBidi"/>
          <w:sz w:val="24"/>
          <w:szCs w:val="24"/>
        </w:rPr>
        <w:t>. According to this doctrine, holders of secular power must ‘be subject to the Roman pontiff’ as a condition of their salvation.</w:t>
      </w:r>
      <w:r w:rsidR="00660120">
        <w:rPr>
          <w:rStyle w:val="FootnoteReference"/>
          <w:rFonts w:asciiTheme="majorBidi" w:hAnsiTheme="majorBidi" w:cstheme="majorBidi"/>
          <w:sz w:val="24"/>
          <w:szCs w:val="24"/>
        </w:rPr>
        <w:footnoteReference w:id="48"/>
      </w:r>
      <w:r w:rsidR="00660120">
        <w:rPr>
          <w:rFonts w:asciiTheme="majorBidi" w:hAnsiTheme="majorBidi" w:cstheme="majorBidi"/>
          <w:sz w:val="24"/>
          <w:szCs w:val="24"/>
        </w:rPr>
        <w:t xml:space="preserve"> The development of this universalist doctrine coincided </w:t>
      </w:r>
      <w:r w:rsidR="001F1B88">
        <w:rPr>
          <w:rFonts w:asciiTheme="majorBidi" w:hAnsiTheme="majorBidi" w:cstheme="majorBidi"/>
          <w:sz w:val="24"/>
          <w:szCs w:val="24"/>
        </w:rPr>
        <w:t xml:space="preserve">with and influenced </w:t>
      </w:r>
      <w:r w:rsidR="00CF7309">
        <w:rPr>
          <w:rFonts w:asciiTheme="majorBidi" w:hAnsiTheme="majorBidi" w:cstheme="majorBidi"/>
          <w:sz w:val="24"/>
          <w:szCs w:val="24"/>
        </w:rPr>
        <w:t>late</w:t>
      </w:r>
      <w:r w:rsidR="00660120">
        <w:rPr>
          <w:rFonts w:asciiTheme="majorBidi" w:hAnsiTheme="majorBidi" w:cstheme="majorBidi"/>
          <w:sz w:val="24"/>
          <w:szCs w:val="24"/>
        </w:rPr>
        <w:t xml:space="preserve">-thirteenth and </w:t>
      </w:r>
      <w:r w:rsidR="00CF7309">
        <w:rPr>
          <w:rFonts w:asciiTheme="majorBidi" w:hAnsiTheme="majorBidi" w:cstheme="majorBidi"/>
          <w:sz w:val="24"/>
          <w:szCs w:val="24"/>
        </w:rPr>
        <w:t>early</w:t>
      </w:r>
      <w:r w:rsidR="00660120">
        <w:rPr>
          <w:rFonts w:asciiTheme="majorBidi" w:hAnsiTheme="majorBidi" w:cstheme="majorBidi"/>
          <w:sz w:val="24"/>
          <w:szCs w:val="24"/>
        </w:rPr>
        <w:t xml:space="preserve">-fourteenth-century missions, which, under the license of </w:t>
      </w:r>
      <w:r w:rsidR="006C01AB">
        <w:rPr>
          <w:rFonts w:asciiTheme="majorBidi" w:hAnsiTheme="majorBidi" w:cstheme="majorBidi"/>
          <w:sz w:val="24"/>
          <w:szCs w:val="24"/>
        </w:rPr>
        <w:t>an admittedly sometimes reactive</w:t>
      </w:r>
      <w:r w:rsidR="007355E1">
        <w:rPr>
          <w:rFonts w:asciiTheme="majorBidi" w:hAnsiTheme="majorBidi" w:cstheme="majorBidi"/>
          <w:sz w:val="24"/>
          <w:szCs w:val="24"/>
        </w:rPr>
        <w:t xml:space="preserve"> </w:t>
      </w:r>
      <w:r w:rsidR="00660120">
        <w:rPr>
          <w:rFonts w:asciiTheme="majorBidi" w:hAnsiTheme="majorBidi" w:cstheme="majorBidi"/>
          <w:sz w:val="24"/>
          <w:szCs w:val="24"/>
        </w:rPr>
        <w:t>papacy, attempted to secure the obedience of non-Christian potentates and peoples alike to the Latin Christian Church and its leader.</w:t>
      </w:r>
      <w:r w:rsidR="00660120">
        <w:rPr>
          <w:rStyle w:val="FootnoteReference"/>
          <w:rFonts w:asciiTheme="majorBidi" w:hAnsiTheme="majorBidi" w:cstheme="majorBidi"/>
          <w:sz w:val="24"/>
          <w:szCs w:val="24"/>
        </w:rPr>
        <w:footnoteReference w:id="49"/>
      </w:r>
      <w:r w:rsidR="00660120">
        <w:rPr>
          <w:rFonts w:asciiTheme="majorBidi" w:hAnsiTheme="majorBidi" w:cstheme="majorBidi"/>
          <w:sz w:val="24"/>
          <w:szCs w:val="24"/>
        </w:rPr>
        <w:t xml:space="preserve"> While papal universalist theories had lost </w:t>
      </w:r>
      <w:r w:rsidR="00660120">
        <w:rPr>
          <w:rFonts w:asciiTheme="majorBidi" w:hAnsiTheme="majorBidi" w:cstheme="majorBidi"/>
          <w:sz w:val="24"/>
          <w:szCs w:val="24"/>
        </w:rPr>
        <w:lastRenderedPageBreak/>
        <w:t xml:space="preserve">influence by the time of the </w:t>
      </w:r>
      <w:r w:rsidR="00660120" w:rsidRPr="00E84F3A">
        <w:rPr>
          <w:rFonts w:asciiTheme="majorBidi" w:hAnsiTheme="majorBidi" w:cstheme="majorBidi"/>
          <w:i/>
          <w:iCs/>
          <w:sz w:val="24"/>
          <w:szCs w:val="24"/>
        </w:rPr>
        <w:t>Book’</w:t>
      </w:r>
      <w:r w:rsidR="00660120">
        <w:rPr>
          <w:rFonts w:asciiTheme="majorBidi" w:hAnsiTheme="majorBidi" w:cstheme="majorBidi"/>
          <w:sz w:val="24"/>
          <w:szCs w:val="24"/>
        </w:rPr>
        <w:t xml:space="preserve">s composition, </w:t>
      </w:r>
      <w:r w:rsidR="00B21DD0">
        <w:rPr>
          <w:rFonts w:asciiTheme="majorBidi" w:hAnsiTheme="majorBidi" w:cstheme="majorBidi"/>
          <w:sz w:val="24"/>
          <w:szCs w:val="24"/>
        </w:rPr>
        <w:t>as a work that draws on a number of thirteenth- and fourteenth- century Dominican and Franciscan missionaries’ narratives</w:t>
      </w:r>
      <w:r w:rsidR="00EE131A">
        <w:rPr>
          <w:rFonts w:asciiTheme="majorBidi" w:hAnsiTheme="majorBidi" w:cstheme="majorBidi"/>
          <w:sz w:val="24"/>
          <w:szCs w:val="24"/>
        </w:rPr>
        <w:t>,</w:t>
      </w:r>
      <w:r w:rsidR="00B21DD0">
        <w:rPr>
          <w:rFonts w:asciiTheme="majorBidi" w:hAnsiTheme="majorBidi" w:cstheme="majorBidi"/>
          <w:sz w:val="24"/>
          <w:szCs w:val="24"/>
        </w:rPr>
        <w:t xml:space="preserve"> </w:t>
      </w:r>
      <w:r w:rsidR="00660120">
        <w:rPr>
          <w:rFonts w:asciiTheme="majorBidi" w:hAnsiTheme="majorBidi" w:cstheme="majorBidi"/>
          <w:sz w:val="24"/>
          <w:szCs w:val="24"/>
        </w:rPr>
        <w:t xml:space="preserve">the </w:t>
      </w:r>
      <w:r w:rsidR="00660120">
        <w:rPr>
          <w:rFonts w:asciiTheme="majorBidi" w:hAnsiTheme="majorBidi" w:cstheme="majorBidi"/>
          <w:i/>
          <w:iCs/>
          <w:sz w:val="24"/>
          <w:szCs w:val="24"/>
        </w:rPr>
        <w:t>Book</w:t>
      </w:r>
      <w:r w:rsidR="00660120">
        <w:rPr>
          <w:rFonts w:asciiTheme="majorBidi" w:hAnsiTheme="majorBidi" w:cstheme="majorBidi"/>
          <w:sz w:val="24"/>
          <w:szCs w:val="24"/>
        </w:rPr>
        <w:t xml:space="preserve">’s </w:t>
      </w:r>
      <w:r w:rsidR="001F1B88">
        <w:rPr>
          <w:rFonts w:asciiTheme="majorBidi" w:hAnsiTheme="majorBidi" w:cstheme="majorBidi"/>
          <w:sz w:val="24"/>
          <w:szCs w:val="24"/>
        </w:rPr>
        <w:t>vision of mendicant missions</w:t>
      </w:r>
      <w:r w:rsidR="00EE131A">
        <w:rPr>
          <w:rFonts w:asciiTheme="majorBidi" w:hAnsiTheme="majorBidi" w:cstheme="majorBidi"/>
          <w:sz w:val="24"/>
          <w:szCs w:val="24"/>
        </w:rPr>
        <w:t xml:space="preserve"> shows </w:t>
      </w:r>
      <w:r w:rsidR="00DF0D13">
        <w:rPr>
          <w:rFonts w:asciiTheme="majorBidi" w:hAnsiTheme="majorBidi" w:cstheme="majorBidi"/>
          <w:sz w:val="24"/>
          <w:szCs w:val="24"/>
        </w:rPr>
        <w:t>t</w:t>
      </w:r>
      <w:r w:rsidR="006C01AB">
        <w:rPr>
          <w:rFonts w:asciiTheme="majorBidi" w:hAnsiTheme="majorBidi" w:cstheme="majorBidi"/>
          <w:sz w:val="24"/>
          <w:szCs w:val="24"/>
        </w:rPr>
        <w:t>he influence of the ideals</w:t>
      </w:r>
      <w:r w:rsidR="00DF0D13">
        <w:rPr>
          <w:rFonts w:asciiTheme="majorBidi" w:hAnsiTheme="majorBidi" w:cstheme="majorBidi"/>
          <w:sz w:val="24"/>
          <w:szCs w:val="24"/>
        </w:rPr>
        <w:t xml:space="preserve"> that inspired these.</w:t>
      </w:r>
      <w:r w:rsidR="00DF0D13">
        <w:rPr>
          <w:rStyle w:val="FootnoteReference"/>
          <w:rFonts w:asciiTheme="majorBidi" w:hAnsiTheme="majorBidi" w:cstheme="majorBidi"/>
          <w:sz w:val="24"/>
          <w:szCs w:val="24"/>
        </w:rPr>
        <w:footnoteReference w:id="50"/>
      </w:r>
      <w:r w:rsidR="00DF0D13">
        <w:rPr>
          <w:rFonts w:asciiTheme="majorBidi" w:hAnsiTheme="majorBidi" w:cstheme="majorBidi"/>
          <w:sz w:val="24"/>
          <w:szCs w:val="24"/>
        </w:rPr>
        <w:t xml:space="preserve"> </w:t>
      </w:r>
      <w:r w:rsidR="00EE131A">
        <w:rPr>
          <w:rFonts w:asciiTheme="majorBidi" w:hAnsiTheme="majorBidi" w:cstheme="majorBidi"/>
          <w:sz w:val="24"/>
          <w:szCs w:val="24"/>
        </w:rPr>
        <w:t xml:space="preserve">The </w:t>
      </w:r>
      <w:r w:rsidR="00660120">
        <w:rPr>
          <w:rFonts w:asciiTheme="majorBidi" w:hAnsiTheme="majorBidi" w:cstheme="majorBidi"/>
          <w:i/>
          <w:iCs/>
          <w:sz w:val="24"/>
          <w:szCs w:val="24"/>
        </w:rPr>
        <w:t>Mandeville</w:t>
      </w:r>
      <w:r w:rsidR="00660120">
        <w:rPr>
          <w:rFonts w:asciiTheme="majorBidi" w:hAnsiTheme="majorBidi" w:cstheme="majorBidi"/>
          <w:sz w:val="24"/>
          <w:szCs w:val="24"/>
        </w:rPr>
        <w:t>-author</w:t>
      </w:r>
      <w:r w:rsidR="00EE131A">
        <w:rPr>
          <w:rFonts w:asciiTheme="majorBidi" w:hAnsiTheme="majorBidi" w:cstheme="majorBidi"/>
          <w:sz w:val="24"/>
          <w:szCs w:val="24"/>
        </w:rPr>
        <w:t xml:space="preserve"> </w:t>
      </w:r>
      <w:r w:rsidR="00660120">
        <w:rPr>
          <w:rFonts w:asciiTheme="majorBidi" w:hAnsiTheme="majorBidi" w:cstheme="majorBidi"/>
          <w:sz w:val="24"/>
          <w:szCs w:val="24"/>
        </w:rPr>
        <w:t>places the most optimistic spin possible on the outcome of thirteenth- and fourteenth-century diplomatic and missionary efforts in Asia, which it represents as a non-Christian world in the process of being spiritually recovered for Latin Christendom.</w:t>
      </w:r>
      <w:r w:rsidR="00660120">
        <w:rPr>
          <w:rStyle w:val="FootnoteReference"/>
          <w:rFonts w:asciiTheme="majorBidi" w:hAnsiTheme="majorBidi" w:cstheme="majorBidi"/>
          <w:sz w:val="24"/>
          <w:szCs w:val="24"/>
        </w:rPr>
        <w:footnoteReference w:id="51"/>
      </w:r>
      <w:r w:rsidR="009152B8">
        <w:rPr>
          <w:rFonts w:asciiTheme="majorBidi" w:hAnsiTheme="majorBidi" w:cstheme="majorBidi"/>
          <w:sz w:val="24"/>
          <w:szCs w:val="24"/>
        </w:rPr>
        <w:t xml:space="preserve"> </w:t>
      </w:r>
      <w:r w:rsidR="00CF7309">
        <w:rPr>
          <w:rFonts w:asciiTheme="majorBidi" w:hAnsiTheme="majorBidi" w:cstheme="majorBidi"/>
          <w:sz w:val="24"/>
          <w:szCs w:val="24"/>
        </w:rPr>
        <w:t>T</w:t>
      </w:r>
      <w:r w:rsidR="00EE131A">
        <w:rPr>
          <w:rFonts w:asciiTheme="majorBidi" w:hAnsiTheme="majorBidi" w:cstheme="majorBidi"/>
          <w:sz w:val="24"/>
          <w:szCs w:val="24"/>
        </w:rPr>
        <w:t xml:space="preserve">he mendicant friars </w:t>
      </w:r>
      <w:r w:rsidR="00660120">
        <w:rPr>
          <w:rFonts w:asciiTheme="majorBidi" w:hAnsiTheme="majorBidi" w:cstheme="majorBidi"/>
          <w:sz w:val="24"/>
          <w:szCs w:val="24"/>
        </w:rPr>
        <w:t xml:space="preserve">are </w:t>
      </w:r>
      <w:r w:rsidR="00EE131A">
        <w:rPr>
          <w:rFonts w:asciiTheme="majorBidi" w:hAnsiTheme="majorBidi" w:cstheme="majorBidi"/>
          <w:sz w:val="24"/>
          <w:szCs w:val="24"/>
        </w:rPr>
        <w:t xml:space="preserve">represented as </w:t>
      </w:r>
      <w:r w:rsidR="00660120">
        <w:rPr>
          <w:rFonts w:asciiTheme="majorBidi" w:hAnsiTheme="majorBidi" w:cstheme="majorBidi"/>
          <w:sz w:val="24"/>
          <w:szCs w:val="24"/>
        </w:rPr>
        <w:t>in the vanguard of attempts to convert</w:t>
      </w:r>
      <w:r w:rsidR="00CF7309">
        <w:rPr>
          <w:rFonts w:asciiTheme="majorBidi" w:hAnsiTheme="majorBidi" w:cstheme="majorBidi"/>
          <w:sz w:val="24"/>
          <w:szCs w:val="24"/>
        </w:rPr>
        <w:t xml:space="preserve"> non-Christians across the world</w:t>
      </w:r>
      <w:r w:rsidR="00660120">
        <w:rPr>
          <w:rFonts w:asciiTheme="majorBidi" w:hAnsiTheme="majorBidi" w:cstheme="majorBidi"/>
          <w:sz w:val="24"/>
          <w:szCs w:val="24"/>
        </w:rPr>
        <w:t xml:space="preserve">. Mendicant houses and communities of </w:t>
      </w:r>
      <w:r w:rsidR="00660120" w:rsidRPr="001153E5">
        <w:rPr>
          <w:rFonts w:asciiTheme="majorBidi" w:hAnsiTheme="majorBidi" w:cstheme="majorBidi"/>
          <w:sz w:val="24"/>
          <w:szCs w:val="24"/>
        </w:rPr>
        <w:t>‘bones Chrestiens’</w:t>
      </w:r>
      <w:r w:rsidR="006C01AB">
        <w:rPr>
          <w:rFonts w:asciiTheme="majorBidi" w:hAnsiTheme="majorBidi" w:cstheme="majorBidi"/>
          <w:sz w:val="24"/>
          <w:szCs w:val="24"/>
        </w:rPr>
        <w:t xml:space="preserve"> —</w:t>
      </w:r>
      <w:r w:rsidR="00136A02">
        <w:rPr>
          <w:rFonts w:asciiTheme="majorBidi" w:hAnsiTheme="majorBidi" w:cstheme="majorBidi"/>
          <w:sz w:val="24"/>
          <w:szCs w:val="24"/>
        </w:rPr>
        <w:t xml:space="preserve"> or non-heretical, meaning Latin, Christians —</w:t>
      </w:r>
      <w:r w:rsidR="00711100">
        <w:rPr>
          <w:rFonts w:asciiTheme="majorBidi" w:hAnsiTheme="majorBidi" w:cstheme="majorBidi"/>
          <w:sz w:val="24"/>
          <w:szCs w:val="24"/>
        </w:rPr>
        <w:t xml:space="preserve"> are now scattered</w:t>
      </w:r>
      <w:r w:rsidR="00660120">
        <w:rPr>
          <w:rFonts w:asciiTheme="majorBidi" w:hAnsiTheme="majorBidi" w:cstheme="majorBidi"/>
          <w:sz w:val="24"/>
          <w:szCs w:val="24"/>
        </w:rPr>
        <w:t xml:space="preserve"> across Asia</w:t>
      </w:r>
      <w:r w:rsidR="00711100">
        <w:rPr>
          <w:rFonts w:asciiTheme="majorBidi" w:hAnsiTheme="majorBidi" w:cstheme="majorBidi"/>
          <w:sz w:val="24"/>
          <w:szCs w:val="24"/>
        </w:rPr>
        <w:t xml:space="preserve">, according to the </w:t>
      </w:r>
      <w:r w:rsidR="00711100">
        <w:rPr>
          <w:rFonts w:asciiTheme="majorBidi" w:hAnsiTheme="majorBidi" w:cstheme="majorBidi"/>
          <w:i/>
          <w:iCs/>
          <w:sz w:val="24"/>
          <w:szCs w:val="24"/>
        </w:rPr>
        <w:t xml:space="preserve">Book. </w:t>
      </w:r>
      <w:r w:rsidR="00711100">
        <w:rPr>
          <w:rFonts w:asciiTheme="majorBidi" w:hAnsiTheme="majorBidi" w:cstheme="majorBidi"/>
          <w:sz w:val="24"/>
          <w:szCs w:val="24"/>
        </w:rPr>
        <w:t>And, a</w:t>
      </w:r>
      <w:r w:rsidR="00660120">
        <w:rPr>
          <w:rFonts w:asciiTheme="majorBidi" w:hAnsiTheme="majorBidi" w:cstheme="majorBidi"/>
          <w:sz w:val="24"/>
          <w:szCs w:val="24"/>
        </w:rPr>
        <w:t xml:space="preserve">s Heng has noted, references in the </w:t>
      </w:r>
      <w:r w:rsidR="00660120">
        <w:rPr>
          <w:rFonts w:asciiTheme="majorBidi" w:hAnsiTheme="majorBidi" w:cstheme="majorBidi"/>
          <w:i/>
          <w:iCs/>
          <w:sz w:val="24"/>
          <w:szCs w:val="24"/>
        </w:rPr>
        <w:t>Book</w:t>
      </w:r>
      <w:r w:rsidR="00660120">
        <w:rPr>
          <w:rFonts w:asciiTheme="majorBidi" w:hAnsiTheme="majorBidi" w:cstheme="majorBidi"/>
          <w:sz w:val="24"/>
          <w:szCs w:val="24"/>
        </w:rPr>
        <w:t>’s sources</w:t>
      </w:r>
      <w:r w:rsidR="00660120">
        <w:rPr>
          <w:rFonts w:asciiTheme="majorBidi" w:hAnsiTheme="majorBidi" w:cstheme="majorBidi"/>
          <w:i/>
          <w:iCs/>
          <w:sz w:val="24"/>
          <w:szCs w:val="24"/>
        </w:rPr>
        <w:t xml:space="preserve"> </w:t>
      </w:r>
      <w:r w:rsidR="00660120">
        <w:rPr>
          <w:rFonts w:asciiTheme="majorBidi" w:hAnsiTheme="majorBidi" w:cstheme="majorBidi"/>
          <w:sz w:val="24"/>
          <w:szCs w:val="24"/>
        </w:rPr>
        <w:t xml:space="preserve">to communities of influential Nestorian </w:t>
      </w:r>
      <w:r w:rsidR="00814DFE">
        <w:rPr>
          <w:rFonts w:asciiTheme="majorBidi" w:hAnsiTheme="majorBidi" w:cstheme="majorBidi"/>
          <w:sz w:val="24"/>
          <w:szCs w:val="24"/>
        </w:rPr>
        <w:t xml:space="preserve">(but in Latin eyes, heretical) </w:t>
      </w:r>
      <w:r w:rsidR="00660120">
        <w:rPr>
          <w:rFonts w:asciiTheme="majorBidi" w:hAnsiTheme="majorBidi" w:cstheme="majorBidi"/>
          <w:sz w:val="24"/>
          <w:szCs w:val="24"/>
        </w:rPr>
        <w:t>Christians in India and China tend to be quietly ignored</w:t>
      </w:r>
      <w:r w:rsidR="00EE131A">
        <w:rPr>
          <w:rFonts w:asciiTheme="majorBidi" w:hAnsiTheme="majorBidi" w:cstheme="majorBidi"/>
          <w:sz w:val="24"/>
          <w:szCs w:val="24"/>
        </w:rPr>
        <w:t xml:space="preserve">, </w:t>
      </w:r>
      <w:r w:rsidR="0053143B">
        <w:rPr>
          <w:rFonts w:asciiTheme="majorBidi" w:hAnsiTheme="majorBidi" w:cstheme="majorBidi"/>
          <w:sz w:val="24"/>
          <w:szCs w:val="24"/>
        </w:rPr>
        <w:t>throwing the ac</w:t>
      </w:r>
      <w:r w:rsidR="009152B8">
        <w:rPr>
          <w:rFonts w:asciiTheme="majorBidi" w:hAnsiTheme="majorBidi" w:cstheme="majorBidi"/>
          <w:sz w:val="24"/>
          <w:szCs w:val="24"/>
        </w:rPr>
        <w:t>tivity of the Latin missionary orders</w:t>
      </w:r>
      <w:r w:rsidR="0053143B">
        <w:rPr>
          <w:rFonts w:asciiTheme="majorBidi" w:hAnsiTheme="majorBidi" w:cstheme="majorBidi"/>
          <w:sz w:val="24"/>
          <w:szCs w:val="24"/>
        </w:rPr>
        <w:t xml:space="preserve"> further into relief</w:t>
      </w:r>
      <w:r w:rsidR="00660120" w:rsidRPr="001153E5">
        <w:rPr>
          <w:rFonts w:asciiTheme="majorBidi" w:hAnsiTheme="majorBidi" w:cstheme="majorBidi"/>
          <w:sz w:val="24"/>
          <w:szCs w:val="24"/>
        </w:rPr>
        <w:t>.</w:t>
      </w:r>
      <w:r w:rsidR="00660120">
        <w:rPr>
          <w:rStyle w:val="FootnoteReference"/>
          <w:rFonts w:asciiTheme="majorBidi" w:hAnsiTheme="majorBidi" w:cstheme="majorBidi"/>
          <w:sz w:val="24"/>
          <w:szCs w:val="24"/>
        </w:rPr>
        <w:footnoteReference w:id="52"/>
      </w:r>
      <w:r w:rsidR="00660120" w:rsidRPr="001153E5">
        <w:rPr>
          <w:rFonts w:asciiTheme="majorBidi" w:hAnsiTheme="majorBidi" w:cstheme="majorBidi"/>
          <w:sz w:val="24"/>
          <w:szCs w:val="24"/>
        </w:rPr>
        <w:t xml:space="preserve"> </w:t>
      </w:r>
      <w:r w:rsidR="00711100">
        <w:rPr>
          <w:rFonts w:asciiTheme="majorBidi" w:hAnsiTheme="majorBidi" w:cstheme="majorBidi"/>
          <w:sz w:val="24"/>
          <w:szCs w:val="24"/>
        </w:rPr>
        <w:t xml:space="preserve">The </w:t>
      </w:r>
      <w:r w:rsidR="00711100" w:rsidRPr="00711100">
        <w:rPr>
          <w:rFonts w:asciiTheme="majorBidi" w:hAnsiTheme="majorBidi" w:cstheme="majorBidi"/>
          <w:i/>
          <w:iCs/>
          <w:sz w:val="24"/>
          <w:szCs w:val="24"/>
        </w:rPr>
        <w:t>Book</w:t>
      </w:r>
      <w:r w:rsidR="00711100">
        <w:rPr>
          <w:rFonts w:asciiTheme="majorBidi" w:hAnsiTheme="majorBidi" w:cstheme="majorBidi"/>
          <w:sz w:val="24"/>
          <w:szCs w:val="24"/>
        </w:rPr>
        <w:t xml:space="preserve"> also</w:t>
      </w:r>
      <w:r w:rsidR="00CF7309">
        <w:rPr>
          <w:rFonts w:asciiTheme="majorBidi" w:hAnsiTheme="majorBidi" w:cstheme="majorBidi"/>
          <w:sz w:val="24"/>
          <w:szCs w:val="24"/>
        </w:rPr>
        <w:t xml:space="preserve"> b</w:t>
      </w:r>
      <w:r w:rsidR="00017778">
        <w:rPr>
          <w:rFonts w:asciiTheme="majorBidi" w:hAnsiTheme="majorBidi" w:cstheme="majorBidi"/>
          <w:sz w:val="24"/>
          <w:szCs w:val="24"/>
        </w:rPr>
        <w:t xml:space="preserve">orrows and exaggerates </w:t>
      </w:r>
      <w:r w:rsidR="00CF7309">
        <w:rPr>
          <w:rFonts w:asciiTheme="majorBidi" w:hAnsiTheme="majorBidi" w:cstheme="majorBidi"/>
          <w:sz w:val="24"/>
          <w:szCs w:val="24"/>
        </w:rPr>
        <w:t>Franciscan missionary Odorico da Pordenone’s anecdotes concerning</w:t>
      </w:r>
      <w:r w:rsidR="00711100">
        <w:rPr>
          <w:rFonts w:asciiTheme="majorBidi" w:hAnsiTheme="majorBidi" w:cstheme="majorBidi"/>
          <w:sz w:val="24"/>
          <w:szCs w:val="24"/>
        </w:rPr>
        <w:t xml:space="preserve"> the Great Khan</w:t>
      </w:r>
      <w:r w:rsidR="00CF7309">
        <w:rPr>
          <w:rFonts w:asciiTheme="majorBidi" w:hAnsiTheme="majorBidi" w:cstheme="majorBidi"/>
          <w:sz w:val="24"/>
          <w:szCs w:val="24"/>
        </w:rPr>
        <w:t xml:space="preserve"> in order to represent him and his</w:t>
      </w:r>
      <w:r w:rsidR="00711100">
        <w:rPr>
          <w:rFonts w:asciiTheme="majorBidi" w:hAnsiTheme="majorBidi" w:cstheme="majorBidi"/>
          <w:sz w:val="24"/>
          <w:szCs w:val="24"/>
        </w:rPr>
        <w:t xml:space="preserve"> land</w:t>
      </w:r>
      <w:r w:rsidR="006C01AB">
        <w:rPr>
          <w:rFonts w:asciiTheme="majorBidi" w:hAnsiTheme="majorBidi" w:cstheme="majorBidi"/>
          <w:sz w:val="24"/>
          <w:szCs w:val="24"/>
        </w:rPr>
        <w:t xml:space="preserve">s as on the cusp of conversion: </w:t>
      </w:r>
      <w:r w:rsidR="00927F51">
        <w:rPr>
          <w:rFonts w:asciiTheme="majorBidi" w:hAnsiTheme="majorBidi" w:cstheme="majorBidi"/>
          <w:sz w:val="24"/>
          <w:szCs w:val="24"/>
        </w:rPr>
        <w:t>the Khan</w:t>
      </w:r>
      <w:r w:rsidR="00711100">
        <w:rPr>
          <w:rFonts w:asciiTheme="majorBidi" w:hAnsiTheme="majorBidi" w:cstheme="majorBidi"/>
          <w:sz w:val="24"/>
          <w:szCs w:val="24"/>
        </w:rPr>
        <w:t xml:space="preserve"> is </w:t>
      </w:r>
      <w:r w:rsidR="00660120" w:rsidRPr="001153E5">
        <w:rPr>
          <w:rFonts w:asciiTheme="majorBidi" w:hAnsiTheme="majorBidi" w:cstheme="majorBidi"/>
          <w:sz w:val="24"/>
          <w:szCs w:val="24"/>
        </w:rPr>
        <w:t>happy to hea</w:t>
      </w:r>
      <w:r w:rsidR="00660120">
        <w:rPr>
          <w:rFonts w:asciiTheme="majorBidi" w:hAnsiTheme="majorBidi" w:cstheme="majorBidi"/>
          <w:sz w:val="24"/>
          <w:szCs w:val="24"/>
        </w:rPr>
        <w:t xml:space="preserve">r the faith spoken of, </w:t>
      </w:r>
      <w:r w:rsidR="00711100">
        <w:rPr>
          <w:rFonts w:asciiTheme="majorBidi" w:hAnsiTheme="majorBidi" w:cstheme="majorBidi"/>
          <w:sz w:val="24"/>
          <w:szCs w:val="24"/>
        </w:rPr>
        <w:t xml:space="preserve">permits </w:t>
      </w:r>
      <w:r w:rsidR="00660120" w:rsidRPr="001153E5">
        <w:rPr>
          <w:rFonts w:asciiTheme="majorBidi" w:hAnsiTheme="majorBidi" w:cstheme="majorBidi"/>
          <w:sz w:val="24"/>
          <w:szCs w:val="24"/>
        </w:rPr>
        <w:t>Christians throughout his lands</w:t>
      </w:r>
      <w:r w:rsidR="00711100">
        <w:rPr>
          <w:rFonts w:asciiTheme="majorBidi" w:hAnsiTheme="majorBidi" w:cstheme="majorBidi"/>
          <w:sz w:val="24"/>
          <w:szCs w:val="24"/>
        </w:rPr>
        <w:t xml:space="preserve">, and has many Christian servants </w:t>
      </w:r>
      <w:r w:rsidR="00660120">
        <w:rPr>
          <w:rFonts w:asciiTheme="majorBidi" w:hAnsiTheme="majorBidi" w:cstheme="majorBidi"/>
          <w:sz w:val="24"/>
          <w:szCs w:val="24"/>
        </w:rPr>
        <w:t>‘convertyz a la bone foy</w:t>
      </w:r>
      <w:r w:rsidR="00CF7309">
        <w:rPr>
          <w:rFonts w:asciiTheme="majorBidi" w:hAnsiTheme="majorBidi" w:cstheme="majorBidi"/>
          <w:sz w:val="24"/>
          <w:szCs w:val="24"/>
        </w:rPr>
        <w:t>’ (‘</w:t>
      </w:r>
      <w:r w:rsidR="00FA4C49">
        <w:rPr>
          <w:rFonts w:asciiTheme="majorBidi" w:hAnsiTheme="majorBidi" w:cstheme="majorBidi"/>
          <w:sz w:val="24"/>
          <w:szCs w:val="24"/>
        </w:rPr>
        <w:t xml:space="preserve">converted to </w:t>
      </w:r>
      <w:r w:rsidR="00CF7309">
        <w:rPr>
          <w:rFonts w:asciiTheme="majorBidi" w:hAnsiTheme="majorBidi" w:cstheme="majorBidi"/>
          <w:sz w:val="24"/>
          <w:szCs w:val="24"/>
        </w:rPr>
        <w:t>the true faith’)</w:t>
      </w:r>
      <w:r w:rsidR="00660120" w:rsidRPr="001153E5">
        <w:rPr>
          <w:rFonts w:asciiTheme="majorBidi" w:hAnsiTheme="majorBidi" w:cstheme="majorBidi"/>
          <w:sz w:val="24"/>
          <w:szCs w:val="24"/>
        </w:rPr>
        <w:t>.</w:t>
      </w:r>
      <w:r w:rsidR="00660120" w:rsidRPr="001153E5">
        <w:rPr>
          <w:rStyle w:val="FootnoteReference"/>
          <w:rFonts w:asciiTheme="majorBidi" w:hAnsiTheme="majorBidi" w:cstheme="majorBidi"/>
          <w:sz w:val="24"/>
          <w:szCs w:val="24"/>
        </w:rPr>
        <w:footnoteReference w:id="53"/>
      </w:r>
      <w:r w:rsidR="00660120" w:rsidRPr="001153E5">
        <w:rPr>
          <w:rFonts w:asciiTheme="majorBidi" w:hAnsiTheme="majorBidi" w:cstheme="majorBidi"/>
          <w:sz w:val="24"/>
          <w:szCs w:val="24"/>
        </w:rPr>
        <w:t xml:space="preserve">  </w:t>
      </w:r>
    </w:p>
    <w:p w14:paraId="2E57C757" w14:textId="01E6F332" w:rsidR="00A151A6" w:rsidRDefault="006C01AB" w:rsidP="006C01AB">
      <w:pPr>
        <w:spacing w:line="480" w:lineRule="auto"/>
        <w:ind w:firstLine="720"/>
        <w:rPr>
          <w:rFonts w:asciiTheme="majorBidi" w:hAnsiTheme="majorBidi" w:cstheme="majorBidi"/>
          <w:sz w:val="24"/>
          <w:szCs w:val="24"/>
        </w:rPr>
      </w:pPr>
      <w:r>
        <w:rPr>
          <w:rFonts w:asciiTheme="majorBidi" w:hAnsiTheme="majorBidi" w:cstheme="majorBidi"/>
          <w:sz w:val="24"/>
          <w:szCs w:val="24"/>
        </w:rPr>
        <w:t>That the</w:t>
      </w:r>
      <w:r w:rsidR="00711100">
        <w:rPr>
          <w:rFonts w:asciiTheme="majorBidi" w:hAnsiTheme="majorBidi" w:cstheme="majorBidi"/>
          <w:sz w:val="24"/>
          <w:szCs w:val="24"/>
        </w:rPr>
        <w:t xml:space="preserve"> earliest versions of </w:t>
      </w:r>
      <w:r w:rsidR="00711100">
        <w:rPr>
          <w:rFonts w:asciiTheme="majorBidi" w:hAnsiTheme="majorBidi" w:cstheme="majorBidi"/>
          <w:i/>
          <w:iCs/>
          <w:sz w:val="24"/>
          <w:szCs w:val="24"/>
        </w:rPr>
        <w:t>The Book of Sir John Mandeville</w:t>
      </w:r>
      <w:r>
        <w:rPr>
          <w:rFonts w:asciiTheme="majorBidi" w:hAnsiTheme="majorBidi" w:cstheme="majorBidi"/>
          <w:i/>
          <w:iCs/>
          <w:sz w:val="24"/>
          <w:szCs w:val="24"/>
        </w:rPr>
        <w:t xml:space="preserve"> </w:t>
      </w:r>
      <w:r w:rsidR="00711100">
        <w:rPr>
          <w:rFonts w:asciiTheme="majorBidi" w:hAnsiTheme="majorBidi" w:cstheme="majorBidi"/>
          <w:sz w:val="24"/>
          <w:szCs w:val="24"/>
        </w:rPr>
        <w:t>comment on the fragmentatio</w:t>
      </w:r>
      <w:r w:rsidR="002155DA">
        <w:rPr>
          <w:rFonts w:asciiTheme="majorBidi" w:hAnsiTheme="majorBidi" w:cstheme="majorBidi"/>
          <w:sz w:val="24"/>
          <w:szCs w:val="24"/>
        </w:rPr>
        <w:t>n and decline of Christian empire</w:t>
      </w:r>
      <w:r>
        <w:rPr>
          <w:rFonts w:asciiTheme="majorBidi" w:hAnsiTheme="majorBidi" w:cstheme="majorBidi"/>
          <w:sz w:val="24"/>
          <w:szCs w:val="24"/>
        </w:rPr>
        <w:t xml:space="preserve"> </w:t>
      </w:r>
      <w:r w:rsidR="00553691">
        <w:rPr>
          <w:rFonts w:asciiTheme="majorBidi" w:hAnsiTheme="majorBidi" w:cstheme="majorBidi"/>
          <w:sz w:val="24"/>
          <w:szCs w:val="24"/>
        </w:rPr>
        <w:t>is perhaps not surprising, give</w:t>
      </w:r>
      <w:r w:rsidR="00591627">
        <w:rPr>
          <w:rFonts w:asciiTheme="majorBidi" w:hAnsiTheme="majorBidi" w:cstheme="majorBidi"/>
          <w:sz w:val="24"/>
          <w:szCs w:val="24"/>
        </w:rPr>
        <w:t xml:space="preserve">n that the book </w:t>
      </w:r>
      <w:r w:rsidR="00591627">
        <w:rPr>
          <w:rFonts w:asciiTheme="majorBidi" w:hAnsiTheme="majorBidi" w:cstheme="majorBidi"/>
          <w:sz w:val="24"/>
          <w:szCs w:val="24"/>
        </w:rPr>
        <w:lastRenderedPageBreak/>
        <w:t>was written outside the</w:t>
      </w:r>
      <w:r>
        <w:rPr>
          <w:rFonts w:asciiTheme="majorBidi" w:hAnsiTheme="majorBidi" w:cstheme="majorBidi"/>
          <w:sz w:val="24"/>
          <w:szCs w:val="24"/>
        </w:rPr>
        <w:t xml:space="preserve"> contemporary borders of the Empire and at a time when </w:t>
      </w:r>
      <w:r w:rsidR="00591627">
        <w:rPr>
          <w:rFonts w:asciiTheme="majorBidi" w:hAnsiTheme="majorBidi" w:cstheme="majorBidi"/>
          <w:sz w:val="24"/>
          <w:szCs w:val="24"/>
        </w:rPr>
        <w:t>Holy Roman E</w:t>
      </w:r>
      <w:r w:rsidR="00553691">
        <w:rPr>
          <w:rFonts w:asciiTheme="majorBidi" w:hAnsiTheme="majorBidi" w:cstheme="majorBidi"/>
          <w:sz w:val="24"/>
          <w:szCs w:val="24"/>
        </w:rPr>
        <w:t>mperor</w:t>
      </w:r>
      <w:r>
        <w:rPr>
          <w:rFonts w:asciiTheme="majorBidi" w:hAnsiTheme="majorBidi" w:cstheme="majorBidi"/>
          <w:sz w:val="24"/>
          <w:szCs w:val="24"/>
        </w:rPr>
        <w:t xml:space="preserve"> Charles IV has been described as</w:t>
      </w:r>
      <w:r w:rsidR="002155DA">
        <w:rPr>
          <w:rFonts w:asciiTheme="majorBidi" w:hAnsiTheme="majorBidi" w:cstheme="majorBidi"/>
          <w:sz w:val="24"/>
          <w:szCs w:val="24"/>
        </w:rPr>
        <w:t xml:space="preserve"> engaged in the </w:t>
      </w:r>
      <w:r w:rsidR="00660120">
        <w:rPr>
          <w:rFonts w:asciiTheme="majorBidi" w:hAnsiTheme="majorBidi" w:cstheme="majorBidi"/>
          <w:sz w:val="24"/>
          <w:szCs w:val="24"/>
        </w:rPr>
        <w:t xml:space="preserve">‘liquidation’ </w:t>
      </w:r>
      <w:r>
        <w:rPr>
          <w:rFonts w:asciiTheme="majorBidi" w:hAnsiTheme="majorBidi" w:cstheme="majorBidi"/>
          <w:sz w:val="24"/>
          <w:szCs w:val="24"/>
        </w:rPr>
        <w:t xml:space="preserve">of the Empire as a </w:t>
      </w:r>
      <w:r w:rsidR="00553691">
        <w:rPr>
          <w:rFonts w:asciiTheme="majorBidi" w:hAnsiTheme="majorBidi" w:cstheme="majorBidi"/>
          <w:sz w:val="24"/>
          <w:szCs w:val="24"/>
        </w:rPr>
        <w:t>political reality.</w:t>
      </w:r>
      <w:r w:rsidR="00553691">
        <w:rPr>
          <w:rStyle w:val="FootnoteReference"/>
          <w:rFonts w:asciiTheme="majorBidi" w:hAnsiTheme="majorBidi" w:cstheme="majorBidi"/>
          <w:sz w:val="24"/>
          <w:szCs w:val="24"/>
        </w:rPr>
        <w:footnoteReference w:id="54"/>
      </w:r>
      <w:r w:rsidR="00660120">
        <w:rPr>
          <w:rFonts w:asciiTheme="majorBidi" w:hAnsiTheme="majorBidi" w:cstheme="majorBidi"/>
          <w:sz w:val="24"/>
          <w:szCs w:val="24"/>
        </w:rPr>
        <w:t xml:space="preserve"> </w:t>
      </w:r>
      <w:r w:rsidR="00927F51">
        <w:rPr>
          <w:rFonts w:asciiTheme="majorBidi" w:hAnsiTheme="majorBidi" w:cstheme="majorBidi"/>
          <w:sz w:val="24"/>
          <w:szCs w:val="24"/>
        </w:rPr>
        <w:t>At the same time, the</w:t>
      </w:r>
      <w:r w:rsidR="00660120">
        <w:rPr>
          <w:rFonts w:asciiTheme="majorBidi" w:hAnsiTheme="majorBidi" w:cstheme="majorBidi"/>
          <w:sz w:val="24"/>
          <w:szCs w:val="24"/>
        </w:rPr>
        <w:t xml:space="preserve"> French and English sovereigns were occupied by</w:t>
      </w:r>
      <w:r w:rsidR="00927F51">
        <w:rPr>
          <w:rFonts w:asciiTheme="majorBidi" w:hAnsiTheme="majorBidi" w:cstheme="majorBidi"/>
          <w:sz w:val="24"/>
          <w:szCs w:val="24"/>
        </w:rPr>
        <w:t xml:space="preserve"> their own territorial conflict, with the result that</w:t>
      </w:r>
      <w:r w:rsidR="00660120">
        <w:rPr>
          <w:rFonts w:asciiTheme="majorBidi" w:hAnsiTheme="majorBidi" w:cstheme="majorBidi"/>
          <w:sz w:val="24"/>
          <w:szCs w:val="24"/>
        </w:rPr>
        <w:t xml:space="preserve"> the Insular </w:t>
      </w:r>
      <w:r w:rsidR="00660120">
        <w:rPr>
          <w:rFonts w:asciiTheme="majorBidi" w:hAnsiTheme="majorBidi" w:cstheme="majorBidi"/>
          <w:i/>
          <w:iCs/>
          <w:sz w:val="24"/>
          <w:szCs w:val="24"/>
        </w:rPr>
        <w:t>Book</w:t>
      </w:r>
      <w:r w:rsidR="00660120">
        <w:rPr>
          <w:rFonts w:asciiTheme="majorBidi" w:hAnsiTheme="majorBidi" w:cstheme="majorBidi"/>
          <w:sz w:val="24"/>
          <w:szCs w:val="24"/>
        </w:rPr>
        <w:t xml:space="preserve"> features only passing references to any of these sovereigns as contemporary powers. </w:t>
      </w:r>
      <w:r w:rsidR="00E86028">
        <w:rPr>
          <w:rFonts w:asciiTheme="majorBidi" w:hAnsiTheme="majorBidi" w:cstheme="majorBidi"/>
          <w:sz w:val="24"/>
          <w:szCs w:val="24"/>
        </w:rPr>
        <w:t>Instead, the</w:t>
      </w:r>
      <w:r w:rsidR="00927F51">
        <w:rPr>
          <w:rFonts w:asciiTheme="majorBidi" w:hAnsiTheme="majorBidi" w:cstheme="majorBidi"/>
          <w:sz w:val="24"/>
          <w:szCs w:val="24"/>
        </w:rPr>
        <w:t xml:space="preserve"> </w:t>
      </w:r>
      <w:r w:rsidR="00927F51">
        <w:rPr>
          <w:rFonts w:asciiTheme="majorBidi" w:hAnsiTheme="majorBidi" w:cstheme="majorBidi"/>
          <w:i/>
          <w:iCs/>
          <w:sz w:val="24"/>
          <w:szCs w:val="24"/>
        </w:rPr>
        <w:t>Book</w:t>
      </w:r>
      <w:r w:rsidR="00927F51">
        <w:rPr>
          <w:rFonts w:asciiTheme="majorBidi" w:hAnsiTheme="majorBidi" w:cstheme="majorBidi"/>
          <w:sz w:val="24"/>
          <w:szCs w:val="24"/>
        </w:rPr>
        <w:t xml:space="preserve"> presents the</w:t>
      </w:r>
      <w:r w:rsidR="00E86028">
        <w:rPr>
          <w:rFonts w:asciiTheme="majorBidi" w:hAnsiTheme="majorBidi" w:cstheme="majorBidi"/>
          <w:sz w:val="24"/>
          <w:szCs w:val="24"/>
        </w:rPr>
        <w:t xml:space="preserve"> work of bringing about a universal Christian order</w:t>
      </w:r>
      <w:r w:rsidR="00660120">
        <w:rPr>
          <w:rFonts w:asciiTheme="majorBidi" w:hAnsiTheme="majorBidi" w:cstheme="majorBidi"/>
          <w:sz w:val="24"/>
          <w:szCs w:val="24"/>
        </w:rPr>
        <w:t xml:space="preserve"> that reaches into the furthest regions of the known world </w:t>
      </w:r>
      <w:r w:rsidR="00927F51">
        <w:rPr>
          <w:rFonts w:asciiTheme="majorBidi" w:hAnsiTheme="majorBidi" w:cstheme="majorBidi"/>
          <w:sz w:val="24"/>
          <w:szCs w:val="24"/>
        </w:rPr>
        <w:t xml:space="preserve">as undertaken </w:t>
      </w:r>
      <w:r w:rsidR="00660120">
        <w:rPr>
          <w:rFonts w:asciiTheme="majorBidi" w:hAnsiTheme="majorBidi" w:cstheme="majorBidi"/>
          <w:sz w:val="24"/>
          <w:szCs w:val="24"/>
        </w:rPr>
        <w:t>by the</w:t>
      </w:r>
      <w:r w:rsidR="00927F51">
        <w:rPr>
          <w:rFonts w:asciiTheme="majorBidi" w:hAnsiTheme="majorBidi" w:cstheme="majorBidi"/>
          <w:sz w:val="24"/>
          <w:szCs w:val="24"/>
        </w:rPr>
        <w:t xml:space="preserve"> Church and its </w:t>
      </w:r>
      <w:r>
        <w:rPr>
          <w:rFonts w:asciiTheme="majorBidi" w:hAnsiTheme="majorBidi" w:cstheme="majorBidi"/>
          <w:sz w:val="24"/>
          <w:szCs w:val="24"/>
        </w:rPr>
        <w:t>mendicant representatives</w:t>
      </w:r>
      <w:r w:rsidR="00E86028">
        <w:rPr>
          <w:rFonts w:asciiTheme="majorBidi" w:hAnsiTheme="majorBidi" w:cstheme="majorBidi"/>
          <w:sz w:val="24"/>
          <w:szCs w:val="24"/>
        </w:rPr>
        <w:t>.</w:t>
      </w:r>
    </w:p>
    <w:p w14:paraId="00436212" w14:textId="43104C4F" w:rsidR="00540F0F" w:rsidRDefault="002D154A" w:rsidP="00540F0F">
      <w:pPr>
        <w:pStyle w:val="ListParagraph"/>
        <w:spacing w:line="480" w:lineRule="auto"/>
        <w:ind w:left="0"/>
        <w:rPr>
          <w:rFonts w:asciiTheme="majorBidi" w:hAnsiTheme="majorBidi" w:cstheme="majorBidi"/>
          <w:b/>
          <w:bCs/>
          <w:sz w:val="24"/>
          <w:szCs w:val="24"/>
        </w:rPr>
      </w:pPr>
      <w:r>
        <w:rPr>
          <w:rFonts w:asciiTheme="majorBidi" w:hAnsiTheme="majorBidi" w:cstheme="majorBidi"/>
          <w:b/>
          <w:bCs/>
          <w:sz w:val="24"/>
          <w:szCs w:val="24"/>
        </w:rPr>
        <w:t>Rewriting E</w:t>
      </w:r>
      <w:r w:rsidR="006236E2" w:rsidRPr="00C736A6">
        <w:rPr>
          <w:rFonts w:asciiTheme="majorBidi" w:hAnsiTheme="majorBidi" w:cstheme="majorBidi"/>
          <w:b/>
          <w:bCs/>
          <w:sz w:val="24"/>
          <w:szCs w:val="24"/>
        </w:rPr>
        <w:t xml:space="preserve">mpire in the Liège and Vulgate Latin </w:t>
      </w:r>
      <w:r w:rsidR="006236E2" w:rsidRPr="002D154A">
        <w:rPr>
          <w:rFonts w:asciiTheme="majorBidi" w:hAnsiTheme="majorBidi" w:cstheme="majorBidi"/>
          <w:b/>
          <w:bCs/>
          <w:i/>
          <w:iCs/>
          <w:sz w:val="24"/>
          <w:szCs w:val="24"/>
        </w:rPr>
        <w:t>Mandeville</w:t>
      </w:r>
      <w:r w:rsidR="006236E2" w:rsidRPr="00C736A6">
        <w:rPr>
          <w:rFonts w:asciiTheme="majorBidi" w:hAnsiTheme="majorBidi" w:cstheme="majorBidi"/>
          <w:b/>
          <w:bCs/>
          <w:sz w:val="24"/>
          <w:szCs w:val="24"/>
        </w:rPr>
        <w:t>s at the end of the fourteenth century</w:t>
      </w:r>
    </w:p>
    <w:p w14:paraId="496B50C8" w14:textId="140C6C6E" w:rsidR="0063357A" w:rsidRDefault="00211AA2" w:rsidP="00E64541">
      <w:pPr>
        <w:pStyle w:val="ListParagraph"/>
        <w:spacing w:line="480" w:lineRule="auto"/>
        <w:ind w:left="0"/>
        <w:rPr>
          <w:rFonts w:asciiTheme="majorBidi" w:hAnsiTheme="majorBidi" w:cstheme="majorBidi"/>
          <w:sz w:val="24"/>
          <w:szCs w:val="24"/>
        </w:rPr>
      </w:pPr>
      <w:r>
        <w:rPr>
          <w:rFonts w:asciiTheme="majorBidi" w:hAnsiTheme="majorBidi" w:cstheme="majorBidi"/>
          <w:sz w:val="24"/>
          <w:szCs w:val="24"/>
        </w:rPr>
        <w:t xml:space="preserve">In the two adaptations of </w:t>
      </w:r>
      <w:r w:rsidR="0002260B">
        <w:rPr>
          <w:rFonts w:asciiTheme="majorBidi" w:hAnsiTheme="majorBidi" w:cstheme="majorBidi"/>
          <w:i/>
          <w:iCs/>
          <w:sz w:val="24"/>
          <w:szCs w:val="24"/>
        </w:rPr>
        <w:t>Mandeville</w:t>
      </w:r>
      <w:r w:rsidR="00466D38">
        <w:rPr>
          <w:rFonts w:asciiTheme="majorBidi" w:hAnsiTheme="majorBidi" w:cstheme="majorBidi"/>
          <w:sz w:val="24"/>
          <w:szCs w:val="24"/>
        </w:rPr>
        <w:t xml:space="preserve"> produced in late-fourteenth-</w:t>
      </w:r>
      <w:r w:rsidR="0002260B">
        <w:rPr>
          <w:rFonts w:asciiTheme="majorBidi" w:hAnsiTheme="majorBidi" w:cstheme="majorBidi"/>
          <w:sz w:val="24"/>
          <w:szCs w:val="24"/>
        </w:rPr>
        <w:t>century</w:t>
      </w:r>
      <w:r w:rsidR="00466D38">
        <w:rPr>
          <w:rFonts w:asciiTheme="majorBidi" w:hAnsiTheme="majorBidi" w:cstheme="majorBidi"/>
          <w:sz w:val="24"/>
          <w:szCs w:val="24"/>
        </w:rPr>
        <w:t xml:space="preserve"> Liège, the </w:t>
      </w:r>
      <w:r w:rsidR="00466D38">
        <w:rPr>
          <w:rFonts w:asciiTheme="majorBidi" w:hAnsiTheme="majorBidi" w:cstheme="majorBidi"/>
          <w:i/>
          <w:iCs/>
          <w:sz w:val="24"/>
          <w:szCs w:val="24"/>
        </w:rPr>
        <w:t>Book</w:t>
      </w:r>
      <w:r w:rsidR="00466D38">
        <w:rPr>
          <w:rFonts w:asciiTheme="majorBidi" w:hAnsiTheme="majorBidi" w:cstheme="majorBidi"/>
          <w:sz w:val="24"/>
          <w:szCs w:val="24"/>
        </w:rPr>
        <w:t>’s representations of contemporary empires and its vision of the</w:t>
      </w:r>
      <w:r w:rsidR="0002260B">
        <w:rPr>
          <w:rFonts w:asciiTheme="majorBidi" w:hAnsiTheme="majorBidi" w:cstheme="majorBidi"/>
          <w:sz w:val="24"/>
          <w:szCs w:val="24"/>
        </w:rPr>
        <w:t xml:space="preserve"> future trajectory of Christian power in the world are almost entirely</w:t>
      </w:r>
      <w:r>
        <w:rPr>
          <w:rFonts w:asciiTheme="majorBidi" w:hAnsiTheme="majorBidi" w:cstheme="majorBidi"/>
          <w:sz w:val="24"/>
          <w:szCs w:val="24"/>
        </w:rPr>
        <w:t xml:space="preserve"> recast. Some of the changes </w:t>
      </w:r>
      <w:r w:rsidR="009A7092">
        <w:rPr>
          <w:rFonts w:asciiTheme="majorBidi" w:hAnsiTheme="majorBidi" w:cstheme="majorBidi"/>
          <w:sz w:val="24"/>
          <w:szCs w:val="24"/>
        </w:rPr>
        <w:t>in these</w:t>
      </w:r>
      <w:r w:rsidR="0002260B">
        <w:rPr>
          <w:rFonts w:asciiTheme="majorBidi" w:hAnsiTheme="majorBidi" w:cstheme="majorBidi"/>
          <w:sz w:val="24"/>
          <w:szCs w:val="24"/>
        </w:rPr>
        <w:t xml:space="preserve"> resistant rewritings </w:t>
      </w:r>
      <w:r>
        <w:rPr>
          <w:rFonts w:asciiTheme="majorBidi" w:hAnsiTheme="majorBidi" w:cstheme="majorBidi"/>
          <w:sz w:val="24"/>
          <w:szCs w:val="24"/>
        </w:rPr>
        <w:t>relate to changes in contemporary conditions; the papacy’s focus on missions to Asia began to decline even before the church was riven by the schism of 1378</w:t>
      </w:r>
      <w:r w:rsidR="0002260B">
        <w:rPr>
          <w:rFonts w:asciiTheme="majorBidi" w:hAnsiTheme="majorBidi" w:cstheme="majorBidi"/>
          <w:sz w:val="24"/>
          <w:szCs w:val="24"/>
        </w:rPr>
        <w:t xml:space="preserve">. </w:t>
      </w:r>
      <w:r w:rsidR="00244F6A">
        <w:rPr>
          <w:rFonts w:asciiTheme="majorBidi" w:hAnsiTheme="majorBidi" w:cstheme="majorBidi"/>
          <w:sz w:val="24"/>
          <w:szCs w:val="24"/>
        </w:rPr>
        <w:t xml:space="preserve">But these </w:t>
      </w:r>
      <w:r>
        <w:rPr>
          <w:rFonts w:asciiTheme="majorBidi" w:hAnsiTheme="majorBidi" w:cstheme="majorBidi"/>
          <w:sz w:val="24"/>
          <w:szCs w:val="24"/>
        </w:rPr>
        <w:t>versions are also, in a sense,</w:t>
      </w:r>
      <w:r w:rsidR="00244F6A">
        <w:rPr>
          <w:rFonts w:asciiTheme="majorBidi" w:hAnsiTheme="majorBidi" w:cstheme="majorBidi"/>
          <w:sz w:val="24"/>
          <w:szCs w:val="24"/>
        </w:rPr>
        <w:t xml:space="preserve"> imperial reworkings. </w:t>
      </w:r>
      <w:r w:rsidR="009A7092">
        <w:rPr>
          <w:rFonts w:asciiTheme="majorBidi" w:hAnsiTheme="majorBidi" w:cstheme="majorBidi"/>
          <w:sz w:val="24"/>
          <w:szCs w:val="24"/>
        </w:rPr>
        <w:t xml:space="preserve">Whether produced in England or Northern France, the early French versions of </w:t>
      </w:r>
      <w:r w:rsidR="009A7092">
        <w:rPr>
          <w:rFonts w:asciiTheme="majorBidi" w:hAnsiTheme="majorBidi" w:cstheme="majorBidi"/>
          <w:i/>
          <w:iCs/>
          <w:sz w:val="24"/>
          <w:szCs w:val="24"/>
        </w:rPr>
        <w:t xml:space="preserve">Mandeville </w:t>
      </w:r>
      <w:r w:rsidR="009A7092">
        <w:rPr>
          <w:rFonts w:asciiTheme="majorBidi" w:hAnsiTheme="majorBidi" w:cstheme="majorBidi"/>
          <w:sz w:val="24"/>
          <w:szCs w:val="24"/>
        </w:rPr>
        <w:t>were certainly produced beyond the historic and contemporary b</w:t>
      </w:r>
      <w:r>
        <w:rPr>
          <w:rFonts w:asciiTheme="majorBidi" w:hAnsiTheme="majorBidi" w:cstheme="majorBidi"/>
          <w:sz w:val="24"/>
          <w:szCs w:val="24"/>
        </w:rPr>
        <w:t>orders of the Holy Roman Empire</w:t>
      </w:r>
      <w:r w:rsidR="009A7092">
        <w:rPr>
          <w:rFonts w:asciiTheme="majorBidi" w:hAnsiTheme="majorBidi" w:cstheme="majorBidi"/>
          <w:sz w:val="24"/>
          <w:szCs w:val="24"/>
        </w:rPr>
        <w:t>.</w:t>
      </w:r>
      <w:r w:rsidR="009A7092">
        <w:rPr>
          <w:rStyle w:val="FootnoteReference"/>
          <w:rFonts w:asciiTheme="majorBidi" w:hAnsiTheme="majorBidi" w:cstheme="majorBidi"/>
          <w:sz w:val="24"/>
          <w:szCs w:val="24"/>
        </w:rPr>
        <w:footnoteReference w:id="55"/>
      </w:r>
      <w:r w:rsidR="00396896">
        <w:rPr>
          <w:rFonts w:asciiTheme="majorBidi" w:hAnsiTheme="majorBidi" w:cstheme="majorBidi"/>
          <w:sz w:val="24"/>
          <w:szCs w:val="24"/>
        </w:rPr>
        <w:t xml:space="preserve"> As </w:t>
      </w:r>
      <w:r w:rsidR="00E64541">
        <w:rPr>
          <w:rFonts w:asciiTheme="majorBidi" w:hAnsiTheme="majorBidi" w:cstheme="majorBidi"/>
          <w:sz w:val="24"/>
          <w:szCs w:val="24"/>
        </w:rPr>
        <w:t>it comes to</w:t>
      </w:r>
      <w:r w:rsidR="00396896">
        <w:rPr>
          <w:rFonts w:asciiTheme="majorBidi" w:hAnsiTheme="majorBidi" w:cstheme="majorBidi"/>
          <w:sz w:val="24"/>
          <w:szCs w:val="24"/>
        </w:rPr>
        <w:t xml:space="preserve"> be read in imperial lands</w:t>
      </w:r>
      <w:r w:rsidR="00BD1BDE">
        <w:rPr>
          <w:rFonts w:asciiTheme="majorBidi" w:hAnsiTheme="majorBidi" w:cstheme="majorBidi"/>
          <w:sz w:val="24"/>
          <w:szCs w:val="24"/>
        </w:rPr>
        <w:t>,</w:t>
      </w:r>
      <w:r w:rsidR="00396896">
        <w:rPr>
          <w:rFonts w:asciiTheme="majorBidi" w:hAnsiTheme="majorBidi" w:cstheme="majorBidi"/>
          <w:sz w:val="24"/>
          <w:szCs w:val="24"/>
        </w:rPr>
        <w:t xml:space="preserve"> however,</w:t>
      </w:r>
      <w:r w:rsidR="00E64541">
        <w:rPr>
          <w:rFonts w:asciiTheme="majorBidi" w:hAnsiTheme="majorBidi" w:cstheme="majorBidi"/>
          <w:sz w:val="24"/>
          <w:szCs w:val="24"/>
        </w:rPr>
        <w:t xml:space="preserve"> the </w:t>
      </w:r>
      <w:r w:rsidR="00E64541">
        <w:rPr>
          <w:rFonts w:asciiTheme="majorBidi" w:hAnsiTheme="majorBidi" w:cstheme="majorBidi"/>
          <w:i/>
          <w:iCs/>
          <w:sz w:val="24"/>
          <w:szCs w:val="24"/>
        </w:rPr>
        <w:t xml:space="preserve">Book </w:t>
      </w:r>
      <w:r w:rsidR="00E64541">
        <w:rPr>
          <w:rFonts w:asciiTheme="majorBidi" w:hAnsiTheme="majorBidi" w:cstheme="majorBidi"/>
          <w:sz w:val="24"/>
          <w:szCs w:val="24"/>
        </w:rPr>
        <w:t xml:space="preserve">claims the attention of readers whose sense of their community and its place in the world is </w:t>
      </w:r>
      <w:r w:rsidR="00BD1BDE">
        <w:rPr>
          <w:rFonts w:asciiTheme="majorBidi" w:hAnsiTheme="majorBidi" w:cstheme="majorBidi"/>
          <w:sz w:val="24"/>
          <w:szCs w:val="24"/>
        </w:rPr>
        <w:t>shaped by the myth and memory, as well as the contemporary political reality</w:t>
      </w:r>
      <w:r w:rsidR="00396896">
        <w:rPr>
          <w:rFonts w:asciiTheme="majorBidi" w:hAnsiTheme="majorBidi" w:cstheme="majorBidi"/>
          <w:sz w:val="24"/>
          <w:szCs w:val="24"/>
        </w:rPr>
        <w:t>,</w:t>
      </w:r>
      <w:r w:rsidR="00BD1BDE">
        <w:rPr>
          <w:rFonts w:asciiTheme="majorBidi" w:hAnsiTheme="majorBidi" w:cstheme="majorBidi"/>
          <w:sz w:val="24"/>
          <w:szCs w:val="24"/>
        </w:rPr>
        <w:t xml:space="preserve"> of the Holy Roman Empire. </w:t>
      </w:r>
      <w:r w:rsidR="008B6BE4">
        <w:rPr>
          <w:rFonts w:asciiTheme="majorBidi" w:hAnsiTheme="majorBidi" w:cstheme="majorBidi"/>
          <w:sz w:val="24"/>
          <w:szCs w:val="24"/>
        </w:rPr>
        <w:t xml:space="preserve">As the two versions examined here </w:t>
      </w:r>
      <w:r w:rsidR="00D15BC2">
        <w:rPr>
          <w:rFonts w:asciiTheme="majorBidi" w:hAnsiTheme="majorBidi" w:cstheme="majorBidi"/>
          <w:sz w:val="24"/>
          <w:szCs w:val="24"/>
        </w:rPr>
        <w:t xml:space="preserve">and their context </w:t>
      </w:r>
      <w:r w:rsidR="008B6BE4">
        <w:rPr>
          <w:rFonts w:asciiTheme="majorBidi" w:hAnsiTheme="majorBidi" w:cstheme="majorBidi"/>
          <w:sz w:val="24"/>
          <w:szCs w:val="24"/>
        </w:rPr>
        <w:t xml:space="preserve">are not well known, </w:t>
      </w:r>
      <w:r w:rsidR="00D15BC2">
        <w:rPr>
          <w:rFonts w:asciiTheme="majorBidi" w:hAnsiTheme="majorBidi" w:cstheme="majorBidi"/>
          <w:sz w:val="24"/>
          <w:szCs w:val="24"/>
        </w:rPr>
        <w:t xml:space="preserve">I begin this section with a brief introduction to these, and to the </w:t>
      </w:r>
      <w:r w:rsidR="0063357A">
        <w:rPr>
          <w:rFonts w:asciiTheme="majorBidi" w:hAnsiTheme="majorBidi" w:cstheme="majorBidi"/>
          <w:sz w:val="24"/>
          <w:szCs w:val="24"/>
        </w:rPr>
        <w:t xml:space="preserve">local and wider political context of their production. </w:t>
      </w:r>
    </w:p>
    <w:p w14:paraId="640EE7E1" w14:textId="675A9A94" w:rsidR="001B332D" w:rsidRPr="00FD12C9" w:rsidRDefault="00396896" w:rsidP="00FA4C49">
      <w:pPr>
        <w:pStyle w:val="ListParagraph"/>
        <w:spacing w:line="480" w:lineRule="auto"/>
        <w:ind w:left="0" w:firstLine="720"/>
        <w:rPr>
          <w:rFonts w:asciiTheme="majorBidi" w:hAnsiTheme="majorBidi" w:cstheme="majorBidi"/>
          <w:i/>
          <w:iCs/>
          <w:sz w:val="24"/>
          <w:szCs w:val="24"/>
        </w:rPr>
      </w:pPr>
      <w:r>
        <w:rPr>
          <w:rFonts w:asciiTheme="majorBidi" w:hAnsiTheme="majorBidi" w:cstheme="majorBidi"/>
          <w:sz w:val="24"/>
          <w:szCs w:val="24"/>
        </w:rPr>
        <w:lastRenderedPageBreak/>
        <w:t>The first of the two</w:t>
      </w:r>
      <w:r w:rsidRPr="00F23BDB">
        <w:rPr>
          <w:rFonts w:asciiTheme="majorBidi" w:hAnsiTheme="majorBidi" w:cstheme="majorBidi"/>
          <w:sz w:val="24"/>
          <w:szCs w:val="24"/>
        </w:rPr>
        <w:t xml:space="preserve"> </w:t>
      </w:r>
      <w:r w:rsidR="00F23BDB">
        <w:rPr>
          <w:rFonts w:asciiTheme="majorBidi" w:hAnsiTheme="majorBidi" w:cstheme="majorBidi"/>
          <w:sz w:val="24"/>
          <w:szCs w:val="24"/>
        </w:rPr>
        <w:t>L</w:t>
      </w:r>
      <w:r w:rsidR="002B6D6E" w:rsidRPr="00F23BDB">
        <w:rPr>
          <w:rFonts w:asciiTheme="majorBidi" w:hAnsiTheme="majorBidi" w:cstheme="majorBidi"/>
          <w:sz w:val="24"/>
          <w:szCs w:val="24"/>
        </w:rPr>
        <w:t>iégeois</w:t>
      </w:r>
      <w:r>
        <w:rPr>
          <w:rFonts w:asciiTheme="majorBidi" w:hAnsiTheme="majorBidi" w:cstheme="majorBidi"/>
          <w:i/>
          <w:iCs/>
          <w:sz w:val="24"/>
          <w:szCs w:val="24"/>
        </w:rPr>
        <w:t xml:space="preserve"> </w:t>
      </w:r>
      <w:r w:rsidR="00E64541">
        <w:rPr>
          <w:rFonts w:asciiTheme="majorBidi" w:hAnsiTheme="majorBidi" w:cstheme="majorBidi"/>
          <w:sz w:val="24"/>
          <w:szCs w:val="24"/>
        </w:rPr>
        <w:t>reworkings chronologically</w:t>
      </w:r>
      <w:r>
        <w:rPr>
          <w:rFonts w:asciiTheme="majorBidi" w:hAnsiTheme="majorBidi" w:cstheme="majorBidi"/>
          <w:sz w:val="24"/>
          <w:szCs w:val="24"/>
        </w:rPr>
        <w:t xml:space="preserve"> </w:t>
      </w:r>
      <w:r w:rsidR="001B332D" w:rsidRPr="001153E5">
        <w:rPr>
          <w:rFonts w:asciiTheme="majorBidi" w:hAnsiTheme="majorBidi" w:cstheme="majorBidi"/>
          <w:sz w:val="24"/>
          <w:szCs w:val="24"/>
        </w:rPr>
        <w:t xml:space="preserve">is now generally agreed to be the </w:t>
      </w:r>
      <w:r w:rsidR="001B332D">
        <w:rPr>
          <w:rFonts w:asciiTheme="majorBidi" w:hAnsiTheme="majorBidi" w:cstheme="majorBidi"/>
          <w:sz w:val="24"/>
          <w:szCs w:val="24"/>
        </w:rPr>
        <w:t xml:space="preserve">handiwork </w:t>
      </w:r>
      <w:r w:rsidR="001B332D" w:rsidRPr="001153E5">
        <w:rPr>
          <w:rFonts w:asciiTheme="majorBidi" w:hAnsiTheme="majorBidi" w:cstheme="majorBidi"/>
          <w:sz w:val="24"/>
          <w:szCs w:val="24"/>
        </w:rPr>
        <w:t xml:space="preserve">of a Liégois </w:t>
      </w:r>
      <w:r w:rsidR="001B332D">
        <w:rPr>
          <w:rFonts w:asciiTheme="majorBidi" w:hAnsiTheme="majorBidi" w:cstheme="majorBidi"/>
          <w:sz w:val="24"/>
          <w:szCs w:val="24"/>
        </w:rPr>
        <w:t>cleric known as Jean d’Outremeuse</w:t>
      </w:r>
      <w:r w:rsidR="00FA4C49">
        <w:rPr>
          <w:rFonts w:asciiTheme="majorBidi" w:hAnsiTheme="majorBidi" w:cstheme="majorBidi"/>
          <w:sz w:val="24"/>
          <w:szCs w:val="24"/>
        </w:rPr>
        <w:t xml:space="preserve">. Normally </w:t>
      </w:r>
      <w:r w:rsidR="00912078">
        <w:rPr>
          <w:rFonts w:asciiTheme="majorBidi" w:hAnsiTheme="majorBidi" w:cstheme="majorBidi"/>
          <w:sz w:val="24"/>
          <w:szCs w:val="24"/>
        </w:rPr>
        <w:t xml:space="preserve">known as the </w:t>
      </w:r>
      <w:r>
        <w:rPr>
          <w:rFonts w:asciiTheme="majorBidi" w:hAnsiTheme="majorBidi" w:cstheme="majorBidi"/>
          <w:sz w:val="24"/>
          <w:szCs w:val="24"/>
        </w:rPr>
        <w:t xml:space="preserve">Version liégeoise or Liège </w:t>
      </w:r>
      <w:r w:rsidR="008B6BE4">
        <w:rPr>
          <w:rFonts w:asciiTheme="majorBidi" w:hAnsiTheme="majorBidi" w:cstheme="majorBidi"/>
          <w:sz w:val="24"/>
          <w:szCs w:val="24"/>
        </w:rPr>
        <w:t>V</w:t>
      </w:r>
      <w:r>
        <w:rPr>
          <w:rFonts w:asciiTheme="majorBidi" w:hAnsiTheme="majorBidi" w:cstheme="majorBidi"/>
          <w:sz w:val="24"/>
          <w:szCs w:val="24"/>
        </w:rPr>
        <w:t>ersion</w:t>
      </w:r>
      <w:r w:rsidR="00912078">
        <w:rPr>
          <w:rFonts w:asciiTheme="majorBidi" w:hAnsiTheme="majorBidi" w:cstheme="majorBidi"/>
          <w:sz w:val="24"/>
          <w:szCs w:val="24"/>
        </w:rPr>
        <w:t>, it is a substantial rewriting of the Continental version that was circulating in the vicinity of Paris by the early 1370s.</w:t>
      </w:r>
      <w:r w:rsidR="00912078">
        <w:rPr>
          <w:rStyle w:val="FootnoteReference"/>
          <w:rFonts w:asciiTheme="majorBidi" w:hAnsiTheme="majorBidi" w:cstheme="majorBidi"/>
          <w:sz w:val="24"/>
          <w:szCs w:val="24"/>
        </w:rPr>
        <w:footnoteReference w:id="56"/>
      </w:r>
      <w:r w:rsidR="001B332D">
        <w:rPr>
          <w:rFonts w:asciiTheme="majorBidi" w:hAnsiTheme="majorBidi" w:cstheme="majorBidi"/>
          <w:sz w:val="24"/>
          <w:szCs w:val="24"/>
        </w:rPr>
        <w:t xml:space="preserve"> The version’s editors, </w:t>
      </w:r>
      <w:r w:rsidR="001B332D" w:rsidRPr="001153E5">
        <w:rPr>
          <w:rFonts w:asciiTheme="majorBidi" w:hAnsiTheme="majorBidi" w:cstheme="majorBidi"/>
          <w:sz w:val="24"/>
          <w:szCs w:val="24"/>
        </w:rPr>
        <w:t>Raelet</w:t>
      </w:r>
      <w:r w:rsidR="00E64541">
        <w:rPr>
          <w:rFonts w:asciiTheme="majorBidi" w:hAnsiTheme="majorBidi" w:cstheme="majorBidi"/>
          <w:sz w:val="24"/>
          <w:szCs w:val="24"/>
        </w:rPr>
        <w:t xml:space="preserve"> and Tyssens</w:t>
      </w:r>
      <w:r w:rsidR="001B332D">
        <w:rPr>
          <w:rFonts w:asciiTheme="majorBidi" w:hAnsiTheme="majorBidi" w:cstheme="majorBidi"/>
          <w:sz w:val="24"/>
          <w:szCs w:val="24"/>
        </w:rPr>
        <w:t xml:space="preserve">, date its composition with reference to Jean’s other works to between </w:t>
      </w:r>
      <w:r w:rsidR="001B332D" w:rsidRPr="001153E5">
        <w:rPr>
          <w:rFonts w:asciiTheme="majorBidi" w:hAnsiTheme="majorBidi" w:cstheme="majorBidi"/>
          <w:sz w:val="24"/>
          <w:szCs w:val="24"/>
        </w:rPr>
        <w:t>1375 and 1390,</w:t>
      </w:r>
      <w:r w:rsidR="00E64541">
        <w:rPr>
          <w:rFonts w:asciiTheme="majorBidi" w:hAnsiTheme="majorBidi" w:cstheme="majorBidi"/>
          <w:sz w:val="24"/>
          <w:szCs w:val="24"/>
        </w:rPr>
        <w:t xml:space="preserve"> a date window that, with minor variatio</w:t>
      </w:r>
      <w:r w:rsidR="00FE6E53">
        <w:rPr>
          <w:rFonts w:asciiTheme="majorBidi" w:hAnsiTheme="majorBidi" w:cstheme="majorBidi"/>
          <w:sz w:val="24"/>
          <w:szCs w:val="24"/>
        </w:rPr>
        <w:t>n</w:t>
      </w:r>
      <w:r w:rsidR="00E64541">
        <w:rPr>
          <w:rFonts w:asciiTheme="majorBidi" w:hAnsiTheme="majorBidi" w:cstheme="majorBidi"/>
          <w:sz w:val="24"/>
          <w:szCs w:val="24"/>
        </w:rPr>
        <w:t>s, is broadly accepted</w:t>
      </w:r>
      <w:r w:rsidR="001B332D" w:rsidRPr="001153E5">
        <w:rPr>
          <w:rFonts w:asciiTheme="majorBidi" w:hAnsiTheme="majorBidi" w:cstheme="majorBidi"/>
          <w:sz w:val="24"/>
          <w:szCs w:val="24"/>
        </w:rPr>
        <w:t>.</w:t>
      </w:r>
      <w:r w:rsidR="001B332D" w:rsidRPr="001153E5">
        <w:rPr>
          <w:rStyle w:val="FootnoteReference"/>
          <w:rFonts w:asciiTheme="majorBidi" w:hAnsiTheme="majorBidi" w:cstheme="majorBidi"/>
          <w:sz w:val="24"/>
          <w:szCs w:val="24"/>
        </w:rPr>
        <w:footnoteReference w:id="57"/>
      </w:r>
      <w:r w:rsidR="001B332D">
        <w:rPr>
          <w:rFonts w:asciiTheme="majorBidi" w:hAnsiTheme="majorBidi" w:cstheme="majorBidi"/>
          <w:sz w:val="24"/>
          <w:szCs w:val="24"/>
        </w:rPr>
        <w:t xml:space="preserve"> </w:t>
      </w:r>
      <w:r w:rsidR="001B332D" w:rsidRPr="001153E5">
        <w:rPr>
          <w:rFonts w:asciiTheme="majorBidi" w:hAnsiTheme="majorBidi" w:cstheme="majorBidi"/>
          <w:sz w:val="24"/>
          <w:szCs w:val="24"/>
        </w:rPr>
        <w:t xml:space="preserve"> As well as being the redactor of the Liège </w:t>
      </w:r>
      <w:r w:rsidR="001B332D" w:rsidRPr="001153E5">
        <w:rPr>
          <w:rFonts w:asciiTheme="majorBidi" w:hAnsiTheme="majorBidi" w:cstheme="majorBidi"/>
          <w:i/>
          <w:iCs/>
          <w:sz w:val="24"/>
          <w:szCs w:val="24"/>
        </w:rPr>
        <w:t>Mandeville</w:t>
      </w:r>
      <w:r w:rsidR="001B332D" w:rsidRPr="001153E5">
        <w:rPr>
          <w:rFonts w:asciiTheme="majorBidi" w:hAnsiTheme="majorBidi" w:cstheme="majorBidi"/>
          <w:sz w:val="24"/>
          <w:szCs w:val="24"/>
        </w:rPr>
        <w:t>,</w:t>
      </w:r>
      <w:r w:rsidR="001B332D" w:rsidRPr="001153E5">
        <w:rPr>
          <w:rFonts w:asciiTheme="majorBidi" w:hAnsiTheme="majorBidi" w:cstheme="majorBidi"/>
          <w:i/>
          <w:iCs/>
          <w:sz w:val="24"/>
          <w:szCs w:val="24"/>
        </w:rPr>
        <w:t xml:space="preserve"> </w:t>
      </w:r>
      <w:r w:rsidR="001B332D">
        <w:rPr>
          <w:rFonts w:asciiTheme="majorBidi" w:hAnsiTheme="majorBidi" w:cstheme="majorBidi"/>
          <w:sz w:val="24"/>
          <w:szCs w:val="24"/>
        </w:rPr>
        <w:t>Jean wa</w:t>
      </w:r>
      <w:r w:rsidR="00FE6E53">
        <w:rPr>
          <w:rFonts w:asciiTheme="majorBidi" w:hAnsiTheme="majorBidi" w:cstheme="majorBidi"/>
          <w:sz w:val="24"/>
          <w:szCs w:val="24"/>
        </w:rPr>
        <w:t>s the author of a c</w:t>
      </w:r>
      <w:r w:rsidR="001B332D" w:rsidRPr="001153E5">
        <w:rPr>
          <w:rFonts w:asciiTheme="majorBidi" w:hAnsiTheme="majorBidi" w:cstheme="majorBidi"/>
          <w:sz w:val="24"/>
          <w:szCs w:val="24"/>
        </w:rPr>
        <w:t xml:space="preserve">hronicle by the name of the </w:t>
      </w:r>
      <w:r w:rsidR="001B332D" w:rsidRPr="001153E5">
        <w:rPr>
          <w:rFonts w:asciiTheme="majorBidi" w:hAnsiTheme="majorBidi" w:cstheme="majorBidi"/>
          <w:i/>
          <w:iCs/>
          <w:sz w:val="24"/>
          <w:szCs w:val="24"/>
        </w:rPr>
        <w:t>Myreur des hystors</w:t>
      </w:r>
      <w:r w:rsidR="001B332D" w:rsidRPr="001153E5">
        <w:rPr>
          <w:rFonts w:asciiTheme="majorBidi" w:hAnsiTheme="majorBidi" w:cstheme="majorBidi"/>
          <w:sz w:val="24"/>
          <w:szCs w:val="24"/>
        </w:rPr>
        <w:t xml:space="preserve">, </w:t>
      </w:r>
      <w:r w:rsidR="001B332D">
        <w:rPr>
          <w:rFonts w:asciiTheme="majorBidi" w:hAnsiTheme="majorBidi" w:cstheme="majorBidi"/>
          <w:sz w:val="24"/>
          <w:szCs w:val="24"/>
        </w:rPr>
        <w:t xml:space="preserve">a </w:t>
      </w:r>
      <w:r w:rsidR="001B332D">
        <w:rPr>
          <w:rFonts w:asciiTheme="majorBidi" w:hAnsiTheme="majorBidi" w:cstheme="majorBidi"/>
          <w:i/>
          <w:iCs/>
          <w:sz w:val="24"/>
          <w:szCs w:val="24"/>
        </w:rPr>
        <w:t>Geste de Liège</w:t>
      </w:r>
      <w:r w:rsidR="001B332D">
        <w:rPr>
          <w:rFonts w:asciiTheme="majorBidi" w:hAnsiTheme="majorBidi" w:cstheme="majorBidi"/>
          <w:sz w:val="24"/>
          <w:szCs w:val="24"/>
        </w:rPr>
        <w:t>,</w:t>
      </w:r>
      <w:r w:rsidR="001B332D">
        <w:rPr>
          <w:rFonts w:asciiTheme="majorBidi" w:hAnsiTheme="majorBidi" w:cstheme="majorBidi"/>
          <w:i/>
          <w:iCs/>
          <w:sz w:val="24"/>
          <w:szCs w:val="24"/>
        </w:rPr>
        <w:t xml:space="preserve"> </w:t>
      </w:r>
      <w:r w:rsidR="001B332D" w:rsidRPr="001153E5">
        <w:rPr>
          <w:rFonts w:asciiTheme="majorBidi" w:hAnsiTheme="majorBidi" w:cstheme="majorBidi"/>
          <w:sz w:val="24"/>
          <w:szCs w:val="24"/>
        </w:rPr>
        <w:t xml:space="preserve">and of a </w:t>
      </w:r>
      <w:r w:rsidR="001B332D" w:rsidRPr="001153E5">
        <w:rPr>
          <w:rFonts w:asciiTheme="majorBidi" w:hAnsiTheme="majorBidi" w:cstheme="majorBidi"/>
          <w:i/>
          <w:iCs/>
          <w:sz w:val="24"/>
          <w:szCs w:val="24"/>
        </w:rPr>
        <w:t>Geste d’Ogier</w:t>
      </w:r>
      <w:r w:rsidR="001B332D" w:rsidRPr="001153E5">
        <w:rPr>
          <w:rFonts w:asciiTheme="majorBidi" w:hAnsiTheme="majorBidi" w:cstheme="majorBidi"/>
          <w:sz w:val="24"/>
          <w:szCs w:val="24"/>
        </w:rPr>
        <w:t>, now lost</w:t>
      </w:r>
      <w:r w:rsidR="001B332D" w:rsidRPr="001153E5">
        <w:rPr>
          <w:rFonts w:asciiTheme="majorBidi" w:hAnsiTheme="majorBidi" w:cstheme="majorBidi"/>
          <w:i/>
          <w:iCs/>
          <w:sz w:val="24"/>
          <w:szCs w:val="24"/>
        </w:rPr>
        <w:t>.</w:t>
      </w:r>
      <w:r w:rsidR="001B332D" w:rsidRPr="001153E5">
        <w:rPr>
          <w:rStyle w:val="FootnoteReference"/>
          <w:rFonts w:asciiTheme="majorBidi" w:hAnsiTheme="majorBidi" w:cstheme="majorBidi"/>
          <w:sz w:val="24"/>
          <w:szCs w:val="24"/>
        </w:rPr>
        <w:footnoteReference w:id="58"/>
      </w:r>
      <w:r w:rsidR="001B332D" w:rsidRPr="001153E5">
        <w:rPr>
          <w:rFonts w:asciiTheme="majorBidi" w:hAnsiTheme="majorBidi" w:cstheme="majorBidi"/>
          <w:sz w:val="24"/>
          <w:szCs w:val="24"/>
        </w:rPr>
        <w:t xml:space="preserve"> </w:t>
      </w:r>
      <w:r w:rsidR="001B332D" w:rsidRPr="001153E5">
        <w:rPr>
          <w:rFonts w:asciiTheme="majorBidi" w:hAnsiTheme="majorBidi" w:cstheme="majorBidi"/>
          <w:i/>
          <w:iCs/>
          <w:sz w:val="24"/>
          <w:szCs w:val="24"/>
        </w:rPr>
        <w:t xml:space="preserve"> </w:t>
      </w:r>
      <w:r w:rsidR="001B332D" w:rsidRPr="001153E5">
        <w:rPr>
          <w:rFonts w:asciiTheme="majorBidi" w:hAnsiTheme="majorBidi" w:cstheme="majorBidi"/>
          <w:sz w:val="24"/>
          <w:szCs w:val="24"/>
        </w:rPr>
        <w:t xml:space="preserve">In all these works, Jean </w:t>
      </w:r>
      <w:r w:rsidR="001B332D">
        <w:rPr>
          <w:rFonts w:asciiTheme="majorBidi" w:hAnsiTheme="majorBidi" w:cstheme="majorBidi"/>
          <w:sz w:val="24"/>
          <w:szCs w:val="24"/>
        </w:rPr>
        <w:t xml:space="preserve">indulged both his intense patriotic pride in his home city and region and his extraordinary obsession </w:t>
      </w:r>
      <w:r w:rsidR="001B332D" w:rsidRPr="001153E5">
        <w:rPr>
          <w:rFonts w:asciiTheme="majorBidi" w:hAnsiTheme="majorBidi" w:cstheme="majorBidi"/>
          <w:sz w:val="24"/>
          <w:szCs w:val="24"/>
        </w:rPr>
        <w:t>with legends of Ogi</w:t>
      </w:r>
      <w:r w:rsidR="001B332D">
        <w:rPr>
          <w:rFonts w:asciiTheme="majorBidi" w:hAnsiTheme="majorBidi" w:cstheme="majorBidi"/>
          <w:sz w:val="24"/>
          <w:szCs w:val="24"/>
        </w:rPr>
        <w:t xml:space="preserve">er the Dane, a paladin of Charlemagne who, over the thirteenth and fourteenth centuries, had developed from his minor role in the </w:t>
      </w:r>
      <w:r w:rsidR="001B332D">
        <w:rPr>
          <w:rFonts w:asciiTheme="majorBidi" w:hAnsiTheme="majorBidi" w:cstheme="majorBidi"/>
          <w:i/>
          <w:iCs/>
          <w:sz w:val="24"/>
          <w:szCs w:val="24"/>
        </w:rPr>
        <w:t>Chanson de Roland</w:t>
      </w:r>
      <w:r w:rsidR="001B332D">
        <w:rPr>
          <w:rFonts w:asciiTheme="majorBidi" w:hAnsiTheme="majorBidi" w:cstheme="majorBidi"/>
          <w:sz w:val="24"/>
          <w:szCs w:val="24"/>
        </w:rPr>
        <w:t xml:space="preserve"> into a heroic protagonist in his own right.</w:t>
      </w:r>
      <w:r w:rsidR="001B332D">
        <w:rPr>
          <w:rStyle w:val="FootnoteReference"/>
          <w:rFonts w:asciiTheme="majorBidi" w:hAnsiTheme="majorBidi" w:cstheme="majorBidi"/>
          <w:sz w:val="24"/>
          <w:szCs w:val="24"/>
        </w:rPr>
        <w:footnoteReference w:id="59"/>
      </w:r>
      <w:r w:rsidR="001B332D">
        <w:rPr>
          <w:rFonts w:asciiTheme="majorBidi" w:hAnsiTheme="majorBidi" w:cstheme="majorBidi"/>
          <w:sz w:val="24"/>
          <w:szCs w:val="24"/>
        </w:rPr>
        <w:t xml:space="preserve"> In his </w:t>
      </w:r>
      <w:r w:rsidR="001B332D">
        <w:rPr>
          <w:rFonts w:asciiTheme="majorBidi" w:hAnsiTheme="majorBidi" w:cstheme="majorBidi"/>
          <w:i/>
          <w:iCs/>
          <w:sz w:val="24"/>
          <w:szCs w:val="24"/>
        </w:rPr>
        <w:t>Myreur des hystors</w:t>
      </w:r>
      <w:r w:rsidR="001B332D">
        <w:rPr>
          <w:rFonts w:asciiTheme="majorBidi" w:hAnsiTheme="majorBidi" w:cstheme="majorBidi"/>
          <w:sz w:val="24"/>
          <w:szCs w:val="24"/>
        </w:rPr>
        <w:t>,</w:t>
      </w:r>
      <w:r w:rsidR="001B332D">
        <w:rPr>
          <w:rFonts w:asciiTheme="majorBidi" w:hAnsiTheme="majorBidi" w:cstheme="majorBidi"/>
          <w:i/>
          <w:iCs/>
          <w:sz w:val="24"/>
          <w:szCs w:val="24"/>
        </w:rPr>
        <w:t xml:space="preserve"> </w:t>
      </w:r>
      <w:r w:rsidR="001B332D">
        <w:rPr>
          <w:rFonts w:asciiTheme="majorBidi" w:hAnsiTheme="majorBidi" w:cstheme="majorBidi"/>
          <w:sz w:val="24"/>
          <w:szCs w:val="24"/>
        </w:rPr>
        <w:t>Jean created links between Ogier and Liège, borrowed Ogier’s</w:t>
      </w:r>
      <w:r w:rsidR="001B332D" w:rsidRPr="001153E5">
        <w:rPr>
          <w:rFonts w:asciiTheme="majorBidi" w:hAnsiTheme="majorBidi" w:cstheme="majorBidi"/>
          <w:sz w:val="24"/>
          <w:szCs w:val="24"/>
        </w:rPr>
        <w:t xml:space="preserve"> </w:t>
      </w:r>
      <w:r w:rsidR="001B332D">
        <w:rPr>
          <w:rFonts w:asciiTheme="majorBidi" w:hAnsiTheme="majorBidi" w:cstheme="majorBidi"/>
          <w:sz w:val="24"/>
          <w:szCs w:val="24"/>
        </w:rPr>
        <w:t xml:space="preserve">legendary </w:t>
      </w:r>
      <w:r w:rsidR="001B332D" w:rsidRPr="001153E5">
        <w:rPr>
          <w:rFonts w:asciiTheme="majorBidi" w:hAnsiTheme="majorBidi" w:cstheme="majorBidi"/>
          <w:sz w:val="24"/>
          <w:szCs w:val="24"/>
        </w:rPr>
        <w:t xml:space="preserve">exploits </w:t>
      </w:r>
      <w:r w:rsidR="001B332D">
        <w:rPr>
          <w:rFonts w:asciiTheme="majorBidi" w:hAnsiTheme="majorBidi" w:cstheme="majorBidi"/>
          <w:sz w:val="24"/>
          <w:szCs w:val="24"/>
        </w:rPr>
        <w:t xml:space="preserve">in the orient from existing Ogier romances, and substantially amplified and extended these using details from </w:t>
      </w:r>
      <w:r w:rsidR="001B332D">
        <w:rPr>
          <w:rFonts w:asciiTheme="majorBidi" w:hAnsiTheme="majorBidi" w:cstheme="majorBidi"/>
          <w:i/>
          <w:iCs/>
          <w:sz w:val="24"/>
          <w:szCs w:val="24"/>
        </w:rPr>
        <w:t>The Book of Sir John Mandeville</w:t>
      </w:r>
      <w:r w:rsidR="001B332D" w:rsidRPr="001153E5">
        <w:rPr>
          <w:rFonts w:asciiTheme="majorBidi" w:hAnsiTheme="majorBidi" w:cstheme="majorBidi"/>
          <w:sz w:val="24"/>
          <w:szCs w:val="24"/>
        </w:rPr>
        <w:t>.</w:t>
      </w:r>
      <w:r w:rsidR="001B332D">
        <w:rPr>
          <w:rStyle w:val="FootnoteReference"/>
          <w:rFonts w:asciiTheme="majorBidi" w:hAnsiTheme="majorBidi" w:cstheme="majorBidi"/>
          <w:sz w:val="24"/>
          <w:szCs w:val="24"/>
        </w:rPr>
        <w:footnoteReference w:id="60"/>
      </w:r>
      <w:r w:rsidR="001B332D" w:rsidRPr="001153E5">
        <w:rPr>
          <w:rFonts w:asciiTheme="majorBidi" w:hAnsiTheme="majorBidi" w:cstheme="majorBidi"/>
          <w:sz w:val="24"/>
          <w:szCs w:val="24"/>
        </w:rPr>
        <w:t xml:space="preserve"> </w:t>
      </w:r>
      <w:r w:rsidR="001B332D">
        <w:rPr>
          <w:rFonts w:asciiTheme="majorBidi" w:hAnsiTheme="majorBidi" w:cstheme="majorBidi"/>
          <w:sz w:val="24"/>
          <w:szCs w:val="24"/>
        </w:rPr>
        <w:t xml:space="preserve">With ingenuity worthy of an internet hoaxer, Jean also revised the very book from which he borrowed so that </w:t>
      </w:r>
      <w:r w:rsidR="001B332D">
        <w:rPr>
          <w:rFonts w:asciiTheme="majorBidi" w:hAnsiTheme="majorBidi" w:cstheme="majorBidi"/>
          <w:i/>
          <w:iCs/>
          <w:sz w:val="24"/>
          <w:szCs w:val="24"/>
        </w:rPr>
        <w:t>Mandeville</w:t>
      </w:r>
      <w:r w:rsidR="001B332D">
        <w:rPr>
          <w:rFonts w:asciiTheme="majorBidi" w:hAnsiTheme="majorBidi" w:cstheme="majorBidi"/>
          <w:sz w:val="24"/>
          <w:szCs w:val="24"/>
        </w:rPr>
        <w:t xml:space="preserve">, too, contained multiple references to the great exploits of Ogier the Dane across the eastern reaches of the known world. </w:t>
      </w:r>
      <w:r w:rsidR="001B332D" w:rsidRPr="001153E5">
        <w:rPr>
          <w:rFonts w:asciiTheme="majorBidi" w:hAnsiTheme="majorBidi" w:cstheme="majorBidi"/>
          <w:sz w:val="24"/>
          <w:szCs w:val="24"/>
        </w:rPr>
        <w:t xml:space="preserve">As </w:t>
      </w:r>
      <w:r w:rsidR="001B332D">
        <w:rPr>
          <w:rFonts w:asciiTheme="majorBidi" w:hAnsiTheme="majorBidi" w:cstheme="majorBidi"/>
          <w:sz w:val="24"/>
          <w:szCs w:val="24"/>
        </w:rPr>
        <w:t>has been extensively demonstrated elsewhere, t</w:t>
      </w:r>
      <w:r w:rsidR="001B332D" w:rsidRPr="001153E5">
        <w:rPr>
          <w:rFonts w:asciiTheme="majorBidi" w:hAnsiTheme="majorBidi" w:cstheme="majorBidi"/>
          <w:sz w:val="24"/>
          <w:szCs w:val="24"/>
        </w:rPr>
        <w:t xml:space="preserve">he works knit together neatly, with </w:t>
      </w:r>
      <w:r w:rsidR="001B332D" w:rsidRPr="001153E5">
        <w:rPr>
          <w:rFonts w:asciiTheme="majorBidi" w:hAnsiTheme="majorBidi" w:cstheme="majorBidi"/>
          <w:sz w:val="24"/>
          <w:szCs w:val="24"/>
        </w:rPr>
        <w:lastRenderedPageBreak/>
        <w:t xml:space="preserve">the </w:t>
      </w:r>
      <w:r w:rsidR="001B332D" w:rsidRPr="001153E5">
        <w:rPr>
          <w:rFonts w:asciiTheme="majorBidi" w:hAnsiTheme="majorBidi" w:cstheme="majorBidi"/>
          <w:i/>
          <w:iCs/>
          <w:sz w:val="24"/>
          <w:szCs w:val="24"/>
        </w:rPr>
        <w:t xml:space="preserve">Myreur </w:t>
      </w:r>
      <w:r w:rsidR="001B332D" w:rsidRPr="001153E5">
        <w:rPr>
          <w:rFonts w:asciiTheme="majorBidi" w:hAnsiTheme="majorBidi" w:cstheme="majorBidi"/>
          <w:sz w:val="24"/>
          <w:szCs w:val="24"/>
        </w:rPr>
        <w:t xml:space="preserve">even including a clear cross-reference to the </w:t>
      </w:r>
      <w:r w:rsidR="00FA4C49">
        <w:rPr>
          <w:rFonts w:asciiTheme="majorBidi" w:hAnsiTheme="majorBidi" w:cstheme="majorBidi"/>
          <w:sz w:val="24"/>
          <w:szCs w:val="24"/>
        </w:rPr>
        <w:t xml:space="preserve">Jean d’Outremeuse </w:t>
      </w:r>
      <w:r w:rsidR="00B57512">
        <w:rPr>
          <w:rFonts w:asciiTheme="majorBidi" w:hAnsiTheme="majorBidi" w:cstheme="majorBidi"/>
          <w:sz w:val="24"/>
          <w:szCs w:val="24"/>
        </w:rPr>
        <w:t xml:space="preserve">cements the </w:t>
      </w:r>
      <w:r w:rsidR="00B57512">
        <w:rPr>
          <w:rFonts w:asciiTheme="majorBidi" w:hAnsiTheme="majorBidi" w:cstheme="majorBidi"/>
          <w:i/>
          <w:iCs/>
          <w:sz w:val="24"/>
          <w:szCs w:val="24"/>
        </w:rPr>
        <w:t>Book</w:t>
      </w:r>
      <w:r w:rsidR="00B57512">
        <w:rPr>
          <w:rFonts w:asciiTheme="majorBidi" w:hAnsiTheme="majorBidi" w:cstheme="majorBidi"/>
          <w:sz w:val="24"/>
          <w:szCs w:val="24"/>
        </w:rPr>
        <w:t>’s link to his home c</w:t>
      </w:r>
      <w:r w:rsidR="00FA4C49">
        <w:rPr>
          <w:rFonts w:asciiTheme="majorBidi" w:hAnsiTheme="majorBidi" w:cstheme="majorBidi"/>
          <w:sz w:val="24"/>
          <w:szCs w:val="24"/>
        </w:rPr>
        <w:t>ity through interpolations suggesting</w:t>
      </w:r>
      <w:r w:rsidR="00B57512">
        <w:rPr>
          <w:rFonts w:asciiTheme="majorBidi" w:hAnsiTheme="majorBidi" w:cstheme="majorBidi"/>
          <w:sz w:val="24"/>
          <w:szCs w:val="24"/>
        </w:rPr>
        <w:t xml:space="preserve"> that </w:t>
      </w:r>
      <w:r w:rsidR="001B332D">
        <w:rPr>
          <w:rFonts w:asciiTheme="majorBidi" w:hAnsiTheme="majorBidi" w:cstheme="majorBidi"/>
          <w:sz w:val="24"/>
          <w:szCs w:val="24"/>
        </w:rPr>
        <w:t>Jean</w:t>
      </w:r>
      <w:r w:rsidR="00B57512">
        <w:rPr>
          <w:rFonts w:asciiTheme="majorBidi" w:hAnsiTheme="majorBidi" w:cstheme="majorBidi"/>
          <w:sz w:val="24"/>
          <w:szCs w:val="24"/>
        </w:rPr>
        <w:t xml:space="preserve"> de</w:t>
      </w:r>
      <w:r w:rsidR="007D6163">
        <w:rPr>
          <w:rFonts w:asciiTheme="majorBidi" w:hAnsiTheme="majorBidi" w:cstheme="majorBidi"/>
          <w:sz w:val="24"/>
          <w:szCs w:val="24"/>
        </w:rPr>
        <w:t xml:space="preserve"> Mandeville returned to the Liège, composing his book and dying there</w:t>
      </w:r>
      <w:r w:rsidR="001B332D">
        <w:rPr>
          <w:rFonts w:asciiTheme="majorBidi" w:hAnsiTheme="majorBidi" w:cstheme="majorBidi"/>
          <w:sz w:val="24"/>
          <w:szCs w:val="24"/>
        </w:rPr>
        <w:t>.</w:t>
      </w:r>
      <w:r w:rsidR="001B332D">
        <w:rPr>
          <w:rStyle w:val="FootnoteReference"/>
          <w:rFonts w:asciiTheme="majorBidi" w:hAnsiTheme="majorBidi" w:cstheme="majorBidi"/>
          <w:sz w:val="24"/>
          <w:szCs w:val="24"/>
        </w:rPr>
        <w:footnoteReference w:id="61"/>
      </w:r>
      <w:r w:rsidR="001B332D">
        <w:rPr>
          <w:rFonts w:asciiTheme="majorBidi" w:hAnsiTheme="majorBidi" w:cstheme="majorBidi"/>
          <w:sz w:val="24"/>
          <w:szCs w:val="24"/>
        </w:rPr>
        <w:t xml:space="preserve">   </w:t>
      </w:r>
    </w:p>
    <w:p w14:paraId="2AE28845" w14:textId="6EB1083D" w:rsidR="001B332D" w:rsidRDefault="007D6163" w:rsidP="00D15AF3">
      <w:pPr>
        <w:spacing w:line="480" w:lineRule="auto"/>
        <w:ind w:firstLine="720"/>
        <w:rPr>
          <w:rFonts w:asciiTheme="majorBidi" w:hAnsiTheme="majorBidi" w:cstheme="majorBidi"/>
          <w:sz w:val="24"/>
          <w:szCs w:val="24"/>
        </w:rPr>
      </w:pPr>
      <w:r>
        <w:rPr>
          <w:rFonts w:asciiTheme="majorBidi" w:hAnsiTheme="majorBidi" w:cstheme="majorBidi"/>
          <w:sz w:val="24"/>
          <w:szCs w:val="24"/>
        </w:rPr>
        <w:t>The second</w:t>
      </w:r>
      <w:r w:rsidR="008B6BE4">
        <w:rPr>
          <w:rFonts w:asciiTheme="majorBidi" w:hAnsiTheme="majorBidi" w:cstheme="majorBidi"/>
          <w:sz w:val="24"/>
          <w:szCs w:val="24"/>
        </w:rPr>
        <w:t xml:space="preserve"> revision discussed below is generally known as the Vulgate Latin or Hakluyt version. </w:t>
      </w:r>
      <w:r>
        <w:rPr>
          <w:rFonts w:asciiTheme="majorBidi" w:hAnsiTheme="majorBidi" w:cstheme="majorBidi"/>
          <w:sz w:val="24"/>
          <w:szCs w:val="24"/>
        </w:rPr>
        <w:t xml:space="preserve">There are good reasons </w:t>
      </w:r>
      <w:r w:rsidR="00591627">
        <w:rPr>
          <w:rFonts w:asciiTheme="majorBidi" w:hAnsiTheme="majorBidi" w:cstheme="majorBidi"/>
          <w:sz w:val="24"/>
          <w:szCs w:val="24"/>
        </w:rPr>
        <w:t>f</w:t>
      </w:r>
      <w:r w:rsidR="006C01AB">
        <w:rPr>
          <w:rFonts w:asciiTheme="majorBidi" w:hAnsiTheme="majorBidi" w:cstheme="majorBidi"/>
          <w:sz w:val="24"/>
          <w:szCs w:val="24"/>
        </w:rPr>
        <w:t xml:space="preserve">or accepting, with Ridder, the </w:t>
      </w:r>
      <w:r w:rsidR="00591627">
        <w:rPr>
          <w:rFonts w:asciiTheme="majorBidi" w:hAnsiTheme="majorBidi" w:cstheme="majorBidi"/>
          <w:sz w:val="24"/>
          <w:szCs w:val="24"/>
        </w:rPr>
        <w:t>version’s assertion</w:t>
      </w:r>
      <w:r>
        <w:rPr>
          <w:rFonts w:asciiTheme="majorBidi" w:hAnsiTheme="majorBidi" w:cstheme="majorBidi"/>
          <w:sz w:val="24"/>
          <w:szCs w:val="24"/>
        </w:rPr>
        <w:t xml:space="preserve"> that the tra</w:t>
      </w:r>
      <w:r w:rsidR="00591627">
        <w:rPr>
          <w:rFonts w:asciiTheme="majorBidi" w:hAnsiTheme="majorBidi" w:cstheme="majorBidi"/>
          <w:sz w:val="24"/>
          <w:szCs w:val="24"/>
        </w:rPr>
        <w:t>nslation was completed in Liège;</w:t>
      </w:r>
      <w:r>
        <w:rPr>
          <w:rFonts w:asciiTheme="majorBidi" w:hAnsiTheme="majorBidi" w:cstheme="majorBidi"/>
          <w:sz w:val="24"/>
          <w:szCs w:val="24"/>
        </w:rPr>
        <w:t xml:space="preserve"> </w:t>
      </w:r>
      <w:r w:rsidR="00591627">
        <w:rPr>
          <w:rFonts w:asciiTheme="majorBidi" w:hAnsiTheme="majorBidi" w:cstheme="majorBidi"/>
          <w:sz w:val="24"/>
          <w:szCs w:val="24"/>
        </w:rPr>
        <w:t xml:space="preserve">in particular, </w:t>
      </w:r>
      <w:r>
        <w:rPr>
          <w:rFonts w:asciiTheme="majorBidi" w:hAnsiTheme="majorBidi" w:cstheme="majorBidi"/>
          <w:sz w:val="24"/>
          <w:szCs w:val="24"/>
        </w:rPr>
        <w:t>the text’s early reception shows a significant clustering around this area.</w:t>
      </w:r>
      <w:r>
        <w:rPr>
          <w:rStyle w:val="FootnoteReference"/>
          <w:rFonts w:asciiTheme="majorBidi" w:hAnsiTheme="majorBidi" w:cstheme="majorBidi"/>
          <w:sz w:val="24"/>
          <w:szCs w:val="24"/>
        </w:rPr>
        <w:footnoteReference w:id="62"/>
      </w:r>
      <w:r>
        <w:rPr>
          <w:rFonts w:asciiTheme="majorBidi" w:hAnsiTheme="majorBidi" w:cstheme="majorBidi"/>
          <w:sz w:val="24"/>
          <w:szCs w:val="24"/>
        </w:rPr>
        <w:t xml:space="preserve"> </w:t>
      </w:r>
      <w:r w:rsidR="0063357A">
        <w:rPr>
          <w:rFonts w:asciiTheme="majorBidi" w:hAnsiTheme="majorBidi" w:cstheme="majorBidi"/>
          <w:sz w:val="24"/>
          <w:szCs w:val="24"/>
        </w:rPr>
        <w:t xml:space="preserve">Though a very widely-read and influential version of </w:t>
      </w:r>
      <w:r w:rsidR="0063357A">
        <w:rPr>
          <w:rFonts w:asciiTheme="majorBidi" w:hAnsiTheme="majorBidi" w:cstheme="majorBidi"/>
          <w:i/>
          <w:iCs/>
          <w:sz w:val="24"/>
          <w:szCs w:val="24"/>
        </w:rPr>
        <w:t>Mandeville</w:t>
      </w:r>
      <w:r w:rsidR="0063357A">
        <w:rPr>
          <w:rFonts w:asciiTheme="majorBidi" w:hAnsiTheme="majorBidi" w:cstheme="majorBidi"/>
          <w:sz w:val="24"/>
          <w:szCs w:val="24"/>
        </w:rPr>
        <w:t xml:space="preserve"> into the sixteenth century, the Vulgate Latin version is not very well-known today, perhaps in part because, as Ridder notes, Latin translations from vernacular sources are rare in the peri</w:t>
      </w:r>
      <w:r w:rsidR="000500F9">
        <w:rPr>
          <w:rFonts w:asciiTheme="majorBidi" w:hAnsiTheme="majorBidi" w:cstheme="majorBidi"/>
          <w:sz w:val="24"/>
          <w:szCs w:val="24"/>
        </w:rPr>
        <w:t>od, and the manuscript transmission</w:t>
      </w:r>
      <w:r w:rsidR="0063357A">
        <w:rPr>
          <w:rFonts w:asciiTheme="majorBidi" w:hAnsiTheme="majorBidi" w:cstheme="majorBidi"/>
          <w:sz w:val="24"/>
          <w:szCs w:val="24"/>
        </w:rPr>
        <w:t xml:space="preserve"> of the text is not well understood.</w:t>
      </w:r>
      <w:r w:rsidR="0063357A">
        <w:rPr>
          <w:rStyle w:val="FootnoteReference"/>
          <w:rFonts w:asciiTheme="majorBidi" w:hAnsiTheme="majorBidi" w:cstheme="majorBidi"/>
          <w:sz w:val="24"/>
          <w:szCs w:val="24"/>
        </w:rPr>
        <w:footnoteReference w:id="63"/>
      </w:r>
      <w:r w:rsidR="0063357A">
        <w:rPr>
          <w:rFonts w:asciiTheme="majorBidi" w:hAnsiTheme="majorBidi" w:cstheme="majorBidi"/>
          <w:sz w:val="24"/>
          <w:szCs w:val="24"/>
        </w:rPr>
        <w:t xml:space="preserve"> While scholarship has been able to shed little clear light on the authorship of the version, it has provided a</w:t>
      </w:r>
      <w:r w:rsidR="003245BF">
        <w:rPr>
          <w:rFonts w:asciiTheme="majorBidi" w:hAnsiTheme="majorBidi" w:cstheme="majorBidi"/>
          <w:sz w:val="24"/>
          <w:szCs w:val="24"/>
        </w:rPr>
        <w:t xml:space="preserve"> broad </w:t>
      </w:r>
      <w:r w:rsidR="002E25A0">
        <w:rPr>
          <w:rFonts w:asciiTheme="majorBidi" w:hAnsiTheme="majorBidi" w:cstheme="majorBidi"/>
          <w:sz w:val="24"/>
          <w:szCs w:val="24"/>
        </w:rPr>
        <w:t xml:space="preserve">sense of when it was produced. </w:t>
      </w:r>
      <w:r w:rsidR="001B332D" w:rsidRPr="001153E5">
        <w:rPr>
          <w:rFonts w:asciiTheme="majorBidi" w:hAnsiTheme="majorBidi" w:cstheme="majorBidi"/>
          <w:sz w:val="24"/>
          <w:szCs w:val="24"/>
        </w:rPr>
        <w:t xml:space="preserve">Higgins </w:t>
      </w:r>
      <w:r w:rsidR="003245BF">
        <w:rPr>
          <w:rFonts w:asciiTheme="majorBidi" w:hAnsiTheme="majorBidi" w:cstheme="majorBidi"/>
          <w:sz w:val="24"/>
          <w:szCs w:val="24"/>
        </w:rPr>
        <w:t>and Tzanaki both suggested a production date of 1396 or later,</w:t>
      </w:r>
      <w:r w:rsidR="001B332D" w:rsidRPr="001153E5">
        <w:rPr>
          <w:rFonts w:asciiTheme="majorBidi" w:hAnsiTheme="majorBidi" w:cstheme="majorBidi"/>
          <w:sz w:val="24"/>
          <w:szCs w:val="24"/>
        </w:rPr>
        <w:t xml:space="preserve"> while Deluz gave it a date of 1375,</w:t>
      </w:r>
      <w:r w:rsidR="003245BF">
        <w:rPr>
          <w:rFonts w:asciiTheme="majorBidi" w:hAnsiTheme="majorBidi" w:cstheme="majorBidi"/>
          <w:sz w:val="24"/>
          <w:szCs w:val="24"/>
        </w:rPr>
        <w:t xml:space="preserve"> all suggestions apparently firm, though based on reasoning that is not entirely clear</w:t>
      </w:r>
      <w:r w:rsidR="001B332D" w:rsidRPr="001153E5">
        <w:rPr>
          <w:rFonts w:asciiTheme="majorBidi" w:hAnsiTheme="majorBidi" w:cstheme="majorBidi"/>
          <w:sz w:val="24"/>
          <w:szCs w:val="24"/>
        </w:rPr>
        <w:t>.</w:t>
      </w:r>
      <w:r w:rsidR="001B332D" w:rsidRPr="001153E5">
        <w:rPr>
          <w:rStyle w:val="FootnoteReference"/>
          <w:rFonts w:asciiTheme="majorBidi" w:hAnsiTheme="majorBidi" w:cstheme="majorBidi"/>
          <w:sz w:val="24"/>
          <w:szCs w:val="24"/>
        </w:rPr>
        <w:footnoteReference w:id="64"/>
      </w:r>
      <w:r w:rsidR="001B332D" w:rsidRPr="001153E5">
        <w:rPr>
          <w:rFonts w:asciiTheme="majorBidi" w:hAnsiTheme="majorBidi" w:cstheme="majorBidi"/>
          <w:sz w:val="24"/>
          <w:szCs w:val="24"/>
        </w:rPr>
        <w:t xml:space="preserve"> </w:t>
      </w:r>
      <w:r w:rsidR="002B6D6E">
        <w:rPr>
          <w:rFonts w:asciiTheme="majorBidi" w:hAnsiTheme="majorBidi" w:cstheme="majorBidi"/>
          <w:sz w:val="24"/>
          <w:szCs w:val="24"/>
        </w:rPr>
        <w:t xml:space="preserve">At any rate, the version </w:t>
      </w:r>
      <w:r w:rsidR="002B6D6E">
        <w:rPr>
          <w:rFonts w:asciiTheme="majorBidi" w:hAnsiTheme="majorBidi" w:cstheme="majorBidi"/>
          <w:sz w:val="24"/>
          <w:szCs w:val="24"/>
        </w:rPr>
        <w:lastRenderedPageBreak/>
        <w:t xml:space="preserve">must have been produced before Otto von Diemeringen completed a </w:t>
      </w:r>
      <w:r w:rsidR="009309B9">
        <w:rPr>
          <w:rFonts w:asciiTheme="majorBidi" w:hAnsiTheme="majorBidi" w:cstheme="majorBidi"/>
          <w:sz w:val="24"/>
          <w:szCs w:val="24"/>
        </w:rPr>
        <w:t xml:space="preserve">German </w:t>
      </w:r>
      <w:r w:rsidR="002B6D6E">
        <w:rPr>
          <w:rFonts w:asciiTheme="majorBidi" w:hAnsiTheme="majorBidi" w:cstheme="majorBidi"/>
          <w:sz w:val="24"/>
          <w:szCs w:val="24"/>
        </w:rPr>
        <w:t>translation that drew upon it in</w:t>
      </w:r>
      <w:r w:rsidR="009309B9">
        <w:rPr>
          <w:rFonts w:asciiTheme="majorBidi" w:hAnsiTheme="majorBidi" w:cstheme="majorBidi"/>
          <w:sz w:val="24"/>
          <w:szCs w:val="24"/>
        </w:rPr>
        <w:t xml:space="preserve"> </w:t>
      </w:r>
      <w:r w:rsidR="001B332D" w:rsidRPr="001153E5">
        <w:rPr>
          <w:rFonts w:asciiTheme="majorBidi" w:hAnsiTheme="majorBidi" w:cstheme="majorBidi"/>
          <w:sz w:val="24"/>
          <w:szCs w:val="24"/>
        </w:rPr>
        <w:t>1398.</w:t>
      </w:r>
      <w:r w:rsidR="001B332D" w:rsidRPr="001153E5">
        <w:rPr>
          <w:rStyle w:val="FootnoteReference"/>
          <w:rFonts w:asciiTheme="majorBidi" w:hAnsiTheme="majorBidi" w:cstheme="majorBidi"/>
          <w:sz w:val="24"/>
          <w:szCs w:val="24"/>
        </w:rPr>
        <w:footnoteReference w:id="65"/>
      </w:r>
      <w:r w:rsidR="001B332D">
        <w:rPr>
          <w:rFonts w:asciiTheme="majorBidi" w:hAnsiTheme="majorBidi" w:cstheme="majorBidi"/>
          <w:sz w:val="24"/>
          <w:szCs w:val="24"/>
        </w:rPr>
        <w:t xml:space="preserve"> </w:t>
      </w:r>
    </w:p>
    <w:p w14:paraId="1DB1A8D0" w14:textId="2054C0B3" w:rsidR="00D975D9" w:rsidRDefault="0063357A" w:rsidP="00F23BDB">
      <w:pPr>
        <w:pStyle w:val="ListParagraph"/>
        <w:spacing w:line="480" w:lineRule="auto"/>
        <w:ind w:left="0" w:firstLine="720"/>
        <w:rPr>
          <w:rFonts w:asciiTheme="majorBidi" w:hAnsiTheme="majorBidi" w:cstheme="majorBidi"/>
          <w:sz w:val="24"/>
          <w:szCs w:val="24"/>
        </w:rPr>
      </w:pPr>
      <w:r>
        <w:rPr>
          <w:rFonts w:asciiTheme="majorBidi" w:hAnsiTheme="majorBidi" w:cstheme="majorBidi"/>
          <w:sz w:val="24"/>
          <w:szCs w:val="24"/>
        </w:rPr>
        <w:t>The location of both versions of the texts in Liège and their dating to the final decades o</w:t>
      </w:r>
      <w:r w:rsidR="00707D7D">
        <w:rPr>
          <w:rFonts w:asciiTheme="majorBidi" w:hAnsiTheme="majorBidi" w:cstheme="majorBidi"/>
          <w:sz w:val="24"/>
          <w:szCs w:val="24"/>
        </w:rPr>
        <w:t>f the fourteenth century enables us to</w:t>
      </w:r>
      <w:r w:rsidR="00332B69">
        <w:rPr>
          <w:rFonts w:asciiTheme="majorBidi" w:hAnsiTheme="majorBidi" w:cstheme="majorBidi"/>
          <w:sz w:val="24"/>
          <w:szCs w:val="24"/>
        </w:rPr>
        <w:t xml:space="preserve"> consider how the</w:t>
      </w:r>
      <w:r w:rsidR="009959A3">
        <w:rPr>
          <w:rFonts w:asciiTheme="majorBidi" w:hAnsiTheme="majorBidi" w:cstheme="majorBidi"/>
          <w:sz w:val="24"/>
          <w:szCs w:val="24"/>
        </w:rPr>
        <w:t>ir representations of empire were</w:t>
      </w:r>
      <w:r w:rsidR="00332B69">
        <w:rPr>
          <w:rFonts w:asciiTheme="majorBidi" w:hAnsiTheme="majorBidi" w:cstheme="majorBidi"/>
          <w:sz w:val="24"/>
          <w:szCs w:val="24"/>
        </w:rPr>
        <w:t xml:space="preserve"> inflected by their specific temporal and local contexts</w:t>
      </w:r>
      <w:r>
        <w:rPr>
          <w:rFonts w:asciiTheme="majorBidi" w:hAnsiTheme="majorBidi" w:cstheme="majorBidi"/>
          <w:sz w:val="24"/>
          <w:szCs w:val="24"/>
        </w:rPr>
        <w:t xml:space="preserve">. </w:t>
      </w:r>
      <w:r w:rsidR="00707D7D">
        <w:rPr>
          <w:rFonts w:asciiTheme="majorBidi" w:hAnsiTheme="majorBidi" w:cstheme="majorBidi"/>
          <w:sz w:val="24"/>
          <w:szCs w:val="24"/>
        </w:rPr>
        <w:t xml:space="preserve">Both versions were produced </w:t>
      </w:r>
      <w:r>
        <w:rPr>
          <w:rFonts w:asciiTheme="majorBidi" w:hAnsiTheme="majorBidi" w:cstheme="majorBidi"/>
          <w:sz w:val="24"/>
          <w:szCs w:val="24"/>
        </w:rPr>
        <w:t xml:space="preserve">at a moment characterised by particular conflict and </w:t>
      </w:r>
      <w:r w:rsidR="00707D7D">
        <w:rPr>
          <w:rFonts w:asciiTheme="majorBidi" w:hAnsiTheme="majorBidi" w:cstheme="majorBidi"/>
          <w:sz w:val="24"/>
          <w:szCs w:val="24"/>
        </w:rPr>
        <w:t xml:space="preserve">uncertainty within the </w:t>
      </w:r>
      <w:r w:rsidR="00814DFE">
        <w:rPr>
          <w:rFonts w:asciiTheme="majorBidi" w:hAnsiTheme="majorBidi" w:cstheme="majorBidi"/>
          <w:sz w:val="24"/>
          <w:szCs w:val="24"/>
        </w:rPr>
        <w:t>Holy Roman Empire, in which they were produced</w:t>
      </w:r>
      <w:r w:rsidR="00332B69">
        <w:rPr>
          <w:rFonts w:asciiTheme="majorBidi" w:hAnsiTheme="majorBidi" w:cstheme="majorBidi"/>
          <w:sz w:val="24"/>
          <w:szCs w:val="24"/>
        </w:rPr>
        <w:t>, as well as by the papal schism that took place in 1378</w:t>
      </w:r>
      <w:r w:rsidR="001B332D">
        <w:rPr>
          <w:rFonts w:asciiTheme="majorBidi" w:hAnsiTheme="majorBidi" w:cstheme="majorBidi"/>
          <w:sz w:val="24"/>
          <w:szCs w:val="24"/>
        </w:rPr>
        <w:t xml:space="preserve">. Geographically close to the Carolingian </w:t>
      </w:r>
      <w:r w:rsidR="00A44B13">
        <w:rPr>
          <w:rFonts w:asciiTheme="majorBidi" w:hAnsiTheme="majorBidi" w:cstheme="majorBidi"/>
          <w:sz w:val="24"/>
          <w:szCs w:val="24"/>
        </w:rPr>
        <w:t xml:space="preserve">historic heartland </w:t>
      </w:r>
      <w:r w:rsidR="001B332D">
        <w:rPr>
          <w:rFonts w:asciiTheme="majorBidi" w:hAnsiTheme="majorBidi" w:cstheme="majorBidi"/>
          <w:sz w:val="24"/>
          <w:szCs w:val="24"/>
        </w:rPr>
        <w:t>of Aachen (Aix-la</w:t>
      </w:r>
      <w:r w:rsidR="009727BC">
        <w:rPr>
          <w:rFonts w:asciiTheme="majorBidi" w:hAnsiTheme="majorBidi" w:cstheme="majorBidi"/>
          <w:sz w:val="24"/>
          <w:szCs w:val="24"/>
        </w:rPr>
        <w:t xml:space="preserve">-Chapelle), Liège was a Prince-Bishopric </w:t>
      </w:r>
      <w:r w:rsidR="001B332D">
        <w:rPr>
          <w:rFonts w:asciiTheme="majorBidi" w:hAnsiTheme="majorBidi" w:cstheme="majorBidi"/>
          <w:sz w:val="24"/>
          <w:szCs w:val="24"/>
        </w:rPr>
        <w:t>whose Prince-Bishop’</w:t>
      </w:r>
      <w:r w:rsidR="00A44B13">
        <w:rPr>
          <w:rFonts w:asciiTheme="majorBidi" w:hAnsiTheme="majorBidi" w:cstheme="majorBidi"/>
          <w:sz w:val="24"/>
          <w:szCs w:val="24"/>
        </w:rPr>
        <w:t xml:space="preserve">s secular authority derived directly </w:t>
      </w:r>
      <w:r w:rsidR="001B332D">
        <w:rPr>
          <w:rFonts w:asciiTheme="majorBidi" w:hAnsiTheme="majorBidi" w:cstheme="majorBidi"/>
          <w:sz w:val="24"/>
          <w:szCs w:val="24"/>
        </w:rPr>
        <w:t>from the Emperor.</w:t>
      </w:r>
      <w:r w:rsidR="001B332D">
        <w:rPr>
          <w:rStyle w:val="FootnoteReference"/>
          <w:rFonts w:asciiTheme="majorBidi" w:hAnsiTheme="majorBidi" w:cstheme="majorBidi"/>
          <w:sz w:val="24"/>
          <w:szCs w:val="24"/>
        </w:rPr>
        <w:footnoteReference w:id="66"/>
      </w:r>
      <w:r w:rsidR="001B332D">
        <w:rPr>
          <w:rFonts w:asciiTheme="majorBidi" w:hAnsiTheme="majorBidi" w:cstheme="majorBidi"/>
          <w:sz w:val="24"/>
          <w:szCs w:val="24"/>
        </w:rPr>
        <w:t xml:space="preserve"> Between 1378 and 1402, when both redactions were almost ce</w:t>
      </w:r>
      <w:r w:rsidR="00D975D9">
        <w:rPr>
          <w:rFonts w:asciiTheme="majorBidi" w:hAnsiTheme="majorBidi" w:cstheme="majorBidi"/>
          <w:sz w:val="24"/>
          <w:szCs w:val="24"/>
        </w:rPr>
        <w:t>rtainly produced, however, the E</w:t>
      </w:r>
      <w:r w:rsidR="001B332D">
        <w:rPr>
          <w:rFonts w:asciiTheme="majorBidi" w:hAnsiTheme="majorBidi" w:cstheme="majorBidi"/>
          <w:sz w:val="24"/>
          <w:szCs w:val="24"/>
        </w:rPr>
        <w:t xml:space="preserve">mpire lacked an emperor. Though elected </w:t>
      </w:r>
      <w:r w:rsidR="00A44B13">
        <w:rPr>
          <w:rFonts w:asciiTheme="majorBidi" w:hAnsiTheme="majorBidi" w:cstheme="majorBidi"/>
          <w:sz w:val="24"/>
          <w:szCs w:val="24"/>
        </w:rPr>
        <w:t xml:space="preserve">King of the Germans </w:t>
      </w:r>
      <w:r w:rsidR="001B332D">
        <w:rPr>
          <w:rFonts w:asciiTheme="majorBidi" w:hAnsiTheme="majorBidi" w:cstheme="majorBidi"/>
          <w:sz w:val="24"/>
          <w:szCs w:val="24"/>
        </w:rPr>
        <w:t>in 1368, Václav IV of Bohemia never underwent the coronation ceremony that would have conferred on him the imperial title.</w:t>
      </w:r>
      <w:r w:rsidR="00A44B13">
        <w:rPr>
          <w:rFonts w:asciiTheme="majorBidi" w:hAnsiTheme="majorBidi" w:cstheme="majorBidi"/>
          <w:sz w:val="24"/>
          <w:szCs w:val="24"/>
        </w:rPr>
        <w:t xml:space="preserve"> Indeed, the Holy Roman Empire’s powers and claims had diminished substantially since the days of the Hohenstaufen</w:t>
      </w:r>
      <w:r w:rsidR="009959A3">
        <w:rPr>
          <w:rFonts w:asciiTheme="majorBidi" w:hAnsiTheme="majorBidi" w:cstheme="majorBidi"/>
          <w:sz w:val="24"/>
          <w:szCs w:val="24"/>
        </w:rPr>
        <w:t xml:space="preserve"> emperors</w:t>
      </w:r>
      <w:r w:rsidR="00A44B13">
        <w:rPr>
          <w:rFonts w:asciiTheme="majorBidi" w:hAnsiTheme="majorBidi" w:cstheme="majorBidi"/>
          <w:sz w:val="24"/>
          <w:szCs w:val="24"/>
        </w:rPr>
        <w:t>, who laid claim, if only rhetori</w:t>
      </w:r>
      <w:r w:rsidR="00814DFE">
        <w:rPr>
          <w:rFonts w:asciiTheme="majorBidi" w:hAnsiTheme="majorBidi" w:cstheme="majorBidi"/>
          <w:sz w:val="24"/>
          <w:szCs w:val="24"/>
        </w:rPr>
        <w:t xml:space="preserve">cally, to universal </w:t>
      </w:r>
      <w:r w:rsidR="00814DFE">
        <w:rPr>
          <w:rFonts w:asciiTheme="majorBidi" w:hAnsiTheme="majorBidi" w:cstheme="majorBidi"/>
          <w:i/>
          <w:iCs/>
          <w:sz w:val="24"/>
          <w:szCs w:val="24"/>
        </w:rPr>
        <w:t>imperium</w:t>
      </w:r>
      <w:r w:rsidR="001B332D">
        <w:rPr>
          <w:rFonts w:asciiTheme="majorBidi" w:hAnsiTheme="majorBidi" w:cstheme="majorBidi"/>
          <w:sz w:val="24"/>
          <w:szCs w:val="24"/>
        </w:rPr>
        <w:t>.</w:t>
      </w:r>
      <w:r w:rsidR="001B332D">
        <w:rPr>
          <w:rStyle w:val="FootnoteReference"/>
          <w:rFonts w:asciiTheme="majorBidi" w:hAnsiTheme="majorBidi" w:cstheme="majorBidi"/>
          <w:sz w:val="24"/>
          <w:szCs w:val="24"/>
        </w:rPr>
        <w:footnoteReference w:id="67"/>
      </w:r>
      <w:r w:rsidR="001B332D">
        <w:rPr>
          <w:rFonts w:asciiTheme="majorBidi" w:hAnsiTheme="majorBidi" w:cstheme="majorBidi"/>
          <w:sz w:val="24"/>
          <w:szCs w:val="24"/>
        </w:rPr>
        <w:t xml:space="preserve"> Václav’s father, Charles IV, had attempted to consolidate the centr</w:t>
      </w:r>
      <w:r w:rsidR="009727BC">
        <w:rPr>
          <w:rFonts w:asciiTheme="majorBidi" w:hAnsiTheme="majorBidi" w:cstheme="majorBidi"/>
          <w:sz w:val="24"/>
          <w:szCs w:val="24"/>
        </w:rPr>
        <w:t>al power of the E</w:t>
      </w:r>
      <w:r w:rsidR="001B332D">
        <w:rPr>
          <w:rFonts w:asciiTheme="majorBidi" w:hAnsiTheme="majorBidi" w:cstheme="majorBidi"/>
          <w:sz w:val="24"/>
          <w:szCs w:val="24"/>
        </w:rPr>
        <w:t>mpire politically</w:t>
      </w:r>
      <w:r w:rsidR="002122DB">
        <w:rPr>
          <w:rFonts w:asciiTheme="majorBidi" w:hAnsiTheme="majorBidi" w:cstheme="majorBidi"/>
          <w:sz w:val="24"/>
          <w:szCs w:val="24"/>
        </w:rPr>
        <w:t>, assert its independence from the papacy,</w:t>
      </w:r>
      <w:r w:rsidR="001B332D">
        <w:rPr>
          <w:rFonts w:asciiTheme="majorBidi" w:hAnsiTheme="majorBidi" w:cstheme="majorBidi"/>
          <w:sz w:val="24"/>
          <w:szCs w:val="24"/>
        </w:rPr>
        <w:t xml:space="preserve"> and promulgate ideals of unity and of the ‘indivisibility’ of electoral principalities in his Golden Bull (1356).</w:t>
      </w:r>
      <w:r w:rsidR="001B332D">
        <w:rPr>
          <w:rStyle w:val="FootnoteReference"/>
          <w:rFonts w:asciiTheme="majorBidi" w:hAnsiTheme="majorBidi" w:cstheme="majorBidi"/>
          <w:sz w:val="24"/>
          <w:szCs w:val="24"/>
        </w:rPr>
        <w:footnoteReference w:id="68"/>
      </w:r>
      <w:r w:rsidR="001B332D">
        <w:rPr>
          <w:rFonts w:asciiTheme="majorBidi" w:hAnsiTheme="majorBidi" w:cstheme="majorBidi"/>
          <w:sz w:val="24"/>
          <w:szCs w:val="24"/>
        </w:rPr>
        <w:t xml:space="preserve"> Nevertheless, he divided his own territories amongst his sons and other male relatives in a</w:t>
      </w:r>
      <w:r w:rsidR="002122DB">
        <w:rPr>
          <w:rFonts w:asciiTheme="majorBidi" w:hAnsiTheme="majorBidi" w:cstheme="majorBidi"/>
          <w:sz w:val="24"/>
          <w:szCs w:val="24"/>
        </w:rPr>
        <w:t xml:space="preserve"> manner that seriously weakened the future King and would-be emperor </w:t>
      </w:r>
      <w:r w:rsidR="001B332D">
        <w:rPr>
          <w:rFonts w:asciiTheme="majorBidi" w:hAnsiTheme="majorBidi" w:cstheme="majorBidi"/>
          <w:sz w:val="24"/>
          <w:szCs w:val="24"/>
        </w:rPr>
        <w:t>Václav and the future position of the Empire.</w:t>
      </w:r>
      <w:r w:rsidR="00435A3B">
        <w:rPr>
          <w:rStyle w:val="FootnoteReference"/>
          <w:rFonts w:asciiTheme="majorBidi" w:hAnsiTheme="majorBidi" w:cstheme="majorBidi"/>
          <w:sz w:val="24"/>
          <w:szCs w:val="24"/>
        </w:rPr>
        <w:footnoteReference w:id="69"/>
      </w:r>
      <w:r w:rsidR="001B332D">
        <w:rPr>
          <w:rFonts w:asciiTheme="majorBidi" w:hAnsiTheme="majorBidi" w:cstheme="majorBidi"/>
          <w:sz w:val="24"/>
          <w:szCs w:val="24"/>
        </w:rPr>
        <w:t xml:space="preserve"> Following his accession in 1378, </w:t>
      </w:r>
      <w:r w:rsidR="001B332D">
        <w:rPr>
          <w:rFonts w:asciiTheme="majorBidi" w:hAnsiTheme="majorBidi" w:cstheme="majorBidi"/>
          <w:sz w:val="24"/>
          <w:szCs w:val="24"/>
        </w:rPr>
        <w:lastRenderedPageBreak/>
        <w:t xml:space="preserve">Václav became embroiled in a series of </w:t>
      </w:r>
      <w:r w:rsidR="00332B69">
        <w:rPr>
          <w:rFonts w:asciiTheme="majorBidi" w:hAnsiTheme="majorBidi" w:cstheme="majorBidi"/>
          <w:sz w:val="24"/>
          <w:szCs w:val="24"/>
        </w:rPr>
        <w:t xml:space="preserve">bitter </w:t>
      </w:r>
      <w:r w:rsidR="001B332D">
        <w:rPr>
          <w:rFonts w:asciiTheme="majorBidi" w:hAnsiTheme="majorBidi" w:cstheme="majorBidi"/>
          <w:sz w:val="24"/>
          <w:szCs w:val="24"/>
        </w:rPr>
        <w:t>conflic</w:t>
      </w:r>
      <w:r w:rsidR="00332B69">
        <w:rPr>
          <w:rFonts w:asciiTheme="majorBidi" w:hAnsiTheme="majorBidi" w:cstheme="majorBidi"/>
          <w:sz w:val="24"/>
          <w:szCs w:val="24"/>
        </w:rPr>
        <w:t>ts and rivalries.</w:t>
      </w:r>
      <w:r w:rsidR="001B332D">
        <w:rPr>
          <w:rStyle w:val="FootnoteReference"/>
          <w:rFonts w:asciiTheme="majorBidi" w:hAnsiTheme="majorBidi" w:cstheme="majorBidi"/>
          <w:sz w:val="24"/>
          <w:szCs w:val="24"/>
        </w:rPr>
        <w:footnoteReference w:id="70"/>
      </w:r>
      <w:r w:rsidR="00332B69">
        <w:rPr>
          <w:rFonts w:asciiTheme="majorBidi" w:hAnsiTheme="majorBidi" w:cstheme="majorBidi"/>
          <w:sz w:val="24"/>
          <w:szCs w:val="24"/>
        </w:rPr>
        <w:t xml:space="preserve"> </w:t>
      </w:r>
      <w:r w:rsidR="001B332D">
        <w:rPr>
          <w:rFonts w:asciiTheme="majorBidi" w:hAnsiTheme="majorBidi" w:cstheme="majorBidi"/>
          <w:sz w:val="24"/>
          <w:szCs w:val="24"/>
        </w:rPr>
        <w:t xml:space="preserve">Old </w:t>
      </w:r>
      <w:r w:rsidR="009727BC">
        <w:rPr>
          <w:rFonts w:asciiTheme="majorBidi" w:hAnsiTheme="majorBidi" w:cstheme="majorBidi"/>
          <w:sz w:val="24"/>
          <w:szCs w:val="24"/>
        </w:rPr>
        <w:t xml:space="preserve">imperial </w:t>
      </w:r>
      <w:r w:rsidR="001B332D">
        <w:rPr>
          <w:rFonts w:asciiTheme="majorBidi" w:hAnsiTheme="majorBidi" w:cstheme="majorBidi"/>
          <w:sz w:val="24"/>
          <w:szCs w:val="24"/>
        </w:rPr>
        <w:t>lands only relative</w:t>
      </w:r>
      <w:r w:rsidR="009959A3">
        <w:rPr>
          <w:rFonts w:asciiTheme="majorBidi" w:hAnsiTheme="majorBidi" w:cstheme="majorBidi"/>
          <w:sz w:val="24"/>
          <w:szCs w:val="24"/>
        </w:rPr>
        <w:t>ly rarely saw their titular ruler</w:t>
      </w:r>
      <w:r w:rsidR="001B332D">
        <w:rPr>
          <w:rFonts w:asciiTheme="majorBidi" w:hAnsiTheme="majorBidi" w:cstheme="majorBidi"/>
          <w:sz w:val="24"/>
          <w:szCs w:val="24"/>
        </w:rPr>
        <w:t>, who on two occasions found himself imprisoned, once by his own nobles, and once by his brother and eventual successor, Sigismund (1394; 1404).</w:t>
      </w:r>
      <w:r w:rsidR="001B332D">
        <w:rPr>
          <w:rStyle w:val="FootnoteReference"/>
          <w:rFonts w:asciiTheme="majorBidi" w:hAnsiTheme="majorBidi" w:cstheme="majorBidi"/>
          <w:sz w:val="24"/>
          <w:szCs w:val="24"/>
        </w:rPr>
        <w:footnoteReference w:id="71"/>
      </w:r>
      <w:r w:rsidR="001B332D">
        <w:rPr>
          <w:rFonts w:asciiTheme="majorBidi" w:hAnsiTheme="majorBidi" w:cstheme="majorBidi"/>
          <w:sz w:val="24"/>
          <w:szCs w:val="24"/>
        </w:rPr>
        <w:t xml:space="preserve"> Though the justice of some of the accusations made against him has in recent years been disputed, Václav was ultimately accused by electors from the Rhineland of a variety of charges ranging from failure to resolve the papal schism to ‘dilapidating’ the Empire in granting the dukedom of Milan to Giangalazzeo Visconti and, ultimately, of being ‘inutilis’ — i</w:t>
      </w:r>
      <w:r w:rsidR="009727BC">
        <w:rPr>
          <w:rFonts w:asciiTheme="majorBidi" w:hAnsiTheme="majorBidi" w:cstheme="majorBidi"/>
          <w:sz w:val="24"/>
          <w:szCs w:val="24"/>
        </w:rPr>
        <w:t>ncompetent or useless — in the E</w:t>
      </w:r>
      <w:r w:rsidR="001B332D">
        <w:rPr>
          <w:rFonts w:asciiTheme="majorBidi" w:hAnsiTheme="majorBidi" w:cstheme="majorBidi"/>
          <w:sz w:val="24"/>
          <w:szCs w:val="24"/>
        </w:rPr>
        <w:t>mpire.</w:t>
      </w:r>
      <w:r w:rsidR="001B332D">
        <w:rPr>
          <w:rStyle w:val="FootnoteReference"/>
          <w:rFonts w:asciiTheme="majorBidi" w:hAnsiTheme="majorBidi" w:cstheme="majorBidi"/>
          <w:sz w:val="24"/>
          <w:szCs w:val="24"/>
        </w:rPr>
        <w:footnoteReference w:id="72"/>
      </w:r>
      <w:r w:rsidR="001B332D">
        <w:rPr>
          <w:rFonts w:asciiTheme="majorBidi" w:hAnsiTheme="majorBidi" w:cstheme="majorBidi"/>
          <w:sz w:val="24"/>
          <w:szCs w:val="24"/>
        </w:rPr>
        <w:t xml:space="preserve"> Indeed, it is </w:t>
      </w:r>
      <w:r w:rsidR="002122DB">
        <w:rPr>
          <w:rFonts w:asciiTheme="majorBidi" w:hAnsiTheme="majorBidi" w:cstheme="majorBidi"/>
          <w:sz w:val="24"/>
          <w:szCs w:val="24"/>
        </w:rPr>
        <w:t xml:space="preserve">noteworthy that, within imperial lands, Liège specifically </w:t>
      </w:r>
      <w:r w:rsidR="001B332D">
        <w:rPr>
          <w:rFonts w:asciiTheme="majorBidi" w:hAnsiTheme="majorBidi" w:cstheme="majorBidi"/>
          <w:sz w:val="24"/>
          <w:szCs w:val="24"/>
        </w:rPr>
        <w:t>experienced in the 1390s a period of crisis and conflict regarding the extent of the Prince-Bishop’s authority, one that was only resolved,</w:t>
      </w:r>
      <w:r w:rsidR="002122DB">
        <w:rPr>
          <w:rFonts w:asciiTheme="majorBidi" w:hAnsiTheme="majorBidi" w:cstheme="majorBidi"/>
          <w:sz w:val="24"/>
          <w:szCs w:val="24"/>
        </w:rPr>
        <w:t xml:space="preserve"> </w:t>
      </w:r>
      <w:r w:rsidR="001B332D">
        <w:rPr>
          <w:rFonts w:asciiTheme="majorBidi" w:hAnsiTheme="majorBidi" w:cstheme="majorBidi"/>
          <w:sz w:val="24"/>
          <w:szCs w:val="24"/>
        </w:rPr>
        <w:t>long after Václav’s death, following the intervention of his brother, emperor-elect Sigismund.</w:t>
      </w:r>
      <w:r w:rsidR="001B332D">
        <w:rPr>
          <w:rStyle w:val="FootnoteReference"/>
          <w:rFonts w:asciiTheme="majorBidi" w:hAnsiTheme="majorBidi" w:cstheme="majorBidi"/>
          <w:sz w:val="24"/>
          <w:szCs w:val="24"/>
        </w:rPr>
        <w:footnoteReference w:id="73"/>
      </w:r>
      <w:r w:rsidR="005B4B06">
        <w:rPr>
          <w:rFonts w:asciiTheme="majorBidi" w:hAnsiTheme="majorBidi" w:cstheme="majorBidi"/>
          <w:sz w:val="24"/>
          <w:szCs w:val="24"/>
        </w:rPr>
        <w:t xml:space="preserve"> </w:t>
      </w:r>
    </w:p>
    <w:p w14:paraId="73973C2E" w14:textId="586C03A7" w:rsidR="000B42D0" w:rsidRPr="000B42D0" w:rsidRDefault="00707D7D" w:rsidP="004E44E0">
      <w:pPr>
        <w:pStyle w:val="ListParagraph"/>
        <w:spacing w:line="480" w:lineRule="auto"/>
        <w:ind w:left="0" w:firstLine="720"/>
        <w:rPr>
          <w:rFonts w:asciiTheme="majorBidi" w:hAnsiTheme="majorBidi" w:cstheme="majorBidi"/>
          <w:sz w:val="24"/>
          <w:szCs w:val="24"/>
        </w:rPr>
      </w:pPr>
      <w:r>
        <w:rPr>
          <w:rFonts w:asciiTheme="majorBidi" w:hAnsiTheme="majorBidi" w:cstheme="majorBidi"/>
          <w:sz w:val="24"/>
          <w:szCs w:val="24"/>
        </w:rPr>
        <w:t xml:space="preserve">The two Liège versions of </w:t>
      </w:r>
      <w:r w:rsidR="000B42D0">
        <w:rPr>
          <w:rFonts w:asciiTheme="majorBidi" w:hAnsiTheme="majorBidi" w:cstheme="majorBidi"/>
          <w:i/>
          <w:iCs/>
          <w:sz w:val="24"/>
          <w:szCs w:val="24"/>
        </w:rPr>
        <w:t>Mandeville</w:t>
      </w:r>
      <w:r w:rsidR="000B42D0">
        <w:rPr>
          <w:rFonts w:asciiTheme="majorBidi" w:hAnsiTheme="majorBidi" w:cstheme="majorBidi"/>
          <w:sz w:val="24"/>
          <w:szCs w:val="24"/>
        </w:rPr>
        <w:t xml:space="preserve">, </w:t>
      </w:r>
      <w:r w:rsidR="004E44E0">
        <w:rPr>
          <w:rFonts w:asciiTheme="majorBidi" w:hAnsiTheme="majorBidi" w:cstheme="majorBidi"/>
          <w:sz w:val="24"/>
          <w:szCs w:val="24"/>
        </w:rPr>
        <w:t xml:space="preserve">I suggest </w:t>
      </w:r>
      <w:r w:rsidR="00C00C5B">
        <w:rPr>
          <w:rFonts w:asciiTheme="majorBidi" w:hAnsiTheme="majorBidi" w:cstheme="majorBidi"/>
          <w:sz w:val="24"/>
          <w:szCs w:val="24"/>
        </w:rPr>
        <w:t xml:space="preserve">below, </w:t>
      </w:r>
      <w:r w:rsidR="000B42D0">
        <w:rPr>
          <w:rFonts w:asciiTheme="majorBidi" w:hAnsiTheme="majorBidi" w:cstheme="majorBidi"/>
          <w:sz w:val="24"/>
          <w:szCs w:val="24"/>
        </w:rPr>
        <w:t>are</w:t>
      </w:r>
      <w:r w:rsidR="00C00C5B">
        <w:rPr>
          <w:rFonts w:asciiTheme="majorBidi" w:hAnsiTheme="majorBidi" w:cstheme="majorBidi"/>
          <w:sz w:val="24"/>
          <w:szCs w:val="24"/>
        </w:rPr>
        <w:t xml:space="preserve"> </w:t>
      </w:r>
      <w:r w:rsidR="000B42D0">
        <w:rPr>
          <w:rFonts w:asciiTheme="majorBidi" w:hAnsiTheme="majorBidi" w:cstheme="majorBidi"/>
          <w:sz w:val="24"/>
          <w:szCs w:val="24"/>
        </w:rPr>
        <w:t>shaped by and intervene i</w:t>
      </w:r>
      <w:r w:rsidR="00500BDB">
        <w:rPr>
          <w:rFonts w:asciiTheme="majorBidi" w:hAnsiTheme="majorBidi" w:cstheme="majorBidi"/>
          <w:sz w:val="24"/>
          <w:szCs w:val="24"/>
        </w:rPr>
        <w:t>n this wider political context</w:t>
      </w:r>
      <w:r w:rsidR="00980A63">
        <w:rPr>
          <w:rFonts w:asciiTheme="majorBidi" w:hAnsiTheme="majorBidi" w:cstheme="majorBidi"/>
          <w:sz w:val="24"/>
          <w:szCs w:val="24"/>
        </w:rPr>
        <w:t xml:space="preserve">. </w:t>
      </w:r>
      <w:r w:rsidR="00D975D9">
        <w:rPr>
          <w:rFonts w:asciiTheme="majorBidi" w:hAnsiTheme="majorBidi" w:cstheme="majorBidi"/>
          <w:sz w:val="24"/>
          <w:szCs w:val="24"/>
        </w:rPr>
        <w:t>It is particularly striking that both texts respond to the contemporary challenge of the rise of great eastern empires by recourse to Western Europe’s own imperial past.</w:t>
      </w:r>
      <w:r w:rsidR="004E44E0">
        <w:rPr>
          <w:rFonts w:asciiTheme="majorBidi" w:hAnsiTheme="majorBidi" w:cstheme="majorBidi"/>
          <w:sz w:val="24"/>
          <w:szCs w:val="24"/>
        </w:rPr>
        <w:t xml:space="preserve"> I argue that</w:t>
      </w:r>
      <w:r w:rsidR="00980A63">
        <w:rPr>
          <w:rFonts w:asciiTheme="majorBidi" w:hAnsiTheme="majorBidi" w:cstheme="majorBidi"/>
          <w:sz w:val="24"/>
          <w:szCs w:val="24"/>
        </w:rPr>
        <w:t xml:space="preserve"> their treatment of the past has affinities with</w:t>
      </w:r>
      <w:r w:rsidR="004E44E0">
        <w:rPr>
          <w:rFonts w:asciiTheme="majorBidi" w:hAnsiTheme="majorBidi" w:cstheme="majorBidi"/>
          <w:sz w:val="24"/>
          <w:szCs w:val="24"/>
        </w:rPr>
        <w:t xml:space="preserve"> that identified by Gabrielle Speigel in her study of thirteenth-century vernacular French chronicles’ uses of the past; they treat the </w:t>
      </w:r>
      <w:r w:rsidR="000B42D0">
        <w:rPr>
          <w:rFonts w:asciiTheme="majorBidi" w:hAnsiTheme="majorBidi" w:cstheme="majorBidi"/>
          <w:sz w:val="24"/>
          <w:szCs w:val="24"/>
        </w:rPr>
        <w:t>imperial past</w:t>
      </w:r>
      <w:r w:rsidR="00980A63">
        <w:rPr>
          <w:rFonts w:asciiTheme="majorBidi" w:hAnsiTheme="majorBidi" w:cstheme="majorBidi"/>
          <w:sz w:val="24"/>
          <w:szCs w:val="24"/>
        </w:rPr>
        <w:t xml:space="preserve"> </w:t>
      </w:r>
      <w:r w:rsidR="00D975D9">
        <w:rPr>
          <w:rFonts w:asciiTheme="majorBidi" w:hAnsiTheme="majorBidi" w:cstheme="majorBidi"/>
          <w:sz w:val="24"/>
          <w:szCs w:val="24"/>
        </w:rPr>
        <w:t xml:space="preserve">not just </w:t>
      </w:r>
      <w:r w:rsidR="000B42D0">
        <w:rPr>
          <w:rFonts w:asciiTheme="majorBidi" w:hAnsiTheme="majorBidi" w:cstheme="majorBidi"/>
          <w:sz w:val="24"/>
          <w:szCs w:val="24"/>
        </w:rPr>
        <w:t>as a ‘repository of dreams and desires</w:t>
      </w:r>
      <w:r w:rsidR="009668F6">
        <w:rPr>
          <w:rFonts w:asciiTheme="majorBidi" w:hAnsiTheme="majorBidi" w:cstheme="majorBidi"/>
          <w:sz w:val="24"/>
          <w:szCs w:val="24"/>
        </w:rPr>
        <w:t>’</w:t>
      </w:r>
      <w:r w:rsidR="00980A63">
        <w:rPr>
          <w:rFonts w:asciiTheme="majorBidi" w:hAnsiTheme="majorBidi" w:cstheme="majorBidi"/>
          <w:sz w:val="24"/>
          <w:szCs w:val="24"/>
        </w:rPr>
        <w:t xml:space="preserve"> </w:t>
      </w:r>
      <w:r w:rsidR="00D975D9">
        <w:rPr>
          <w:rFonts w:asciiTheme="majorBidi" w:hAnsiTheme="majorBidi" w:cstheme="majorBidi"/>
          <w:sz w:val="24"/>
          <w:szCs w:val="24"/>
        </w:rPr>
        <w:t>and a</w:t>
      </w:r>
      <w:r w:rsidR="00F23BDB">
        <w:rPr>
          <w:rFonts w:asciiTheme="majorBidi" w:hAnsiTheme="majorBidi" w:cstheme="majorBidi"/>
          <w:sz w:val="24"/>
          <w:szCs w:val="24"/>
        </w:rPr>
        <w:t xml:space="preserve"> </w:t>
      </w:r>
      <w:r w:rsidR="000B42D0">
        <w:rPr>
          <w:rFonts w:asciiTheme="majorBidi" w:hAnsiTheme="majorBidi" w:cstheme="majorBidi"/>
          <w:sz w:val="24"/>
          <w:szCs w:val="24"/>
        </w:rPr>
        <w:t>‘consoling image of what was and</w:t>
      </w:r>
      <w:r w:rsidR="00D975D9">
        <w:rPr>
          <w:rFonts w:asciiTheme="majorBidi" w:hAnsiTheme="majorBidi" w:cstheme="majorBidi"/>
          <w:sz w:val="24"/>
          <w:szCs w:val="24"/>
        </w:rPr>
        <w:t xml:space="preserve"> is no longer’, but also as a source of authority for their visions of the present and future</w:t>
      </w:r>
      <w:r w:rsidR="000B42D0">
        <w:rPr>
          <w:rFonts w:asciiTheme="majorBidi" w:hAnsiTheme="majorBidi" w:cstheme="majorBidi"/>
          <w:sz w:val="24"/>
          <w:szCs w:val="24"/>
        </w:rPr>
        <w:t>.</w:t>
      </w:r>
      <w:r w:rsidR="000B42D0">
        <w:rPr>
          <w:rStyle w:val="FootnoteReference"/>
          <w:rFonts w:asciiTheme="majorBidi" w:hAnsiTheme="majorBidi" w:cstheme="majorBidi"/>
          <w:sz w:val="24"/>
          <w:szCs w:val="24"/>
        </w:rPr>
        <w:footnoteReference w:id="74"/>
      </w:r>
      <w:r w:rsidR="000B42D0">
        <w:rPr>
          <w:rFonts w:asciiTheme="majorBidi" w:hAnsiTheme="majorBidi" w:cstheme="majorBidi"/>
          <w:sz w:val="24"/>
          <w:szCs w:val="24"/>
        </w:rPr>
        <w:t xml:space="preserve"> </w:t>
      </w:r>
    </w:p>
    <w:p w14:paraId="05FFC4BD" w14:textId="77777777" w:rsidR="001C7900" w:rsidRDefault="001C7900" w:rsidP="001C7900">
      <w:pPr>
        <w:pStyle w:val="ListParagraph"/>
        <w:spacing w:line="480" w:lineRule="auto"/>
        <w:ind w:left="0" w:firstLine="720"/>
        <w:rPr>
          <w:rFonts w:asciiTheme="majorBidi" w:hAnsiTheme="majorBidi" w:cstheme="majorBidi"/>
          <w:i/>
          <w:iCs/>
          <w:sz w:val="24"/>
          <w:szCs w:val="24"/>
        </w:rPr>
      </w:pPr>
    </w:p>
    <w:p w14:paraId="480734A5" w14:textId="7C0D2491" w:rsidR="001C7900" w:rsidRPr="00801498" w:rsidRDefault="001C7900" w:rsidP="001C7900">
      <w:pPr>
        <w:pStyle w:val="ListParagraph"/>
        <w:spacing w:line="480" w:lineRule="auto"/>
        <w:ind w:left="0" w:firstLine="720"/>
        <w:rPr>
          <w:rFonts w:asciiTheme="majorBidi" w:hAnsiTheme="majorBidi" w:cstheme="majorBidi"/>
          <w:i/>
          <w:iCs/>
          <w:sz w:val="24"/>
          <w:szCs w:val="24"/>
        </w:rPr>
      </w:pPr>
      <w:r w:rsidRPr="00801498">
        <w:rPr>
          <w:rFonts w:asciiTheme="majorBidi" w:hAnsiTheme="majorBidi" w:cstheme="majorBidi"/>
          <w:i/>
          <w:iCs/>
          <w:sz w:val="24"/>
          <w:szCs w:val="24"/>
        </w:rPr>
        <w:lastRenderedPageBreak/>
        <w:t>Jean d’Outremeuse’s Liè</w:t>
      </w:r>
      <w:r w:rsidR="0064023A" w:rsidRPr="00801498">
        <w:rPr>
          <w:rFonts w:asciiTheme="majorBidi" w:hAnsiTheme="majorBidi" w:cstheme="majorBidi"/>
          <w:i/>
          <w:iCs/>
          <w:sz w:val="24"/>
          <w:szCs w:val="24"/>
        </w:rPr>
        <w:t>ge V</w:t>
      </w:r>
      <w:r w:rsidRPr="00801498">
        <w:rPr>
          <w:rFonts w:asciiTheme="majorBidi" w:hAnsiTheme="majorBidi" w:cstheme="majorBidi"/>
          <w:i/>
          <w:iCs/>
          <w:sz w:val="24"/>
          <w:szCs w:val="24"/>
        </w:rPr>
        <w:t>ersion</w:t>
      </w:r>
    </w:p>
    <w:p w14:paraId="2AEC7B1A" w14:textId="6C33153C" w:rsidR="00192D0E" w:rsidRDefault="00ED11EC" w:rsidP="004E44E0">
      <w:pPr>
        <w:pStyle w:val="ListParagraph"/>
        <w:spacing w:line="480" w:lineRule="auto"/>
        <w:ind w:left="0"/>
        <w:rPr>
          <w:rFonts w:asciiTheme="majorBidi" w:hAnsiTheme="majorBidi" w:cstheme="majorBidi"/>
          <w:sz w:val="24"/>
          <w:szCs w:val="24"/>
        </w:rPr>
      </w:pPr>
      <w:r>
        <w:rPr>
          <w:rFonts w:asciiTheme="majorBidi" w:hAnsiTheme="majorBidi" w:cstheme="majorBidi"/>
          <w:sz w:val="24"/>
          <w:szCs w:val="24"/>
        </w:rPr>
        <w:t>Jean d’Outremeuse’s Liège Version</w:t>
      </w:r>
      <w:r w:rsidR="001C7900" w:rsidRPr="00C419CC">
        <w:rPr>
          <w:rFonts w:asciiTheme="majorBidi" w:hAnsiTheme="majorBidi" w:cstheme="majorBidi"/>
          <w:sz w:val="24"/>
          <w:szCs w:val="24"/>
        </w:rPr>
        <w:t xml:space="preserve"> </w:t>
      </w:r>
      <w:r w:rsidR="00C419CC" w:rsidRPr="00C419CC">
        <w:rPr>
          <w:rFonts w:asciiTheme="majorBidi" w:hAnsiTheme="majorBidi" w:cstheme="majorBidi"/>
          <w:sz w:val="24"/>
          <w:szCs w:val="24"/>
        </w:rPr>
        <w:t>makes a number of major changes to its Continental French source, but the most significant and arresting o</w:t>
      </w:r>
      <w:r w:rsidR="00C419CC">
        <w:rPr>
          <w:rFonts w:asciiTheme="majorBidi" w:hAnsiTheme="majorBidi" w:cstheme="majorBidi"/>
          <w:sz w:val="24"/>
          <w:szCs w:val="24"/>
        </w:rPr>
        <w:t>f these is his interpolation into the body of the text of fabricated anecdotes</w:t>
      </w:r>
      <w:r w:rsidR="007C5104">
        <w:rPr>
          <w:rFonts w:asciiTheme="majorBidi" w:hAnsiTheme="majorBidi" w:cstheme="majorBidi"/>
          <w:sz w:val="24"/>
          <w:szCs w:val="24"/>
        </w:rPr>
        <w:t xml:space="preserve"> concerning the legendary Carolingian-era hero Ogier the Dane’s</w:t>
      </w:r>
      <w:r w:rsidR="00540F0F">
        <w:rPr>
          <w:rFonts w:asciiTheme="majorBidi" w:hAnsiTheme="majorBidi" w:cstheme="majorBidi"/>
          <w:sz w:val="24"/>
          <w:szCs w:val="24"/>
        </w:rPr>
        <w:t xml:space="preserve"> fantastical adventures in the East.</w:t>
      </w:r>
      <w:r w:rsidR="00540F0F">
        <w:rPr>
          <w:rStyle w:val="FootnoteReference"/>
          <w:rFonts w:asciiTheme="majorBidi" w:hAnsiTheme="majorBidi" w:cstheme="majorBidi"/>
          <w:sz w:val="24"/>
          <w:szCs w:val="24"/>
        </w:rPr>
        <w:footnoteReference w:id="75"/>
      </w:r>
      <w:r w:rsidR="00540F0F">
        <w:rPr>
          <w:rFonts w:asciiTheme="majorBidi" w:hAnsiTheme="majorBidi" w:cstheme="majorBidi"/>
          <w:sz w:val="24"/>
          <w:szCs w:val="24"/>
        </w:rPr>
        <w:t xml:space="preserve"> </w:t>
      </w:r>
      <w:r w:rsidR="007C5104">
        <w:rPr>
          <w:rFonts w:asciiTheme="majorBidi" w:hAnsiTheme="majorBidi" w:cstheme="majorBidi"/>
          <w:sz w:val="24"/>
          <w:szCs w:val="24"/>
        </w:rPr>
        <w:t xml:space="preserve">On the face of it, this is </w:t>
      </w:r>
      <w:r w:rsidR="00FB2692">
        <w:rPr>
          <w:rFonts w:asciiTheme="majorBidi" w:hAnsiTheme="majorBidi" w:cstheme="majorBidi"/>
          <w:sz w:val="24"/>
          <w:szCs w:val="24"/>
        </w:rPr>
        <w:t xml:space="preserve">a </w:t>
      </w:r>
      <w:r w:rsidR="007C5104">
        <w:rPr>
          <w:rFonts w:asciiTheme="majorBidi" w:hAnsiTheme="majorBidi" w:cstheme="majorBidi"/>
          <w:sz w:val="24"/>
          <w:szCs w:val="24"/>
        </w:rPr>
        <w:t>peculiar thing to do</w:t>
      </w:r>
      <w:r w:rsidR="00192D0E">
        <w:rPr>
          <w:rFonts w:asciiTheme="majorBidi" w:hAnsiTheme="majorBidi" w:cstheme="majorBidi"/>
          <w:sz w:val="24"/>
          <w:szCs w:val="24"/>
        </w:rPr>
        <w:t xml:space="preserve">; why fixate on an ultimately minor figure in the </w:t>
      </w:r>
      <w:r w:rsidR="000C7CF8">
        <w:rPr>
          <w:rFonts w:asciiTheme="majorBidi" w:hAnsiTheme="majorBidi" w:cstheme="majorBidi"/>
          <w:sz w:val="24"/>
          <w:szCs w:val="24"/>
        </w:rPr>
        <w:t xml:space="preserve">Charlemagne </w:t>
      </w:r>
      <w:r w:rsidR="00192D0E">
        <w:rPr>
          <w:rFonts w:asciiTheme="majorBidi" w:hAnsiTheme="majorBidi" w:cstheme="majorBidi"/>
          <w:sz w:val="24"/>
          <w:szCs w:val="24"/>
        </w:rPr>
        <w:t>tradition in this way</w:t>
      </w:r>
      <w:r w:rsidR="000C7CF8">
        <w:rPr>
          <w:rFonts w:asciiTheme="majorBidi" w:hAnsiTheme="majorBidi" w:cstheme="majorBidi"/>
          <w:sz w:val="24"/>
          <w:szCs w:val="24"/>
        </w:rPr>
        <w:t>, a figure defined in earlier versions by his rebellion against his lord</w:t>
      </w:r>
      <w:r w:rsidR="00192D0E">
        <w:rPr>
          <w:rFonts w:asciiTheme="majorBidi" w:hAnsiTheme="majorBidi" w:cstheme="majorBidi"/>
          <w:sz w:val="24"/>
          <w:szCs w:val="24"/>
        </w:rPr>
        <w:t>?</w:t>
      </w:r>
      <w:r w:rsidR="000C7CF8">
        <w:rPr>
          <w:rStyle w:val="FootnoteReference"/>
          <w:rFonts w:asciiTheme="majorBidi" w:hAnsiTheme="majorBidi" w:cstheme="majorBidi"/>
          <w:sz w:val="24"/>
          <w:szCs w:val="24"/>
        </w:rPr>
        <w:footnoteReference w:id="76"/>
      </w:r>
      <w:r w:rsidR="00192D0E">
        <w:rPr>
          <w:rFonts w:asciiTheme="majorBidi" w:hAnsiTheme="majorBidi" w:cstheme="majorBidi"/>
          <w:sz w:val="24"/>
          <w:szCs w:val="24"/>
        </w:rPr>
        <w:t xml:space="preserve"> Scholars have broadly identified two strands in Jean’s use of the figure</w:t>
      </w:r>
      <w:r>
        <w:rPr>
          <w:rFonts w:asciiTheme="majorBidi" w:hAnsiTheme="majorBidi" w:cstheme="majorBidi"/>
          <w:sz w:val="24"/>
          <w:szCs w:val="24"/>
        </w:rPr>
        <w:t xml:space="preserve"> across his histories and his revision of </w:t>
      </w:r>
      <w:r>
        <w:rPr>
          <w:rFonts w:asciiTheme="majorBidi" w:hAnsiTheme="majorBidi" w:cstheme="majorBidi"/>
          <w:i/>
          <w:iCs/>
          <w:sz w:val="24"/>
          <w:szCs w:val="24"/>
        </w:rPr>
        <w:t>Mandeville</w:t>
      </w:r>
      <w:r w:rsidR="00192D0E">
        <w:rPr>
          <w:rFonts w:asciiTheme="majorBidi" w:hAnsiTheme="majorBidi" w:cstheme="majorBidi"/>
          <w:sz w:val="24"/>
          <w:szCs w:val="24"/>
        </w:rPr>
        <w:t xml:space="preserve">, strands that we might call the local and the global. </w:t>
      </w:r>
      <w:r w:rsidR="00192D0E" w:rsidRPr="004E44E0">
        <w:rPr>
          <w:rFonts w:asciiTheme="majorBidi" w:hAnsiTheme="majorBidi" w:cstheme="majorBidi"/>
          <w:sz w:val="24"/>
          <w:szCs w:val="24"/>
          <w:lang w:val="fr-FR"/>
        </w:rPr>
        <w:t>Focussing on Jean’s uses of Ogier across his many works, Knud Togeby has observed that Jean d’Outremeuse, ‘n</w:t>
      </w:r>
      <w:r w:rsidR="004E44E0" w:rsidRPr="004E44E0">
        <w:rPr>
          <w:rFonts w:asciiTheme="majorBidi" w:hAnsiTheme="majorBidi" w:cstheme="majorBidi"/>
          <w:sz w:val="24"/>
          <w:szCs w:val="24"/>
          <w:lang w:val="fr-FR"/>
        </w:rPr>
        <w:t>é</w:t>
      </w:r>
      <w:r w:rsidR="00192D0E" w:rsidRPr="004E44E0">
        <w:rPr>
          <w:rFonts w:asciiTheme="majorBidi" w:hAnsiTheme="majorBidi" w:cstheme="majorBidi"/>
          <w:sz w:val="24"/>
          <w:szCs w:val="24"/>
          <w:lang w:val="fr-FR"/>
        </w:rPr>
        <w:t xml:space="preserve"> et mort à Liège (1338-1400), a </w:t>
      </w:r>
      <w:r w:rsidR="00F23BDB" w:rsidRPr="004E44E0">
        <w:rPr>
          <w:rFonts w:asciiTheme="majorBidi" w:hAnsiTheme="majorBidi" w:cstheme="majorBidi"/>
          <w:sz w:val="24"/>
          <w:szCs w:val="24"/>
          <w:lang w:val="fr-FR"/>
        </w:rPr>
        <w:t>fait d’Ogier le Danois le pers</w:t>
      </w:r>
      <w:r w:rsidR="00192D0E" w:rsidRPr="004E44E0">
        <w:rPr>
          <w:rFonts w:asciiTheme="majorBidi" w:hAnsiTheme="majorBidi" w:cstheme="majorBidi"/>
          <w:sz w:val="24"/>
          <w:szCs w:val="24"/>
          <w:lang w:val="fr-FR"/>
        </w:rPr>
        <w:t>onnage central de toute son oeuvre, en faisant de lui le baron principal de Charlemagne et en le rattachant de multiples manières à la ville de Liège’.</w:t>
      </w:r>
      <w:r w:rsidR="00192D0E">
        <w:rPr>
          <w:rStyle w:val="FootnoteReference"/>
          <w:rFonts w:asciiTheme="majorBidi" w:hAnsiTheme="majorBidi" w:cstheme="majorBidi"/>
          <w:sz w:val="24"/>
          <w:szCs w:val="24"/>
          <w:lang w:val="fr-FR"/>
        </w:rPr>
        <w:footnoteReference w:id="77"/>
      </w:r>
      <w:r w:rsidR="00192D0E" w:rsidRPr="004E44E0">
        <w:rPr>
          <w:rFonts w:asciiTheme="majorBidi" w:hAnsiTheme="majorBidi" w:cstheme="majorBidi"/>
          <w:sz w:val="24"/>
          <w:szCs w:val="24"/>
          <w:lang w:val="fr-FR"/>
        </w:rPr>
        <w:t xml:space="preserve"> </w:t>
      </w:r>
      <w:r w:rsidR="00192D0E">
        <w:rPr>
          <w:rFonts w:asciiTheme="majorBidi" w:hAnsiTheme="majorBidi" w:cstheme="majorBidi"/>
          <w:sz w:val="24"/>
          <w:szCs w:val="24"/>
        </w:rPr>
        <w:t xml:space="preserve">Edina Bozoky, similarly, has suggested that, in making Ogier a founding figure for Liège in his historiographical works, Jean d’Outremeuse links his home city to a glorious past. However, in avoiding a direct link to Charlemagne — associated at the time with great German cities such as Cologne and Aachen </w:t>
      </w:r>
      <w:r w:rsidR="00CA7183">
        <w:rPr>
          <w:rFonts w:asciiTheme="majorBidi" w:hAnsiTheme="majorBidi" w:cstheme="majorBidi"/>
          <w:sz w:val="24"/>
          <w:szCs w:val="24"/>
        </w:rPr>
        <w:t xml:space="preserve">— Jean contributes in her view </w:t>
      </w:r>
      <w:r w:rsidR="00192D0E">
        <w:rPr>
          <w:rFonts w:asciiTheme="majorBidi" w:hAnsiTheme="majorBidi" w:cstheme="majorBidi"/>
          <w:sz w:val="24"/>
          <w:szCs w:val="24"/>
        </w:rPr>
        <w:t xml:space="preserve"> ‘à un réé</w:t>
      </w:r>
      <w:r w:rsidR="00192D0E" w:rsidRPr="00FE1888">
        <w:rPr>
          <w:rFonts w:asciiTheme="majorBidi" w:hAnsiTheme="majorBidi" w:cstheme="majorBidi"/>
          <w:sz w:val="24"/>
          <w:szCs w:val="24"/>
        </w:rPr>
        <w:t>quilibrage du prestige historique des villes du pays wallon par rapport aux villes allemandes</w:t>
      </w:r>
      <w:r w:rsidR="00192D0E">
        <w:rPr>
          <w:rFonts w:asciiTheme="majorBidi" w:hAnsiTheme="majorBidi" w:cstheme="majorBidi"/>
          <w:sz w:val="24"/>
          <w:szCs w:val="24"/>
        </w:rPr>
        <w:t>’.</w:t>
      </w:r>
      <w:r w:rsidR="00192D0E">
        <w:rPr>
          <w:rStyle w:val="FootnoteReference"/>
          <w:rFonts w:asciiTheme="majorBidi" w:hAnsiTheme="majorBidi" w:cstheme="majorBidi"/>
          <w:sz w:val="24"/>
          <w:szCs w:val="24"/>
        </w:rPr>
        <w:footnoteReference w:id="78"/>
      </w:r>
      <w:r w:rsidR="00192D0E">
        <w:rPr>
          <w:rFonts w:asciiTheme="majorBidi" w:hAnsiTheme="majorBidi" w:cstheme="majorBidi"/>
          <w:sz w:val="24"/>
          <w:szCs w:val="24"/>
        </w:rPr>
        <w:t xml:space="preserve"> Ogier is in these</w:t>
      </w:r>
      <w:r w:rsidR="004E44E0">
        <w:rPr>
          <w:rFonts w:asciiTheme="majorBidi" w:hAnsiTheme="majorBidi" w:cstheme="majorBidi"/>
          <w:sz w:val="24"/>
          <w:szCs w:val="24"/>
        </w:rPr>
        <w:t xml:space="preserve"> accounts a kind of local hero: a </w:t>
      </w:r>
      <w:r w:rsidR="00192D0E">
        <w:rPr>
          <w:rFonts w:asciiTheme="majorBidi" w:hAnsiTheme="majorBidi" w:cstheme="majorBidi"/>
          <w:sz w:val="24"/>
          <w:szCs w:val="24"/>
        </w:rPr>
        <w:t>hero both linked to and drawing authority from the myths and</w:t>
      </w:r>
      <w:r w:rsidR="00CA7183">
        <w:rPr>
          <w:rFonts w:asciiTheme="majorBidi" w:hAnsiTheme="majorBidi" w:cstheme="majorBidi"/>
          <w:sz w:val="24"/>
          <w:szCs w:val="24"/>
        </w:rPr>
        <w:t xml:space="preserve"> legends that grew up around Charlemagne</w:t>
      </w:r>
      <w:r w:rsidR="00192D0E">
        <w:rPr>
          <w:rFonts w:asciiTheme="majorBidi" w:hAnsiTheme="majorBidi" w:cstheme="majorBidi"/>
          <w:sz w:val="24"/>
          <w:szCs w:val="24"/>
        </w:rPr>
        <w:t>, and a figure whose legendary rebelliousnes</w:t>
      </w:r>
      <w:r w:rsidR="00D86052">
        <w:rPr>
          <w:rFonts w:asciiTheme="majorBidi" w:hAnsiTheme="majorBidi" w:cstheme="majorBidi"/>
          <w:sz w:val="24"/>
          <w:szCs w:val="24"/>
        </w:rPr>
        <w:t>s and independent achievements also distinguish him from the Emperor</w:t>
      </w:r>
      <w:r w:rsidR="00CA7183">
        <w:rPr>
          <w:rFonts w:asciiTheme="majorBidi" w:hAnsiTheme="majorBidi" w:cstheme="majorBidi"/>
          <w:sz w:val="24"/>
          <w:szCs w:val="24"/>
        </w:rPr>
        <w:t>, ‘don</w:t>
      </w:r>
      <w:r w:rsidR="00500BDB">
        <w:rPr>
          <w:rFonts w:asciiTheme="majorBidi" w:hAnsiTheme="majorBidi" w:cstheme="majorBidi"/>
          <w:sz w:val="24"/>
          <w:szCs w:val="24"/>
        </w:rPr>
        <w:t>t la figure reste secondaire’</w:t>
      </w:r>
      <w:r w:rsidR="00192D0E">
        <w:rPr>
          <w:rFonts w:asciiTheme="majorBidi" w:hAnsiTheme="majorBidi" w:cstheme="majorBidi"/>
          <w:sz w:val="24"/>
          <w:szCs w:val="24"/>
        </w:rPr>
        <w:t>.</w:t>
      </w:r>
      <w:r w:rsidR="00500BDB">
        <w:rPr>
          <w:rStyle w:val="FootnoteReference"/>
          <w:rFonts w:asciiTheme="majorBidi" w:hAnsiTheme="majorBidi" w:cstheme="majorBidi"/>
          <w:sz w:val="24"/>
          <w:szCs w:val="24"/>
        </w:rPr>
        <w:footnoteReference w:id="79"/>
      </w:r>
      <w:r w:rsidR="00192D0E">
        <w:rPr>
          <w:rFonts w:asciiTheme="majorBidi" w:hAnsiTheme="majorBidi" w:cstheme="majorBidi"/>
          <w:sz w:val="24"/>
          <w:szCs w:val="24"/>
        </w:rPr>
        <w:t xml:space="preserve"> </w:t>
      </w:r>
      <w:r w:rsidR="000732A3">
        <w:rPr>
          <w:rFonts w:asciiTheme="majorBidi" w:hAnsiTheme="majorBidi" w:cstheme="majorBidi"/>
          <w:sz w:val="24"/>
          <w:szCs w:val="24"/>
        </w:rPr>
        <w:t xml:space="preserve">Indeed, in this respect, Jean’s use of </w:t>
      </w:r>
      <w:r w:rsidR="000732A3">
        <w:rPr>
          <w:rFonts w:asciiTheme="majorBidi" w:hAnsiTheme="majorBidi" w:cstheme="majorBidi"/>
          <w:sz w:val="24"/>
          <w:szCs w:val="24"/>
        </w:rPr>
        <w:lastRenderedPageBreak/>
        <w:t xml:space="preserve">Ogier </w:t>
      </w:r>
      <w:r w:rsidR="00333BF9">
        <w:rPr>
          <w:rFonts w:asciiTheme="majorBidi" w:hAnsiTheme="majorBidi" w:cstheme="majorBidi"/>
          <w:sz w:val="24"/>
          <w:szCs w:val="24"/>
        </w:rPr>
        <w:t xml:space="preserve">relates to </w:t>
      </w:r>
      <w:r w:rsidR="000732A3">
        <w:rPr>
          <w:rFonts w:asciiTheme="majorBidi" w:hAnsiTheme="majorBidi" w:cstheme="majorBidi"/>
          <w:sz w:val="24"/>
          <w:szCs w:val="24"/>
        </w:rPr>
        <w:t xml:space="preserve">a </w:t>
      </w:r>
      <w:r w:rsidR="000C7CF8">
        <w:rPr>
          <w:rFonts w:asciiTheme="majorBidi" w:hAnsiTheme="majorBidi" w:cstheme="majorBidi"/>
          <w:sz w:val="24"/>
          <w:szCs w:val="24"/>
        </w:rPr>
        <w:t xml:space="preserve">wider trends in the character’s development and social relations </w:t>
      </w:r>
      <w:r w:rsidR="000732A3">
        <w:rPr>
          <w:rFonts w:asciiTheme="majorBidi" w:hAnsiTheme="majorBidi" w:cstheme="majorBidi"/>
          <w:sz w:val="24"/>
          <w:szCs w:val="24"/>
        </w:rPr>
        <w:t>as identifi</w:t>
      </w:r>
      <w:r w:rsidR="009959A3">
        <w:rPr>
          <w:rFonts w:asciiTheme="majorBidi" w:hAnsiTheme="majorBidi" w:cstheme="majorBidi"/>
          <w:sz w:val="24"/>
          <w:szCs w:val="24"/>
        </w:rPr>
        <w:t>ed by Emmanuele Poulain-Gautret;</w:t>
      </w:r>
      <w:r w:rsidR="000732A3">
        <w:rPr>
          <w:rFonts w:asciiTheme="majorBidi" w:hAnsiTheme="majorBidi" w:cstheme="majorBidi"/>
          <w:sz w:val="24"/>
          <w:szCs w:val="24"/>
        </w:rPr>
        <w:t xml:space="preserve"> </w:t>
      </w:r>
      <w:r w:rsidR="00CA7183">
        <w:rPr>
          <w:rFonts w:asciiTheme="majorBidi" w:hAnsiTheme="majorBidi" w:cstheme="majorBidi"/>
          <w:sz w:val="24"/>
          <w:szCs w:val="24"/>
        </w:rPr>
        <w:t xml:space="preserve">the legend’s later incarnations </w:t>
      </w:r>
      <w:r w:rsidR="00D86052">
        <w:rPr>
          <w:rFonts w:asciiTheme="majorBidi" w:hAnsiTheme="majorBidi" w:cstheme="majorBidi"/>
          <w:sz w:val="24"/>
          <w:szCs w:val="24"/>
        </w:rPr>
        <w:t xml:space="preserve">aim, </w:t>
      </w:r>
      <w:r w:rsidR="000732A3">
        <w:rPr>
          <w:rFonts w:asciiTheme="majorBidi" w:hAnsiTheme="majorBidi" w:cstheme="majorBidi"/>
          <w:sz w:val="24"/>
          <w:szCs w:val="24"/>
        </w:rPr>
        <w:t>she argues</w:t>
      </w:r>
      <w:r w:rsidR="00D86052">
        <w:rPr>
          <w:rFonts w:asciiTheme="majorBidi" w:hAnsiTheme="majorBidi" w:cstheme="majorBidi"/>
          <w:sz w:val="24"/>
          <w:szCs w:val="24"/>
        </w:rPr>
        <w:t>,</w:t>
      </w:r>
      <w:r w:rsidR="000732A3">
        <w:rPr>
          <w:rFonts w:asciiTheme="majorBidi" w:hAnsiTheme="majorBidi" w:cstheme="majorBidi"/>
          <w:sz w:val="24"/>
          <w:szCs w:val="24"/>
        </w:rPr>
        <w:t xml:space="preserve"> to establish a relationship of mutual de</w:t>
      </w:r>
      <w:r w:rsidR="009959A3">
        <w:rPr>
          <w:rFonts w:asciiTheme="majorBidi" w:hAnsiTheme="majorBidi" w:cstheme="majorBidi"/>
          <w:sz w:val="24"/>
          <w:szCs w:val="24"/>
        </w:rPr>
        <w:t>pendence between Ogier and the E</w:t>
      </w:r>
      <w:r w:rsidR="000732A3">
        <w:rPr>
          <w:rFonts w:asciiTheme="majorBidi" w:hAnsiTheme="majorBidi" w:cstheme="majorBidi"/>
          <w:sz w:val="24"/>
          <w:szCs w:val="24"/>
        </w:rPr>
        <w:t>mperor</w:t>
      </w:r>
      <w:r w:rsidR="00D86052">
        <w:rPr>
          <w:rFonts w:asciiTheme="majorBidi" w:hAnsiTheme="majorBidi" w:cstheme="majorBidi"/>
          <w:sz w:val="24"/>
          <w:szCs w:val="24"/>
        </w:rPr>
        <w:t>. This trend</w:t>
      </w:r>
      <w:r w:rsidR="000C7CF8">
        <w:rPr>
          <w:rFonts w:asciiTheme="majorBidi" w:hAnsiTheme="majorBidi" w:cstheme="majorBidi"/>
          <w:sz w:val="24"/>
          <w:szCs w:val="24"/>
        </w:rPr>
        <w:t xml:space="preserve"> reflect</w:t>
      </w:r>
      <w:r w:rsidR="00C00C5B">
        <w:rPr>
          <w:rFonts w:asciiTheme="majorBidi" w:hAnsiTheme="majorBidi" w:cstheme="majorBidi"/>
          <w:sz w:val="24"/>
          <w:szCs w:val="24"/>
        </w:rPr>
        <w:t xml:space="preserve">s </w:t>
      </w:r>
      <w:r w:rsidR="00D86052">
        <w:rPr>
          <w:rFonts w:asciiTheme="majorBidi" w:hAnsiTheme="majorBidi" w:cstheme="majorBidi"/>
          <w:sz w:val="24"/>
          <w:szCs w:val="24"/>
        </w:rPr>
        <w:t>the desire to rebalance the lord-</w:t>
      </w:r>
      <w:r w:rsidR="006B5288">
        <w:rPr>
          <w:rFonts w:asciiTheme="majorBidi" w:hAnsiTheme="majorBidi" w:cstheme="majorBidi"/>
          <w:sz w:val="24"/>
          <w:szCs w:val="24"/>
        </w:rPr>
        <w:t>knight</w:t>
      </w:r>
      <w:r w:rsidR="00D86052">
        <w:rPr>
          <w:rFonts w:asciiTheme="majorBidi" w:hAnsiTheme="majorBidi" w:cstheme="majorBidi"/>
          <w:sz w:val="24"/>
          <w:szCs w:val="24"/>
        </w:rPr>
        <w:t xml:space="preserve"> relationship in a way more favourable to the subordinate partner</w:t>
      </w:r>
      <w:r w:rsidR="00060035">
        <w:rPr>
          <w:rFonts w:asciiTheme="majorBidi" w:hAnsiTheme="majorBidi" w:cstheme="majorBidi"/>
          <w:sz w:val="24"/>
          <w:szCs w:val="24"/>
        </w:rPr>
        <w:t>, but that at the same time rein</w:t>
      </w:r>
      <w:r w:rsidR="009959A3">
        <w:rPr>
          <w:rFonts w:asciiTheme="majorBidi" w:hAnsiTheme="majorBidi" w:cstheme="majorBidi"/>
          <w:sz w:val="24"/>
          <w:szCs w:val="24"/>
        </w:rPr>
        <w:t>forces the lord’s status</w:t>
      </w:r>
      <w:r w:rsidR="000732A3">
        <w:rPr>
          <w:rFonts w:asciiTheme="majorBidi" w:hAnsiTheme="majorBidi" w:cstheme="majorBidi"/>
          <w:sz w:val="24"/>
          <w:szCs w:val="24"/>
        </w:rPr>
        <w:t>.</w:t>
      </w:r>
      <w:r w:rsidR="00333BF9">
        <w:rPr>
          <w:rStyle w:val="FootnoteReference"/>
          <w:rFonts w:asciiTheme="majorBidi" w:hAnsiTheme="majorBidi" w:cstheme="majorBidi"/>
          <w:sz w:val="24"/>
          <w:szCs w:val="24"/>
        </w:rPr>
        <w:footnoteReference w:id="80"/>
      </w:r>
      <w:r w:rsidR="00453F72">
        <w:rPr>
          <w:rFonts w:asciiTheme="majorBidi" w:hAnsiTheme="majorBidi" w:cstheme="majorBidi"/>
          <w:sz w:val="24"/>
          <w:szCs w:val="24"/>
        </w:rPr>
        <w:t xml:space="preserve"> </w:t>
      </w:r>
      <w:r w:rsidR="00500BDB">
        <w:rPr>
          <w:rFonts w:asciiTheme="majorBidi" w:hAnsiTheme="majorBidi" w:cstheme="majorBidi"/>
          <w:sz w:val="24"/>
          <w:szCs w:val="24"/>
        </w:rPr>
        <w:t xml:space="preserve">Indeed, in the </w:t>
      </w:r>
      <w:r w:rsidR="00500BDB">
        <w:rPr>
          <w:rFonts w:asciiTheme="majorBidi" w:hAnsiTheme="majorBidi" w:cstheme="majorBidi"/>
          <w:i/>
          <w:iCs/>
          <w:sz w:val="24"/>
          <w:szCs w:val="24"/>
        </w:rPr>
        <w:t>Myreur des histors</w:t>
      </w:r>
      <w:r w:rsidR="00500BDB">
        <w:rPr>
          <w:rFonts w:asciiTheme="majorBidi" w:hAnsiTheme="majorBidi" w:cstheme="majorBidi"/>
          <w:sz w:val="24"/>
          <w:szCs w:val="24"/>
        </w:rPr>
        <w:t>, Jean suggests that Ogier</w:t>
      </w:r>
      <w:r w:rsidR="00555A74">
        <w:rPr>
          <w:rFonts w:asciiTheme="majorBidi" w:hAnsiTheme="majorBidi" w:cstheme="majorBidi"/>
          <w:sz w:val="24"/>
          <w:szCs w:val="24"/>
        </w:rPr>
        <w:t xml:space="preserve"> is an ancestor of all the major princes of his day, including ‘les roys de Franche and ‘les empereres de Romme et de Consantinoble’.</w:t>
      </w:r>
      <w:r w:rsidR="00555A74">
        <w:rPr>
          <w:rStyle w:val="FootnoteReference"/>
          <w:rFonts w:asciiTheme="majorBidi" w:hAnsiTheme="majorBidi" w:cstheme="majorBidi"/>
          <w:sz w:val="24"/>
          <w:szCs w:val="24"/>
        </w:rPr>
        <w:footnoteReference w:id="81"/>
      </w:r>
      <w:r w:rsidR="00500BDB">
        <w:rPr>
          <w:rFonts w:asciiTheme="majorBidi" w:hAnsiTheme="majorBidi" w:cstheme="majorBidi"/>
          <w:i/>
          <w:iCs/>
          <w:sz w:val="24"/>
          <w:szCs w:val="24"/>
        </w:rPr>
        <w:t xml:space="preserve"> </w:t>
      </w:r>
      <w:r w:rsidR="000C7CF8">
        <w:rPr>
          <w:rFonts w:asciiTheme="majorBidi" w:hAnsiTheme="majorBidi" w:cstheme="majorBidi"/>
          <w:sz w:val="24"/>
          <w:szCs w:val="24"/>
        </w:rPr>
        <w:t>Ogier proves, then, a u</w:t>
      </w:r>
      <w:r w:rsidR="00555A74">
        <w:rPr>
          <w:rFonts w:asciiTheme="majorBidi" w:hAnsiTheme="majorBidi" w:cstheme="majorBidi"/>
          <w:sz w:val="24"/>
          <w:szCs w:val="24"/>
        </w:rPr>
        <w:t xml:space="preserve">seful </w:t>
      </w:r>
      <w:r w:rsidR="00CA7183">
        <w:rPr>
          <w:rFonts w:asciiTheme="majorBidi" w:hAnsiTheme="majorBidi" w:cstheme="majorBidi"/>
          <w:sz w:val="24"/>
          <w:szCs w:val="24"/>
        </w:rPr>
        <w:t xml:space="preserve">figure through which to renegotiate </w:t>
      </w:r>
      <w:r w:rsidR="00414643">
        <w:rPr>
          <w:rFonts w:asciiTheme="majorBidi" w:hAnsiTheme="majorBidi" w:cstheme="majorBidi"/>
          <w:sz w:val="24"/>
          <w:szCs w:val="24"/>
        </w:rPr>
        <w:t>local-imperial political relationships</w:t>
      </w:r>
      <w:r>
        <w:rPr>
          <w:rFonts w:asciiTheme="majorBidi" w:hAnsiTheme="majorBidi" w:cstheme="majorBidi"/>
          <w:sz w:val="24"/>
          <w:szCs w:val="24"/>
        </w:rPr>
        <w:t xml:space="preserve"> both geographically and socially</w:t>
      </w:r>
      <w:r w:rsidR="00414643">
        <w:rPr>
          <w:rFonts w:asciiTheme="majorBidi" w:hAnsiTheme="majorBidi" w:cstheme="majorBidi"/>
          <w:sz w:val="24"/>
          <w:szCs w:val="24"/>
        </w:rPr>
        <w:t xml:space="preserve">. </w:t>
      </w:r>
      <w:r>
        <w:rPr>
          <w:rFonts w:asciiTheme="majorBidi" w:hAnsiTheme="majorBidi" w:cstheme="majorBidi"/>
          <w:sz w:val="24"/>
          <w:szCs w:val="24"/>
        </w:rPr>
        <w:t>It is the global strand of Jean’s</w:t>
      </w:r>
      <w:r w:rsidR="00453F72">
        <w:rPr>
          <w:rFonts w:asciiTheme="majorBidi" w:hAnsiTheme="majorBidi" w:cstheme="majorBidi"/>
          <w:sz w:val="24"/>
          <w:szCs w:val="24"/>
        </w:rPr>
        <w:t xml:space="preserve"> interpolations, however, that is particularly interesting for understanding how Jean remoulds his source’s understanding of empire. </w:t>
      </w:r>
    </w:p>
    <w:p w14:paraId="792540F9" w14:textId="0BE76E57" w:rsidR="00540F0F" w:rsidRPr="00E23106" w:rsidRDefault="00835434" w:rsidP="00B41160">
      <w:pPr>
        <w:pStyle w:val="ListParagraph"/>
        <w:spacing w:line="480" w:lineRule="auto"/>
        <w:ind w:left="0" w:firstLine="720"/>
        <w:rPr>
          <w:rFonts w:ascii="Times New Roman" w:eastAsia="SimSun" w:hAnsi="Times New Roman" w:cs="Times New Roman"/>
          <w:i/>
          <w:iCs/>
          <w:sz w:val="24"/>
          <w:szCs w:val="24"/>
        </w:rPr>
      </w:pPr>
      <w:r>
        <w:rPr>
          <w:rFonts w:ascii="Times New Roman" w:eastAsia="SimSun" w:hAnsi="Times New Roman" w:cs="Times New Roman"/>
          <w:sz w:val="24"/>
          <w:szCs w:val="24"/>
        </w:rPr>
        <w:t xml:space="preserve">As the basis of his interpolations into </w:t>
      </w:r>
      <w:r>
        <w:rPr>
          <w:rFonts w:ascii="Times New Roman" w:eastAsia="SimSun" w:hAnsi="Times New Roman" w:cs="Times New Roman"/>
          <w:i/>
          <w:iCs/>
          <w:sz w:val="24"/>
          <w:szCs w:val="24"/>
        </w:rPr>
        <w:t>Mandeville</w:t>
      </w:r>
      <w:r w:rsidR="00ED11EC">
        <w:rPr>
          <w:rFonts w:ascii="Times New Roman" w:eastAsia="SimSun" w:hAnsi="Times New Roman" w:cs="Times New Roman"/>
          <w:sz w:val="24"/>
          <w:szCs w:val="24"/>
        </w:rPr>
        <w:t xml:space="preserve">, </w:t>
      </w:r>
      <w:r>
        <w:rPr>
          <w:rFonts w:ascii="Times New Roman" w:eastAsia="SimSun" w:hAnsi="Times New Roman" w:cs="Times New Roman"/>
          <w:sz w:val="24"/>
          <w:szCs w:val="24"/>
        </w:rPr>
        <w:t>Jean d’Outremeuse takes one strand of his hero’s long and</w:t>
      </w:r>
      <w:r w:rsidR="00540F0F">
        <w:rPr>
          <w:rFonts w:ascii="Times New Roman" w:eastAsia="SimSun" w:hAnsi="Times New Roman" w:cs="Times New Roman"/>
          <w:sz w:val="24"/>
          <w:szCs w:val="24"/>
        </w:rPr>
        <w:t xml:space="preserve"> varied </w:t>
      </w:r>
      <w:r>
        <w:rPr>
          <w:rFonts w:ascii="Times New Roman" w:eastAsia="SimSun" w:hAnsi="Times New Roman" w:cs="Times New Roman"/>
          <w:sz w:val="24"/>
          <w:szCs w:val="24"/>
        </w:rPr>
        <w:t xml:space="preserve">literary </w:t>
      </w:r>
      <w:r w:rsidR="00540F0F">
        <w:rPr>
          <w:rFonts w:ascii="Times New Roman" w:eastAsia="SimSun" w:hAnsi="Times New Roman" w:cs="Times New Roman"/>
          <w:sz w:val="24"/>
          <w:szCs w:val="24"/>
        </w:rPr>
        <w:t>history</w:t>
      </w:r>
      <w:r w:rsidR="00A90F3C">
        <w:rPr>
          <w:rFonts w:ascii="Times New Roman" w:eastAsia="SimSun" w:hAnsi="Times New Roman" w:cs="Times New Roman"/>
          <w:sz w:val="24"/>
          <w:szCs w:val="24"/>
        </w:rPr>
        <w:t>, a stran</w:t>
      </w:r>
      <w:r w:rsidR="00333BF9">
        <w:rPr>
          <w:rFonts w:ascii="Times New Roman" w:eastAsia="SimSun" w:hAnsi="Times New Roman" w:cs="Times New Roman"/>
          <w:sz w:val="24"/>
          <w:szCs w:val="24"/>
        </w:rPr>
        <w:t>d in which he is a representative of ‘une foi active, conquérante’</w:t>
      </w:r>
      <w:r w:rsidR="00A90F3C">
        <w:rPr>
          <w:rFonts w:ascii="Times New Roman" w:eastAsia="SimSun" w:hAnsi="Times New Roman" w:cs="Times New Roman"/>
          <w:sz w:val="24"/>
          <w:szCs w:val="24"/>
        </w:rPr>
        <w:t>, fighting to extend Christendom</w:t>
      </w:r>
      <w:r w:rsidR="00475775">
        <w:rPr>
          <w:rFonts w:ascii="Times New Roman" w:eastAsia="SimSun" w:hAnsi="Times New Roman" w:cs="Times New Roman"/>
          <w:sz w:val="24"/>
          <w:szCs w:val="24"/>
        </w:rPr>
        <w:t xml:space="preserve"> on behalf of th</w:t>
      </w:r>
      <w:r w:rsidR="00CA7183">
        <w:rPr>
          <w:rFonts w:ascii="Times New Roman" w:eastAsia="SimSun" w:hAnsi="Times New Roman" w:cs="Times New Roman"/>
          <w:sz w:val="24"/>
          <w:szCs w:val="24"/>
        </w:rPr>
        <w:t xml:space="preserve">e putative founder </w:t>
      </w:r>
      <w:r w:rsidR="00475775">
        <w:rPr>
          <w:rFonts w:ascii="Times New Roman" w:eastAsia="SimSun" w:hAnsi="Times New Roman" w:cs="Times New Roman"/>
          <w:sz w:val="24"/>
          <w:szCs w:val="24"/>
        </w:rPr>
        <w:t xml:space="preserve">of the Holy Roman Empire, </w:t>
      </w:r>
      <w:r w:rsidR="00555A74">
        <w:rPr>
          <w:rFonts w:ascii="Times New Roman" w:eastAsia="SimSun" w:hAnsi="Times New Roman" w:cs="Times New Roman"/>
          <w:sz w:val="24"/>
          <w:szCs w:val="24"/>
        </w:rPr>
        <w:t>Charlemagne</w:t>
      </w:r>
      <w:r w:rsidR="00540F0F">
        <w:rPr>
          <w:rFonts w:ascii="Times New Roman" w:eastAsia="SimSun" w:hAnsi="Times New Roman" w:cs="Times New Roman"/>
          <w:sz w:val="24"/>
          <w:szCs w:val="24"/>
        </w:rPr>
        <w:t>.</w:t>
      </w:r>
      <w:r w:rsidR="00333BF9">
        <w:rPr>
          <w:rStyle w:val="FootnoteReference"/>
          <w:rFonts w:ascii="Times New Roman" w:eastAsia="SimSun" w:hAnsi="Times New Roman" w:cs="Times New Roman"/>
          <w:sz w:val="24"/>
          <w:szCs w:val="24"/>
        </w:rPr>
        <w:footnoteReference w:id="82"/>
      </w:r>
      <w:r w:rsidR="00540F0F">
        <w:rPr>
          <w:rFonts w:ascii="Times New Roman" w:eastAsia="SimSun" w:hAnsi="Times New Roman" w:cs="Times New Roman"/>
          <w:sz w:val="24"/>
          <w:szCs w:val="24"/>
        </w:rPr>
        <w:t xml:space="preserve"> </w:t>
      </w:r>
      <w:r w:rsidR="00475775">
        <w:rPr>
          <w:rFonts w:ascii="Times New Roman" w:eastAsia="SimSun" w:hAnsi="Times New Roman" w:cs="Times New Roman"/>
          <w:sz w:val="24"/>
          <w:szCs w:val="24"/>
        </w:rPr>
        <w:t xml:space="preserve">It is a tradition that draws and expands upon a </w:t>
      </w:r>
      <w:r w:rsidR="00CA7183">
        <w:rPr>
          <w:rFonts w:ascii="Times New Roman" w:eastAsia="SimSun" w:hAnsi="Times New Roman" w:cs="Times New Roman"/>
          <w:sz w:val="24"/>
          <w:szCs w:val="24"/>
        </w:rPr>
        <w:t>s</w:t>
      </w:r>
      <w:r w:rsidR="00475775">
        <w:rPr>
          <w:rFonts w:ascii="Times New Roman" w:eastAsia="SimSun" w:hAnsi="Times New Roman" w:cs="Times New Roman"/>
          <w:sz w:val="24"/>
          <w:szCs w:val="24"/>
        </w:rPr>
        <w:t>trand in the historiographical and poetic material that had accrued around the Charlemagne by the twelfth century, in which his imperial authority is related to military success against the pagans and either his pilgrimage to Jerusalem or his acquisition of relics from there.</w:t>
      </w:r>
      <w:r w:rsidR="00475775">
        <w:rPr>
          <w:rStyle w:val="FootnoteReference"/>
          <w:rFonts w:ascii="Times New Roman" w:eastAsia="SimSun" w:hAnsi="Times New Roman" w:cs="Times New Roman"/>
          <w:sz w:val="24"/>
          <w:szCs w:val="24"/>
        </w:rPr>
        <w:footnoteReference w:id="83"/>
      </w:r>
      <w:r w:rsidR="00B41160">
        <w:rPr>
          <w:rFonts w:ascii="Times New Roman" w:eastAsia="SimSun" w:hAnsi="Times New Roman" w:cs="Times New Roman"/>
          <w:sz w:val="24"/>
          <w:szCs w:val="24"/>
        </w:rPr>
        <w:t>Among the Capetians</w:t>
      </w:r>
      <w:r w:rsidR="00CA7183">
        <w:rPr>
          <w:rFonts w:ascii="Times New Roman" w:eastAsia="SimSun" w:hAnsi="Times New Roman" w:cs="Times New Roman"/>
          <w:sz w:val="24"/>
          <w:szCs w:val="24"/>
        </w:rPr>
        <w:t xml:space="preserve">, </w:t>
      </w:r>
      <w:r w:rsidR="00B41160">
        <w:rPr>
          <w:rFonts w:ascii="Times New Roman" w:eastAsia="SimSun" w:hAnsi="Times New Roman" w:cs="Times New Roman"/>
          <w:sz w:val="24"/>
          <w:szCs w:val="24"/>
        </w:rPr>
        <w:t>Spiegel has noted, this invented crusading past was sometimes deployed to ‘supply historical precedent, and hence legitimacy to royal crusading ventures’.</w:t>
      </w:r>
      <w:r w:rsidR="00B41160">
        <w:rPr>
          <w:rStyle w:val="FootnoteReference"/>
          <w:rFonts w:ascii="Times New Roman" w:eastAsia="SimSun" w:hAnsi="Times New Roman" w:cs="Times New Roman"/>
          <w:sz w:val="24"/>
          <w:szCs w:val="24"/>
        </w:rPr>
        <w:footnoteReference w:id="84"/>
      </w:r>
      <w:r w:rsidR="00B41160">
        <w:rPr>
          <w:rFonts w:ascii="Times New Roman" w:eastAsia="SimSun" w:hAnsi="Times New Roman" w:cs="Times New Roman"/>
          <w:sz w:val="24"/>
          <w:szCs w:val="24"/>
        </w:rPr>
        <w:t xml:space="preserve"> The Ogier traditions appear to be inspired by and in dialogue with such histories. </w:t>
      </w:r>
      <w:r w:rsidR="00540F0F">
        <w:rPr>
          <w:rFonts w:ascii="Times New Roman" w:eastAsia="SimSun" w:hAnsi="Times New Roman" w:cs="Times New Roman"/>
          <w:sz w:val="24"/>
          <w:szCs w:val="24"/>
        </w:rPr>
        <w:t xml:space="preserve">In the early fourteenth-century </w:t>
      </w:r>
      <w:r w:rsidR="004E44E0">
        <w:rPr>
          <w:rFonts w:ascii="Times New Roman" w:eastAsia="SimSun" w:hAnsi="Times New Roman" w:cs="Times New Roman"/>
          <w:i/>
          <w:iCs/>
          <w:sz w:val="24"/>
          <w:szCs w:val="24"/>
        </w:rPr>
        <w:t>Roman d’Ogier en décasyllab</w:t>
      </w:r>
      <w:r w:rsidR="00540F0F">
        <w:rPr>
          <w:rFonts w:ascii="Times New Roman" w:eastAsia="SimSun" w:hAnsi="Times New Roman" w:cs="Times New Roman"/>
          <w:i/>
          <w:iCs/>
          <w:sz w:val="24"/>
          <w:szCs w:val="24"/>
        </w:rPr>
        <w:t>es</w:t>
      </w:r>
      <w:r>
        <w:rPr>
          <w:rFonts w:ascii="Times New Roman" w:eastAsia="SimSun" w:hAnsi="Times New Roman" w:cs="Times New Roman"/>
          <w:sz w:val="24"/>
          <w:szCs w:val="24"/>
        </w:rPr>
        <w:t>,</w:t>
      </w:r>
      <w:r w:rsidR="00540F0F">
        <w:rPr>
          <w:rFonts w:ascii="Times New Roman" w:eastAsia="SimSun" w:hAnsi="Times New Roman" w:cs="Times New Roman"/>
          <w:sz w:val="24"/>
          <w:szCs w:val="24"/>
        </w:rPr>
        <w:t xml:space="preserve"> Ogier’s adventures take him to Acre in </w:t>
      </w:r>
      <w:r w:rsidR="00540F0F">
        <w:rPr>
          <w:rFonts w:ascii="Times New Roman" w:eastAsia="SimSun" w:hAnsi="Times New Roman" w:cs="Times New Roman"/>
          <w:sz w:val="24"/>
          <w:szCs w:val="24"/>
        </w:rPr>
        <w:lastRenderedPageBreak/>
        <w:t>an attempt to retake Jerusalem, to Egypt where he ends up imprisoned by the Sultan.</w:t>
      </w:r>
      <w:r w:rsidR="00540F0F">
        <w:rPr>
          <w:rStyle w:val="FootnoteReference"/>
          <w:rFonts w:ascii="Times New Roman" w:eastAsia="SimSun" w:hAnsi="Times New Roman" w:cs="Times New Roman"/>
          <w:sz w:val="24"/>
          <w:szCs w:val="24"/>
        </w:rPr>
        <w:footnoteReference w:id="85"/>
      </w:r>
      <w:r w:rsidR="00540F0F">
        <w:rPr>
          <w:rFonts w:ascii="Times New Roman" w:eastAsia="SimSun" w:hAnsi="Times New Roman" w:cs="Times New Roman"/>
          <w:sz w:val="24"/>
          <w:szCs w:val="24"/>
        </w:rPr>
        <w:t xml:space="preserve"> In Jean d’Outremeuse’s vision, </w:t>
      </w:r>
      <w:r w:rsidR="00A90F3C">
        <w:rPr>
          <w:rFonts w:ascii="Times New Roman" w:eastAsia="SimSun" w:hAnsi="Times New Roman" w:cs="Times New Roman"/>
          <w:sz w:val="24"/>
          <w:szCs w:val="24"/>
        </w:rPr>
        <w:t xml:space="preserve">these relatively limited </w:t>
      </w:r>
      <w:r w:rsidR="00540F0F">
        <w:rPr>
          <w:rFonts w:ascii="Times New Roman" w:eastAsia="SimSun" w:hAnsi="Times New Roman" w:cs="Times New Roman"/>
          <w:sz w:val="24"/>
          <w:szCs w:val="24"/>
        </w:rPr>
        <w:t xml:space="preserve">adventures in the east </w:t>
      </w:r>
      <w:r w:rsidR="00A90F3C">
        <w:rPr>
          <w:rFonts w:ascii="Times New Roman" w:eastAsia="SimSun" w:hAnsi="Times New Roman" w:cs="Times New Roman"/>
          <w:sz w:val="24"/>
          <w:szCs w:val="24"/>
        </w:rPr>
        <w:t>are considerably expanded and Ogier</w:t>
      </w:r>
      <w:r w:rsidR="00540F0F">
        <w:rPr>
          <w:rFonts w:ascii="Times New Roman" w:eastAsia="SimSun" w:hAnsi="Times New Roman" w:cs="Times New Roman"/>
          <w:sz w:val="24"/>
          <w:szCs w:val="24"/>
        </w:rPr>
        <w:t xml:space="preserve"> becomes a figure who claims and marks out distant regions of the world for Christendom and, specifically, </w:t>
      </w:r>
      <w:r w:rsidR="00B41160">
        <w:rPr>
          <w:rFonts w:ascii="Times New Roman" w:eastAsia="SimSun" w:hAnsi="Times New Roman" w:cs="Times New Roman"/>
          <w:sz w:val="24"/>
          <w:szCs w:val="24"/>
        </w:rPr>
        <w:t xml:space="preserve">Charlemagne; he is </w:t>
      </w:r>
      <w:r w:rsidR="00540F0F">
        <w:rPr>
          <w:rFonts w:ascii="Times New Roman" w:eastAsia="SimSun" w:hAnsi="Times New Roman" w:cs="Times New Roman"/>
          <w:sz w:val="24"/>
          <w:szCs w:val="24"/>
        </w:rPr>
        <w:t>responsible</w:t>
      </w:r>
      <w:r w:rsidR="00B41160">
        <w:rPr>
          <w:rFonts w:ascii="Times New Roman" w:eastAsia="SimSun" w:hAnsi="Times New Roman" w:cs="Times New Roman"/>
          <w:sz w:val="24"/>
          <w:szCs w:val="24"/>
        </w:rPr>
        <w:t>, for instance,</w:t>
      </w:r>
      <w:r w:rsidR="00540F0F">
        <w:rPr>
          <w:rFonts w:ascii="Times New Roman" w:eastAsia="SimSun" w:hAnsi="Times New Roman" w:cs="Times New Roman"/>
          <w:sz w:val="24"/>
          <w:szCs w:val="24"/>
        </w:rPr>
        <w:t xml:space="preserve"> for renaming the crusader fortress of Carach (Shoubak) as Mont Royal in</w:t>
      </w:r>
      <w:r w:rsidR="00A90F3C">
        <w:rPr>
          <w:rFonts w:ascii="Times New Roman" w:eastAsia="SimSun" w:hAnsi="Times New Roman" w:cs="Times New Roman"/>
          <w:sz w:val="24"/>
          <w:szCs w:val="24"/>
        </w:rPr>
        <w:t xml:space="preserve"> token of his loyalty to the Emperor</w:t>
      </w:r>
      <w:r w:rsidR="00540F0F">
        <w:rPr>
          <w:rFonts w:ascii="Times New Roman" w:eastAsia="SimSun" w:hAnsi="Times New Roman" w:cs="Times New Roman"/>
          <w:sz w:val="24"/>
          <w:szCs w:val="24"/>
        </w:rPr>
        <w:t>.</w:t>
      </w:r>
      <w:r w:rsidR="00540F0F">
        <w:rPr>
          <w:rStyle w:val="FootnoteReference"/>
          <w:rFonts w:ascii="Times New Roman" w:eastAsia="SimSun" w:hAnsi="Times New Roman" w:cs="Times New Roman"/>
          <w:sz w:val="24"/>
          <w:szCs w:val="24"/>
        </w:rPr>
        <w:footnoteReference w:id="86"/>
      </w:r>
      <w:r w:rsidR="00540F0F">
        <w:rPr>
          <w:rFonts w:ascii="Times New Roman" w:eastAsia="SimSun" w:hAnsi="Times New Roman" w:cs="Times New Roman"/>
          <w:sz w:val="24"/>
          <w:szCs w:val="24"/>
        </w:rPr>
        <w:t xml:space="preserve"> The </w:t>
      </w:r>
      <w:r w:rsidR="00F23BDB">
        <w:rPr>
          <w:rFonts w:ascii="Times New Roman" w:eastAsia="SimSun" w:hAnsi="Times New Roman" w:cs="Times New Roman"/>
          <w:i/>
          <w:iCs/>
          <w:sz w:val="24"/>
          <w:szCs w:val="24"/>
        </w:rPr>
        <w:t>Version l</w:t>
      </w:r>
      <w:r w:rsidR="00540F0F">
        <w:rPr>
          <w:rFonts w:ascii="Times New Roman" w:eastAsia="SimSun" w:hAnsi="Times New Roman" w:cs="Times New Roman"/>
          <w:i/>
          <w:iCs/>
          <w:sz w:val="24"/>
          <w:szCs w:val="24"/>
        </w:rPr>
        <w:t xml:space="preserve">iégoise </w:t>
      </w:r>
      <w:r w:rsidR="00540F0F">
        <w:rPr>
          <w:rFonts w:ascii="Times New Roman" w:eastAsia="SimSun" w:hAnsi="Times New Roman" w:cs="Times New Roman"/>
          <w:sz w:val="24"/>
          <w:szCs w:val="24"/>
        </w:rPr>
        <w:t>then takes particular care to note how Ogier conquered lands and Christianized peoples across the Middle East, Asia, and Africa:</w:t>
      </w:r>
    </w:p>
    <w:p w14:paraId="253A7876" w14:textId="2B51932A" w:rsidR="00540F0F" w:rsidRPr="00B228E8" w:rsidRDefault="004E44E0" w:rsidP="00B228E8">
      <w:pPr>
        <w:pStyle w:val="ListParagraph"/>
        <w:spacing w:line="240" w:lineRule="auto"/>
        <w:ind w:left="284" w:right="284"/>
        <w:rPr>
          <w:rFonts w:ascii="Times New Roman" w:eastAsia="SimSun" w:hAnsi="Times New Roman" w:cs="Times New Roman"/>
          <w:sz w:val="24"/>
          <w:szCs w:val="24"/>
          <w:lang w:val="fr-FR"/>
        </w:rPr>
      </w:pPr>
      <w:r>
        <w:rPr>
          <w:rFonts w:ascii="Times New Roman" w:eastAsia="SimSun" w:hAnsi="Times New Roman" w:cs="Times New Roman"/>
          <w:sz w:val="24"/>
          <w:szCs w:val="24"/>
          <w:lang w:val="fr-FR"/>
        </w:rPr>
        <w:t>Les genz</w:t>
      </w:r>
      <w:r w:rsidR="00540F0F" w:rsidRPr="00092A47">
        <w:rPr>
          <w:rFonts w:ascii="Times New Roman" w:eastAsia="SimSun" w:hAnsi="Times New Roman" w:cs="Times New Roman"/>
          <w:sz w:val="24"/>
          <w:szCs w:val="24"/>
          <w:lang w:val="fr-FR"/>
        </w:rPr>
        <w:t xml:space="preserve"> de ce pays </w:t>
      </w:r>
      <w:r>
        <w:rPr>
          <w:rFonts w:ascii="Times New Roman" w:eastAsia="SimSun" w:hAnsi="Times New Roman" w:cs="Times New Roman"/>
          <w:sz w:val="24"/>
          <w:szCs w:val="24"/>
          <w:lang w:val="fr-FR"/>
        </w:rPr>
        <w:t xml:space="preserve">que </w:t>
      </w:r>
      <w:r w:rsidR="00540F0F" w:rsidRPr="00092A47">
        <w:rPr>
          <w:rFonts w:ascii="Times New Roman" w:eastAsia="SimSun" w:hAnsi="Times New Roman" w:cs="Times New Roman"/>
          <w:sz w:val="24"/>
          <w:szCs w:val="24"/>
          <w:lang w:val="fr-FR"/>
        </w:rPr>
        <w:t>on appelle Samaritans furent premierement convertis</w:t>
      </w:r>
      <w:r>
        <w:rPr>
          <w:rFonts w:ascii="Times New Roman" w:eastAsia="SimSun" w:hAnsi="Times New Roman" w:cs="Times New Roman"/>
          <w:sz w:val="24"/>
          <w:szCs w:val="24"/>
          <w:lang w:val="fr-FR"/>
        </w:rPr>
        <w:t xml:space="preserve"> et baptiziez des apostles, maiz</w:t>
      </w:r>
      <w:r w:rsidR="00540F0F" w:rsidRPr="00092A47">
        <w:rPr>
          <w:rFonts w:ascii="Times New Roman" w:eastAsia="SimSun" w:hAnsi="Times New Roman" w:cs="Times New Roman"/>
          <w:sz w:val="24"/>
          <w:szCs w:val="24"/>
          <w:lang w:val="fr-FR"/>
        </w:rPr>
        <w:t xml:space="preserve"> puis furent </w:t>
      </w:r>
      <w:r>
        <w:rPr>
          <w:rFonts w:ascii="Times New Roman" w:eastAsia="SimSun" w:hAnsi="Times New Roman" w:cs="Times New Roman"/>
          <w:sz w:val="24"/>
          <w:szCs w:val="24"/>
          <w:lang w:val="fr-FR"/>
        </w:rPr>
        <w:t>destruis par le sould</w:t>
      </w:r>
      <w:r w:rsidR="00540F0F" w:rsidRPr="00092A47">
        <w:rPr>
          <w:rFonts w:ascii="Times New Roman" w:eastAsia="SimSun" w:hAnsi="Times New Roman" w:cs="Times New Roman"/>
          <w:sz w:val="24"/>
          <w:szCs w:val="24"/>
          <w:lang w:val="fr-FR"/>
        </w:rPr>
        <w:t>an</w:t>
      </w:r>
      <w:r w:rsidR="00540F0F">
        <w:rPr>
          <w:rFonts w:ascii="Times New Roman" w:eastAsia="SimSun" w:hAnsi="Times New Roman" w:cs="Times New Roman"/>
          <w:sz w:val="24"/>
          <w:szCs w:val="24"/>
          <w:lang w:val="fr-FR"/>
        </w:rPr>
        <w:t>t</w:t>
      </w:r>
      <w:r w:rsidR="00540F0F" w:rsidRPr="00092A47">
        <w:rPr>
          <w:rFonts w:ascii="Times New Roman" w:eastAsia="SimSun" w:hAnsi="Times New Roman" w:cs="Times New Roman"/>
          <w:sz w:val="24"/>
          <w:szCs w:val="24"/>
          <w:lang w:val="fr-FR"/>
        </w:rPr>
        <w:t xml:space="preserve"> et remis en leur loy. </w:t>
      </w:r>
      <w:r w:rsidR="00540F0F">
        <w:rPr>
          <w:rFonts w:ascii="Times New Roman" w:eastAsia="SimSun" w:hAnsi="Times New Roman" w:cs="Times New Roman"/>
          <w:sz w:val="24"/>
          <w:szCs w:val="24"/>
          <w:lang w:val="fr-FR"/>
        </w:rPr>
        <w:t xml:space="preserve">Et au temps Charles le Grant, roy de France et de Romme empereur, les [reconverti] et les fist baptizier Ogier le Danoys, qui fu un des .xij. pers de France et qui, oultre </w:t>
      </w:r>
      <w:r w:rsidR="00F23BDB">
        <w:rPr>
          <w:rFonts w:ascii="Times New Roman" w:eastAsia="SimSun" w:hAnsi="Times New Roman" w:cs="Times New Roman"/>
          <w:sz w:val="24"/>
          <w:szCs w:val="24"/>
          <w:lang w:val="fr-FR"/>
        </w:rPr>
        <w:t>mer, sicomme je vous ay autref</w:t>
      </w:r>
      <w:r w:rsidR="00540F0F">
        <w:rPr>
          <w:rFonts w:ascii="Times New Roman" w:eastAsia="SimSun" w:hAnsi="Times New Roman" w:cs="Times New Roman"/>
          <w:sz w:val="24"/>
          <w:szCs w:val="24"/>
          <w:lang w:val="fr-FR"/>
        </w:rPr>
        <w:t>foiz dit, conquist une foiz .xv. royaumes et u</w:t>
      </w:r>
      <w:r w:rsidR="00B228E8">
        <w:rPr>
          <w:rFonts w:ascii="Times New Roman" w:eastAsia="SimSun" w:hAnsi="Times New Roman" w:cs="Times New Roman"/>
          <w:sz w:val="24"/>
          <w:szCs w:val="24"/>
          <w:lang w:val="fr-FR"/>
        </w:rPr>
        <w:t>ne a</w:t>
      </w:r>
      <w:r w:rsidR="00540F0F">
        <w:rPr>
          <w:rFonts w:ascii="Times New Roman" w:eastAsia="SimSun" w:hAnsi="Times New Roman" w:cs="Times New Roman"/>
          <w:sz w:val="24"/>
          <w:szCs w:val="24"/>
          <w:lang w:val="fr-FR"/>
        </w:rPr>
        <w:t xml:space="preserve">utre fois </w:t>
      </w:r>
      <w:r w:rsidR="00B228E8">
        <w:rPr>
          <w:rFonts w:ascii="Times New Roman" w:eastAsia="SimSun" w:hAnsi="Times New Roman" w:cs="Times New Roman"/>
          <w:sz w:val="24"/>
          <w:szCs w:val="24"/>
          <w:lang w:val="fr-FR"/>
        </w:rPr>
        <w:t>.</w:t>
      </w:r>
      <w:r w:rsidR="00540F0F">
        <w:rPr>
          <w:rFonts w:ascii="Times New Roman" w:eastAsia="SimSun" w:hAnsi="Times New Roman" w:cs="Times New Roman"/>
          <w:sz w:val="24"/>
          <w:szCs w:val="24"/>
          <w:lang w:val="fr-FR"/>
        </w:rPr>
        <w:t>xij.</w:t>
      </w:r>
      <w:r w:rsidR="00B228E8">
        <w:rPr>
          <w:rFonts w:ascii="Times New Roman" w:eastAsia="SimSun" w:hAnsi="Times New Roman" w:cs="Times New Roman"/>
          <w:sz w:val="24"/>
          <w:szCs w:val="24"/>
          <w:lang w:val="fr-FR"/>
        </w:rPr>
        <w:t>,</w:t>
      </w:r>
      <w:r w:rsidR="00540F0F">
        <w:rPr>
          <w:rFonts w:ascii="Times New Roman" w:eastAsia="SimSun" w:hAnsi="Times New Roman" w:cs="Times New Roman"/>
          <w:sz w:val="24"/>
          <w:szCs w:val="24"/>
          <w:lang w:val="fr-FR"/>
        </w:rPr>
        <w:t xml:space="preserve"> </w:t>
      </w:r>
      <w:r w:rsidR="00B228E8">
        <w:rPr>
          <w:rFonts w:ascii="Times New Roman" w:eastAsia="SimSun" w:hAnsi="Times New Roman" w:cs="Times New Roman"/>
          <w:sz w:val="24"/>
          <w:szCs w:val="24"/>
          <w:lang w:val="fr-FR"/>
        </w:rPr>
        <w:t>d</w:t>
      </w:r>
      <w:r w:rsidR="00540F0F" w:rsidRPr="00B228E8">
        <w:rPr>
          <w:rFonts w:ascii="Times New Roman" w:eastAsia="SimSun" w:hAnsi="Times New Roman" w:cs="Times New Roman"/>
          <w:sz w:val="24"/>
          <w:szCs w:val="24"/>
          <w:lang w:val="fr-FR"/>
        </w:rPr>
        <w:t>esqueilles terres et pays celle fu une.</w:t>
      </w:r>
      <w:r w:rsidR="00540F0F">
        <w:rPr>
          <w:rStyle w:val="FootnoteReference"/>
          <w:rFonts w:ascii="Times New Roman" w:eastAsia="SimSun" w:hAnsi="Times New Roman" w:cs="Times New Roman"/>
          <w:sz w:val="24"/>
          <w:szCs w:val="24"/>
          <w:lang w:val="fr-FR"/>
        </w:rPr>
        <w:footnoteReference w:id="87"/>
      </w:r>
    </w:p>
    <w:p w14:paraId="4F2BFED7" w14:textId="77777777" w:rsidR="00540F0F" w:rsidRPr="00B228E8" w:rsidRDefault="00540F0F" w:rsidP="00540F0F">
      <w:pPr>
        <w:pStyle w:val="ListParagraph"/>
        <w:spacing w:line="240" w:lineRule="auto"/>
        <w:ind w:left="284" w:right="284"/>
        <w:rPr>
          <w:rFonts w:ascii="Times New Roman" w:eastAsia="SimSun" w:hAnsi="Times New Roman" w:cs="Times New Roman"/>
          <w:sz w:val="24"/>
          <w:szCs w:val="24"/>
          <w:lang w:val="fr-FR"/>
        </w:rPr>
      </w:pPr>
    </w:p>
    <w:p w14:paraId="65DC4BE1" w14:textId="77777777" w:rsidR="00540F0F" w:rsidRPr="00B228E8" w:rsidRDefault="00540F0F" w:rsidP="00540F0F">
      <w:pPr>
        <w:pStyle w:val="ListParagraph"/>
        <w:spacing w:line="240" w:lineRule="auto"/>
        <w:ind w:left="284" w:right="284"/>
        <w:rPr>
          <w:rFonts w:ascii="Times New Roman" w:eastAsia="SimSun" w:hAnsi="Times New Roman" w:cs="Times New Roman"/>
          <w:sz w:val="24"/>
          <w:szCs w:val="24"/>
          <w:lang w:val="fr-FR"/>
        </w:rPr>
      </w:pPr>
    </w:p>
    <w:p w14:paraId="4F57E568" w14:textId="790D4DD6" w:rsidR="00540F0F" w:rsidRPr="0096646A" w:rsidRDefault="00540F0F" w:rsidP="00B228E8">
      <w:pPr>
        <w:pStyle w:val="ListParagraph"/>
        <w:spacing w:line="240" w:lineRule="auto"/>
        <w:ind w:left="284" w:right="284"/>
        <w:rPr>
          <w:rFonts w:ascii="Times New Roman" w:eastAsia="SimSun" w:hAnsi="Times New Roman" w:cs="Times New Roman"/>
          <w:sz w:val="24"/>
          <w:szCs w:val="24"/>
        </w:rPr>
      </w:pPr>
      <w:r>
        <w:rPr>
          <w:rFonts w:ascii="Times New Roman" w:eastAsia="SimSun" w:hAnsi="Times New Roman" w:cs="Times New Roman"/>
          <w:sz w:val="24"/>
          <w:szCs w:val="24"/>
        </w:rPr>
        <w:t>The people this country are called Samaritans and were first converted and baptised by the apostles, but then were destroyed by the sultan and returned to their law. And in the time of Charlemagne, King of France and Emperor of Rome, Ogier the Dane reconverted them and brought about their baptism. Ogier was one of the twelve peers of France and, beyond the sea, as I have told you elsewhere, conquered at one time fifteen kingdoms and at another t</w:t>
      </w:r>
      <w:r w:rsidR="00B228E8">
        <w:rPr>
          <w:rFonts w:ascii="Times New Roman" w:eastAsia="SimSun" w:hAnsi="Times New Roman" w:cs="Times New Roman"/>
          <w:sz w:val="24"/>
          <w:szCs w:val="24"/>
        </w:rPr>
        <w:t>ime twelve, of which lands and countries this was one</w:t>
      </w:r>
      <w:r>
        <w:rPr>
          <w:rFonts w:ascii="Times New Roman" w:eastAsia="SimSun" w:hAnsi="Times New Roman" w:cs="Times New Roman"/>
          <w:sz w:val="24"/>
          <w:szCs w:val="24"/>
        </w:rPr>
        <w:t>.</w:t>
      </w:r>
    </w:p>
    <w:p w14:paraId="26C187FF" w14:textId="0E7006E7" w:rsidR="00C00C5B" w:rsidRDefault="00B228E8" w:rsidP="00B41160">
      <w:pPr>
        <w:spacing w:line="480" w:lineRule="auto"/>
        <w:rPr>
          <w:rFonts w:ascii="Times New Roman" w:eastAsia="SimSun" w:hAnsi="Times New Roman" w:cs="Times New Roman"/>
          <w:sz w:val="24"/>
          <w:szCs w:val="24"/>
        </w:rPr>
      </w:pPr>
      <w:r>
        <w:rPr>
          <w:rFonts w:ascii="Times New Roman" w:eastAsia="SimSun" w:hAnsi="Times New Roman" w:cs="Times New Roman"/>
          <w:sz w:val="24"/>
          <w:szCs w:val="24"/>
        </w:rPr>
        <w:t xml:space="preserve">In other words, </w:t>
      </w:r>
      <w:r w:rsidR="00C00C5B">
        <w:rPr>
          <w:rFonts w:ascii="Times New Roman" w:eastAsia="SimSun" w:hAnsi="Times New Roman" w:cs="Times New Roman"/>
          <w:sz w:val="24"/>
          <w:szCs w:val="24"/>
        </w:rPr>
        <w:t xml:space="preserve">Eastern </w:t>
      </w:r>
      <w:r w:rsidR="00F23BDB">
        <w:rPr>
          <w:rFonts w:ascii="Times New Roman" w:eastAsia="SimSun" w:hAnsi="Times New Roman" w:cs="Times New Roman"/>
          <w:sz w:val="24"/>
          <w:szCs w:val="24"/>
        </w:rPr>
        <w:t>Mediterranean</w:t>
      </w:r>
      <w:r w:rsidR="00C00C5B">
        <w:rPr>
          <w:rFonts w:ascii="Times New Roman" w:eastAsia="SimSun" w:hAnsi="Times New Roman" w:cs="Times New Roman"/>
          <w:sz w:val="24"/>
          <w:szCs w:val="24"/>
        </w:rPr>
        <w:t xml:space="preserve"> lands </w:t>
      </w:r>
      <w:r w:rsidR="00475775">
        <w:rPr>
          <w:rFonts w:ascii="Times New Roman" w:eastAsia="SimSun" w:hAnsi="Times New Roman" w:cs="Times New Roman"/>
          <w:sz w:val="24"/>
          <w:szCs w:val="24"/>
        </w:rPr>
        <w:t>that had, by the time of Jean d’Outremeuse’s writing, been wholly lost by the Crusaders a</w:t>
      </w:r>
      <w:r w:rsidR="00C00C5B">
        <w:rPr>
          <w:rFonts w:ascii="Times New Roman" w:eastAsia="SimSun" w:hAnsi="Times New Roman" w:cs="Times New Roman"/>
          <w:sz w:val="24"/>
          <w:szCs w:val="24"/>
        </w:rPr>
        <w:t>re transformed into former vassal states of an aggress</w:t>
      </w:r>
      <w:r w:rsidR="009727BC">
        <w:rPr>
          <w:rFonts w:ascii="Times New Roman" w:eastAsia="SimSun" w:hAnsi="Times New Roman" w:cs="Times New Roman"/>
          <w:sz w:val="24"/>
          <w:szCs w:val="24"/>
        </w:rPr>
        <w:t>ively expansionist Carolingian E</w:t>
      </w:r>
      <w:r w:rsidR="00C00C5B">
        <w:rPr>
          <w:rFonts w:ascii="Times New Roman" w:eastAsia="SimSun" w:hAnsi="Times New Roman" w:cs="Times New Roman"/>
          <w:sz w:val="24"/>
          <w:szCs w:val="24"/>
        </w:rPr>
        <w:t xml:space="preserve">mpire. </w:t>
      </w:r>
    </w:p>
    <w:p w14:paraId="562E8D79" w14:textId="7B54439B" w:rsidR="00432FC8" w:rsidRDefault="00BC40CC" w:rsidP="00767675">
      <w:pPr>
        <w:spacing w:line="480" w:lineRule="auto"/>
        <w:rPr>
          <w:rFonts w:ascii="Times New Roman" w:eastAsia="SimSun" w:hAnsi="Times New Roman" w:cs="Times New Roman"/>
          <w:sz w:val="24"/>
          <w:szCs w:val="24"/>
        </w:rPr>
      </w:pPr>
      <w:r>
        <w:rPr>
          <w:rFonts w:ascii="Times New Roman" w:eastAsia="SimSun" w:hAnsi="Times New Roman" w:cs="Times New Roman"/>
          <w:sz w:val="24"/>
          <w:szCs w:val="24"/>
        </w:rPr>
        <w:tab/>
        <w:t>In the same vein, J</w:t>
      </w:r>
      <w:r w:rsidR="00540F0F">
        <w:rPr>
          <w:rFonts w:ascii="Times New Roman" w:eastAsia="SimSun" w:hAnsi="Times New Roman" w:cs="Times New Roman"/>
          <w:sz w:val="24"/>
          <w:szCs w:val="24"/>
        </w:rPr>
        <w:t xml:space="preserve">ean d’Outremeuse also transforms the </w:t>
      </w:r>
      <w:r w:rsidRPr="00BC40CC">
        <w:rPr>
          <w:rFonts w:ascii="Times New Roman" w:eastAsia="SimSun" w:hAnsi="Times New Roman" w:cs="Times New Roman"/>
          <w:i/>
          <w:iCs/>
          <w:sz w:val="24"/>
          <w:szCs w:val="24"/>
        </w:rPr>
        <w:t>Book</w:t>
      </w:r>
      <w:r>
        <w:rPr>
          <w:rFonts w:ascii="Times New Roman" w:eastAsia="SimSun" w:hAnsi="Times New Roman" w:cs="Times New Roman"/>
          <w:sz w:val="24"/>
          <w:szCs w:val="24"/>
        </w:rPr>
        <w:t xml:space="preserve">’s account </w:t>
      </w:r>
      <w:r w:rsidR="00540F0F">
        <w:rPr>
          <w:rFonts w:ascii="Times New Roman" w:eastAsia="SimSun" w:hAnsi="Times New Roman" w:cs="Times New Roman"/>
          <w:sz w:val="24"/>
          <w:szCs w:val="24"/>
        </w:rPr>
        <w:t xml:space="preserve">of the lands </w:t>
      </w:r>
      <w:r w:rsidR="00432FC8">
        <w:rPr>
          <w:rFonts w:ascii="Times New Roman" w:eastAsia="SimSun" w:hAnsi="Times New Roman" w:cs="Times New Roman"/>
          <w:sz w:val="24"/>
          <w:szCs w:val="24"/>
        </w:rPr>
        <w:t xml:space="preserve">further to the east. </w:t>
      </w:r>
      <w:r w:rsidR="000927D6">
        <w:rPr>
          <w:rFonts w:ascii="Times New Roman" w:eastAsia="SimSun" w:hAnsi="Times New Roman" w:cs="Times New Roman"/>
          <w:sz w:val="24"/>
          <w:szCs w:val="24"/>
        </w:rPr>
        <w:t>Many</w:t>
      </w:r>
      <w:r w:rsidR="000F7BE5">
        <w:rPr>
          <w:rFonts w:ascii="Times New Roman" w:eastAsia="SimSun" w:hAnsi="Times New Roman" w:cs="Times New Roman"/>
          <w:sz w:val="24"/>
          <w:szCs w:val="24"/>
        </w:rPr>
        <w:t xml:space="preserve"> eastern lands are identified in Jean’s version as former conquests of Ogier,</w:t>
      </w:r>
      <w:r w:rsidR="000927D6">
        <w:rPr>
          <w:rFonts w:ascii="Times New Roman" w:eastAsia="SimSun" w:hAnsi="Times New Roman" w:cs="Times New Roman"/>
          <w:sz w:val="24"/>
          <w:szCs w:val="24"/>
        </w:rPr>
        <w:t xml:space="preserve"> including</w:t>
      </w:r>
      <w:r w:rsidR="000F7BE5">
        <w:rPr>
          <w:rFonts w:ascii="Times New Roman" w:eastAsia="SimSun" w:hAnsi="Times New Roman" w:cs="Times New Roman"/>
          <w:sz w:val="24"/>
          <w:szCs w:val="24"/>
        </w:rPr>
        <w:t xml:space="preserve"> </w:t>
      </w:r>
      <w:r w:rsidR="00017778">
        <w:rPr>
          <w:rFonts w:ascii="Times New Roman" w:eastAsia="SimSun" w:hAnsi="Times New Roman" w:cs="Times New Roman"/>
          <w:sz w:val="24"/>
          <w:szCs w:val="24"/>
        </w:rPr>
        <w:t>the vast, wealthy lands of Cathay and Manzi, now under the control of the Great Khan, and</w:t>
      </w:r>
      <w:r w:rsidR="000F7BE5">
        <w:rPr>
          <w:rFonts w:ascii="Times New Roman" w:eastAsia="SimSun" w:hAnsi="Times New Roman" w:cs="Times New Roman"/>
          <w:sz w:val="24"/>
          <w:szCs w:val="24"/>
        </w:rPr>
        <w:t xml:space="preserve"> those of </w:t>
      </w:r>
      <w:r w:rsidR="00B41160">
        <w:rPr>
          <w:rFonts w:ascii="Times New Roman" w:eastAsia="SimSun" w:hAnsi="Times New Roman" w:cs="Times New Roman"/>
          <w:sz w:val="24"/>
          <w:szCs w:val="24"/>
        </w:rPr>
        <w:t>the legendary Indian</w:t>
      </w:r>
      <w:r w:rsidR="00BA2FE9">
        <w:rPr>
          <w:rFonts w:ascii="Times New Roman" w:eastAsia="SimSun" w:hAnsi="Times New Roman" w:cs="Times New Roman"/>
          <w:sz w:val="24"/>
          <w:szCs w:val="24"/>
        </w:rPr>
        <w:t xml:space="preserve"> emperor, Prester John.</w:t>
      </w:r>
      <w:r w:rsidR="00432FC8">
        <w:rPr>
          <w:rStyle w:val="FootnoteReference"/>
          <w:rFonts w:ascii="Times New Roman" w:eastAsia="SimSun" w:hAnsi="Times New Roman" w:cs="Times New Roman"/>
          <w:sz w:val="24"/>
          <w:szCs w:val="24"/>
        </w:rPr>
        <w:footnoteReference w:id="88"/>
      </w:r>
      <w:r w:rsidR="00432FC8">
        <w:rPr>
          <w:rFonts w:ascii="Times New Roman" w:eastAsia="SimSun" w:hAnsi="Times New Roman" w:cs="Times New Roman"/>
          <w:sz w:val="24"/>
          <w:szCs w:val="24"/>
        </w:rPr>
        <w:t xml:space="preserve"> </w:t>
      </w:r>
      <w:r w:rsidR="00540F0F">
        <w:rPr>
          <w:rFonts w:ascii="Times New Roman" w:eastAsia="SimSun" w:hAnsi="Times New Roman" w:cs="Times New Roman"/>
          <w:sz w:val="24"/>
          <w:szCs w:val="24"/>
        </w:rPr>
        <w:t xml:space="preserve">In Jean’s retelling, Prester John is no longer a survival of an apostolic brand of Christianity that developed </w:t>
      </w:r>
      <w:r w:rsidR="00540F0F">
        <w:rPr>
          <w:rFonts w:ascii="Times New Roman" w:eastAsia="SimSun" w:hAnsi="Times New Roman" w:cs="Times New Roman"/>
          <w:sz w:val="24"/>
          <w:szCs w:val="24"/>
        </w:rPr>
        <w:lastRenderedPageBreak/>
        <w:t>entirely separately from Latin Christendom</w:t>
      </w:r>
      <w:r w:rsidR="00A90F3C">
        <w:rPr>
          <w:rFonts w:ascii="Times New Roman" w:eastAsia="SimSun" w:hAnsi="Times New Roman" w:cs="Times New Roman"/>
          <w:sz w:val="24"/>
          <w:szCs w:val="24"/>
        </w:rPr>
        <w:t>, and</w:t>
      </w:r>
      <w:r>
        <w:rPr>
          <w:rFonts w:ascii="Times New Roman" w:eastAsia="SimSun" w:hAnsi="Times New Roman" w:cs="Times New Roman"/>
          <w:sz w:val="24"/>
          <w:szCs w:val="24"/>
        </w:rPr>
        <w:t xml:space="preserve"> certainly no longer functions as an alternative, idealised vision of western Christian Empire</w:t>
      </w:r>
      <w:r w:rsidR="00A90F3C">
        <w:rPr>
          <w:rFonts w:ascii="Times New Roman" w:eastAsia="SimSun" w:hAnsi="Times New Roman" w:cs="Times New Roman"/>
          <w:sz w:val="24"/>
          <w:szCs w:val="24"/>
        </w:rPr>
        <w:t xml:space="preserve">. Instead, </w:t>
      </w:r>
      <w:r>
        <w:rPr>
          <w:rFonts w:ascii="Times New Roman" w:eastAsia="SimSun" w:hAnsi="Times New Roman" w:cs="Times New Roman"/>
          <w:sz w:val="24"/>
          <w:szCs w:val="24"/>
        </w:rPr>
        <w:t>Prester John</w:t>
      </w:r>
      <w:r w:rsidR="00A90F3C">
        <w:rPr>
          <w:rFonts w:ascii="Times New Roman" w:eastAsia="SimSun" w:hAnsi="Times New Roman" w:cs="Times New Roman"/>
          <w:sz w:val="24"/>
          <w:szCs w:val="24"/>
        </w:rPr>
        <w:t xml:space="preserve"> is</w:t>
      </w:r>
      <w:r w:rsidR="00767675">
        <w:rPr>
          <w:rFonts w:ascii="Times New Roman" w:eastAsia="SimSun" w:hAnsi="Times New Roman" w:cs="Times New Roman"/>
          <w:sz w:val="24"/>
          <w:szCs w:val="24"/>
        </w:rPr>
        <w:t xml:space="preserve"> a vassal of the Frankish Empire</w:t>
      </w:r>
      <w:r w:rsidR="00323C73">
        <w:rPr>
          <w:rFonts w:ascii="Times New Roman" w:eastAsia="SimSun" w:hAnsi="Times New Roman" w:cs="Times New Roman"/>
          <w:sz w:val="24"/>
          <w:szCs w:val="24"/>
        </w:rPr>
        <w:t>; the first Prester John was Gondebuef of Frisia</w:t>
      </w:r>
      <w:r w:rsidR="00767675">
        <w:rPr>
          <w:rFonts w:ascii="Times New Roman" w:eastAsia="SimSun" w:hAnsi="Times New Roman" w:cs="Times New Roman"/>
          <w:sz w:val="24"/>
          <w:szCs w:val="24"/>
        </w:rPr>
        <w:t xml:space="preserve"> (an earlier Frankish conquest)</w:t>
      </w:r>
      <w:r w:rsidR="00323C73">
        <w:rPr>
          <w:rFonts w:ascii="Times New Roman" w:eastAsia="SimSun" w:hAnsi="Times New Roman" w:cs="Times New Roman"/>
          <w:sz w:val="24"/>
          <w:szCs w:val="24"/>
        </w:rPr>
        <w:t>, a</w:t>
      </w:r>
      <w:r>
        <w:rPr>
          <w:rFonts w:ascii="Times New Roman" w:eastAsia="SimSun" w:hAnsi="Times New Roman" w:cs="Times New Roman"/>
          <w:sz w:val="24"/>
          <w:szCs w:val="24"/>
        </w:rPr>
        <w:t xml:space="preserve"> pious, Christian</w:t>
      </w:r>
      <w:r w:rsidR="00540F0F">
        <w:rPr>
          <w:rFonts w:ascii="Times New Roman" w:eastAsia="SimSun" w:hAnsi="Times New Roman" w:cs="Times New Roman"/>
          <w:sz w:val="24"/>
          <w:szCs w:val="24"/>
        </w:rPr>
        <w:t xml:space="preserve"> cousin </w:t>
      </w:r>
      <w:r w:rsidR="00767675">
        <w:rPr>
          <w:rFonts w:ascii="Times New Roman" w:eastAsia="SimSun" w:hAnsi="Times New Roman" w:cs="Times New Roman"/>
          <w:sz w:val="24"/>
          <w:szCs w:val="24"/>
        </w:rPr>
        <w:t xml:space="preserve">of </w:t>
      </w:r>
      <w:r w:rsidR="00540F0F">
        <w:rPr>
          <w:rFonts w:ascii="Times New Roman" w:eastAsia="SimSun" w:hAnsi="Times New Roman" w:cs="Times New Roman"/>
          <w:sz w:val="24"/>
          <w:szCs w:val="24"/>
        </w:rPr>
        <w:t>Ogier</w:t>
      </w:r>
      <w:r>
        <w:rPr>
          <w:rFonts w:ascii="Times New Roman" w:eastAsia="SimSun" w:hAnsi="Times New Roman" w:cs="Times New Roman"/>
          <w:sz w:val="24"/>
          <w:szCs w:val="24"/>
        </w:rPr>
        <w:t>, installed to govern</w:t>
      </w:r>
      <w:r w:rsidR="00A90F3C">
        <w:rPr>
          <w:rFonts w:ascii="Times New Roman" w:eastAsia="SimSun" w:hAnsi="Times New Roman" w:cs="Times New Roman"/>
          <w:sz w:val="24"/>
          <w:szCs w:val="24"/>
        </w:rPr>
        <w:t xml:space="preserve"> lands that Ogier had conquered and</w:t>
      </w:r>
      <w:r w:rsidR="00540F0F" w:rsidRPr="0004449C">
        <w:rPr>
          <w:rFonts w:ascii="Times New Roman" w:eastAsia="SimSun" w:hAnsi="Times New Roman" w:cs="Times New Roman"/>
          <w:sz w:val="24"/>
          <w:szCs w:val="24"/>
        </w:rPr>
        <w:t xml:space="preserve"> converted ‘a l’espee’</w:t>
      </w:r>
      <w:r w:rsidR="00540F0F">
        <w:rPr>
          <w:rFonts w:ascii="Times New Roman" w:eastAsia="SimSun" w:hAnsi="Times New Roman" w:cs="Times New Roman"/>
          <w:sz w:val="24"/>
          <w:szCs w:val="24"/>
        </w:rPr>
        <w:t xml:space="preserve"> (by the sword)</w:t>
      </w:r>
      <w:r w:rsidR="00540F0F" w:rsidRPr="0004449C">
        <w:rPr>
          <w:rFonts w:ascii="Times New Roman" w:eastAsia="SimSun" w:hAnsi="Times New Roman" w:cs="Times New Roman"/>
          <w:sz w:val="24"/>
          <w:szCs w:val="24"/>
        </w:rPr>
        <w:t>.</w:t>
      </w:r>
      <w:r w:rsidR="00540F0F">
        <w:rPr>
          <w:rStyle w:val="FootnoteReference"/>
          <w:rFonts w:ascii="Times New Roman" w:eastAsia="SimSun" w:hAnsi="Times New Roman" w:cs="Times New Roman"/>
          <w:sz w:val="24"/>
          <w:szCs w:val="24"/>
        </w:rPr>
        <w:footnoteReference w:id="89"/>
      </w:r>
      <w:r w:rsidR="00540F0F" w:rsidRPr="0004449C">
        <w:rPr>
          <w:rFonts w:ascii="Times New Roman" w:eastAsia="SimSun" w:hAnsi="Times New Roman" w:cs="Times New Roman"/>
          <w:sz w:val="24"/>
          <w:szCs w:val="24"/>
        </w:rPr>
        <w:t xml:space="preserve"> </w:t>
      </w:r>
      <w:r w:rsidR="00540F0F" w:rsidRPr="00D42444">
        <w:rPr>
          <w:rFonts w:ascii="Times New Roman" w:eastAsia="SimSun" w:hAnsi="Times New Roman" w:cs="Times New Roman"/>
          <w:sz w:val="24"/>
          <w:szCs w:val="24"/>
        </w:rPr>
        <w:t>The fate of</w:t>
      </w:r>
      <w:r w:rsidR="00540F0F">
        <w:rPr>
          <w:rFonts w:ascii="Times New Roman" w:eastAsia="SimSun" w:hAnsi="Times New Roman" w:cs="Times New Roman"/>
          <w:sz w:val="24"/>
          <w:szCs w:val="24"/>
        </w:rPr>
        <w:t xml:space="preserve"> those who refused to convert is memorialised in the</w:t>
      </w:r>
      <w:r w:rsidR="00475775">
        <w:rPr>
          <w:rFonts w:ascii="Times New Roman" w:eastAsia="SimSun" w:hAnsi="Times New Roman" w:cs="Times New Roman"/>
          <w:sz w:val="24"/>
          <w:szCs w:val="24"/>
        </w:rPr>
        <w:t xml:space="preserve"> very name of the river Ganges</w:t>
      </w:r>
      <w:r w:rsidR="00FD2EF6">
        <w:rPr>
          <w:rFonts w:ascii="Times New Roman" w:eastAsia="SimSun" w:hAnsi="Times New Roman" w:cs="Times New Roman"/>
          <w:sz w:val="24"/>
          <w:szCs w:val="24"/>
        </w:rPr>
        <w:t>. W</w:t>
      </w:r>
      <w:r w:rsidR="00540F0F">
        <w:rPr>
          <w:rFonts w:ascii="Times New Roman" w:eastAsia="SimSun" w:hAnsi="Times New Roman" w:cs="Times New Roman"/>
          <w:sz w:val="24"/>
          <w:szCs w:val="24"/>
        </w:rPr>
        <w:t xml:space="preserve">hile in the Insular and Continental versions of the </w:t>
      </w:r>
      <w:r w:rsidR="00540F0F">
        <w:rPr>
          <w:rFonts w:ascii="Times New Roman" w:eastAsia="SimSun" w:hAnsi="Times New Roman" w:cs="Times New Roman"/>
          <w:i/>
          <w:iCs/>
          <w:sz w:val="24"/>
          <w:szCs w:val="24"/>
        </w:rPr>
        <w:t>Book</w:t>
      </w:r>
      <w:r w:rsidR="00540F0F">
        <w:rPr>
          <w:rFonts w:ascii="Times New Roman" w:eastAsia="SimSun" w:hAnsi="Times New Roman" w:cs="Times New Roman"/>
          <w:sz w:val="24"/>
          <w:szCs w:val="24"/>
        </w:rPr>
        <w:t>, the river Ganges is simply named</w:t>
      </w:r>
      <w:r w:rsidR="00B228E8">
        <w:rPr>
          <w:rFonts w:ascii="Times New Roman" w:eastAsia="SimSun" w:hAnsi="Times New Roman" w:cs="Times New Roman"/>
          <w:sz w:val="24"/>
          <w:szCs w:val="24"/>
        </w:rPr>
        <w:t>, following an established medieval tradition</w:t>
      </w:r>
      <w:r w:rsidR="00540F0F">
        <w:rPr>
          <w:rFonts w:ascii="Times New Roman" w:eastAsia="SimSun" w:hAnsi="Times New Roman" w:cs="Times New Roman"/>
          <w:sz w:val="24"/>
          <w:szCs w:val="24"/>
        </w:rPr>
        <w:t xml:space="preserve"> after an Indian king, in Jean d’Outremeuse’s hand it becomes a marker of Ogier’s violent conversion of the country; following his refusal to convert, the pagan king Gangens is drowned in the river, which thenceforth takes his name.</w:t>
      </w:r>
      <w:r w:rsidR="00540F0F">
        <w:rPr>
          <w:rStyle w:val="FootnoteReference"/>
          <w:rFonts w:ascii="Times New Roman" w:eastAsia="SimSun" w:hAnsi="Times New Roman" w:cs="Times New Roman"/>
          <w:sz w:val="24"/>
          <w:szCs w:val="24"/>
        </w:rPr>
        <w:footnoteReference w:id="90"/>
      </w:r>
      <w:r w:rsidR="00540F0F">
        <w:rPr>
          <w:rFonts w:ascii="Times New Roman" w:eastAsia="SimSun" w:hAnsi="Times New Roman" w:cs="Times New Roman"/>
          <w:sz w:val="24"/>
          <w:szCs w:val="24"/>
        </w:rPr>
        <w:t xml:space="preserve"> </w:t>
      </w:r>
    </w:p>
    <w:p w14:paraId="0D47599A" w14:textId="55E8A29D" w:rsidR="00BA2FE9" w:rsidRDefault="00BA2FE9" w:rsidP="00B228E8">
      <w:pPr>
        <w:spacing w:line="480" w:lineRule="auto"/>
        <w:ind w:firstLine="720"/>
        <w:rPr>
          <w:rFonts w:ascii="Times New Roman" w:eastAsia="SimSun" w:hAnsi="Times New Roman" w:cs="Times New Roman"/>
          <w:sz w:val="24"/>
          <w:szCs w:val="24"/>
        </w:rPr>
      </w:pPr>
      <w:r>
        <w:rPr>
          <w:rFonts w:ascii="Times New Roman" w:eastAsia="SimSun" w:hAnsi="Times New Roman" w:cs="Times New Roman"/>
          <w:sz w:val="24"/>
          <w:szCs w:val="24"/>
        </w:rPr>
        <w:t xml:space="preserve">As </w:t>
      </w:r>
      <w:r>
        <w:rPr>
          <w:rFonts w:asciiTheme="majorBidi" w:hAnsiTheme="majorBidi" w:cstheme="majorBidi"/>
          <w:sz w:val="24"/>
          <w:szCs w:val="24"/>
        </w:rPr>
        <w:t>Tzanaki has observed, changes of this kind ‘</w:t>
      </w:r>
      <w:r>
        <w:rPr>
          <w:rFonts w:ascii="Times New Roman" w:eastAsia="SimSun" w:hAnsi="Times New Roman" w:cs="Times New Roman"/>
          <w:sz w:val="24"/>
          <w:szCs w:val="24"/>
        </w:rPr>
        <w:t xml:space="preserve">deliberately reverse the </w:t>
      </w:r>
      <w:r>
        <w:rPr>
          <w:rFonts w:ascii="Times New Roman" w:eastAsia="SimSun" w:hAnsi="Times New Roman" w:cs="Times New Roman"/>
          <w:i/>
          <w:iCs/>
          <w:sz w:val="24"/>
          <w:szCs w:val="24"/>
        </w:rPr>
        <w:t>Book</w:t>
      </w:r>
      <w:r>
        <w:rPr>
          <w:rFonts w:ascii="Times New Roman" w:eastAsia="SimSun" w:hAnsi="Times New Roman" w:cs="Times New Roman"/>
          <w:sz w:val="24"/>
          <w:szCs w:val="24"/>
        </w:rPr>
        <w:t>’s attitudes to self-aggrandizing conquerors and pagan peoples’, supporting an idea of the ‘military propagation of Christianity’ that is, as we have seen, ‘foreign to the book’s original author’.</w:t>
      </w:r>
      <w:r>
        <w:rPr>
          <w:rStyle w:val="FootnoteReference"/>
          <w:rFonts w:ascii="Times New Roman" w:eastAsia="SimSun" w:hAnsi="Times New Roman" w:cs="Times New Roman"/>
          <w:sz w:val="24"/>
          <w:szCs w:val="24"/>
        </w:rPr>
        <w:footnoteReference w:id="91"/>
      </w:r>
      <w:r>
        <w:rPr>
          <w:rFonts w:ascii="Times New Roman" w:eastAsia="SimSun" w:hAnsi="Times New Roman" w:cs="Times New Roman"/>
          <w:sz w:val="24"/>
          <w:szCs w:val="24"/>
        </w:rPr>
        <w:t xml:space="preserve"> However, they do something else too: they</w:t>
      </w:r>
      <w:r w:rsidR="00577786">
        <w:rPr>
          <w:rFonts w:ascii="Times New Roman" w:eastAsia="SimSun" w:hAnsi="Times New Roman" w:cs="Times New Roman"/>
          <w:sz w:val="24"/>
          <w:szCs w:val="24"/>
        </w:rPr>
        <w:t xml:space="preserve"> present an alternative </w:t>
      </w:r>
      <w:r w:rsidR="00767675">
        <w:rPr>
          <w:rFonts w:ascii="Times New Roman" w:eastAsia="SimSun" w:hAnsi="Times New Roman" w:cs="Times New Roman"/>
          <w:sz w:val="24"/>
          <w:szCs w:val="24"/>
        </w:rPr>
        <w:t xml:space="preserve">mythologised history of the Holy Roman Empire </w:t>
      </w:r>
      <w:r w:rsidR="00577786">
        <w:rPr>
          <w:rFonts w:ascii="Times New Roman" w:eastAsia="SimSun" w:hAnsi="Times New Roman" w:cs="Times New Roman"/>
          <w:sz w:val="24"/>
          <w:szCs w:val="24"/>
        </w:rPr>
        <w:t xml:space="preserve">of which Jean d’Outremeuse’s </w:t>
      </w:r>
      <w:r w:rsidR="00767675">
        <w:rPr>
          <w:rFonts w:ascii="Times New Roman" w:eastAsia="SimSun" w:hAnsi="Times New Roman" w:cs="Times New Roman"/>
          <w:sz w:val="24"/>
          <w:szCs w:val="24"/>
        </w:rPr>
        <w:t>home region</w:t>
      </w:r>
      <w:r>
        <w:rPr>
          <w:rFonts w:ascii="Times New Roman" w:eastAsia="SimSun" w:hAnsi="Times New Roman" w:cs="Times New Roman"/>
          <w:sz w:val="24"/>
          <w:szCs w:val="24"/>
        </w:rPr>
        <w:t xml:space="preserve"> formed part. </w:t>
      </w:r>
      <w:r w:rsidR="00577786">
        <w:rPr>
          <w:rFonts w:ascii="Times New Roman" w:eastAsia="SimSun" w:hAnsi="Times New Roman" w:cs="Times New Roman"/>
          <w:sz w:val="24"/>
          <w:szCs w:val="24"/>
        </w:rPr>
        <w:t xml:space="preserve">While Charlemagne had conquered lands stretching from Lombardy to Iberia, </w:t>
      </w:r>
      <w:r w:rsidR="00FD2EF6">
        <w:rPr>
          <w:rFonts w:ascii="Times New Roman" w:eastAsia="SimSun" w:hAnsi="Times New Roman" w:cs="Times New Roman"/>
          <w:sz w:val="24"/>
          <w:szCs w:val="24"/>
        </w:rPr>
        <w:t xml:space="preserve">the idea that his empire extended into the Eastern Mediterranean and beyond is, of course, pure fantasy. </w:t>
      </w:r>
      <w:r w:rsidR="001E62DD">
        <w:rPr>
          <w:rFonts w:ascii="Times New Roman" w:eastAsia="SimSun" w:hAnsi="Times New Roman" w:cs="Times New Roman"/>
          <w:sz w:val="24"/>
          <w:szCs w:val="24"/>
        </w:rPr>
        <w:t>And, while the precise sour</w:t>
      </w:r>
      <w:r w:rsidR="00CA29DE">
        <w:rPr>
          <w:rFonts w:ascii="Times New Roman" w:eastAsia="SimSun" w:hAnsi="Times New Roman" w:cs="Times New Roman"/>
          <w:sz w:val="24"/>
          <w:szCs w:val="24"/>
        </w:rPr>
        <w:t>ce of the Frankish E</w:t>
      </w:r>
      <w:r w:rsidR="001E62DD">
        <w:rPr>
          <w:rFonts w:ascii="Times New Roman" w:eastAsia="SimSun" w:hAnsi="Times New Roman" w:cs="Times New Roman"/>
          <w:sz w:val="24"/>
          <w:szCs w:val="24"/>
        </w:rPr>
        <w:t>mperor’s imperial authority was the subject of protracted and ultimately unresolved debate, by the high and later Middle Ages it was most usually thought to derive either from his papal coronation as protector of the Church or from his status as successor to the Roman emperors, specifically Augustus and Constantine.</w:t>
      </w:r>
      <w:r w:rsidR="001E62DD">
        <w:rPr>
          <w:rStyle w:val="FootnoteReference"/>
          <w:rFonts w:ascii="Times New Roman" w:eastAsia="SimSun" w:hAnsi="Times New Roman" w:cs="Times New Roman"/>
          <w:sz w:val="24"/>
          <w:szCs w:val="24"/>
        </w:rPr>
        <w:footnoteReference w:id="92"/>
      </w:r>
      <w:r w:rsidR="001E62DD">
        <w:rPr>
          <w:rFonts w:ascii="Times New Roman" w:eastAsia="SimSun" w:hAnsi="Times New Roman" w:cs="Times New Roman"/>
          <w:sz w:val="24"/>
          <w:szCs w:val="24"/>
        </w:rPr>
        <w:t xml:space="preserve"> </w:t>
      </w:r>
      <w:r w:rsidR="00577786">
        <w:rPr>
          <w:rFonts w:ascii="Times New Roman" w:eastAsia="SimSun" w:hAnsi="Times New Roman" w:cs="Times New Roman"/>
          <w:sz w:val="24"/>
          <w:szCs w:val="24"/>
        </w:rPr>
        <w:t>His empire, however, is</w:t>
      </w:r>
      <w:r w:rsidR="00010092">
        <w:rPr>
          <w:rFonts w:ascii="Times New Roman" w:eastAsia="SimSun" w:hAnsi="Times New Roman" w:cs="Times New Roman"/>
          <w:sz w:val="24"/>
          <w:szCs w:val="24"/>
        </w:rPr>
        <w:t xml:space="preserve"> recast </w:t>
      </w:r>
      <w:r w:rsidR="00577786">
        <w:rPr>
          <w:rFonts w:ascii="Times New Roman" w:eastAsia="SimSun" w:hAnsi="Times New Roman" w:cs="Times New Roman"/>
          <w:sz w:val="24"/>
          <w:szCs w:val="24"/>
        </w:rPr>
        <w:t>by Jean d’Outremeuse as one</w:t>
      </w:r>
      <w:r w:rsidR="00010092">
        <w:rPr>
          <w:rFonts w:ascii="Times New Roman" w:eastAsia="SimSun" w:hAnsi="Times New Roman" w:cs="Times New Roman"/>
          <w:sz w:val="24"/>
          <w:szCs w:val="24"/>
        </w:rPr>
        <w:t xml:space="preserve"> whose legitimac</w:t>
      </w:r>
      <w:r w:rsidR="00577786">
        <w:rPr>
          <w:rFonts w:ascii="Times New Roman" w:eastAsia="SimSun" w:hAnsi="Times New Roman" w:cs="Times New Roman"/>
          <w:sz w:val="24"/>
          <w:szCs w:val="24"/>
        </w:rPr>
        <w:t>y is</w:t>
      </w:r>
      <w:r w:rsidR="001E62DD">
        <w:rPr>
          <w:rFonts w:ascii="Times New Roman" w:eastAsia="SimSun" w:hAnsi="Times New Roman" w:cs="Times New Roman"/>
          <w:sz w:val="24"/>
          <w:szCs w:val="24"/>
        </w:rPr>
        <w:t xml:space="preserve"> </w:t>
      </w:r>
      <w:r w:rsidR="00F23BDB">
        <w:rPr>
          <w:rFonts w:ascii="Times New Roman" w:eastAsia="SimSun" w:hAnsi="Times New Roman" w:cs="Times New Roman"/>
          <w:sz w:val="24"/>
          <w:szCs w:val="24"/>
        </w:rPr>
        <w:t>principally</w:t>
      </w:r>
      <w:r w:rsidR="00577786">
        <w:rPr>
          <w:rFonts w:ascii="Times New Roman" w:eastAsia="SimSun" w:hAnsi="Times New Roman" w:cs="Times New Roman"/>
          <w:sz w:val="24"/>
          <w:szCs w:val="24"/>
        </w:rPr>
        <w:t xml:space="preserve"> </w:t>
      </w:r>
      <w:r w:rsidR="00577786">
        <w:rPr>
          <w:rFonts w:ascii="Times New Roman" w:eastAsia="SimSun" w:hAnsi="Times New Roman" w:cs="Times New Roman"/>
          <w:sz w:val="24"/>
          <w:szCs w:val="24"/>
        </w:rPr>
        <w:lastRenderedPageBreak/>
        <w:t>based</w:t>
      </w:r>
      <w:r w:rsidR="000927D6">
        <w:rPr>
          <w:rFonts w:ascii="Times New Roman" w:eastAsia="SimSun" w:hAnsi="Times New Roman" w:cs="Times New Roman"/>
          <w:sz w:val="24"/>
          <w:szCs w:val="24"/>
        </w:rPr>
        <w:t xml:space="preserve"> </w:t>
      </w:r>
      <w:r w:rsidR="00577786">
        <w:rPr>
          <w:rFonts w:ascii="Times New Roman" w:eastAsia="SimSun" w:hAnsi="Times New Roman" w:cs="Times New Roman"/>
          <w:sz w:val="24"/>
          <w:szCs w:val="24"/>
        </w:rPr>
        <w:t>in far-flung military conquests</w:t>
      </w:r>
      <w:r w:rsidR="00030A54">
        <w:rPr>
          <w:rFonts w:ascii="Times New Roman" w:eastAsia="SimSun" w:hAnsi="Times New Roman" w:cs="Times New Roman"/>
          <w:sz w:val="24"/>
          <w:szCs w:val="24"/>
        </w:rPr>
        <w:t xml:space="preserve"> and religious conversion</w:t>
      </w:r>
      <w:r w:rsidR="00010092">
        <w:rPr>
          <w:rFonts w:ascii="Times New Roman" w:eastAsia="SimSun" w:hAnsi="Times New Roman" w:cs="Times New Roman"/>
          <w:sz w:val="24"/>
          <w:szCs w:val="24"/>
        </w:rPr>
        <w:t>, on</w:t>
      </w:r>
      <w:r w:rsidR="00DD12E7">
        <w:rPr>
          <w:rFonts w:ascii="Times New Roman" w:eastAsia="SimSun" w:hAnsi="Times New Roman" w:cs="Times New Roman"/>
          <w:sz w:val="24"/>
          <w:szCs w:val="24"/>
        </w:rPr>
        <w:t xml:space="preserve"> behalf of God but not necessarily or evidently</w:t>
      </w:r>
      <w:r w:rsidR="00010092">
        <w:rPr>
          <w:rFonts w:ascii="Times New Roman" w:eastAsia="SimSun" w:hAnsi="Times New Roman" w:cs="Times New Roman"/>
          <w:sz w:val="24"/>
          <w:szCs w:val="24"/>
        </w:rPr>
        <w:t xml:space="preserve"> sanctioned by the Church.</w:t>
      </w:r>
      <w:r w:rsidR="00030A54">
        <w:rPr>
          <w:rStyle w:val="FootnoteReference"/>
          <w:rFonts w:ascii="Times New Roman" w:eastAsia="SimSun" w:hAnsi="Times New Roman" w:cs="Times New Roman"/>
          <w:sz w:val="24"/>
          <w:szCs w:val="24"/>
        </w:rPr>
        <w:footnoteReference w:id="93"/>
      </w:r>
      <w:r w:rsidR="00010092">
        <w:rPr>
          <w:rFonts w:ascii="Times New Roman" w:eastAsia="SimSun" w:hAnsi="Times New Roman" w:cs="Times New Roman"/>
          <w:sz w:val="24"/>
          <w:szCs w:val="24"/>
        </w:rPr>
        <w:t xml:space="preserve"> </w:t>
      </w:r>
      <w:r w:rsidR="00CA29DE">
        <w:rPr>
          <w:rFonts w:ascii="Times New Roman" w:eastAsia="SimSun" w:hAnsi="Times New Roman" w:cs="Times New Roman"/>
          <w:sz w:val="24"/>
          <w:szCs w:val="24"/>
        </w:rPr>
        <w:t>T</w:t>
      </w:r>
      <w:r w:rsidR="000927D6">
        <w:rPr>
          <w:rFonts w:ascii="Times New Roman" w:eastAsia="SimSun" w:hAnsi="Times New Roman" w:cs="Times New Roman"/>
          <w:sz w:val="24"/>
          <w:szCs w:val="24"/>
        </w:rPr>
        <w:t>he text implies</w:t>
      </w:r>
      <w:r w:rsidR="00DD12E7">
        <w:rPr>
          <w:rFonts w:ascii="Times New Roman" w:eastAsia="SimSun" w:hAnsi="Times New Roman" w:cs="Times New Roman"/>
          <w:sz w:val="24"/>
          <w:szCs w:val="24"/>
        </w:rPr>
        <w:t xml:space="preserve"> that </w:t>
      </w:r>
      <w:r w:rsidR="00781917">
        <w:rPr>
          <w:rFonts w:ascii="Times New Roman" w:eastAsia="SimSun" w:hAnsi="Times New Roman" w:cs="Times New Roman"/>
          <w:sz w:val="24"/>
          <w:szCs w:val="24"/>
        </w:rPr>
        <w:t>the early stages of this empire-building invo</w:t>
      </w:r>
      <w:r w:rsidR="00577786">
        <w:rPr>
          <w:rFonts w:ascii="Times New Roman" w:eastAsia="SimSun" w:hAnsi="Times New Roman" w:cs="Times New Roman"/>
          <w:sz w:val="24"/>
          <w:szCs w:val="24"/>
        </w:rPr>
        <w:t>lved expansionist activities</w:t>
      </w:r>
      <w:r w:rsidR="00781917">
        <w:rPr>
          <w:rFonts w:ascii="Times New Roman" w:eastAsia="SimSun" w:hAnsi="Times New Roman" w:cs="Times New Roman"/>
          <w:sz w:val="24"/>
          <w:szCs w:val="24"/>
        </w:rPr>
        <w:t xml:space="preserve"> reminiscent in some significant ways of the high and late-medieval European colonization</w:t>
      </w:r>
      <w:r w:rsidR="00577786">
        <w:rPr>
          <w:rFonts w:ascii="Times New Roman" w:eastAsia="SimSun" w:hAnsi="Times New Roman" w:cs="Times New Roman"/>
          <w:sz w:val="24"/>
          <w:szCs w:val="24"/>
        </w:rPr>
        <w:t xml:space="preserve"> practices</w:t>
      </w:r>
      <w:r w:rsidR="00781917">
        <w:rPr>
          <w:rFonts w:ascii="Times New Roman" w:eastAsia="SimSun" w:hAnsi="Times New Roman" w:cs="Times New Roman"/>
          <w:sz w:val="24"/>
          <w:szCs w:val="24"/>
        </w:rPr>
        <w:t xml:space="preserve"> outlined by Robert Bartlett. Bartlett has argued that the medieval process of </w:t>
      </w:r>
      <w:r w:rsidR="00577786">
        <w:rPr>
          <w:rFonts w:ascii="Times New Roman" w:eastAsia="SimSun" w:hAnsi="Times New Roman" w:cs="Times New Roman"/>
          <w:sz w:val="24"/>
          <w:szCs w:val="24"/>
        </w:rPr>
        <w:t xml:space="preserve">colonization that shaped Europe </w:t>
      </w:r>
      <w:r w:rsidR="00781917">
        <w:rPr>
          <w:rFonts w:ascii="Times New Roman" w:eastAsia="SimSun" w:hAnsi="Times New Roman" w:cs="Times New Roman"/>
          <w:sz w:val="24"/>
          <w:szCs w:val="24"/>
        </w:rPr>
        <w:t>was composed of independent actors</w:t>
      </w:r>
      <w:r w:rsidR="00FC4154">
        <w:rPr>
          <w:rFonts w:ascii="Times New Roman" w:eastAsia="SimSun" w:hAnsi="Times New Roman" w:cs="Times New Roman"/>
          <w:sz w:val="24"/>
          <w:szCs w:val="24"/>
        </w:rPr>
        <w:t>, not normally acting under royal or imperial command,</w:t>
      </w:r>
      <w:r w:rsidR="00781917">
        <w:rPr>
          <w:rFonts w:ascii="Times New Roman" w:eastAsia="SimSun" w:hAnsi="Times New Roman" w:cs="Times New Roman"/>
          <w:sz w:val="24"/>
          <w:szCs w:val="24"/>
        </w:rPr>
        <w:t xml:space="preserve"> ‘r</w:t>
      </w:r>
      <w:r w:rsidR="00781917">
        <w:rPr>
          <w:rFonts w:asciiTheme="majorBidi" w:hAnsiTheme="majorBidi" w:cstheme="majorBidi"/>
          <w:sz w:val="24"/>
          <w:szCs w:val="24"/>
        </w:rPr>
        <w:t>eproducing units similar to those in to those in their homelands’ in a process that most resembles ‘a kind of cellular multiplication, of the cultural and social forms found in the Latin Christian core’.</w:t>
      </w:r>
      <w:r w:rsidR="00781917">
        <w:rPr>
          <w:rStyle w:val="FootnoteReference"/>
          <w:rFonts w:asciiTheme="majorBidi" w:hAnsiTheme="majorBidi" w:cstheme="majorBidi"/>
          <w:sz w:val="24"/>
          <w:szCs w:val="24"/>
        </w:rPr>
        <w:footnoteReference w:id="94"/>
      </w:r>
      <w:r w:rsidR="00781917">
        <w:rPr>
          <w:rFonts w:ascii="Times New Roman" w:eastAsia="SimSun" w:hAnsi="Times New Roman" w:cs="Times New Roman"/>
          <w:sz w:val="24"/>
          <w:szCs w:val="24"/>
        </w:rPr>
        <w:t xml:space="preserve"> </w:t>
      </w:r>
      <w:r w:rsidR="00FC4154">
        <w:rPr>
          <w:rFonts w:ascii="Times New Roman" w:eastAsia="SimSun" w:hAnsi="Times New Roman" w:cs="Times New Roman"/>
          <w:sz w:val="24"/>
          <w:szCs w:val="24"/>
        </w:rPr>
        <w:t xml:space="preserve">While Bartlett notes </w:t>
      </w:r>
      <w:r w:rsidR="00C26711">
        <w:rPr>
          <w:rFonts w:ascii="Times New Roman" w:eastAsia="SimSun" w:hAnsi="Times New Roman" w:cs="Times New Roman"/>
          <w:sz w:val="24"/>
          <w:szCs w:val="24"/>
        </w:rPr>
        <w:t>that, within the core areas of w</w:t>
      </w:r>
      <w:r w:rsidR="00FC4154">
        <w:rPr>
          <w:rFonts w:ascii="Times New Roman" w:eastAsia="SimSun" w:hAnsi="Times New Roman" w:cs="Times New Roman"/>
          <w:sz w:val="24"/>
          <w:szCs w:val="24"/>
        </w:rPr>
        <w:t xml:space="preserve">estern Europe, the </w:t>
      </w:r>
      <w:r w:rsidR="00FC4154">
        <w:rPr>
          <w:rFonts w:asciiTheme="majorBidi" w:hAnsiTheme="majorBidi" w:cstheme="majorBidi"/>
          <w:sz w:val="24"/>
          <w:szCs w:val="24"/>
        </w:rPr>
        <w:t xml:space="preserve">‘new colonies of Holy Christendom’ could become replicas without political subordination’, relations between the ‘more homogenous central zone’ and the furthest reaches of European </w:t>
      </w:r>
      <w:r w:rsidR="00E5418F">
        <w:rPr>
          <w:rFonts w:asciiTheme="majorBidi" w:hAnsiTheme="majorBidi" w:cstheme="majorBidi"/>
          <w:sz w:val="24"/>
          <w:szCs w:val="24"/>
        </w:rPr>
        <w:t xml:space="preserve">expansionist </w:t>
      </w:r>
      <w:r w:rsidR="00FC4154">
        <w:rPr>
          <w:rFonts w:asciiTheme="majorBidi" w:hAnsiTheme="majorBidi" w:cstheme="majorBidi"/>
          <w:sz w:val="24"/>
          <w:szCs w:val="24"/>
        </w:rPr>
        <w:t>influence were ‘not between equals: they involved domination and subordination, control and resistance’.</w:t>
      </w:r>
      <w:r w:rsidR="00FC4154">
        <w:rPr>
          <w:rStyle w:val="FootnoteReference"/>
          <w:rFonts w:asciiTheme="majorBidi" w:hAnsiTheme="majorBidi" w:cstheme="majorBidi"/>
          <w:sz w:val="24"/>
          <w:szCs w:val="24"/>
        </w:rPr>
        <w:footnoteReference w:id="95"/>
      </w:r>
      <w:r w:rsidR="00FC4154">
        <w:rPr>
          <w:rFonts w:asciiTheme="majorBidi" w:hAnsiTheme="majorBidi" w:cstheme="majorBidi"/>
          <w:sz w:val="24"/>
          <w:szCs w:val="24"/>
        </w:rPr>
        <w:t xml:space="preserve"> The Liège version </w:t>
      </w:r>
      <w:r w:rsidR="00CA29DE">
        <w:rPr>
          <w:rFonts w:asciiTheme="majorBidi" w:hAnsiTheme="majorBidi" w:cstheme="majorBidi"/>
          <w:sz w:val="24"/>
          <w:szCs w:val="24"/>
        </w:rPr>
        <w:t xml:space="preserve">appears to </w:t>
      </w:r>
      <w:r w:rsidR="00FC4154">
        <w:rPr>
          <w:rFonts w:asciiTheme="majorBidi" w:hAnsiTheme="majorBidi" w:cstheme="majorBidi"/>
          <w:sz w:val="24"/>
          <w:szCs w:val="24"/>
        </w:rPr>
        <w:t>reflect</w:t>
      </w:r>
      <w:r w:rsidR="00BC3DFA">
        <w:rPr>
          <w:rFonts w:asciiTheme="majorBidi" w:hAnsiTheme="majorBidi" w:cstheme="majorBidi"/>
          <w:sz w:val="24"/>
          <w:szCs w:val="24"/>
        </w:rPr>
        <w:t xml:space="preserve"> some elements of this</w:t>
      </w:r>
      <w:r w:rsidR="00FC4154">
        <w:rPr>
          <w:rFonts w:asciiTheme="majorBidi" w:hAnsiTheme="majorBidi" w:cstheme="majorBidi"/>
          <w:sz w:val="24"/>
          <w:szCs w:val="24"/>
        </w:rPr>
        <w:t xml:space="preserve"> recent history of European expansion, and project</w:t>
      </w:r>
      <w:r w:rsidR="00E5418F">
        <w:rPr>
          <w:rFonts w:asciiTheme="majorBidi" w:hAnsiTheme="majorBidi" w:cstheme="majorBidi"/>
          <w:sz w:val="24"/>
          <w:szCs w:val="24"/>
        </w:rPr>
        <w:t>s</w:t>
      </w:r>
      <w:r w:rsidR="00BC3DFA">
        <w:rPr>
          <w:rFonts w:asciiTheme="majorBidi" w:hAnsiTheme="majorBidi" w:cstheme="majorBidi"/>
          <w:sz w:val="24"/>
          <w:szCs w:val="24"/>
        </w:rPr>
        <w:t xml:space="preserve"> them</w:t>
      </w:r>
      <w:r w:rsidR="00030A54">
        <w:rPr>
          <w:rFonts w:asciiTheme="majorBidi" w:hAnsiTheme="majorBidi" w:cstheme="majorBidi"/>
          <w:sz w:val="24"/>
          <w:szCs w:val="24"/>
        </w:rPr>
        <w:t xml:space="preserve"> back </w:t>
      </w:r>
      <w:r w:rsidR="00FC4154">
        <w:rPr>
          <w:rFonts w:asciiTheme="majorBidi" w:hAnsiTheme="majorBidi" w:cstheme="majorBidi"/>
          <w:sz w:val="24"/>
          <w:szCs w:val="24"/>
        </w:rPr>
        <w:t xml:space="preserve">into </w:t>
      </w:r>
      <w:r w:rsidR="00030A54">
        <w:rPr>
          <w:rFonts w:asciiTheme="majorBidi" w:hAnsiTheme="majorBidi" w:cstheme="majorBidi"/>
          <w:sz w:val="24"/>
          <w:szCs w:val="24"/>
        </w:rPr>
        <w:t xml:space="preserve">an imagined </w:t>
      </w:r>
      <w:r w:rsidR="00E5418F">
        <w:rPr>
          <w:rFonts w:asciiTheme="majorBidi" w:hAnsiTheme="majorBidi" w:cstheme="majorBidi"/>
          <w:sz w:val="24"/>
          <w:szCs w:val="24"/>
        </w:rPr>
        <w:t>imperial p</w:t>
      </w:r>
      <w:r w:rsidR="00FC4154">
        <w:rPr>
          <w:rFonts w:asciiTheme="majorBidi" w:hAnsiTheme="majorBidi" w:cstheme="majorBidi"/>
          <w:sz w:val="24"/>
          <w:szCs w:val="24"/>
        </w:rPr>
        <w:t>ast. Ogier’s conquests are clearly h</w:t>
      </w:r>
      <w:r w:rsidR="00BC3DFA">
        <w:rPr>
          <w:rFonts w:asciiTheme="majorBidi" w:hAnsiTheme="majorBidi" w:cstheme="majorBidi"/>
          <w:sz w:val="24"/>
          <w:szCs w:val="24"/>
        </w:rPr>
        <w:t>is own, autonomously led;</w:t>
      </w:r>
      <w:r w:rsidR="00FC4154">
        <w:rPr>
          <w:rFonts w:asciiTheme="majorBidi" w:hAnsiTheme="majorBidi" w:cstheme="majorBidi"/>
          <w:sz w:val="24"/>
          <w:szCs w:val="24"/>
        </w:rPr>
        <w:t xml:space="preserve"> they </w:t>
      </w:r>
      <w:r w:rsidR="009D7C4E">
        <w:rPr>
          <w:rFonts w:asciiTheme="majorBidi" w:hAnsiTheme="majorBidi" w:cstheme="majorBidi"/>
          <w:sz w:val="24"/>
          <w:szCs w:val="24"/>
        </w:rPr>
        <w:t>benefit and add to the glory of, but are not purposefully directed by Charlemagne</w:t>
      </w:r>
      <w:r w:rsidR="00030A54">
        <w:rPr>
          <w:rFonts w:asciiTheme="majorBidi" w:hAnsiTheme="majorBidi" w:cstheme="majorBidi"/>
          <w:sz w:val="24"/>
          <w:szCs w:val="24"/>
        </w:rPr>
        <w:t>, who is a barely present shadow in the story</w:t>
      </w:r>
      <w:r w:rsidR="009D7C4E">
        <w:rPr>
          <w:rFonts w:asciiTheme="majorBidi" w:hAnsiTheme="majorBidi" w:cstheme="majorBidi"/>
          <w:sz w:val="24"/>
          <w:szCs w:val="24"/>
        </w:rPr>
        <w:t>.</w:t>
      </w:r>
      <w:r w:rsidR="00F662DC">
        <w:rPr>
          <w:rFonts w:asciiTheme="majorBidi" w:hAnsiTheme="majorBidi" w:cstheme="majorBidi"/>
          <w:sz w:val="24"/>
          <w:szCs w:val="24"/>
        </w:rPr>
        <w:t xml:space="preserve"> Indeed, particularly when combined with the </w:t>
      </w:r>
      <w:r w:rsidR="00F662DC">
        <w:rPr>
          <w:rFonts w:asciiTheme="majorBidi" w:hAnsiTheme="majorBidi" w:cstheme="majorBidi"/>
          <w:i/>
          <w:iCs/>
          <w:sz w:val="24"/>
          <w:szCs w:val="24"/>
        </w:rPr>
        <w:t>Myreur</w:t>
      </w:r>
      <w:r w:rsidR="00F662DC">
        <w:rPr>
          <w:rFonts w:asciiTheme="majorBidi" w:hAnsiTheme="majorBidi" w:cstheme="majorBidi"/>
          <w:sz w:val="24"/>
          <w:szCs w:val="24"/>
        </w:rPr>
        <w:t>’s assertions about Ogier’</w:t>
      </w:r>
      <w:r w:rsidR="004B5E02">
        <w:rPr>
          <w:rFonts w:asciiTheme="majorBidi" w:hAnsiTheme="majorBidi" w:cstheme="majorBidi"/>
          <w:sz w:val="24"/>
          <w:szCs w:val="24"/>
        </w:rPr>
        <w:t>s royal and imperial</w:t>
      </w:r>
      <w:r w:rsidR="00F662DC">
        <w:rPr>
          <w:rFonts w:asciiTheme="majorBidi" w:hAnsiTheme="majorBidi" w:cstheme="majorBidi"/>
          <w:sz w:val="24"/>
          <w:szCs w:val="24"/>
        </w:rPr>
        <w:t xml:space="preserve"> </w:t>
      </w:r>
      <w:r w:rsidR="00F23BDB">
        <w:rPr>
          <w:rFonts w:asciiTheme="majorBidi" w:hAnsiTheme="majorBidi" w:cstheme="majorBidi"/>
          <w:sz w:val="24"/>
          <w:szCs w:val="24"/>
        </w:rPr>
        <w:t>descendants</w:t>
      </w:r>
      <w:r w:rsidR="004B5E02">
        <w:rPr>
          <w:rFonts w:asciiTheme="majorBidi" w:hAnsiTheme="majorBidi" w:cstheme="majorBidi"/>
          <w:sz w:val="24"/>
          <w:szCs w:val="24"/>
        </w:rPr>
        <w:t>, they enhance Ogier’s status relative to his lord.</w:t>
      </w:r>
      <w:r w:rsidR="00F662DC">
        <w:rPr>
          <w:rFonts w:asciiTheme="majorBidi" w:hAnsiTheme="majorBidi" w:cstheme="majorBidi"/>
          <w:i/>
          <w:iCs/>
          <w:sz w:val="24"/>
          <w:szCs w:val="24"/>
        </w:rPr>
        <w:t xml:space="preserve"> </w:t>
      </w:r>
      <w:r w:rsidR="00BC3DFA">
        <w:rPr>
          <w:rFonts w:asciiTheme="majorBidi" w:hAnsiTheme="majorBidi" w:cstheme="majorBidi"/>
          <w:sz w:val="24"/>
          <w:szCs w:val="24"/>
        </w:rPr>
        <w:t>The e</w:t>
      </w:r>
      <w:r w:rsidR="00226FEB">
        <w:rPr>
          <w:rFonts w:asciiTheme="majorBidi" w:hAnsiTheme="majorBidi" w:cstheme="majorBidi"/>
          <w:sz w:val="24"/>
          <w:szCs w:val="24"/>
        </w:rPr>
        <w:t xml:space="preserve">xpansionist activity in the </w:t>
      </w:r>
      <w:r w:rsidR="00CA29DE">
        <w:rPr>
          <w:rFonts w:asciiTheme="majorBidi" w:hAnsiTheme="majorBidi" w:cstheme="majorBidi"/>
          <w:sz w:val="24"/>
          <w:szCs w:val="24"/>
        </w:rPr>
        <w:t>F</w:t>
      </w:r>
      <w:r w:rsidR="00226FEB">
        <w:rPr>
          <w:rFonts w:asciiTheme="majorBidi" w:hAnsiTheme="majorBidi" w:cstheme="majorBidi"/>
          <w:sz w:val="24"/>
          <w:szCs w:val="24"/>
        </w:rPr>
        <w:t xml:space="preserve">ar </w:t>
      </w:r>
      <w:r w:rsidR="00CA29DE">
        <w:rPr>
          <w:rFonts w:asciiTheme="majorBidi" w:hAnsiTheme="majorBidi" w:cstheme="majorBidi"/>
          <w:sz w:val="24"/>
          <w:szCs w:val="24"/>
        </w:rPr>
        <w:t>E</w:t>
      </w:r>
      <w:r w:rsidR="00226FEB">
        <w:rPr>
          <w:rFonts w:asciiTheme="majorBidi" w:hAnsiTheme="majorBidi" w:cstheme="majorBidi"/>
          <w:sz w:val="24"/>
          <w:szCs w:val="24"/>
        </w:rPr>
        <w:t>ast</w:t>
      </w:r>
      <w:r w:rsidR="009D7C4E">
        <w:rPr>
          <w:rFonts w:asciiTheme="majorBidi" w:hAnsiTheme="majorBidi" w:cstheme="majorBidi"/>
          <w:sz w:val="24"/>
          <w:szCs w:val="24"/>
        </w:rPr>
        <w:t xml:space="preserve"> aims to</w:t>
      </w:r>
      <w:r w:rsidR="00E5418F">
        <w:rPr>
          <w:rFonts w:asciiTheme="majorBidi" w:hAnsiTheme="majorBidi" w:cstheme="majorBidi"/>
          <w:sz w:val="24"/>
          <w:szCs w:val="24"/>
        </w:rPr>
        <w:t xml:space="preserve"> r</w:t>
      </w:r>
      <w:r w:rsidR="00BC3DFA">
        <w:rPr>
          <w:rFonts w:asciiTheme="majorBidi" w:hAnsiTheme="majorBidi" w:cstheme="majorBidi"/>
          <w:sz w:val="24"/>
          <w:szCs w:val="24"/>
        </w:rPr>
        <w:t>eplicate European structures: Ogier</w:t>
      </w:r>
      <w:r w:rsidR="00E5418F">
        <w:rPr>
          <w:rFonts w:asciiTheme="majorBidi" w:hAnsiTheme="majorBidi" w:cstheme="majorBidi"/>
          <w:sz w:val="24"/>
          <w:szCs w:val="24"/>
        </w:rPr>
        <w:t xml:space="preserve"> sets</w:t>
      </w:r>
      <w:r w:rsidR="009D7C4E">
        <w:rPr>
          <w:rFonts w:asciiTheme="majorBidi" w:hAnsiTheme="majorBidi" w:cstheme="majorBidi"/>
          <w:sz w:val="24"/>
          <w:szCs w:val="24"/>
        </w:rPr>
        <w:t xml:space="preserve"> up monasteries</w:t>
      </w:r>
      <w:r w:rsidR="00226FEB">
        <w:rPr>
          <w:rFonts w:asciiTheme="majorBidi" w:hAnsiTheme="majorBidi" w:cstheme="majorBidi"/>
          <w:sz w:val="24"/>
          <w:szCs w:val="24"/>
        </w:rPr>
        <w:t>, churches, and even rulers. But the pattern at times</w:t>
      </w:r>
      <w:r w:rsidR="0017288E">
        <w:rPr>
          <w:rFonts w:asciiTheme="majorBidi" w:hAnsiTheme="majorBidi" w:cstheme="majorBidi"/>
          <w:sz w:val="24"/>
          <w:szCs w:val="24"/>
        </w:rPr>
        <w:t xml:space="preserve"> more closely reflects what</w:t>
      </w:r>
      <w:r w:rsidR="00226FEB">
        <w:rPr>
          <w:rFonts w:asciiTheme="majorBidi" w:hAnsiTheme="majorBidi" w:cstheme="majorBidi"/>
          <w:sz w:val="24"/>
          <w:szCs w:val="24"/>
        </w:rPr>
        <w:t xml:space="preserve"> Bart</w:t>
      </w:r>
      <w:r w:rsidR="00BC3DFA">
        <w:rPr>
          <w:rFonts w:asciiTheme="majorBidi" w:hAnsiTheme="majorBidi" w:cstheme="majorBidi"/>
          <w:sz w:val="24"/>
          <w:szCs w:val="24"/>
        </w:rPr>
        <w:t>lett finds on what he terms the peripheries: a model of violent</w:t>
      </w:r>
      <w:r w:rsidR="00226FEB">
        <w:rPr>
          <w:rFonts w:asciiTheme="majorBidi" w:hAnsiTheme="majorBidi" w:cstheme="majorBidi"/>
          <w:sz w:val="24"/>
          <w:szCs w:val="24"/>
        </w:rPr>
        <w:t xml:space="preserve"> political subordination. </w:t>
      </w:r>
      <w:r w:rsidR="00BC3DFA">
        <w:rPr>
          <w:rFonts w:asciiTheme="majorBidi" w:hAnsiTheme="majorBidi" w:cstheme="majorBidi"/>
          <w:sz w:val="24"/>
          <w:szCs w:val="24"/>
        </w:rPr>
        <w:t>Tha</w:t>
      </w:r>
      <w:r w:rsidR="00030A54">
        <w:rPr>
          <w:rFonts w:asciiTheme="majorBidi" w:hAnsiTheme="majorBidi" w:cstheme="majorBidi"/>
          <w:sz w:val="24"/>
          <w:szCs w:val="24"/>
        </w:rPr>
        <w:t xml:space="preserve">t this neither reflects the usually </w:t>
      </w:r>
      <w:r w:rsidR="009727BC">
        <w:rPr>
          <w:rFonts w:asciiTheme="majorBidi" w:hAnsiTheme="majorBidi" w:cstheme="majorBidi"/>
          <w:sz w:val="24"/>
          <w:szCs w:val="24"/>
        </w:rPr>
        <w:t xml:space="preserve">diffused </w:t>
      </w:r>
      <w:r w:rsidR="00030A54">
        <w:rPr>
          <w:rFonts w:asciiTheme="majorBidi" w:hAnsiTheme="majorBidi" w:cstheme="majorBidi"/>
          <w:sz w:val="24"/>
          <w:szCs w:val="24"/>
        </w:rPr>
        <w:t>versions of the</w:t>
      </w:r>
      <w:r w:rsidR="00BC3DFA">
        <w:rPr>
          <w:rFonts w:asciiTheme="majorBidi" w:hAnsiTheme="majorBidi" w:cstheme="majorBidi"/>
          <w:sz w:val="24"/>
          <w:szCs w:val="24"/>
        </w:rPr>
        <w:t xml:space="preserve"> history of the Carolingian </w:t>
      </w:r>
      <w:r w:rsidR="009727BC">
        <w:rPr>
          <w:rFonts w:asciiTheme="majorBidi" w:hAnsiTheme="majorBidi" w:cstheme="majorBidi"/>
          <w:sz w:val="24"/>
          <w:szCs w:val="24"/>
        </w:rPr>
        <w:lastRenderedPageBreak/>
        <w:t>E</w:t>
      </w:r>
      <w:r w:rsidR="00BC3DFA">
        <w:rPr>
          <w:rFonts w:asciiTheme="majorBidi" w:hAnsiTheme="majorBidi" w:cstheme="majorBidi"/>
          <w:sz w:val="24"/>
          <w:szCs w:val="24"/>
        </w:rPr>
        <w:t>mpire</w:t>
      </w:r>
      <w:r w:rsidR="0028379C">
        <w:rPr>
          <w:rFonts w:asciiTheme="majorBidi" w:hAnsiTheme="majorBidi" w:cstheme="majorBidi"/>
          <w:sz w:val="24"/>
          <w:szCs w:val="24"/>
        </w:rPr>
        <w:t xml:space="preserve"> </w:t>
      </w:r>
      <w:r w:rsidR="00030A54">
        <w:rPr>
          <w:rFonts w:asciiTheme="majorBidi" w:hAnsiTheme="majorBidi" w:cstheme="majorBidi"/>
          <w:sz w:val="24"/>
          <w:szCs w:val="24"/>
        </w:rPr>
        <w:t xml:space="preserve">of Jean’s day </w:t>
      </w:r>
      <w:r w:rsidR="00BC3DFA">
        <w:rPr>
          <w:rFonts w:asciiTheme="majorBidi" w:hAnsiTheme="majorBidi" w:cstheme="majorBidi"/>
          <w:sz w:val="24"/>
          <w:szCs w:val="24"/>
        </w:rPr>
        <w:t>nor the historical or contemporary</w:t>
      </w:r>
      <w:r w:rsidR="0028379C">
        <w:rPr>
          <w:rFonts w:asciiTheme="majorBidi" w:hAnsiTheme="majorBidi" w:cstheme="majorBidi"/>
          <w:sz w:val="24"/>
          <w:szCs w:val="24"/>
        </w:rPr>
        <w:t xml:space="preserve"> practice of the Holy Roman Empire is not the point. Jean d’Outremeuse creates an empire whose legitimacy is not in the gift of the papacy, but based in its conquest, subordination, and Christianisation of vast areas of land</w:t>
      </w:r>
      <w:r w:rsidR="003D69A3">
        <w:rPr>
          <w:rFonts w:asciiTheme="majorBidi" w:hAnsiTheme="majorBidi" w:cstheme="majorBidi"/>
          <w:sz w:val="24"/>
          <w:szCs w:val="24"/>
        </w:rPr>
        <w:t xml:space="preserve"> and multiple peoples</w:t>
      </w:r>
      <w:r w:rsidR="0028379C">
        <w:rPr>
          <w:rFonts w:asciiTheme="majorBidi" w:hAnsiTheme="majorBidi" w:cstheme="majorBidi"/>
          <w:sz w:val="24"/>
          <w:szCs w:val="24"/>
        </w:rPr>
        <w:t>.</w:t>
      </w:r>
      <w:r w:rsidR="00E5418F">
        <w:rPr>
          <w:rFonts w:asciiTheme="majorBidi" w:hAnsiTheme="majorBidi" w:cstheme="majorBidi"/>
          <w:sz w:val="24"/>
          <w:szCs w:val="24"/>
        </w:rPr>
        <w:t xml:space="preserve"> But it is</w:t>
      </w:r>
      <w:r w:rsidR="0028379C">
        <w:rPr>
          <w:rFonts w:asciiTheme="majorBidi" w:hAnsiTheme="majorBidi" w:cstheme="majorBidi"/>
          <w:sz w:val="24"/>
          <w:szCs w:val="24"/>
        </w:rPr>
        <w:t xml:space="preserve"> also a</w:t>
      </w:r>
      <w:r w:rsidR="0017288E">
        <w:rPr>
          <w:rFonts w:asciiTheme="majorBidi" w:hAnsiTheme="majorBidi" w:cstheme="majorBidi"/>
          <w:sz w:val="24"/>
          <w:szCs w:val="24"/>
        </w:rPr>
        <w:t xml:space="preserve"> geographically differentiated</w:t>
      </w:r>
      <w:r w:rsidR="0028379C">
        <w:rPr>
          <w:rFonts w:asciiTheme="majorBidi" w:hAnsiTheme="majorBidi" w:cstheme="majorBidi"/>
          <w:sz w:val="24"/>
          <w:szCs w:val="24"/>
        </w:rPr>
        <w:t xml:space="preserve"> vision of empire</w:t>
      </w:r>
      <w:r w:rsidR="00E5418F">
        <w:rPr>
          <w:rFonts w:asciiTheme="majorBidi" w:hAnsiTheme="majorBidi" w:cstheme="majorBidi"/>
          <w:sz w:val="24"/>
          <w:szCs w:val="24"/>
        </w:rPr>
        <w:t xml:space="preserve"> in which core territories —</w:t>
      </w:r>
      <w:r w:rsidR="0028379C">
        <w:rPr>
          <w:rFonts w:asciiTheme="majorBidi" w:hAnsiTheme="majorBidi" w:cstheme="majorBidi"/>
          <w:sz w:val="24"/>
          <w:szCs w:val="24"/>
        </w:rPr>
        <w:t xml:space="preserve"> those in</w:t>
      </w:r>
      <w:r w:rsidR="00E5418F">
        <w:rPr>
          <w:rFonts w:asciiTheme="majorBidi" w:hAnsiTheme="majorBidi" w:cstheme="majorBidi"/>
          <w:sz w:val="24"/>
          <w:szCs w:val="24"/>
        </w:rPr>
        <w:t xml:space="preserve"> what Bartlett calls Europe’s ‘central zone’ — work together;</w:t>
      </w:r>
      <w:r w:rsidR="0028379C">
        <w:rPr>
          <w:rFonts w:asciiTheme="majorBidi" w:hAnsiTheme="majorBidi" w:cstheme="majorBidi"/>
          <w:sz w:val="24"/>
          <w:szCs w:val="24"/>
        </w:rPr>
        <w:t xml:space="preserve"> nominally subordinate rulers within the core enjoy autonomy and voluntarily contribute to empire’s success, joining them togeth</w:t>
      </w:r>
      <w:r w:rsidR="00F662DC">
        <w:rPr>
          <w:rFonts w:asciiTheme="majorBidi" w:hAnsiTheme="majorBidi" w:cstheme="majorBidi"/>
          <w:sz w:val="24"/>
          <w:szCs w:val="24"/>
        </w:rPr>
        <w:t>er in a community of peers</w:t>
      </w:r>
      <w:r w:rsidR="0028379C">
        <w:rPr>
          <w:rFonts w:asciiTheme="majorBidi" w:hAnsiTheme="majorBidi" w:cstheme="majorBidi"/>
          <w:sz w:val="24"/>
          <w:szCs w:val="24"/>
        </w:rPr>
        <w:t xml:space="preserve"> defined </w:t>
      </w:r>
      <w:r w:rsidR="00BC3DFA">
        <w:rPr>
          <w:rFonts w:asciiTheme="majorBidi" w:hAnsiTheme="majorBidi" w:cstheme="majorBidi"/>
          <w:sz w:val="24"/>
          <w:szCs w:val="24"/>
        </w:rPr>
        <w:t>against subordinate</w:t>
      </w:r>
      <w:r w:rsidR="00B228E8">
        <w:rPr>
          <w:rFonts w:asciiTheme="majorBidi" w:hAnsiTheme="majorBidi" w:cstheme="majorBidi"/>
          <w:sz w:val="24"/>
          <w:szCs w:val="24"/>
        </w:rPr>
        <w:t>d</w:t>
      </w:r>
      <w:r w:rsidR="00BC3DFA">
        <w:rPr>
          <w:rFonts w:asciiTheme="majorBidi" w:hAnsiTheme="majorBidi" w:cstheme="majorBidi"/>
          <w:sz w:val="24"/>
          <w:szCs w:val="24"/>
        </w:rPr>
        <w:t xml:space="preserve"> outlying regions</w:t>
      </w:r>
      <w:r w:rsidR="0028379C">
        <w:rPr>
          <w:rFonts w:asciiTheme="majorBidi" w:hAnsiTheme="majorBidi" w:cstheme="majorBidi"/>
          <w:sz w:val="24"/>
          <w:szCs w:val="24"/>
        </w:rPr>
        <w:t xml:space="preserve">. </w:t>
      </w:r>
    </w:p>
    <w:p w14:paraId="1AE12759" w14:textId="4C464F73" w:rsidR="003A3C07" w:rsidRDefault="00A54AC0" w:rsidP="00B228E8">
      <w:pPr>
        <w:spacing w:line="480" w:lineRule="auto"/>
        <w:rPr>
          <w:rFonts w:ascii="Times New Roman" w:eastAsia="SimSun" w:hAnsi="Times New Roman" w:cs="Times New Roman"/>
          <w:sz w:val="24"/>
          <w:szCs w:val="24"/>
        </w:rPr>
      </w:pPr>
      <w:r>
        <w:rPr>
          <w:rFonts w:ascii="Times New Roman" w:eastAsia="SimSun" w:hAnsi="Times New Roman" w:cs="Times New Roman"/>
          <w:sz w:val="24"/>
          <w:szCs w:val="24"/>
        </w:rPr>
        <w:tab/>
        <w:t>Of course, Jean’s vision of an aggressively expansionist Christian empire is a reimagining of the past. But this reimagining is not a fantasy whose e</w:t>
      </w:r>
      <w:r w:rsidR="00B228E8">
        <w:rPr>
          <w:rFonts w:ascii="Times New Roman" w:eastAsia="SimSun" w:hAnsi="Times New Roman" w:cs="Times New Roman"/>
          <w:sz w:val="24"/>
          <w:szCs w:val="24"/>
        </w:rPr>
        <w:t>ffects are limited to the past; t</w:t>
      </w:r>
      <w:r w:rsidR="003A3C07">
        <w:rPr>
          <w:rFonts w:ascii="Times New Roman" w:eastAsia="SimSun" w:hAnsi="Times New Roman" w:cs="Times New Roman"/>
          <w:sz w:val="24"/>
          <w:szCs w:val="24"/>
        </w:rPr>
        <w:t xml:space="preserve">he </w:t>
      </w:r>
      <w:r w:rsidR="00D61E16">
        <w:rPr>
          <w:rFonts w:ascii="Times New Roman" w:eastAsia="SimSun" w:hAnsi="Times New Roman" w:cs="Times New Roman"/>
          <w:sz w:val="24"/>
          <w:szCs w:val="24"/>
        </w:rPr>
        <w:t>legacies of the</w:t>
      </w:r>
      <w:r w:rsidR="003A3C07">
        <w:rPr>
          <w:rFonts w:ascii="Times New Roman" w:eastAsia="SimSun" w:hAnsi="Times New Roman" w:cs="Times New Roman"/>
          <w:sz w:val="24"/>
          <w:szCs w:val="24"/>
        </w:rPr>
        <w:t xml:space="preserve"> past extend  into the present and beyond. </w:t>
      </w:r>
      <w:r w:rsidR="00B228E8">
        <w:rPr>
          <w:rFonts w:ascii="Times New Roman" w:eastAsia="SimSun" w:hAnsi="Times New Roman" w:cs="Times New Roman"/>
          <w:sz w:val="24"/>
          <w:szCs w:val="24"/>
        </w:rPr>
        <w:t xml:space="preserve">To understand this, it helps once again to turn to </w:t>
      </w:r>
      <w:r w:rsidR="003A3C07">
        <w:rPr>
          <w:rFonts w:ascii="Times New Roman" w:eastAsia="SimSun" w:hAnsi="Times New Roman" w:cs="Times New Roman"/>
          <w:sz w:val="24"/>
          <w:szCs w:val="24"/>
        </w:rPr>
        <w:t>Gabrielle Spiegel</w:t>
      </w:r>
      <w:r w:rsidR="00B228E8">
        <w:rPr>
          <w:rFonts w:ascii="Times New Roman" w:eastAsia="SimSun" w:hAnsi="Times New Roman" w:cs="Times New Roman"/>
          <w:sz w:val="24"/>
          <w:szCs w:val="24"/>
        </w:rPr>
        <w:t xml:space="preserve">’s insights into the nature of medieval historiographers’ engagements with the past. Spiegel has shown how, in </w:t>
      </w:r>
      <w:r w:rsidR="003A3C07">
        <w:rPr>
          <w:rFonts w:ascii="Times New Roman" w:eastAsia="SimSun" w:hAnsi="Times New Roman" w:cs="Times New Roman"/>
          <w:sz w:val="24"/>
          <w:szCs w:val="24"/>
        </w:rPr>
        <w:t>medieval chronicles</w:t>
      </w:r>
      <w:r w:rsidR="00B228E8">
        <w:rPr>
          <w:rFonts w:ascii="Times New Roman" w:eastAsia="SimSun" w:hAnsi="Times New Roman" w:cs="Times New Roman"/>
          <w:sz w:val="24"/>
          <w:szCs w:val="24"/>
        </w:rPr>
        <w:t>,</w:t>
      </w:r>
      <w:r w:rsidR="003A3C07">
        <w:rPr>
          <w:rFonts w:ascii="Times New Roman" w:eastAsia="SimSun" w:hAnsi="Times New Roman" w:cs="Times New Roman"/>
          <w:sz w:val="24"/>
          <w:szCs w:val="24"/>
        </w:rPr>
        <w:t xml:space="preserve"> the relationship between events was often animated</w:t>
      </w:r>
      <w:r w:rsidR="00B228E8">
        <w:rPr>
          <w:rFonts w:ascii="Times New Roman" w:eastAsia="SimSun" w:hAnsi="Times New Roman" w:cs="Times New Roman"/>
          <w:sz w:val="24"/>
          <w:szCs w:val="24"/>
        </w:rPr>
        <w:t xml:space="preserve"> not so much by cause and effect in as we would understand these terms as by typology, following</w:t>
      </w:r>
      <w:r w:rsidR="003A3C07">
        <w:rPr>
          <w:rFonts w:ascii="Times New Roman" w:eastAsia="SimSun" w:hAnsi="Times New Roman" w:cs="Times New Roman"/>
          <w:sz w:val="24"/>
          <w:szCs w:val="24"/>
        </w:rPr>
        <w:t xml:space="preserve"> the model of the typological interpret</w:t>
      </w:r>
      <w:r w:rsidR="00B228E8">
        <w:rPr>
          <w:rFonts w:ascii="Times New Roman" w:eastAsia="SimSun" w:hAnsi="Times New Roman" w:cs="Times New Roman"/>
          <w:sz w:val="24"/>
          <w:szCs w:val="24"/>
        </w:rPr>
        <w:t>ation that had been so foundational</w:t>
      </w:r>
      <w:r w:rsidR="003A3C07">
        <w:rPr>
          <w:rFonts w:ascii="Times New Roman" w:eastAsia="SimSun" w:hAnsi="Times New Roman" w:cs="Times New Roman"/>
          <w:sz w:val="24"/>
          <w:szCs w:val="24"/>
        </w:rPr>
        <w:t xml:space="preserve"> to Christian</w:t>
      </w:r>
      <w:r w:rsidR="00B228E8">
        <w:rPr>
          <w:rFonts w:ascii="Times New Roman" w:eastAsia="SimSun" w:hAnsi="Times New Roman" w:cs="Times New Roman"/>
          <w:sz w:val="24"/>
          <w:szCs w:val="24"/>
        </w:rPr>
        <w:t xml:space="preserve"> Biblical</w:t>
      </w:r>
      <w:r w:rsidR="003A3C07">
        <w:rPr>
          <w:rFonts w:ascii="Times New Roman" w:eastAsia="SimSun" w:hAnsi="Times New Roman" w:cs="Times New Roman"/>
          <w:sz w:val="24"/>
          <w:szCs w:val="24"/>
        </w:rPr>
        <w:t xml:space="preserve"> exegesis. Spiegel notes that, for </w:t>
      </w:r>
      <w:r w:rsidR="00B228E8">
        <w:rPr>
          <w:rFonts w:ascii="Times New Roman" w:eastAsia="SimSun" w:hAnsi="Times New Roman" w:cs="Times New Roman"/>
          <w:sz w:val="24"/>
          <w:szCs w:val="24"/>
        </w:rPr>
        <w:t xml:space="preserve">many </w:t>
      </w:r>
      <w:r w:rsidR="003A3C07">
        <w:rPr>
          <w:rFonts w:ascii="Times New Roman" w:eastAsia="SimSun" w:hAnsi="Times New Roman" w:cs="Times New Roman"/>
          <w:sz w:val="24"/>
          <w:szCs w:val="24"/>
        </w:rPr>
        <w:t>chroniclers:</w:t>
      </w:r>
    </w:p>
    <w:p w14:paraId="3ECEB7C5" w14:textId="74506AEF" w:rsidR="003A3C07" w:rsidRDefault="003A3C07" w:rsidP="003A3C07">
      <w:pPr>
        <w:spacing w:line="480" w:lineRule="auto"/>
        <w:ind w:left="720"/>
        <w:rPr>
          <w:rFonts w:ascii="Times New Roman" w:eastAsia="SimSun" w:hAnsi="Times New Roman" w:cs="Times New Roman"/>
          <w:sz w:val="24"/>
          <w:szCs w:val="24"/>
        </w:rPr>
      </w:pPr>
      <w:r w:rsidRPr="003A3C07">
        <w:rPr>
          <w:rFonts w:ascii="Times New Roman" w:eastAsia="SimSun" w:hAnsi="Times New Roman" w:cs="Times New Roman"/>
          <w:sz w:val="24"/>
          <w:szCs w:val="24"/>
        </w:rPr>
        <w:t xml:space="preserve">By means of typological </w:t>
      </w:r>
      <w:r w:rsidR="00F23BDB" w:rsidRPr="003A3C07">
        <w:rPr>
          <w:rFonts w:ascii="Times New Roman" w:eastAsia="SimSun" w:hAnsi="Times New Roman" w:cs="Times New Roman"/>
          <w:sz w:val="24"/>
          <w:szCs w:val="24"/>
        </w:rPr>
        <w:t>interpretation</w:t>
      </w:r>
      <w:r w:rsidRPr="003A3C07">
        <w:rPr>
          <w:rFonts w:ascii="Times New Roman" w:eastAsia="SimSun" w:hAnsi="Times New Roman" w:cs="Times New Roman"/>
          <w:sz w:val="24"/>
          <w:szCs w:val="24"/>
        </w:rPr>
        <w:t xml:space="preserve">, the significance of the past is reaffirmed for the present; the old becomes a prophecy of the new and its predeterminant in the sense that its very existence determines the shape and the </w:t>
      </w:r>
      <w:r w:rsidR="00F23BDB" w:rsidRPr="003A3C07">
        <w:rPr>
          <w:rFonts w:ascii="Times New Roman" w:eastAsia="SimSun" w:hAnsi="Times New Roman" w:cs="Times New Roman"/>
          <w:sz w:val="24"/>
          <w:szCs w:val="24"/>
        </w:rPr>
        <w:t>interpretation</w:t>
      </w:r>
      <w:r w:rsidRPr="003A3C07">
        <w:rPr>
          <w:rFonts w:ascii="Times New Roman" w:eastAsia="SimSun" w:hAnsi="Times New Roman" w:cs="Times New Roman"/>
          <w:sz w:val="24"/>
          <w:szCs w:val="24"/>
        </w:rPr>
        <w:t xml:space="preserve"> of what comes later. In this way, the past becomes an explanatory principle, a way of ordering and making intelligible events separated by vast distances of time.</w:t>
      </w:r>
      <w:r>
        <w:rPr>
          <w:rStyle w:val="FootnoteReference"/>
          <w:rFonts w:ascii="Times New Roman" w:eastAsia="SimSun" w:hAnsi="Times New Roman" w:cs="Times New Roman"/>
          <w:sz w:val="24"/>
          <w:szCs w:val="24"/>
        </w:rPr>
        <w:footnoteReference w:id="96"/>
      </w:r>
    </w:p>
    <w:p w14:paraId="0A274984" w14:textId="6D9E55CB" w:rsidR="008E6499" w:rsidRDefault="003A3C07" w:rsidP="008E6499">
      <w:pPr>
        <w:spacing w:line="480" w:lineRule="auto"/>
        <w:rPr>
          <w:rFonts w:ascii="Times New Roman" w:eastAsia="SimSun" w:hAnsi="Times New Roman" w:cs="Times New Roman"/>
          <w:sz w:val="24"/>
          <w:szCs w:val="24"/>
        </w:rPr>
      </w:pPr>
      <w:r>
        <w:rPr>
          <w:rFonts w:ascii="Times New Roman" w:eastAsia="SimSun" w:hAnsi="Times New Roman" w:cs="Times New Roman"/>
          <w:sz w:val="24"/>
          <w:szCs w:val="24"/>
        </w:rPr>
        <w:lastRenderedPageBreak/>
        <w:t>Jean d’Outremeuse’s reimagining</w:t>
      </w:r>
      <w:r w:rsidR="00B228E8">
        <w:rPr>
          <w:rFonts w:ascii="Times New Roman" w:eastAsia="SimSun" w:hAnsi="Times New Roman" w:cs="Times New Roman"/>
          <w:sz w:val="24"/>
          <w:szCs w:val="24"/>
        </w:rPr>
        <w:t xml:space="preserve"> of the past, in his </w:t>
      </w:r>
      <w:r w:rsidR="00B228E8">
        <w:rPr>
          <w:rFonts w:ascii="Times New Roman" w:eastAsia="SimSun" w:hAnsi="Times New Roman" w:cs="Times New Roman"/>
          <w:i/>
          <w:iCs/>
          <w:sz w:val="24"/>
          <w:szCs w:val="24"/>
        </w:rPr>
        <w:t xml:space="preserve">Mandeville </w:t>
      </w:r>
      <w:r w:rsidR="00B228E8">
        <w:rPr>
          <w:rFonts w:ascii="Times New Roman" w:eastAsia="SimSun" w:hAnsi="Times New Roman" w:cs="Times New Roman"/>
          <w:sz w:val="24"/>
          <w:szCs w:val="24"/>
        </w:rPr>
        <w:t>and his historiographical work alike,</w:t>
      </w:r>
      <w:r>
        <w:rPr>
          <w:rFonts w:ascii="Times New Roman" w:eastAsia="SimSun" w:hAnsi="Times New Roman" w:cs="Times New Roman"/>
          <w:sz w:val="24"/>
          <w:szCs w:val="24"/>
        </w:rPr>
        <w:t xml:space="preserve"> f</w:t>
      </w:r>
      <w:r w:rsidR="00A54AC0">
        <w:rPr>
          <w:rFonts w:ascii="Times New Roman" w:eastAsia="SimSun" w:hAnsi="Times New Roman" w:cs="Times New Roman"/>
          <w:sz w:val="24"/>
          <w:szCs w:val="24"/>
        </w:rPr>
        <w:t xml:space="preserve">oreshadows and legitimizes a future of violent Christian imperialism. </w:t>
      </w:r>
      <w:r w:rsidR="008E6499">
        <w:rPr>
          <w:rFonts w:ascii="Times New Roman" w:eastAsia="SimSun" w:hAnsi="Times New Roman" w:cs="Times New Roman"/>
          <w:sz w:val="24"/>
          <w:szCs w:val="24"/>
        </w:rPr>
        <w:t xml:space="preserve">For Jean, </w:t>
      </w:r>
      <w:r w:rsidR="00E85927">
        <w:rPr>
          <w:rFonts w:asciiTheme="majorBidi" w:hAnsiTheme="majorBidi" w:cstheme="majorBidi"/>
          <w:sz w:val="24"/>
          <w:szCs w:val="24"/>
        </w:rPr>
        <w:t xml:space="preserve">Christian </w:t>
      </w:r>
      <w:r w:rsidR="009727BC">
        <w:rPr>
          <w:rFonts w:asciiTheme="majorBidi" w:hAnsiTheme="majorBidi" w:cstheme="majorBidi"/>
          <w:sz w:val="24"/>
          <w:szCs w:val="24"/>
        </w:rPr>
        <w:t>e</w:t>
      </w:r>
      <w:r w:rsidR="00E85927">
        <w:rPr>
          <w:rFonts w:asciiTheme="majorBidi" w:hAnsiTheme="majorBidi" w:cstheme="majorBidi"/>
          <w:sz w:val="24"/>
          <w:szCs w:val="24"/>
        </w:rPr>
        <w:t xml:space="preserve">mpire has been far more successful in the East than </w:t>
      </w:r>
      <w:r w:rsidR="00B317B5">
        <w:rPr>
          <w:rFonts w:asciiTheme="majorBidi" w:hAnsiTheme="majorBidi" w:cstheme="majorBidi"/>
          <w:sz w:val="24"/>
          <w:szCs w:val="24"/>
        </w:rPr>
        <w:t xml:space="preserve">suggested in the early </w:t>
      </w:r>
      <w:r w:rsidR="008E6499">
        <w:rPr>
          <w:rFonts w:asciiTheme="majorBidi" w:hAnsiTheme="majorBidi" w:cstheme="majorBidi"/>
          <w:i/>
          <w:iCs/>
          <w:sz w:val="24"/>
          <w:szCs w:val="24"/>
        </w:rPr>
        <w:t xml:space="preserve">Mandeville </w:t>
      </w:r>
      <w:r w:rsidR="00B317B5">
        <w:rPr>
          <w:rFonts w:asciiTheme="majorBidi" w:hAnsiTheme="majorBidi" w:cstheme="majorBidi"/>
          <w:sz w:val="24"/>
          <w:szCs w:val="24"/>
        </w:rPr>
        <w:t>versions. In a significant alteration to his source,</w:t>
      </w:r>
      <w:r w:rsidR="001A0E8E">
        <w:rPr>
          <w:rFonts w:asciiTheme="majorBidi" w:hAnsiTheme="majorBidi" w:cstheme="majorBidi"/>
          <w:sz w:val="24"/>
          <w:szCs w:val="24"/>
        </w:rPr>
        <w:t xml:space="preserve"> Jean insists that no lord is as great as the Great Khan ‘fors seulement le Prestre Jeha</w:t>
      </w:r>
      <w:r w:rsidR="008E6499">
        <w:rPr>
          <w:rFonts w:asciiTheme="majorBidi" w:hAnsiTheme="majorBidi" w:cstheme="majorBidi"/>
          <w:sz w:val="24"/>
          <w:szCs w:val="24"/>
        </w:rPr>
        <w:t>n’ (‘except only Prester John’)</w:t>
      </w:r>
      <w:r w:rsidR="00E85927">
        <w:rPr>
          <w:rFonts w:asciiTheme="majorBidi" w:hAnsiTheme="majorBidi" w:cstheme="majorBidi"/>
          <w:sz w:val="24"/>
          <w:szCs w:val="24"/>
        </w:rPr>
        <w:t>.</w:t>
      </w:r>
      <w:r w:rsidR="00E85927">
        <w:rPr>
          <w:rStyle w:val="FootnoteReference"/>
          <w:rFonts w:asciiTheme="majorBidi" w:hAnsiTheme="majorBidi" w:cstheme="majorBidi"/>
          <w:sz w:val="24"/>
          <w:szCs w:val="24"/>
        </w:rPr>
        <w:footnoteReference w:id="97"/>
      </w:r>
      <w:r w:rsidR="00E85927">
        <w:rPr>
          <w:rFonts w:asciiTheme="majorBidi" w:hAnsiTheme="majorBidi" w:cstheme="majorBidi"/>
          <w:sz w:val="24"/>
          <w:szCs w:val="24"/>
        </w:rPr>
        <w:t xml:space="preserve"> </w:t>
      </w:r>
      <w:r w:rsidR="000D5FD8">
        <w:rPr>
          <w:rFonts w:ascii="Times New Roman" w:eastAsia="SimSun" w:hAnsi="Times New Roman" w:cs="Times New Roman"/>
          <w:sz w:val="24"/>
          <w:szCs w:val="24"/>
        </w:rPr>
        <w:t xml:space="preserve">Ogier’s </w:t>
      </w:r>
      <w:r w:rsidR="00E26C32">
        <w:rPr>
          <w:rFonts w:ascii="Times New Roman" w:eastAsia="SimSun" w:hAnsi="Times New Roman" w:cs="Times New Roman"/>
          <w:sz w:val="24"/>
          <w:szCs w:val="24"/>
        </w:rPr>
        <w:t>‘</w:t>
      </w:r>
      <w:r w:rsidR="00E26C32" w:rsidRPr="00764B7A">
        <w:rPr>
          <w:rFonts w:asciiTheme="majorBidi" w:hAnsiTheme="majorBidi" w:cstheme="majorBidi"/>
          <w:sz w:val="24"/>
          <w:szCs w:val="24"/>
        </w:rPr>
        <w:t>véritab</w:t>
      </w:r>
      <w:r w:rsidR="00E26C32">
        <w:rPr>
          <w:rFonts w:asciiTheme="majorBidi" w:hAnsiTheme="majorBidi" w:cstheme="majorBidi"/>
          <w:sz w:val="24"/>
          <w:szCs w:val="24"/>
        </w:rPr>
        <w:t xml:space="preserve">le programme politico-religieux’, bringing </w:t>
      </w:r>
      <w:r w:rsidR="000D5FD8">
        <w:rPr>
          <w:rFonts w:ascii="Times New Roman" w:eastAsia="SimSun" w:hAnsi="Times New Roman" w:cs="Times New Roman"/>
          <w:sz w:val="24"/>
          <w:szCs w:val="24"/>
        </w:rPr>
        <w:t xml:space="preserve">Christianisation and conquest </w:t>
      </w:r>
      <w:r w:rsidR="00E26C32">
        <w:rPr>
          <w:rFonts w:ascii="Times New Roman" w:eastAsia="SimSun" w:hAnsi="Times New Roman" w:cs="Times New Roman"/>
          <w:sz w:val="24"/>
          <w:szCs w:val="24"/>
        </w:rPr>
        <w:t xml:space="preserve">in tandem, </w:t>
      </w:r>
      <w:r w:rsidR="000D5FD8">
        <w:rPr>
          <w:rFonts w:ascii="Times New Roman" w:eastAsia="SimSun" w:hAnsi="Times New Roman" w:cs="Times New Roman"/>
          <w:sz w:val="24"/>
          <w:szCs w:val="24"/>
        </w:rPr>
        <w:t>still has impacts in the present;</w:t>
      </w:r>
      <w:r w:rsidR="00E26C32" w:rsidRPr="00E26C32">
        <w:rPr>
          <w:rStyle w:val="FootnoteReference"/>
          <w:rFonts w:asciiTheme="majorBidi" w:hAnsiTheme="majorBidi" w:cstheme="majorBidi"/>
          <w:sz w:val="24"/>
          <w:szCs w:val="24"/>
        </w:rPr>
        <w:t xml:space="preserve"> </w:t>
      </w:r>
      <w:r w:rsidR="00E26C32">
        <w:rPr>
          <w:rStyle w:val="FootnoteReference"/>
          <w:rFonts w:asciiTheme="majorBidi" w:hAnsiTheme="majorBidi" w:cstheme="majorBidi"/>
          <w:sz w:val="24"/>
          <w:szCs w:val="24"/>
        </w:rPr>
        <w:footnoteReference w:id="98"/>
      </w:r>
      <w:r w:rsidR="00E26C32">
        <w:rPr>
          <w:rFonts w:asciiTheme="majorBidi" w:hAnsiTheme="majorBidi" w:cstheme="majorBidi"/>
          <w:sz w:val="24"/>
          <w:szCs w:val="24"/>
        </w:rPr>
        <w:t xml:space="preserve"> </w:t>
      </w:r>
      <w:r w:rsidR="008E1925">
        <w:rPr>
          <w:rFonts w:ascii="Times New Roman" w:eastAsia="SimSun" w:hAnsi="Times New Roman" w:cs="Times New Roman"/>
          <w:sz w:val="24"/>
          <w:szCs w:val="24"/>
        </w:rPr>
        <w:t xml:space="preserve">much of the work of conversion that in the Insular and Continental </w:t>
      </w:r>
      <w:r w:rsidR="008E1925">
        <w:rPr>
          <w:rFonts w:ascii="Times New Roman" w:eastAsia="SimSun" w:hAnsi="Times New Roman" w:cs="Times New Roman"/>
          <w:i/>
          <w:iCs/>
          <w:sz w:val="24"/>
          <w:szCs w:val="24"/>
        </w:rPr>
        <w:t xml:space="preserve">Mandeville </w:t>
      </w:r>
      <w:r w:rsidR="008E1925">
        <w:rPr>
          <w:rFonts w:ascii="Times New Roman" w:eastAsia="SimSun" w:hAnsi="Times New Roman" w:cs="Times New Roman"/>
          <w:sz w:val="24"/>
          <w:szCs w:val="24"/>
        </w:rPr>
        <w:t xml:space="preserve">texts is credited to mendicants is </w:t>
      </w:r>
      <w:r w:rsidR="00BD31C5">
        <w:rPr>
          <w:rFonts w:ascii="Times New Roman" w:eastAsia="SimSun" w:hAnsi="Times New Roman" w:cs="Times New Roman"/>
          <w:sz w:val="24"/>
          <w:szCs w:val="24"/>
        </w:rPr>
        <w:t xml:space="preserve">instead </w:t>
      </w:r>
      <w:r w:rsidR="008E1925">
        <w:rPr>
          <w:rFonts w:ascii="Times New Roman" w:eastAsia="SimSun" w:hAnsi="Times New Roman" w:cs="Times New Roman"/>
          <w:sz w:val="24"/>
          <w:szCs w:val="24"/>
        </w:rPr>
        <w:t>credited to the religious foundations that Ogier founded. T</w:t>
      </w:r>
      <w:r w:rsidR="00A54AC0">
        <w:rPr>
          <w:rFonts w:ascii="Times New Roman" w:eastAsia="SimSun" w:hAnsi="Times New Roman" w:cs="Times New Roman"/>
          <w:sz w:val="24"/>
          <w:szCs w:val="24"/>
        </w:rPr>
        <w:t>he Christians responsible for</w:t>
      </w:r>
      <w:r w:rsidR="008E1925">
        <w:rPr>
          <w:rFonts w:ascii="Times New Roman" w:eastAsia="SimSun" w:hAnsi="Times New Roman" w:cs="Times New Roman"/>
          <w:sz w:val="24"/>
          <w:szCs w:val="24"/>
        </w:rPr>
        <w:t>, for example, the key symbolic</w:t>
      </w:r>
      <w:r w:rsidR="00BD31C5">
        <w:rPr>
          <w:rFonts w:ascii="Times New Roman" w:eastAsia="SimSun" w:hAnsi="Times New Roman" w:cs="Times New Roman"/>
          <w:sz w:val="24"/>
          <w:szCs w:val="24"/>
        </w:rPr>
        <w:t>, Christianising work of leading</w:t>
      </w:r>
      <w:r w:rsidR="008E1925">
        <w:rPr>
          <w:rFonts w:ascii="Times New Roman" w:eastAsia="SimSun" w:hAnsi="Times New Roman" w:cs="Times New Roman"/>
          <w:sz w:val="24"/>
          <w:szCs w:val="24"/>
        </w:rPr>
        <w:t xml:space="preserve"> the Khan</w:t>
      </w:r>
      <w:r w:rsidR="00BD31C5">
        <w:rPr>
          <w:rFonts w:ascii="Times New Roman" w:eastAsia="SimSun" w:hAnsi="Times New Roman" w:cs="Times New Roman"/>
          <w:sz w:val="24"/>
          <w:szCs w:val="24"/>
        </w:rPr>
        <w:t xml:space="preserve"> to </w:t>
      </w:r>
      <w:r w:rsidR="008E1925">
        <w:rPr>
          <w:rFonts w:ascii="Times New Roman" w:eastAsia="SimSun" w:hAnsi="Times New Roman" w:cs="Times New Roman"/>
          <w:sz w:val="24"/>
          <w:szCs w:val="24"/>
        </w:rPr>
        <w:t xml:space="preserve">revere the cross are </w:t>
      </w:r>
      <w:r w:rsidR="00A54AC0" w:rsidRPr="00F35AAC">
        <w:rPr>
          <w:rFonts w:ascii="Times New Roman" w:eastAsia="SimSun" w:hAnsi="Times New Roman" w:cs="Times New Roman"/>
          <w:sz w:val="24"/>
          <w:szCs w:val="24"/>
        </w:rPr>
        <w:t>‘religieux crestiens de</w:t>
      </w:r>
      <w:r w:rsidR="008E6499">
        <w:rPr>
          <w:rFonts w:ascii="Times New Roman" w:eastAsia="SimSun" w:hAnsi="Times New Roman" w:cs="Times New Roman"/>
          <w:sz w:val="24"/>
          <w:szCs w:val="24"/>
        </w:rPr>
        <w:t>[</w:t>
      </w:r>
      <w:r w:rsidR="00A54AC0" w:rsidRPr="00F35AAC">
        <w:rPr>
          <w:rFonts w:ascii="Times New Roman" w:eastAsia="SimSun" w:hAnsi="Times New Roman" w:cs="Times New Roman"/>
          <w:sz w:val="24"/>
          <w:szCs w:val="24"/>
        </w:rPr>
        <w:t>s</w:t>
      </w:r>
      <w:r w:rsidR="008E6499">
        <w:rPr>
          <w:rFonts w:ascii="Times New Roman" w:eastAsia="SimSun" w:hAnsi="Times New Roman" w:cs="Times New Roman"/>
          <w:sz w:val="24"/>
          <w:szCs w:val="24"/>
        </w:rPr>
        <w:t>]</w:t>
      </w:r>
      <w:r w:rsidR="00A54AC0" w:rsidRPr="00F35AAC">
        <w:rPr>
          <w:rFonts w:ascii="Times New Roman" w:eastAsia="SimSun" w:hAnsi="Times New Roman" w:cs="Times New Roman"/>
          <w:sz w:val="24"/>
          <w:szCs w:val="24"/>
        </w:rPr>
        <w:t xml:space="preserve"> religions que Ogier le Danoys estora’</w:t>
      </w:r>
      <w:r w:rsidR="00A54AC0">
        <w:rPr>
          <w:rFonts w:ascii="Times New Roman" w:eastAsia="SimSun" w:hAnsi="Times New Roman" w:cs="Times New Roman"/>
          <w:sz w:val="24"/>
          <w:szCs w:val="24"/>
        </w:rPr>
        <w:t xml:space="preserve"> (‘Christian religious of the religious order</w:t>
      </w:r>
      <w:r w:rsidR="000D5FD8">
        <w:rPr>
          <w:rFonts w:ascii="Times New Roman" w:eastAsia="SimSun" w:hAnsi="Times New Roman" w:cs="Times New Roman"/>
          <w:sz w:val="24"/>
          <w:szCs w:val="24"/>
        </w:rPr>
        <w:t>s that Ogier the Dane created’)</w:t>
      </w:r>
      <w:r w:rsidR="00A54AC0">
        <w:rPr>
          <w:rFonts w:ascii="Times New Roman" w:eastAsia="SimSun" w:hAnsi="Times New Roman" w:cs="Times New Roman"/>
          <w:sz w:val="24"/>
          <w:szCs w:val="24"/>
        </w:rPr>
        <w:t>.</w:t>
      </w:r>
      <w:r w:rsidR="00A54AC0">
        <w:rPr>
          <w:rStyle w:val="FootnoteReference"/>
          <w:rFonts w:ascii="Times New Roman" w:eastAsia="SimSun" w:hAnsi="Times New Roman" w:cs="Times New Roman"/>
          <w:sz w:val="24"/>
          <w:szCs w:val="24"/>
        </w:rPr>
        <w:footnoteReference w:id="99"/>
      </w:r>
      <w:r w:rsidR="000D5FD8">
        <w:rPr>
          <w:rFonts w:ascii="Times New Roman" w:eastAsia="SimSun" w:hAnsi="Times New Roman" w:cs="Times New Roman"/>
          <w:sz w:val="24"/>
          <w:szCs w:val="24"/>
        </w:rPr>
        <w:t xml:space="preserve"> </w:t>
      </w:r>
      <w:r w:rsidR="00E26C32">
        <w:rPr>
          <w:rFonts w:ascii="Times New Roman" w:eastAsia="SimSun" w:hAnsi="Times New Roman" w:cs="Times New Roman"/>
          <w:sz w:val="24"/>
          <w:szCs w:val="24"/>
        </w:rPr>
        <w:t xml:space="preserve">But this imagined imperial past is one that contains within itself an imagined imperial future; </w:t>
      </w:r>
      <w:r w:rsidR="00E26C32">
        <w:rPr>
          <w:rFonts w:asciiTheme="majorBidi" w:hAnsiTheme="majorBidi" w:cstheme="majorBidi"/>
          <w:sz w:val="24"/>
          <w:szCs w:val="24"/>
        </w:rPr>
        <w:t xml:space="preserve">Jean </w:t>
      </w:r>
      <w:r w:rsidR="000D5FD8">
        <w:rPr>
          <w:rFonts w:asciiTheme="majorBidi" w:hAnsiTheme="majorBidi" w:cstheme="majorBidi"/>
          <w:sz w:val="24"/>
          <w:szCs w:val="24"/>
        </w:rPr>
        <w:t xml:space="preserve">invents a Saracen prophecy that predicts the final completion of this programme. </w:t>
      </w:r>
      <w:r w:rsidR="00883A6E">
        <w:rPr>
          <w:rFonts w:ascii="Times New Roman" w:eastAsia="SimSun" w:hAnsi="Times New Roman" w:cs="Times New Roman"/>
          <w:sz w:val="24"/>
          <w:szCs w:val="24"/>
        </w:rPr>
        <w:t xml:space="preserve">Ogier is not dead, </w:t>
      </w:r>
      <w:r w:rsidR="000D5FD8">
        <w:rPr>
          <w:rFonts w:ascii="Times New Roman" w:eastAsia="SimSun" w:hAnsi="Times New Roman" w:cs="Times New Roman"/>
          <w:sz w:val="24"/>
          <w:szCs w:val="24"/>
        </w:rPr>
        <w:t xml:space="preserve">it holds, but </w:t>
      </w:r>
      <w:r w:rsidR="00883A6E">
        <w:rPr>
          <w:rFonts w:ascii="Times New Roman" w:eastAsia="SimSun" w:hAnsi="Times New Roman" w:cs="Times New Roman"/>
          <w:sz w:val="24"/>
          <w:szCs w:val="24"/>
        </w:rPr>
        <w:t>merely sleeping, and ‘</w:t>
      </w:r>
      <w:r w:rsidR="00540F0F" w:rsidRPr="00292754">
        <w:rPr>
          <w:rFonts w:ascii="Times New Roman" w:eastAsia="SimSun" w:hAnsi="Times New Roman" w:cs="Times New Roman"/>
          <w:sz w:val="24"/>
          <w:szCs w:val="24"/>
        </w:rPr>
        <w:t>il revenra et si conquerra tout leur pays et convertira a la foy crestiene’ (‘</w:t>
      </w:r>
      <w:r w:rsidR="00540F0F">
        <w:rPr>
          <w:rFonts w:ascii="Times New Roman" w:eastAsia="SimSun" w:hAnsi="Times New Roman" w:cs="Times New Roman"/>
          <w:sz w:val="24"/>
          <w:szCs w:val="24"/>
        </w:rPr>
        <w:t xml:space="preserve">he will return and conquer </w:t>
      </w:r>
      <w:r w:rsidR="008E6499">
        <w:rPr>
          <w:rFonts w:ascii="Times New Roman" w:eastAsia="SimSun" w:hAnsi="Times New Roman" w:cs="Times New Roman"/>
          <w:sz w:val="24"/>
          <w:szCs w:val="24"/>
        </w:rPr>
        <w:t xml:space="preserve">their entire country </w:t>
      </w:r>
      <w:r w:rsidR="00540F0F">
        <w:rPr>
          <w:rFonts w:ascii="Times New Roman" w:eastAsia="SimSun" w:hAnsi="Times New Roman" w:cs="Times New Roman"/>
          <w:sz w:val="24"/>
          <w:szCs w:val="24"/>
        </w:rPr>
        <w:t>and convert them to the Christian faith’)</w:t>
      </w:r>
      <w:r w:rsidR="00540F0F" w:rsidRPr="00292754">
        <w:rPr>
          <w:rFonts w:ascii="Times New Roman" w:eastAsia="SimSun" w:hAnsi="Times New Roman" w:cs="Times New Roman"/>
          <w:sz w:val="24"/>
          <w:szCs w:val="24"/>
        </w:rPr>
        <w:t>.</w:t>
      </w:r>
      <w:r w:rsidR="00540F0F">
        <w:rPr>
          <w:rStyle w:val="FootnoteReference"/>
          <w:rFonts w:ascii="Times New Roman" w:eastAsia="SimSun" w:hAnsi="Times New Roman" w:cs="Times New Roman"/>
          <w:sz w:val="24"/>
          <w:szCs w:val="24"/>
          <w:lang w:val="fr-FR"/>
        </w:rPr>
        <w:footnoteReference w:id="100"/>
      </w:r>
      <w:r w:rsidR="00540F0F" w:rsidRPr="00292754">
        <w:rPr>
          <w:rFonts w:ascii="Times New Roman" w:eastAsia="SimSun" w:hAnsi="Times New Roman" w:cs="Times New Roman"/>
          <w:sz w:val="24"/>
          <w:szCs w:val="24"/>
        </w:rPr>
        <w:t xml:space="preserve"> </w:t>
      </w:r>
      <w:r w:rsidR="003D69A3">
        <w:rPr>
          <w:rFonts w:ascii="Times New Roman" w:eastAsia="SimSun" w:hAnsi="Times New Roman" w:cs="Times New Roman"/>
          <w:sz w:val="24"/>
          <w:szCs w:val="24"/>
        </w:rPr>
        <w:t xml:space="preserve">The use of the ‘sleeping king’ motif here is particularly striking. Gabriele has </w:t>
      </w:r>
      <w:r w:rsidR="008E6499">
        <w:rPr>
          <w:rFonts w:ascii="Times New Roman" w:eastAsia="SimSun" w:hAnsi="Times New Roman" w:cs="Times New Roman"/>
          <w:sz w:val="24"/>
          <w:szCs w:val="24"/>
        </w:rPr>
        <w:t xml:space="preserve">argued that </w:t>
      </w:r>
      <w:r w:rsidR="003D69A3">
        <w:rPr>
          <w:rFonts w:ascii="Times New Roman" w:eastAsia="SimSun" w:hAnsi="Times New Roman" w:cs="Times New Roman"/>
          <w:sz w:val="24"/>
          <w:szCs w:val="24"/>
        </w:rPr>
        <w:t xml:space="preserve">the legend of the Last Emperor, a great Christian ruler who would emerge in the Last Days to convert the whole world to </w:t>
      </w:r>
      <w:r w:rsidR="00F23BDB">
        <w:rPr>
          <w:rFonts w:ascii="Times New Roman" w:eastAsia="SimSun" w:hAnsi="Times New Roman" w:cs="Times New Roman"/>
          <w:sz w:val="24"/>
          <w:szCs w:val="24"/>
        </w:rPr>
        <w:t>Christianity</w:t>
      </w:r>
      <w:r w:rsidR="003D69A3">
        <w:rPr>
          <w:rFonts w:ascii="Times New Roman" w:eastAsia="SimSun" w:hAnsi="Times New Roman" w:cs="Times New Roman"/>
          <w:sz w:val="24"/>
          <w:szCs w:val="24"/>
        </w:rPr>
        <w:t xml:space="preserve"> by force and usher in the coming of the Antichrist</w:t>
      </w:r>
      <w:r w:rsidR="008E6499">
        <w:rPr>
          <w:rFonts w:ascii="Times New Roman" w:eastAsia="SimSun" w:hAnsi="Times New Roman" w:cs="Times New Roman"/>
          <w:sz w:val="24"/>
          <w:szCs w:val="24"/>
        </w:rPr>
        <w:t>,</w:t>
      </w:r>
      <w:r w:rsidR="00D27ACA">
        <w:rPr>
          <w:rFonts w:ascii="Times New Roman" w:eastAsia="SimSun" w:hAnsi="Times New Roman" w:cs="Times New Roman"/>
          <w:sz w:val="24"/>
          <w:szCs w:val="24"/>
        </w:rPr>
        <w:t xml:space="preserve"> was closely attached in the eleventh century to Charlemagne, whose body was reported, when his tomb was opened in the year 1000, to be in a form of ‘suspended animation’: not dead, but </w:t>
      </w:r>
      <w:r w:rsidR="00D27ACA">
        <w:rPr>
          <w:rFonts w:ascii="Times New Roman" w:eastAsia="SimSun" w:hAnsi="Times New Roman" w:cs="Times New Roman"/>
          <w:sz w:val="24"/>
          <w:szCs w:val="24"/>
        </w:rPr>
        <w:lastRenderedPageBreak/>
        <w:t>sleeping.</w:t>
      </w:r>
      <w:r w:rsidR="00D27ACA">
        <w:rPr>
          <w:rStyle w:val="FootnoteReference"/>
          <w:rFonts w:ascii="Times New Roman" w:eastAsia="SimSun" w:hAnsi="Times New Roman" w:cs="Times New Roman"/>
          <w:sz w:val="24"/>
          <w:szCs w:val="24"/>
        </w:rPr>
        <w:footnoteReference w:id="101"/>
      </w:r>
      <w:r w:rsidR="00D27ACA">
        <w:rPr>
          <w:rFonts w:ascii="Times New Roman" w:eastAsia="SimSun" w:hAnsi="Times New Roman" w:cs="Times New Roman"/>
          <w:sz w:val="24"/>
          <w:szCs w:val="24"/>
        </w:rPr>
        <w:t xml:space="preserve"> </w:t>
      </w:r>
      <w:r w:rsidR="008E6499">
        <w:rPr>
          <w:rFonts w:ascii="Times New Roman" w:eastAsia="SimSun" w:hAnsi="Times New Roman" w:cs="Times New Roman"/>
          <w:sz w:val="24"/>
          <w:szCs w:val="24"/>
        </w:rPr>
        <w:t xml:space="preserve">This association raises the possibility that the Liège version is obliquely referencing </w:t>
      </w:r>
      <w:r w:rsidR="004E1222">
        <w:rPr>
          <w:rFonts w:ascii="Times New Roman" w:eastAsia="SimSun" w:hAnsi="Times New Roman" w:cs="Times New Roman"/>
          <w:sz w:val="24"/>
          <w:szCs w:val="24"/>
        </w:rPr>
        <w:t xml:space="preserve">an imperial vision of </w:t>
      </w:r>
      <w:r w:rsidR="00E26C32">
        <w:rPr>
          <w:rFonts w:ascii="Times New Roman" w:eastAsia="SimSun" w:hAnsi="Times New Roman" w:cs="Times New Roman"/>
          <w:sz w:val="24"/>
          <w:szCs w:val="24"/>
        </w:rPr>
        <w:t xml:space="preserve">prophetic </w:t>
      </w:r>
      <w:r w:rsidR="004E1222">
        <w:rPr>
          <w:rFonts w:ascii="Times New Roman" w:eastAsia="SimSun" w:hAnsi="Times New Roman" w:cs="Times New Roman"/>
          <w:sz w:val="24"/>
          <w:szCs w:val="24"/>
        </w:rPr>
        <w:t>history built up around the mythologised figure of the Empire’s founding father</w:t>
      </w:r>
      <w:r w:rsidR="008E6499">
        <w:rPr>
          <w:rFonts w:ascii="Times New Roman" w:eastAsia="SimSun" w:hAnsi="Times New Roman" w:cs="Times New Roman"/>
          <w:sz w:val="24"/>
          <w:szCs w:val="24"/>
        </w:rPr>
        <w:t>, but remaking</w:t>
      </w:r>
      <w:r w:rsidR="00E26C32">
        <w:rPr>
          <w:rFonts w:ascii="Times New Roman" w:eastAsia="SimSun" w:hAnsi="Times New Roman" w:cs="Times New Roman"/>
          <w:sz w:val="24"/>
          <w:szCs w:val="24"/>
        </w:rPr>
        <w:t xml:space="preserve"> it by transferring</w:t>
      </w:r>
      <w:r w:rsidR="00D27ACA">
        <w:rPr>
          <w:rFonts w:ascii="Times New Roman" w:eastAsia="SimSun" w:hAnsi="Times New Roman" w:cs="Times New Roman"/>
          <w:sz w:val="24"/>
          <w:szCs w:val="24"/>
        </w:rPr>
        <w:t xml:space="preserve"> a marker of status from the Emperor </w:t>
      </w:r>
      <w:r w:rsidR="008E6499">
        <w:rPr>
          <w:rFonts w:ascii="Times New Roman" w:eastAsia="SimSun" w:hAnsi="Times New Roman" w:cs="Times New Roman"/>
          <w:sz w:val="24"/>
          <w:szCs w:val="24"/>
        </w:rPr>
        <w:t xml:space="preserve">himself </w:t>
      </w:r>
      <w:r w:rsidR="00D27ACA">
        <w:rPr>
          <w:rFonts w:ascii="Times New Roman" w:eastAsia="SimSun" w:hAnsi="Times New Roman" w:cs="Times New Roman"/>
          <w:sz w:val="24"/>
          <w:szCs w:val="24"/>
        </w:rPr>
        <w:t xml:space="preserve">to his </w:t>
      </w:r>
      <w:r w:rsidR="00E26C32">
        <w:rPr>
          <w:rFonts w:ascii="Times New Roman" w:eastAsia="SimSun" w:hAnsi="Times New Roman" w:cs="Times New Roman"/>
          <w:sz w:val="24"/>
          <w:szCs w:val="24"/>
        </w:rPr>
        <w:t xml:space="preserve">Liégeois </w:t>
      </w:r>
      <w:r w:rsidR="008E6499">
        <w:rPr>
          <w:rFonts w:ascii="Times New Roman" w:eastAsia="SimSun" w:hAnsi="Times New Roman" w:cs="Times New Roman"/>
          <w:sz w:val="24"/>
          <w:szCs w:val="24"/>
        </w:rPr>
        <w:t>p</w:t>
      </w:r>
      <w:r w:rsidR="00D27ACA">
        <w:rPr>
          <w:rFonts w:ascii="Times New Roman" w:eastAsia="SimSun" w:hAnsi="Times New Roman" w:cs="Times New Roman"/>
          <w:sz w:val="24"/>
          <w:szCs w:val="24"/>
        </w:rPr>
        <w:t xml:space="preserve">aladin. </w:t>
      </w:r>
    </w:p>
    <w:p w14:paraId="6CB306EF" w14:textId="47E41C9D" w:rsidR="00540F0F" w:rsidRDefault="00540F0F" w:rsidP="008E6499">
      <w:pPr>
        <w:spacing w:line="480" w:lineRule="auto"/>
        <w:ind w:firstLine="720"/>
        <w:rPr>
          <w:rFonts w:ascii="Times New Roman" w:eastAsia="SimSun" w:hAnsi="Times New Roman" w:cs="Times New Roman"/>
          <w:sz w:val="24"/>
          <w:szCs w:val="24"/>
        </w:rPr>
      </w:pPr>
      <w:r>
        <w:rPr>
          <w:rFonts w:ascii="Times New Roman" w:eastAsia="SimSun" w:hAnsi="Times New Roman" w:cs="Times New Roman"/>
          <w:sz w:val="24"/>
          <w:szCs w:val="24"/>
        </w:rPr>
        <w:t xml:space="preserve">It is through the figure of Ogier, then, that the transformation of the Liège version’s </w:t>
      </w:r>
      <w:r w:rsidR="000D5FD8">
        <w:rPr>
          <w:rFonts w:ascii="Times New Roman" w:eastAsia="SimSun" w:hAnsi="Times New Roman" w:cs="Times New Roman"/>
          <w:sz w:val="24"/>
          <w:szCs w:val="24"/>
        </w:rPr>
        <w:t>renegotiation of local-imperial and imperial-global relations emerges</w:t>
      </w:r>
      <w:r>
        <w:rPr>
          <w:rFonts w:ascii="Times New Roman" w:eastAsia="SimSun" w:hAnsi="Times New Roman" w:cs="Times New Roman"/>
          <w:sz w:val="24"/>
          <w:szCs w:val="24"/>
        </w:rPr>
        <w:t>.</w:t>
      </w:r>
      <w:r>
        <w:rPr>
          <w:rFonts w:ascii="Times New Roman" w:eastAsia="SimSun" w:hAnsi="Times New Roman" w:cs="Times New Roman"/>
          <w:i/>
          <w:iCs/>
          <w:sz w:val="24"/>
          <w:szCs w:val="24"/>
        </w:rPr>
        <w:t xml:space="preserve"> </w:t>
      </w:r>
      <w:r>
        <w:rPr>
          <w:rFonts w:ascii="Times New Roman" w:eastAsia="SimSun" w:hAnsi="Times New Roman" w:cs="Times New Roman"/>
          <w:sz w:val="24"/>
          <w:szCs w:val="24"/>
        </w:rPr>
        <w:t xml:space="preserve">The mid-fourteenth-century insular </w:t>
      </w:r>
      <w:r>
        <w:rPr>
          <w:rFonts w:ascii="Times New Roman" w:eastAsia="SimSun" w:hAnsi="Times New Roman" w:cs="Times New Roman"/>
          <w:i/>
          <w:iCs/>
          <w:sz w:val="24"/>
          <w:szCs w:val="24"/>
        </w:rPr>
        <w:t>Mandeville</w:t>
      </w:r>
      <w:r>
        <w:rPr>
          <w:rFonts w:ascii="Times New Roman" w:eastAsia="SimSun" w:hAnsi="Times New Roman" w:cs="Times New Roman"/>
          <w:sz w:val="24"/>
          <w:szCs w:val="24"/>
        </w:rPr>
        <w:t xml:space="preserve"> reflected a sense that secular Christian rulers had faile</w:t>
      </w:r>
      <w:r w:rsidR="00E26C32">
        <w:rPr>
          <w:rFonts w:ascii="Times New Roman" w:eastAsia="SimSun" w:hAnsi="Times New Roman" w:cs="Times New Roman"/>
          <w:sz w:val="24"/>
          <w:szCs w:val="24"/>
        </w:rPr>
        <w:t>d to bring about the Christianis</w:t>
      </w:r>
      <w:r>
        <w:rPr>
          <w:rFonts w:ascii="Times New Roman" w:eastAsia="SimSun" w:hAnsi="Times New Roman" w:cs="Times New Roman"/>
          <w:sz w:val="24"/>
          <w:szCs w:val="24"/>
        </w:rPr>
        <w:t>ation of the world. The Liège version, on the other hand, imagines a world whose scattered Christian communities result from a period of bloody conquest. Responsibility for converting the world passes from</w:t>
      </w:r>
      <w:r w:rsidR="000D5FD8">
        <w:rPr>
          <w:rFonts w:ascii="Times New Roman" w:eastAsia="SimSun" w:hAnsi="Times New Roman" w:cs="Times New Roman"/>
          <w:sz w:val="24"/>
          <w:szCs w:val="24"/>
        </w:rPr>
        <w:t xml:space="preserve"> the apostles not to the p</w:t>
      </w:r>
      <w:r w:rsidR="00E5418F">
        <w:rPr>
          <w:rFonts w:ascii="Times New Roman" w:eastAsia="SimSun" w:hAnsi="Times New Roman" w:cs="Times New Roman"/>
          <w:sz w:val="24"/>
          <w:szCs w:val="24"/>
        </w:rPr>
        <w:t xml:space="preserve">apacy — </w:t>
      </w:r>
      <w:r w:rsidR="000D5FD8">
        <w:rPr>
          <w:rFonts w:ascii="Times New Roman" w:eastAsia="SimSun" w:hAnsi="Times New Roman" w:cs="Times New Roman"/>
          <w:sz w:val="24"/>
          <w:szCs w:val="24"/>
        </w:rPr>
        <w:t xml:space="preserve">in the text’s contemporary moment </w:t>
      </w:r>
      <w:r w:rsidR="00E5418F">
        <w:rPr>
          <w:rFonts w:ascii="Times New Roman" w:eastAsia="SimSun" w:hAnsi="Times New Roman" w:cs="Times New Roman"/>
          <w:sz w:val="24"/>
          <w:szCs w:val="24"/>
        </w:rPr>
        <w:t>distracted</w:t>
      </w:r>
      <w:r w:rsidR="000D5FD8">
        <w:rPr>
          <w:rFonts w:ascii="Times New Roman" w:eastAsia="SimSun" w:hAnsi="Times New Roman" w:cs="Times New Roman"/>
          <w:sz w:val="24"/>
          <w:szCs w:val="24"/>
        </w:rPr>
        <w:t xml:space="preserve"> by schism</w:t>
      </w:r>
      <w:r w:rsidR="00E5418F">
        <w:rPr>
          <w:rFonts w:ascii="Times New Roman" w:eastAsia="SimSun" w:hAnsi="Times New Roman" w:cs="Times New Roman"/>
          <w:sz w:val="24"/>
          <w:szCs w:val="24"/>
        </w:rPr>
        <w:t xml:space="preserve"> —</w:t>
      </w:r>
      <w:r>
        <w:rPr>
          <w:rFonts w:ascii="Times New Roman" w:eastAsia="SimSun" w:hAnsi="Times New Roman" w:cs="Times New Roman"/>
          <w:sz w:val="24"/>
          <w:szCs w:val="24"/>
        </w:rPr>
        <w:t xml:space="preserve"> bu</w:t>
      </w:r>
      <w:r w:rsidR="003D69A3">
        <w:rPr>
          <w:rFonts w:ascii="Times New Roman" w:eastAsia="SimSun" w:hAnsi="Times New Roman" w:cs="Times New Roman"/>
          <w:sz w:val="24"/>
          <w:szCs w:val="24"/>
        </w:rPr>
        <w:t>t to the Emperor and, notably, his</w:t>
      </w:r>
      <w:r>
        <w:rPr>
          <w:rFonts w:ascii="Times New Roman" w:eastAsia="SimSun" w:hAnsi="Times New Roman" w:cs="Times New Roman"/>
          <w:sz w:val="24"/>
          <w:szCs w:val="24"/>
        </w:rPr>
        <w:t xml:space="preserve"> representatives. </w:t>
      </w:r>
      <w:r w:rsidR="00E26C32">
        <w:rPr>
          <w:rFonts w:ascii="Times New Roman" w:eastAsia="SimSun" w:hAnsi="Times New Roman" w:cs="Times New Roman"/>
          <w:sz w:val="24"/>
          <w:szCs w:val="24"/>
        </w:rPr>
        <w:t>Such Christianis</w:t>
      </w:r>
      <w:r w:rsidR="00E77546">
        <w:rPr>
          <w:rFonts w:ascii="Times New Roman" w:eastAsia="SimSun" w:hAnsi="Times New Roman" w:cs="Times New Roman"/>
          <w:sz w:val="24"/>
          <w:szCs w:val="24"/>
        </w:rPr>
        <w:t>ation of the east as has taken place has been achieved not so much by</w:t>
      </w:r>
      <w:r w:rsidR="00E5418F">
        <w:rPr>
          <w:rFonts w:ascii="Times New Roman" w:eastAsia="SimSun" w:hAnsi="Times New Roman" w:cs="Times New Roman"/>
          <w:sz w:val="24"/>
          <w:szCs w:val="24"/>
        </w:rPr>
        <w:t xml:space="preserve"> a distracted and </w:t>
      </w:r>
      <w:r w:rsidR="000D5FD8">
        <w:rPr>
          <w:rFonts w:ascii="Times New Roman" w:eastAsia="SimSun" w:hAnsi="Times New Roman" w:cs="Times New Roman"/>
          <w:sz w:val="24"/>
          <w:szCs w:val="24"/>
        </w:rPr>
        <w:t xml:space="preserve">disunified </w:t>
      </w:r>
      <w:r w:rsidR="00E77546">
        <w:rPr>
          <w:rFonts w:ascii="Times New Roman" w:eastAsia="SimSun" w:hAnsi="Times New Roman" w:cs="Times New Roman"/>
          <w:sz w:val="24"/>
          <w:szCs w:val="24"/>
        </w:rPr>
        <w:t xml:space="preserve">Church as </w:t>
      </w:r>
      <w:r>
        <w:rPr>
          <w:rFonts w:ascii="Times New Roman" w:eastAsia="SimSun" w:hAnsi="Times New Roman" w:cs="Times New Roman"/>
          <w:sz w:val="24"/>
          <w:szCs w:val="24"/>
        </w:rPr>
        <w:t>through the continued influence and agency of Ogier</w:t>
      </w:r>
      <w:r w:rsidR="000D5FD8">
        <w:rPr>
          <w:rFonts w:ascii="Times New Roman" w:eastAsia="SimSun" w:hAnsi="Times New Roman" w:cs="Times New Roman"/>
          <w:sz w:val="24"/>
          <w:szCs w:val="24"/>
        </w:rPr>
        <w:t>, a local agent acting in voluntary partnersh</w:t>
      </w:r>
      <w:r w:rsidR="00E26C32">
        <w:rPr>
          <w:rFonts w:ascii="Times New Roman" w:eastAsia="SimSun" w:hAnsi="Times New Roman" w:cs="Times New Roman"/>
          <w:sz w:val="24"/>
          <w:szCs w:val="24"/>
        </w:rPr>
        <w:t xml:space="preserve">ip with an imperial ruler. But Jean’s reimagined history is also typological and prophetic; the </w:t>
      </w:r>
      <w:r w:rsidR="00E77546">
        <w:rPr>
          <w:rFonts w:ascii="Times New Roman" w:eastAsia="SimSun" w:hAnsi="Times New Roman" w:cs="Times New Roman"/>
          <w:sz w:val="24"/>
          <w:szCs w:val="24"/>
        </w:rPr>
        <w:t xml:space="preserve">process </w:t>
      </w:r>
      <w:r w:rsidR="000D5FD8">
        <w:rPr>
          <w:rFonts w:ascii="Times New Roman" w:eastAsia="SimSun" w:hAnsi="Times New Roman" w:cs="Times New Roman"/>
          <w:sz w:val="24"/>
          <w:szCs w:val="24"/>
        </w:rPr>
        <w:t>will on</w:t>
      </w:r>
      <w:r w:rsidR="008342FB">
        <w:rPr>
          <w:rFonts w:ascii="Times New Roman" w:eastAsia="SimSun" w:hAnsi="Times New Roman" w:cs="Times New Roman"/>
          <w:sz w:val="24"/>
          <w:szCs w:val="24"/>
        </w:rPr>
        <w:t>e</w:t>
      </w:r>
      <w:r w:rsidR="000D5FD8">
        <w:rPr>
          <w:rFonts w:ascii="Times New Roman" w:eastAsia="SimSun" w:hAnsi="Times New Roman" w:cs="Times New Roman"/>
          <w:sz w:val="24"/>
          <w:szCs w:val="24"/>
        </w:rPr>
        <w:t xml:space="preserve"> day be completed, wh</w:t>
      </w:r>
      <w:r>
        <w:rPr>
          <w:rFonts w:ascii="Times New Roman" w:eastAsia="SimSun" w:hAnsi="Times New Roman" w:cs="Times New Roman"/>
          <w:sz w:val="24"/>
          <w:szCs w:val="24"/>
        </w:rPr>
        <w:t>ether peacefully thr</w:t>
      </w:r>
      <w:r w:rsidR="00E77546">
        <w:rPr>
          <w:rFonts w:ascii="Times New Roman" w:eastAsia="SimSun" w:hAnsi="Times New Roman" w:cs="Times New Roman"/>
          <w:sz w:val="24"/>
          <w:szCs w:val="24"/>
        </w:rPr>
        <w:t xml:space="preserve">ough the Christian foundations Ogier </w:t>
      </w:r>
      <w:r>
        <w:rPr>
          <w:rFonts w:ascii="Times New Roman" w:eastAsia="SimSun" w:hAnsi="Times New Roman" w:cs="Times New Roman"/>
          <w:sz w:val="24"/>
          <w:szCs w:val="24"/>
        </w:rPr>
        <w:t>established under the aegis of the</w:t>
      </w:r>
      <w:r w:rsidR="00883A6E">
        <w:rPr>
          <w:rFonts w:ascii="Times New Roman" w:eastAsia="SimSun" w:hAnsi="Times New Roman" w:cs="Times New Roman"/>
          <w:sz w:val="24"/>
          <w:szCs w:val="24"/>
        </w:rPr>
        <w:t xml:space="preserve"> </w:t>
      </w:r>
      <w:r>
        <w:rPr>
          <w:rFonts w:ascii="Times New Roman" w:eastAsia="SimSun" w:hAnsi="Times New Roman" w:cs="Times New Roman"/>
          <w:sz w:val="24"/>
          <w:szCs w:val="24"/>
        </w:rPr>
        <w:t xml:space="preserve">Carolingian </w:t>
      </w:r>
      <w:r w:rsidR="009727BC">
        <w:rPr>
          <w:rFonts w:ascii="Times New Roman" w:eastAsia="SimSun" w:hAnsi="Times New Roman" w:cs="Times New Roman"/>
          <w:sz w:val="24"/>
          <w:szCs w:val="24"/>
        </w:rPr>
        <w:t>E</w:t>
      </w:r>
      <w:r w:rsidR="004E1222">
        <w:rPr>
          <w:rFonts w:ascii="Times New Roman" w:eastAsia="SimSun" w:hAnsi="Times New Roman" w:cs="Times New Roman"/>
          <w:sz w:val="24"/>
          <w:szCs w:val="24"/>
        </w:rPr>
        <w:t xml:space="preserve">mpire, or whether by the sword. Through the suggestion of a </w:t>
      </w:r>
      <w:r>
        <w:rPr>
          <w:rFonts w:ascii="Times New Roman" w:eastAsia="SimSun" w:hAnsi="Times New Roman" w:cs="Times New Roman"/>
          <w:sz w:val="24"/>
          <w:szCs w:val="24"/>
        </w:rPr>
        <w:t xml:space="preserve"> </w:t>
      </w:r>
      <w:r w:rsidR="004E1222">
        <w:rPr>
          <w:rFonts w:ascii="Times New Roman" w:eastAsia="SimSun" w:hAnsi="Times New Roman" w:cs="Times New Roman"/>
          <w:sz w:val="24"/>
          <w:szCs w:val="24"/>
        </w:rPr>
        <w:t xml:space="preserve">miraculous </w:t>
      </w:r>
      <w:r>
        <w:rPr>
          <w:rFonts w:ascii="Times New Roman" w:eastAsia="SimSun" w:hAnsi="Times New Roman" w:cs="Times New Roman"/>
          <w:sz w:val="24"/>
          <w:szCs w:val="24"/>
        </w:rPr>
        <w:t>re</w:t>
      </w:r>
      <w:r w:rsidR="004E1222">
        <w:rPr>
          <w:rFonts w:ascii="Times New Roman" w:eastAsia="SimSun" w:hAnsi="Times New Roman" w:cs="Times New Roman"/>
          <w:sz w:val="24"/>
          <w:szCs w:val="24"/>
        </w:rPr>
        <w:t>turn, feared</w:t>
      </w:r>
      <w:r w:rsidR="00E06495">
        <w:rPr>
          <w:rFonts w:ascii="Times New Roman" w:eastAsia="SimSun" w:hAnsi="Times New Roman" w:cs="Times New Roman"/>
          <w:sz w:val="24"/>
          <w:szCs w:val="24"/>
        </w:rPr>
        <w:t xml:space="preserve"> by the S</w:t>
      </w:r>
      <w:r w:rsidR="00D27ACA">
        <w:rPr>
          <w:rFonts w:ascii="Times New Roman" w:eastAsia="SimSun" w:hAnsi="Times New Roman" w:cs="Times New Roman"/>
          <w:sz w:val="24"/>
          <w:szCs w:val="24"/>
        </w:rPr>
        <w:t>aracens</w:t>
      </w:r>
      <w:r w:rsidR="004E1222">
        <w:rPr>
          <w:rFonts w:ascii="Times New Roman" w:eastAsia="SimSun" w:hAnsi="Times New Roman" w:cs="Times New Roman"/>
          <w:sz w:val="24"/>
          <w:szCs w:val="24"/>
        </w:rPr>
        <w:t>, Ogier</w:t>
      </w:r>
      <w:r w:rsidR="00D27ACA">
        <w:rPr>
          <w:rFonts w:ascii="Times New Roman" w:eastAsia="SimSun" w:hAnsi="Times New Roman" w:cs="Times New Roman"/>
          <w:sz w:val="24"/>
          <w:szCs w:val="24"/>
        </w:rPr>
        <w:t xml:space="preserve"> implicitly challenges the primacy of the Holy Roman Empire’s</w:t>
      </w:r>
      <w:r w:rsidR="00BD4B26">
        <w:rPr>
          <w:rFonts w:ascii="Times New Roman" w:eastAsia="SimSun" w:hAnsi="Times New Roman" w:cs="Times New Roman"/>
          <w:sz w:val="24"/>
          <w:szCs w:val="24"/>
        </w:rPr>
        <w:t xml:space="preserve"> claimed</w:t>
      </w:r>
      <w:r w:rsidR="00D27ACA">
        <w:rPr>
          <w:rFonts w:ascii="Times New Roman" w:eastAsia="SimSun" w:hAnsi="Times New Roman" w:cs="Times New Roman"/>
          <w:sz w:val="24"/>
          <w:szCs w:val="24"/>
        </w:rPr>
        <w:t xml:space="preserve"> founding father. </w:t>
      </w:r>
      <w:r w:rsidR="008A65A7">
        <w:rPr>
          <w:rFonts w:ascii="Times New Roman" w:eastAsia="SimSun" w:hAnsi="Times New Roman" w:cs="Times New Roman"/>
          <w:sz w:val="24"/>
          <w:szCs w:val="24"/>
        </w:rPr>
        <w:t xml:space="preserve"> </w:t>
      </w:r>
    </w:p>
    <w:p w14:paraId="34D14FB2" w14:textId="3C7DB580" w:rsidR="00835434" w:rsidRPr="00883A6E" w:rsidRDefault="00E5418F" w:rsidP="00540F0F">
      <w:pPr>
        <w:pStyle w:val="ListParagraph"/>
        <w:spacing w:line="480" w:lineRule="auto"/>
        <w:ind w:left="0" w:firstLine="720"/>
        <w:rPr>
          <w:rFonts w:ascii="Times New Roman" w:eastAsia="SimSun" w:hAnsi="Times New Roman" w:cs="Times New Roman"/>
          <w:i/>
          <w:iCs/>
          <w:sz w:val="24"/>
          <w:szCs w:val="24"/>
        </w:rPr>
      </w:pPr>
      <w:r>
        <w:rPr>
          <w:rFonts w:ascii="Times New Roman" w:eastAsia="SimSun" w:hAnsi="Times New Roman" w:cs="Times New Roman"/>
          <w:i/>
          <w:iCs/>
          <w:sz w:val="24"/>
          <w:szCs w:val="24"/>
        </w:rPr>
        <w:t>Visions of the</w:t>
      </w:r>
      <w:r w:rsidR="00883A6E" w:rsidRPr="00883A6E">
        <w:rPr>
          <w:rFonts w:ascii="Times New Roman" w:eastAsia="SimSun" w:hAnsi="Times New Roman" w:cs="Times New Roman"/>
          <w:i/>
          <w:iCs/>
          <w:sz w:val="24"/>
          <w:szCs w:val="24"/>
        </w:rPr>
        <w:t xml:space="preserve"> End of Empire: The Vulgate Latin Mandeville</w:t>
      </w:r>
    </w:p>
    <w:p w14:paraId="4C49B092" w14:textId="0110BDC6" w:rsidR="006E2619" w:rsidRPr="001153E5" w:rsidRDefault="006C4118" w:rsidP="00B8172C">
      <w:pPr>
        <w:pStyle w:val="ListParagraph"/>
        <w:spacing w:line="480" w:lineRule="auto"/>
        <w:ind w:left="0"/>
        <w:rPr>
          <w:rFonts w:asciiTheme="majorBidi" w:hAnsiTheme="majorBidi" w:cstheme="majorBidi"/>
          <w:sz w:val="24"/>
          <w:szCs w:val="24"/>
        </w:rPr>
      </w:pPr>
      <w:r>
        <w:rPr>
          <w:rFonts w:asciiTheme="majorBidi" w:hAnsiTheme="majorBidi" w:cstheme="majorBidi"/>
          <w:sz w:val="24"/>
          <w:szCs w:val="24"/>
        </w:rPr>
        <w:t>As the Liège Version was</w:t>
      </w:r>
      <w:r w:rsidR="0064023A">
        <w:rPr>
          <w:rFonts w:asciiTheme="majorBidi" w:hAnsiTheme="majorBidi" w:cstheme="majorBidi"/>
          <w:sz w:val="24"/>
          <w:szCs w:val="24"/>
        </w:rPr>
        <w:t xml:space="preserve"> reworked by the Vulgat</w:t>
      </w:r>
      <w:r>
        <w:rPr>
          <w:rFonts w:asciiTheme="majorBidi" w:hAnsiTheme="majorBidi" w:cstheme="majorBidi"/>
          <w:sz w:val="24"/>
          <w:szCs w:val="24"/>
        </w:rPr>
        <w:t>e Latin translator, in the same city and at some point later in the fourteenth century, it underwent</w:t>
      </w:r>
      <w:r w:rsidR="0064023A">
        <w:rPr>
          <w:rFonts w:asciiTheme="majorBidi" w:hAnsiTheme="majorBidi" w:cstheme="majorBidi"/>
          <w:sz w:val="24"/>
          <w:szCs w:val="24"/>
        </w:rPr>
        <w:t xml:space="preserve"> a further set of adaptations. Many of </w:t>
      </w:r>
      <w:r w:rsidR="0064023A">
        <w:rPr>
          <w:rFonts w:asciiTheme="majorBidi" w:hAnsiTheme="majorBidi" w:cstheme="majorBidi"/>
          <w:sz w:val="24"/>
          <w:szCs w:val="24"/>
        </w:rPr>
        <w:lastRenderedPageBreak/>
        <w:t>these pertain to the Ogier interpolations, and, taken together, work to create a very different sense of the present and future of Christian emp</w:t>
      </w:r>
      <w:r>
        <w:rPr>
          <w:rFonts w:asciiTheme="majorBidi" w:hAnsiTheme="majorBidi" w:cstheme="majorBidi"/>
          <w:sz w:val="24"/>
          <w:szCs w:val="24"/>
        </w:rPr>
        <w:t>ire in the world among the pan-i</w:t>
      </w:r>
      <w:r w:rsidR="0064023A">
        <w:rPr>
          <w:rFonts w:asciiTheme="majorBidi" w:hAnsiTheme="majorBidi" w:cstheme="majorBidi"/>
          <w:sz w:val="24"/>
          <w:szCs w:val="24"/>
        </w:rPr>
        <w:t>mperial, clerical, educated reading community that it</w:t>
      </w:r>
      <w:r w:rsidR="00B8172C">
        <w:rPr>
          <w:rFonts w:asciiTheme="majorBidi" w:hAnsiTheme="majorBidi" w:cstheme="majorBidi"/>
          <w:sz w:val="24"/>
          <w:szCs w:val="24"/>
        </w:rPr>
        <w:t>s Latin</w:t>
      </w:r>
      <w:r w:rsidR="0064023A">
        <w:rPr>
          <w:rFonts w:asciiTheme="majorBidi" w:hAnsiTheme="majorBidi" w:cstheme="majorBidi"/>
          <w:sz w:val="24"/>
          <w:szCs w:val="24"/>
        </w:rPr>
        <w:t xml:space="preserve"> addressed.</w:t>
      </w:r>
      <w:r w:rsidR="00281A32">
        <w:rPr>
          <w:rStyle w:val="FootnoteReference"/>
          <w:rFonts w:asciiTheme="majorBidi" w:hAnsiTheme="majorBidi" w:cstheme="majorBidi"/>
          <w:sz w:val="24"/>
          <w:szCs w:val="24"/>
        </w:rPr>
        <w:footnoteReference w:id="102"/>
      </w:r>
      <w:r w:rsidR="006E2619">
        <w:rPr>
          <w:rFonts w:asciiTheme="majorBidi" w:hAnsiTheme="majorBidi" w:cstheme="majorBidi"/>
          <w:sz w:val="24"/>
          <w:szCs w:val="24"/>
        </w:rPr>
        <w:t xml:space="preserve"> In some</w:t>
      </w:r>
      <w:r>
        <w:rPr>
          <w:rFonts w:asciiTheme="majorBidi" w:hAnsiTheme="majorBidi" w:cstheme="majorBidi"/>
          <w:sz w:val="24"/>
          <w:szCs w:val="24"/>
        </w:rPr>
        <w:t xml:space="preserve"> </w:t>
      </w:r>
      <w:r w:rsidR="00D42B43">
        <w:rPr>
          <w:rFonts w:asciiTheme="majorBidi" w:hAnsiTheme="majorBidi" w:cstheme="majorBidi"/>
          <w:sz w:val="24"/>
          <w:szCs w:val="24"/>
        </w:rPr>
        <w:t>ways, the Vulgate Latin follows</w:t>
      </w:r>
      <w:r w:rsidR="005565AE">
        <w:rPr>
          <w:rFonts w:asciiTheme="majorBidi" w:hAnsiTheme="majorBidi" w:cstheme="majorBidi"/>
          <w:sz w:val="24"/>
          <w:szCs w:val="24"/>
        </w:rPr>
        <w:t xml:space="preserve"> its predecessor; it too</w:t>
      </w:r>
      <w:r w:rsidR="00B15F61">
        <w:rPr>
          <w:rFonts w:asciiTheme="majorBidi" w:hAnsiTheme="majorBidi" w:cstheme="majorBidi"/>
          <w:sz w:val="24"/>
          <w:szCs w:val="24"/>
        </w:rPr>
        <w:t xml:space="preserve"> also</w:t>
      </w:r>
      <w:r w:rsidR="006E2619">
        <w:rPr>
          <w:rFonts w:asciiTheme="majorBidi" w:hAnsiTheme="majorBidi" w:cstheme="majorBidi"/>
          <w:sz w:val="24"/>
          <w:szCs w:val="24"/>
        </w:rPr>
        <w:t xml:space="preserve"> assigns responsibility and credit for surviving and expanding Christian communities in the orient to Ogier the Dane.</w:t>
      </w:r>
      <w:r w:rsidR="006E2619" w:rsidRPr="001153E5">
        <w:rPr>
          <w:rStyle w:val="FootnoteReference"/>
          <w:rFonts w:asciiTheme="majorBidi" w:hAnsiTheme="majorBidi" w:cstheme="majorBidi"/>
          <w:sz w:val="24"/>
          <w:szCs w:val="24"/>
        </w:rPr>
        <w:footnoteReference w:id="103"/>
      </w:r>
      <w:r w:rsidR="006E2619">
        <w:rPr>
          <w:rFonts w:asciiTheme="majorBidi" w:hAnsiTheme="majorBidi" w:cstheme="majorBidi"/>
          <w:sz w:val="24"/>
          <w:szCs w:val="24"/>
        </w:rPr>
        <w:t xml:space="preserve"> However, the Vulgate is also sharper in its criticisms of the contemporary church, and less so of contemporary princes. </w:t>
      </w:r>
      <w:r w:rsidR="005E6913">
        <w:rPr>
          <w:rFonts w:asciiTheme="majorBidi" w:hAnsiTheme="majorBidi" w:cstheme="majorBidi"/>
          <w:sz w:val="24"/>
          <w:szCs w:val="24"/>
        </w:rPr>
        <w:t xml:space="preserve">It is not the disunity of European lords that is to blame for </w:t>
      </w:r>
      <w:r w:rsidR="00B8172C">
        <w:rPr>
          <w:rFonts w:asciiTheme="majorBidi" w:hAnsiTheme="majorBidi" w:cstheme="majorBidi"/>
          <w:sz w:val="24"/>
          <w:szCs w:val="24"/>
        </w:rPr>
        <w:t>Latin Christendom’s loss of the</w:t>
      </w:r>
      <w:r w:rsidR="005E6913">
        <w:rPr>
          <w:rFonts w:asciiTheme="majorBidi" w:hAnsiTheme="majorBidi" w:cstheme="majorBidi"/>
          <w:sz w:val="24"/>
          <w:szCs w:val="24"/>
        </w:rPr>
        <w:t xml:space="preserve"> Holy</w:t>
      </w:r>
      <w:r w:rsidR="00B8172C">
        <w:rPr>
          <w:rFonts w:asciiTheme="majorBidi" w:hAnsiTheme="majorBidi" w:cstheme="majorBidi"/>
          <w:sz w:val="24"/>
          <w:szCs w:val="24"/>
        </w:rPr>
        <w:t xml:space="preserve"> L</w:t>
      </w:r>
      <w:r w:rsidR="005E6913">
        <w:rPr>
          <w:rFonts w:asciiTheme="majorBidi" w:hAnsiTheme="majorBidi" w:cstheme="majorBidi"/>
          <w:sz w:val="24"/>
          <w:szCs w:val="24"/>
        </w:rPr>
        <w:t>and, but the faults of church and people</w:t>
      </w:r>
      <w:r w:rsidR="006E2619">
        <w:rPr>
          <w:rFonts w:asciiTheme="majorBidi" w:hAnsiTheme="majorBidi" w:cstheme="majorBidi"/>
          <w:sz w:val="24"/>
          <w:szCs w:val="24"/>
        </w:rPr>
        <w:t xml:space="preserve">. </w:t>
      </w:r>
      <w:r w:rsidR="00B15F61">
        <w:rPr>
          <w:rFonts w:asciiTheme="majorBidi" w:hAnsiTheme="majorBidi" w:cstheme="majorBidi"/>
          <w:sz w:val="24"/>
          <w:szCs w:val="24"/>
        </w:rPr>
        <w:t>The woeful state of the present church and society is decried in a caustic couplet:</w:t>
      </w:r>
      <w:r w:rsidR="00B8172C">
        <w:rPr>
          <w:rStyle w:val="FootnoteReference"/>
          <w:rFonts w:asciiTheme="majorBidi" w:hAnsiTheme="majorBidi" w:cstheme="majorBidi"/>
          <w:sz w:val="24"/>
          <w:szCs w:val="24"/>
          <w:lang w:val="fr-FR"/>
        </w:rPr>
        <w:footnoteReference w:id="104"/>
      </w:r>
    </w:p>
    <w:p w14:paraId="3E8EC4BE" w14:textId="77777777" w:rsidR="006E2619" w:rsidRPr="005A60FE" w:rsidRDefault="006E2619" w:rsidP="006E2619">
      <w:pPr>
        <w:tabs>
          <w:tab w:val="left" w:pos="1985"/>
        </w:tabs>
        <w:spacing w:line="240" w:lineRule="auto"/>
        <w:ind w:left="567" w:right="522"/>
        <w:rPr>
          <w:rFonts w:asciiTheme="majorBidi" w:hAnsiTheme="majorBidi" w:cstheme="majorBidi"/>
          <w:sz w:val="24"/>
          <w:szCs w:val="24"/>
        </w:rPr>
      </w:pPr>
      <w:r w:rsidRPr="005A60FE">
        <w:rPr>
          <w:rFonts w:asciiTheme="majorBidi" w:hAnsiTheme="majorBidi" w:cstheme="majorBidi"/>
          <w:sz w:val="24"/>
          <w:szCs w:val="24"/>
        </w:rPr>
        <w:t>Virtus, Ecclesia, Clerus, dæmon, symonia,</w:t>
      </w:r>
    </w:p>
    <w:p w14:paraId="061E81D9" w14:textId="039BD1BF" w:rsidR="006E2619" w:rsidRPr="00A25CF7" w:rsidRDefault="006E2619" w:rsidP="00B8172C">
      <w:pPr>
        <w:tabs>
          <w:tab w:val="left" w:pos="1985"/>
        </w:tabs>
        <w:spacing w:line="240" w:lineRule="auto"/>
        <w:ind w:left="567" w:right="522"/>
        <w:rPr>
          <w:rFonts w:asciiTheme="majorBidi" w:hAnsiTheme="majorBidi" w:cstheme="majorBidi"/>
          <w:sz w:val="24"/>
          <w:szCs w:val="24"/>
        </w:rPr>
      </w:pPr>
      <w:r w:rsidRPr="00A25CF7">
        <w:rPr>
          <w:rFonts w:asciiTheme="majorBidi" w:hAnsiTheme="majorBidi" w:cstheme="majorBidi"/>
          <w:sz w:val="24"/>
          <w:szCs w:val="24"/>
        </w:rPr>
        <w:t xml:space="preserve">Cessat, calcatur, errat, regnat, dominatur. </w:t>
      </w:r>
    </w:p>
    <w:p w14:paraId="5B68069F" w14:textId="77777777" w:rsidR="006E2619" w:rsidRPr="00A25CF7" w:rsidRDefault="006E2619" w:rsidP="006E2619">
      <w:pPr>
        <w:tabs>
          <w:tab w:val="left" w:pos="1985"/>
        </w:tabs>
        <w:spacing w:line="240" w:lineRule="auto"/>
        <w:ind w:left="567" w:right="522"/>
        <w:rPr>
          <w:rFonts w:asciiTheme="majorBidi" w:hAnsiTheme="majorBidi" w:cstheme="majorBidi"/>
          <w:sz w:val="24"/>
          <w:szCs w:val="24"/>
        </w:rPr>
      </w:pPr>
    </w:p>
    <w:p w14:paraId="75508854" w14:textId="53A34A98" w:rsidR="006E2619" w:rsidRDefault="006E2619" w:rsidP="006E2619">
      <w:pPr>
        <w:tabs>
          <w:tab w:val="left" w:pos="1985"/>
        </w:tabs>
        <w:spacing w:line="240" w:lineRule="auto"/>
        <w:ind w:left="567" w:right="522"/>
        <w:rPr>
          <w:rFonts w:asciiTheme="majorBidi" w:hAnsiTheme="majorBidi" w:cstheme="majorBidi"/>
          <w:sz w:val="24"/>
          <w:szCs w:val="24"/>
        </w:rPr>
      </w:pPr>
      <w:r>
        <w:rPr>
          <w:rFonts w:asciiTheme="majorBidi" w:hAnsiTheme="majorBidi" w:cstheme="majorBidi"/>
          <w:sz w:val="24"/>
          <w:szCs w:val="24"/>
        </w:rPr>
        <w:t>Virtue, ceases; the Church is trampled; the Clergy strays</w:t>
      </w:r>
    </w:p>
    <w:p w14:paraId="2D8AF667" w14:textId="7B9E7A4A" w:rsidR="006E2619" w:rsidRPr="005A60FE" w:rsidRDefault="00BD4B26" w:rsidP="006E2619">
      <w:pPr>
        <w:tabs>
          <w:tab w:val="left" w:pos="1985"/>
        </w:tabs>
        <w:spacing w:line="240" w:lineRule="auto"/>
        <w:ind w:left="567" w:right="522"/>
        <w:rPr>
          <w:rFonts w:asciiTheme="majorBidi" w:hAnsiTheme="majorBidi" w:cstheme="majorBidi"/>
          <w:sz w:val="24"/>
          <w:szCs w:val="24"/>
        </w:rPr>
      </w:pPr>
      <w:r>
        <w:rPr>
          <w:rFonts w:asciiTheme="majorBidi" w:hAnsiTheme="majorBidi" w:cstheme="majorBidi"/>
          <w:sz w:val="24"/>
          <w:szCs w:val="24"/>
        </w:rPr>
        <w:t>The demon</w:t>
      </w:r>
      <w:r w:rsidR="00B15F61">
        <w:rPr>
          <w:rFonts w:asciiTheme="majorBidi" w:hAnsiTheme="majorBidi" w:cstheme="majorBidi"/>
          <w:sz w:val="24"/>
          <w:szCs w:val="24"/>
        </w:rPr>
        <w:t xml:space="preserve"> rule</w:t>
      </w:r>
      <w:r>
        <w:rPr>
          <w:rFonts w:asciiTheme="majorBidi" w:hAnsiTheme="majorBidi" w:cstheme="majorBidi"/>
          <w:sz w:val="24"/>
          <w:szCs w:val="24"/>
        </w:rPr>
        <w:t>s</w:t>
      </w:r>
      <w:r w:rsidR="00B15F61">
        <w:rPr>
          <w:rFonts w:asciiTheme="majorBidi" w:hAnsiTheme="majorBidi" w:cstheme="majorBidi"/>
          <w:sz w:val="24"/>
          <w:szCs w:val="24"/>
        </w:rPr>
        <w:t>; simony dominates</w:t>
      </w:r>
      <w:r w:rsidR="006E2619">
        <w:rPr>
          <w:rFonts w:asciiTheme="majorBidi" w:hAnsiTheme="majorBidi" w:cstheme="majorBidi"/>
          <w:sz w:val="24"/>
          <w:szCs w:val="24"/>
        </w:rPr>
        <w:t>.</w:t>
      </w:r>
    </w:p>
    <w:p w14:paraId="6CAAF31E" w14:textId="77777777" w:rsidR="00B15F61" w:rsidRDefault="00B15F61" w:rsidP="00B15F61">
      <w:pPr>
        <w:pStyle w:val="ListParagraph"/>
        <w:spacing w:line="480" w:lineRule="auto"/>
        <w:ind w:left="0"/>
        <w:rPr>
          <w:rFonts w:asciiTheme="majorBidi" w:hAnsiTheme="majorBidi" w:cstheme="majorBidi"/>
          <w:sz w:val="24"/>
          <w:szCs w:val="24"/>
        </w:rPr>
      </w:pPr>
    </w:p>
    <w:p w14:paraId="5627EE05" w14:textId="33A45DB3" w:rsidR="006E2619" w:rsidRPr="00F169B3" w:rsidRDefault="00B8172C" w:rsidP="00B15F61">
      <w:pPr>
        <w:pStyle w:val="ListParagraph"/>
        <w:spacing w:line="480" w:lineRule="auto"/>
        <w:ind w:left="0"/>
        <w:rPr>
          <w:rFonts w:asciiTheme="majorBidi" w:hAnsiTheme="majorBidi" w:cstheme="majorBidi"/>
          <w:sz w:val="24"/>
          <w:szCs w:val="24"/>
        </w:rPr>
      </w:pPr>
      <w:r>
        <w:rPr>
          <w:rFonts w:asciiTheme="majorBidi" w:hAnsiTheme="majorBidi" w:cstheme="majorBidi"/>
          <w:sz w:val="24"/>
          <w:szCs w:val="24"/>
        </w:rPr>
        <w:t>Instead</w:t>
      </w:r>
      <w:r w:rsidR="00B15F61">
        <w:rPr>
          <w:rFonts w:asciiTheme="majorBidi" w:hAnsiTheme="majorBidi" w:cstheme="majorBidi"/>
          <w:sz w:val="24"/>
          <w:szCs w:val="24"/>
        </w:rPr>
        <w:t xml:space="preserve">, the Vulgate Latin version </w:t>
      </w:r>
      <w:r w:rsidR="00143E1F">
        <w:rPr>
          <w:rFonts w:asciiTheme="majorBidi" w:hAnsiTheme="majorBidi" w:cstheme="majorBidi"/>
          <w:sz w:val="24"/>
          <w:szCs w:val="24"/>
        </w:rPr>
        <w:t>goes much further than Jean d’Outremeuse</w:t>
      </w:r>
      <w:r w:rsidR="005565AE">
        <w:rPr>
          <w:rFonts w:asciiTheme="majorBidi" w:hAnsiTheme="majorBidi" w:cstheme="majorBidi"/>
          <w:sz w:val="24"/>
          <w:szCs w:val="24"/>
        </w:rPr>
        <w:t xml:space="preserve"> in pressing the view that the ideal empire is a</w:t>
      </w:r>
      <w:r w:rsidR="000E5F8A">
        <w:rPr>
          <w:rFonts w:asciiTheme="majorBidi" w:hAnsiTheme="majorBidi" w:cstheme="majorBidi"/>
          <w:sz w:val="24"/>
          <w:szCs w:val="24"/>
        </w:rPr>
        <w:t xml:space="preserve"> pr</w:t>
      </w:r>
      <w:r w:rsidR="005565AE">
        <w:rPr>
          <w:rFonts w:asciiTheme="majorBidi" w:hAnsiTheme="majorBidi" w:cstheme="majorBidi"/>
          <w:sz w:val="24"/>
          <w:szCs w:val="24"/>
        </w:rPr>
        <w:t>opagator and protector of Christianity</w:t>
      </w:r>
      <w:r w:rsidR="00143E1F">
        <w:rPr>
          <w:rFonts w:asciiTheme="majorBidi" w:hAnsiTheme="majorBidi" w:cstheme="majorBidi"/>
          <w:sz w:val="24"/>
          <w:szCs w:val="24"/>
        </w:rPr>
        <w:t xml:space="preserve">. </w:t>
      </w:r>
      <w:r w:rsidR="006E2619">
        <w:rPr>
          <w:rFonts w:asciiTheme="majorBidi" w:hAnsiTheme="majorBidi" w:cstheme="majorBidi"/>
          <w:sz w:val="24"/>
          <w:szCs w:val="24"/>
        </w:rPr>
        <w:t>In the Vulgate, Ogier’s role in the  expansion of the Christian faith across the world, and in particular in the lands that now form its two greatest eastern empires, is rendered both explicit and intentional:</w:t>
      </w:r>
    </w:p>
    <w:p w14:paraId="54E32B4E" w14:textId="0CE3AC58" w:rsidR="006E2619" w:rsidRDefault="006E2619" w:rsidP="00BD4B26">
      <w:pPr>
        <w:pStyle w:val="ListParagraph"/>
        <w:spacing w:line="240" w:lineRule="auto"/>
        <w:rPr>
          <w:rFonts w:asciiTheme="majorBidi" w:hAnsiTheme="majorBidi" w:cstheme="majorBidi"/>
          <w:sz w:val="24"/>
          <w:szCs w:val="24"/>
        </w:rPr>
      </w:pPr>
      <w:r w:rsidRPr="001153E5">
        <w:rPr>
          <w:rFonts w:asciiTheme="majorBidi" w:hAnsiTheme="majorBidi" w:cstheme="majorBidi"/>
          <w:sz w:val="24"/>
          <w:szCs w:val="24"/>
        </w:rPr>
        <w:t>Circa annum ab incarnatione Domini octingentessimum, dux Ogerus de Danemarchia, cum quindecim cognationis suæ baronibus et</w:t>
      </w:r>
      <w:r w:rsidR="00BD4B26">
        <w:rPr>
          <w:rFonts w:asciiTheme="majorBidi" w:hAnsiTheme="majorBidi" w:cstheme="majorBidi"/>
          <w:sz w:val="24"/>
          <w:szCs w:val="24"/>
        </w:rPr>
        <w:t xml:space="preserve"> armatis viginti milibus, transiv</w:t>
      </w:r>
      <w:r w:rsidRPr="001153E5">
        <w:rPr>
          <w:rFonts w:asciiTheme="majorBidi" w:hAnsiTheme="majorBidi" w:cstheme="majorBidi"/>
          <w:sz w:val="24"/>
          <w:szCs w:val="24"/>
        </w:rPr>
        <w:t>it ma</w:t>
      </w:r>
      <w:r w:rsidR="00BD4B26">
        <w:rPr>
          <w:rFonts w:asciiTheme="majorBidi" w:hAnsiTheme="majorBidi" w:cstheme="majorBidi"/>
          <w:sz w:val="24"/>
          <w:szCs w:val="24"/>
        </w:rPr>
        <w:t>re Greciæ, et, fav</w:t>
      </w:r>
      <w:r>
        <w:rPr>
          <w:rFonts w:asciiTheme="majorBidi" w:hAnsiTheme="majorBidi" w:cstheme="majorBidi"/>
          <w:sz w:val="24"/>
          <w:szCs w:val="24"/>
        </w:rPr>
        <w:t>ente sibi Deo</w:t>
      </w:r>
      <w:r w:rsidR="00BD4B26">
        <w:rPr>
          <w:rFonts w:asciiTheme="majorBidi" w:hAnsiTheme="majorBidi" w:cstheme="majorBidi"/>
          <w:sz w:val="24"/>
          <w:szCs w:val="24"/>
        </w:rPr>
        <w:t>,</w:t>
      </w:r>
      <w:r>
        <w:rPr>
          <w:rFonts w:asciiTheme="majorBidi" w:hAnsiTheme="majorBidi" w:cstheme="majorBidi"/>
          <w:sz w:val="24"/>
          <w:szCs w:val="24"/>
        </w:rPr>
        <w:t xml:space="preserve"> </w:t>
      </w:r>
      <w:r w:rsidR="00BD4B26">
        <w:rPr>
          <w:rFonts w:asciiTheme="majorBidi" w:hAnsiTheme="majorBidi" w:cstheme="majorBidi"/>
          <w:sz w:val="24"/>
          <w:szCs w:val="24"/>
        </w:rPr>
        <w:t>conquisiv</w:t>
      </w:r>
      <w:r w:rsidRPr="001153E5">
        <w:rPr>
          <w:rFonts w:asciiTheme="majorBidi" w:hAnsiTheme="majorBidi" w:cstheme="majorBidi"/>
          <w:sz w:val="24"/>
          <w:szCs w:val="24"/>
        </w:rPr>
        <w:t xml:space="preserve">it Christianitati </w:t>
      </w:r>
      <w:r>
        <w:rPr>
          <w:rFonts w:asciiTheme="majorBidi" w:hAnsiTheme="majorBidi" w:cstheme="majorBidi"/>
          <w:sz w:val="24"/>
          <w:szCs w:val="24"/>
        </w:rPr>
        <w:t>per multa prælia</w:t>
      </w:r>
      <w:r w:rsidR="00BD4B26">
        <w:rPr>
          <w:rFonts w:asciiTheme="majorBidi" w:hAnsiTheme="majorBidi" w:cstheme="majorBidi"/>
          <w:sz w:val="24"/>
          <w:szCs w:val="24"/>
        </w:rPr>
        <w:t xml:space="preserve"> pene</w:t>
      </w:r>
      <w:r w:rsidRPr="001153E5">
        <w:rPr>
          <w:rFonts w:asciiTheme="majorBidi" w:hAnsiTheme="majorBidi" w:cstheme="majorBidi"/>
          <w:sz w:val="24"/>
          <w:szCs w:val="24"/>
        </w:rPr>
        <w:t xml:space="preserve"> omnes terras, regiones, et insulas, quas esse de potestate</w:t>
      </w:r>
      <w:r>
        <w:rPr>
          <w:rFonts w:asciiTheme="majorBidi" w:hAnsiTheme="majorBidi" w:cstheme="majorBidi"/>
          <w:sz w:val="24"/>
          <w:szCs w:val="24"/>
        </w:rPr>
        <w:t xml:space="preserve"> </w:t>
      </w:r>
      <w:r w:rsidRPr="001153E5">
        <w:rPr>
          <w:rFonts w:asciiTheme="majorBidi" w:hAnsiTheme="majorBidi" w:cstheme="majorBidi"/>
          <w:sz w:val="24"/>
          <w:szCs w:val="24"/>
        </w:rPr>
        <w:t>Grand Can prædixi, nec non et omnes</w:t>
      </w:r>
      <w:r>
        <w:rPr>
          <w:rFonts w:asciiTheme="majorBidi" w:hAnsiTheme="majorBidi" w:cstheme="majorBidi"/>
          <w:sz w:val="24"/>
          <w:szCs w:val="24"/>
        </w:rPr>
        <w:t>, quæ sunt de potestate Imperij</w:t>
      </w:r>
      <w:r w:rsidRPr="001153E5">
        <w:rPr>
          <w:rFonts w:asciiTheme="majorBidi" w:hAnsiTheme="majorBidi" w:cstheme="majorBidi"/>
          <w:sz w:val="24"/>
          <w:szCs w:val="24"/>
        </w:rPr>
        <w:t xml:space="preserve"> huius Imperatoris Indiæ.</w:t>
      </w:r>
      <w:r>
        <w:rPr>
          <w:rStyle w:val="FootnoteReference"/>
          <w:rFonts w:asciiTheme="majorBidi" w:hAnsiTheme="majorBidi" w:cstheme="majorBidi"/>
          <w:sz w:val="24"/>
          <w:szCs w:val="24"/>
        </w:rPr>
        <w:footnoteReference w:id="105"/>
      </w:r>
    </w:p>
    <w:p w14:paraId="2A0121FC" w14:textId="77777777" w:rsidR="006E2619" w:rsidRDefault="006E2619" w:rsidP="006E2619">
      <w:pPr>
        <w:pStyle w:val="ListParagraph"/>
        <w:spacing w:line="240" w:lineRule="auto"/>
        <w:rPr>
          <w:rFonts w:asciiTheme="majorBidi" w:hAnsiTheme="majorBidi" w:cstheme="majorBidi"/>
          <w:sz w:val="24"/>
          <w:szCs w:val="24"/>
        </w:rPr>
      </w:pPr>
    </w:p>
    <w:p w14:paraId="08818170" w14:textId="6C5FDCEE" w:rsidR="006E2619" w:rsidRPr="001153E5" w:rsidRDefault="006E2619" w:rsidP="006E2619">
      <w:pPr>
        <w:pStyle w:val="ListParagraph"/>
        <w:spacing w:line="240" w:lineRule="auto"/>
        <w:rPr>
          <w:rFonts w:asciiTheme="majorBidi" w:hAnsiTheme="majorBidi" w:cstheme="majorBidi"/>
          <w:sz w:val="24"/>
          <w:szCs w:val="24"/>
        </w:rPr>
      </w:pPr>
      <w:r>
        <w:rPr>
          <w:rFonts w:asciiTheme="majorBidi" w:hAnsiTheme="majorBidi" w:cstheme="majorBidi"/>
          <w:sz w:val="24"/>
          <w:szCs w:val="24"/>
        </w:rPr>
        <w:lastRenderedPageBreak/>
        <w:t>Around the eight-hundredth year after the incarnation of the Lord, Duke Ogier of Denmark, with fifteen barons of his kin and twenty thousand armed soldiers crossed the Greek sea, and, with the will of God, conquered for Christianity, through many battles, virtually all of these lands, regions, and islands that I have mentioned as being under the control of the Great Khan, and likewise all those that are under t</w:t>
      </w:r>
      <w:r w:rsidR="00BD4B26">
        <w:rPr>
          <w:rFonts w:asciiTheme="majorBidi" w:hAnsiTheme="majorBidi" w:cstheme="majorBidi"/>
          <w:sz w:val="24"/>
          <w:szCs w:val="24"/>
        </w:rPr>
        <w:t>he control of the empire of this</w:t>
      </w:r>
      <w:r>
        <w:rPr>
          <w:rFonts w:asciiTheme="majorBidi" w:hAnsiTheme="majorBidi" w:cstheme="majorBidi"/>
          <w:sz w:val="24"/>
          <w:szCs w:val="24"/>
        </w:rPr>
        <w:t xml:space="preserve"> Emperor of India [that is, Prester John]. </w:t>
      </w:r>
    </w:p>
    <w:p w14:paraId="6B4F64B3" w14:textId="77777777" w:rsidR="006E2619" w:rsidRDefault="006E2619" w:rsidP="006E2619">
      <w:pPr>
        <w:pStyle w:val="ListParagraph"/>
        <w:spacing w:line="480" w:lineRule="auto"/>
        <w:ind w:left="0"/>
        <w:rPr>
          <w:rFonts w:asciiTheme="majorBidi" w:hAnsiTheme="majorBidi" w:cstheme="majorBidi"/>
          <w:sz w:val="24"/>
          <w:szCs w:val="24"/>
        </w:rPr>
      </w:pPr>
    </w:p>
    <w:p w14:paraId="5FD71E03" w14:textId="1CD5A7EA" w:rsidR="006E2619" w:rsidRDefault="00D42B43" w:rsidP="004E1222">
      <w:pPr>
        <w:pStyle w:val="ListParagraph"/>
        <w:spacing w:line="480" w:lineRule="auto"/>
        <w:ind w:left="0"/>
        <w:rPr>
          <w:rFonts w:asciiTheme="majorBidi" w:hAnsiTheme="majorBidi" w:cstheme="majorBidi"/>
          <w:sz w:val="24"/>
          <w:szCs w:val="24"/>
        </w:rPr>
      </w:pPr>
      <w:r>
        <w:rPr>
          <w:rFonts w:asciiTheme="majorBidi" w:hAnsiTheme="majorBidi" w:cstheme="majorBidi"/>
          <w:sz w:val="24"/>
          <w:szCs w:val="24"/>
        </w:rPr>
        <w:t>The Vulgate’s carefully-</w:t>
      </w:r>
      <w:r w:rsidR="006E2619">
        <w:rPr>
          <w:rFonts w:asciiTheme="majorBidi" w:hAnsiTheme="majorBidi" w:cstheme="majorBidi"/>
          <w:sz w:val="24"/>
          <w:szCs w:val="24"/>
        </w:rPr>
        <w:t>worded passage makes clear, as its Liégois source does not, that these lands were conquered for Christianity intentionally, with divine support, for the purpose of the advancement of Ch</w:t>
      </w:r>
      <w:r w:rsidR="000E5F8A">
        <w:rPr>
          <w:rFonts w:asciiTheme="majorBidi" w:hAnsiTheme="majorBidi" w:cstheme="majorBidi"/>
          <w:sz w:val="24"/>
          <w:szCs w:val="24"/>
        </w:rPr>
        <w:t>ristianity</w:t>
      </w:r>
      <w:r w:rsidR="006E2619" w:rsidRPr="001153E5">
        <w:rPr>
          <w:rFonts w:asciiTheme="majorBidi" w:hAnsiTheme="majorBidi" w:cstheme="majorBidi"/>
          <w:sz w:val="24"/>
          <w:szCs w:val="24"/>
        </w:rPr>
        <w:t>.</w:t>
      </w:r>
      <w:r w:rsidR="006E2619" w:rsidRPr="001153E5">
        <w:rPr>
          <w:rStyle w:val="FootnoteReference"/>
          <w:rFonts w:asciiTheme="majorBidi" w:hAnsiTheme="majorBidi" w:cstheme="majorBidi"/>
          <w:sz w:val="24"/>
          <w:szCs w:val="24"/>
        </w:rPr>
        <w:footnoteReference w:id="106"/>
      </w:r>
      <w:r w:rsidR="006E2619">
        <w:rPr>
          <w:rFonts w:asciiTheme="majorBidi" w:hAnsiTheme="majorBidi" w:cstheme="majorBidi"/>
          <w:sz w:val="24"/>
          <w:szCs w:val="24"/>
        </w:rPr>
        <w:t xml:space="preserve"> The Vulgate Latin redactor makes a similar point about Ogier’s conquest of lands and division of these among his relatives</w:t>
      </w:r>
      <w:r w:rsidR="003F7EA6">
        <w:rPr>
          <w:rFonts w:asciiTheme="majorBidi" w:hAnsiTheme="majorBidi" w:cstheme="majorBidi"/>
          <w:sz w:val="24"/>
          <w:szCs w:val="24"/>
        </w:rPr>
        <w:t xml:space="preserve">, including </w:t>
      </w:r>
      <w:r>
        <w:rPr>
          <w:rFonts w:asciiTheme="majorBidi" w:hAnsiTheme="majorBidi" w:cstheme="majorBidi"/>
          <w:sz w:val="24"/>
          <w:szCs w:val="24"/>
        </w:rPr>
        <w:t>Gondebue</w:t>
      </w:r>
      <w:r w:rsidR="006E2619">
        <w:rPr>
          <w:rFonts w:asciiTheme="majorBidi" w:hAnsiTheme="majorBidi" w:cstheme="majorBidi"/>
          <w:sz w:val="24"/>
          <w:szCs w:val="24"/>
        </w:rPr>
        <w:t>f of Frisia, nicknamed Prester John for his piety:</w:t>
      </w:r>
    </w:p>
    <w:p w14:paraId="5AA74403" w14:textId="30DB7A40" w:rsidR="006E2619" w:rsidRDefault="006E2619" w:rsidP="00BD4B26">
      <w:pPr>
        <w:pStyle w:val="ListParagraph"/>
        <w:spacing w:line="240" w:lineRule="auto"/>
        <w:rPr>
          <w:rFonts w:asciiTheme="majorBidi" w:hAnsiTheme="majorBidi" w:cstheme="majorBidi"/>
          <w:sz w:val="24"/>
          <w:szCs w:val="24"/>
        </w:rPr>
      </w:pPr>
      <w:r w:rsidRPr="001153E5">
        <w:rPr>
          <w:rFonts w:asciiTheme="majorBidi" w:hAnsiTheme="majorBidi" w:cstheme="majorBidi"/>
          <w:sz w:val="24"/>
          <w:szCs w:val="24"/>
        </w:rPr>
        <w:t>Dum ergo Ogerus</w:t>
      </w:r>
      <w:r w:rsidR="00BD4B26">
        <w:rPr>
          <w:rFonts w:asciiTheme="majorBidi" w:hAnsiTheme="majorBidi" w:cstheme="majorBidi"/>
          <w:sz w:val="24"/>
          <w:szCs w:val="24"/>
        </w:rPr>
        <w:t>,</w:t>
      </w:r>
      <w:r w:rsidRPr="001153E5">
        <w:rPr>
          <w:rFonts w:asciiTheme="majorBidi" w:hAnsiTheme="majorBidi" w:cstheme="majorBidi"/>
          <w:sz w:val="24"/>
          <w:szCs w:val="24"/>
        </w:rPr>
        <w:t xml:space="preserve"> dictas regiones expugnatas</w:t>
      </w:r>
      <w:r w:rsidR="00BD4B26">
        <w:rPr>
          <w:rFonts w:asciiTheme="majorBidi" w:hAnsiTheme="majorBidi" w:cstheme="majorBidi"/>
          <w:sz w:val="24"/>
          <w:szCs w:val="24"/>
        </w:rPr>
        <w:t>, div</w:t>
      </w:r>
      <w:r w:rsidRPr="001153E5">
        <w:rPr>
          <w:rFonts w:asciiTheme="majorBidi" w:hAnsiTheme="majorBidi" w:cstheme="majorBidi"/>
          <w:sz w:val="24"/>
          <w:szCs w:val="24"/>
        </w:rPr>
        <w:t>ideret in hijs quindecim suis cognatis, et quemlibet eorum in suo loco constitueret regem, quatenus Christiana religio in illa orbis superficie semper stabilis permaneret, tradidit isti Præsbytero Ioanni superiorem Indiam, cum 4000 insulis, regionibus, et ipsum præfecit Impera</w:t>
      </w:r>
      <w:r w:rsidR="00BD4B26">
        <w:rPr>
          <w:rFonts w:asciiTheme="majorBidi" w:hAnsiTheme="majorBidi" w:cstheme="majorBidi"/>
          <w:sz w:val="24"/>
          <w:szCs w:val="24"/>
        </w:rPr>
        <w:t>torem super reliquos cognatos, u</w:t>
      </w:r>
      <w:r w:rsidRPr="001153E5">
        <w:rPr>
          <w:rFonts w:asciiTheme="majorBidi" w:hAnsiTheme="majorBidi" w:cstheme="majorBidi"/>
          <w:sz w:val="24"/>
          <w:szCs w:val="24"/>
        </w:rPr>
        <w:t xml:space="preserve">t ei certa tributa impenderent, et in </w:t>
      </w:r>
      <w:r w:rsidR="00BD4B26">
        <w:rPr>
          <w:rFonts w:asciiTheme="majorBidi" w:hAnsiTheme="majorBidi" w:cstheme="majorBidi"/>
          <w:sz w:val="24"/>
          <w:szCs w:val="24"/>
        </w:rPr>
        <w:t>omnibus obedirent. A</w:t>
      </w:r>
      <w:r>
        <w:rPr>
          <w:rFonts w:asciiTheme="majorBidi" w:hAnsiTheme="majorBidi" w:cstheme="majorBidi"/>
          <w:sz w:val="24"/>
          <w:szCs w:val="24"/>
        </w:rPr>
        <w:t>tque ex tunc</w:t>
      </w:r>
      <w:r w:rsidRPr="001153E5">
        <w:rPr>
          <w:rFonts w:asciiTheme="majorBidi" w:hAnsiTheme="majorBidi" w:cstheme="majorBidi"/>
          <w:sz w:val="24"/>
          <w:szCs w:val="24"/>
        </w:rPr>
        <w:t xml:space="preserve"> omnes successores Indiæ sunt vocati Præsbyter Ioanne</w:t>
      </w:r>
      <w:r w:rsidR="00BD4B26">
        <w:rPr>
          <w:rFonts w:asciiTheme="majorBidi" w:hAnsiTheme="majorBidi" w:cstheme="majorBidi"/>
          <w:sz w:val="24"/>
          <w:szCs w:val="24"/>
        </w:rPr>
        <w:t>s et u</w:t>
      </w:r>
      <w:r w:rsidRPr="001153E5">
        <w:rPr>
          <w:rFonts w:asciiTheme="majorBidi" w:hAnsiTheme="majorBidi" w:cstheme="majorBidi"/>
          <w:sz w:val="24"/>
          <w:szCs w:val="24"/>
        </w:rPr>
        <w:t>sque in hodiernum tempus boni manserunt Christi</w:t>
      </w:r>
      <w:r>
        <w:rPr>
          <w:rFonts w:asciiTheme="majorBidi" w:hAnsiTheme="majorBidi" w:cstheme="majorBidi"/>
          <w:sz w:val="24"/>
          <w:szCs w:val="24"/>
        </w:rPr>
        <w:t>ani, et religionis æmulatores</w:t>
      </w:r>
      <w:r w:rsidRPr="001153E5">
        <w:rPr>
          <w:rFonts w:asciiTheme="majorBidi" w:hAnsiTheme="majorBidi" w:cstheme="majorBidi"/>
          <w:sz w:val="24"/>
          <w:szCs w:val="24"/>
        </w:rPr>
        <w:t>.</w:t>
      </w:r>
      <w:r w:rsidRPr="001153E5">
        <w:rPr>
          <w:rStyle w:val="FootnoteReference"/>
          <w:rFonts w:asciiTheme="majorBidi" w:hAnsiTheme="majorBidi" w:cstheme="majorBidi"/>
          <w:sz w:val="24"/>
          <w:szCs w:val="24"/>
        </w:rPr>
        <w:footnoteReference w:id="107"/>
      </w:r>
    </w:p>
    <w:p w14:paraId="5DE908A5" w14:textId="77777777" w:rsidR="006E2619" w:rsidRDefault="006E2619" w:rsidP="006E2619">
      <w:pPr>
        <w:pStyle w:val="ListParagraph"/>
        <w:spacing w:line="240" w:lineRule="auto"/>
        <w:rPr>
          <w:rFonts w:asciiTheme="majorBidi" w:hAnsiTheme="majorBidi" w:cstheme="majorBidi"/>
          <w:sz w:val="24"/>
          <w:szCs w:val="24"/>
        </w:rPr>
      </w:pPr>
    </w:p>
    <w:p w14:paraId="4FFD8ED0" w14:textId="77777777" w:rsidR="006E2619" w:rsidRDefault="006E2619" w:rsidP="006E2619">
      <w:pPr>
        <w:pStyle w:val="ListParagraph"/>
        <w:spacing w:line="240" w:lineRule="auto"/>
        <w:rPr>
          <w:rFonts w:asciiTheme="majorBidi" w:hAnsiTheme="majorBidi" w:cstheme="majorBidi"/>
          <w:sz w:val="24"/>
          <w:szCs w:val="24"/>
        </w:rPr>
      </w:pPr>
      <w:r w:rsidRPr="008B3498">
        <w:rPr>
          <w:rFonts w:asciiTheme="majorBidi" w:hAnsiTheme="majorBidi" w:cstheme="majorBidi"/>
          <w:sz w:val="24"/>
          <w:szCs w:val="24"/>
        </w:rPr>
        <w:t>At that time, then, when Ogier had defeated the aforementioned regions, and had divided them among fifteen of his kin, and set up each one as king in his own place, so that the Christian religion would always endure on the surface of the world, he gave this Prester John Gr</w:t>
      </w:r>
      <w:r>
        <w:rPr>
          <w:rFonts w:asciiTheme="majorBidi" w:hAnsiTheme="majorBidi" w:cstheme="majorBidi"/>
          <w:sz w:val="24"/>
          <w:szCs w:val="24"/>
        </w:rPr>
        <w:t xml:space="preserve">eater India, with 4000 islands and </w:t>
      </w:r>
      <w:r w:rsidRPr="008B3498">
        <w:rPr>
          <w:rFonts w:asciiTheme="majorBidi" w:hAnsiTheme="majorBidi" w:cstheme="majorBidi"/>
          <w:sz w:val="24"/>
          <w:szCs w:val="24"/>
        </w:rPr>
        <w:t>regions, and</w:t>
      </w:r>
      <w:r>
        <w:rPr>
          <w:rFonts w:asciiTheme="majorBidi" w:hAnsiTheme="majorBidi" w:cstheme="majorBidi"/>
          <w:sz w:val="24"/>
          <w:szCs w:val="24"/>
        </w:rPr>
        <w:t xml:space="preserve"> made him Emperor over the remaining</w:t>
      </w:r>
      <w:r w:rsidRPr="008B3498">
        <w:rPr>
          <w:rFonts w:asciiTheme="majorBidi" w:hAnsiTheme="majorBidi" w:cstheme="majorBidi"/>
          <w:sz w:val="24"/>
          <w:szCs w:val="24"/>
        </w:rPr>
        <w:t xml:space="preserve"> kin, so that they would give him certain tribute and obey him in all things. And indeed as a result of this, all those who succeeded him [as Emperor of] India are called Prester John, and up until this day remain good Christia</w:t>
      </w:r>
      <w:r>
        <w:rPr>
          <w:rFonts w:asciiTheme="majorBidi" w:hAnsiTheme="majorBidi" w:cstheme="majorBidi"/>
          <w:sz w:val="24"/>
          <w:szCs w:val="24"/>
        </w:rPr>
        <w:t>ns and committed followers of religion.</w:t>
      </w:r>
      <w:r w:rsidRPr="008B3498">
        <w:rPr>
          <w:rFonts w:asciiTheme="majorBidi" w:hAnsiTheme="majorBidi" w:cstheme="majorBidi"/>
          <w:sz w:val="24"/>
          <w:szCs w:val="24"/>
        </w:rPr>
        <w:t xml:space="preserve"> </w:t>
      </w:r>
    </w:p>
    <w:p w14:paraId="4D5C987B" w14:textId="77777777" w:rsidR="006E2619" w:rsidRPr="001153E5" w:rsidRDefault="006E2619" w:rsidP="006E2619">
      <w:pPr>
        <w:pStyle w:val="ListParagraph"/>
        <w:spacing w:line="240" w:lineRule="auto"/>
        <w:rPr>
          <w:rFonts w:asciiTheme="majorBidi" w:hAnsiTheme="majorBidi" w:cstheme="majorBidi"/>
          <w:sz w:val="24"/>
          <w:szCs w:val="24"/>
        </w:rPr>
      </w:pPr>
    </w:p>
    <w:p w14:paraId="74527521" w14:textId="77777777" w:rsidR="006E2619" w:rsidRDefault="006E2619" w:rsidP="006E2619">
      <w:pPr>
        <w:pStyle w:val="ListParagraph"/>
        <w:spacing w:line="480" w:lineRule="auto"/>
        <w:ind w:left="0"/>
        <w:rPr>
          <w:rFonts w:asciiTheme="majorBidi" w:hAnsiTheme="majorBidi" w:cstheme="majorBidi"/>
          <w:sz w:val="24"/>
          <w:szCs w:val="24"/>
        </w:rPr>
      </w:pPr>
    </w:p>
    <w:p w14:paraId="1A647A03" w14:textId="657C6F2E" w:rsidR="006E2619" w:rsidRDefault="006E2619" w:rsidP="00F23BDB">
      <w:pPr>
        <w:pStyle w:val="ListParagraph"/>
        <w:spacing w:line="480" w:lineRule="auto"/>
        <w:ind w:left="0"/>
        <w:rPr>
          <w:rFonts w:asciiTheme="majorBidi" w:hAnsiTheme="majorBidi" w:cstheme="majorBidi"/>
          <w:sz w:val="24"/>
          <w:szCs w:val="24"/>
        </w:rPr>
      </w:pPr>
      <w:r>
        <w:rPr>
          <w:rFonts w:asciiTheme="majorBidi" w:hAnsiTheme="majorBidi" w:cstheme="majorBidi"/>
          <w:sz w:val="24"/>
          <w:szCs w:val="24"/>
        </w:rPr>
        <w:t>The diffusion of Chris</w:t>
      </w:r>
      <w:r w:rsidR="00435A3B">
        <w:rPr>
          <w:rFonts w:asciiTheme="majorBidi" w:hAnsiTheme="majorBidi" w:cstheme="majorBidi"/>
          <w:sz w:val="24"/>
          <w:szCs w:val="24"/>
        </w:rPr>
        <w:t>tianity across the globe is</w:t>
      </w:r>
      <w:r>
        <w:rPr>
          <w:rFonts w:asciiTheme="majorBidi" w:hAnsiTheme="majorBidi" w:cstheme="majorBidi"/>
          <w:sz w:val="24"/>
          <w:szCs w:val="24"/>
        </w:rPr>
        <w:t xml:space="preserve"> established</w:t>
      </w:r>
      <w:r w:rsidR="003F7EA6">
        <w:rPr>
          <w:rFonts w:asciiTheme="majorBidi" w:hAnsiTheme="majorBidi" w:cstheme="majorBidi"/>
          <w:sz w:val="24"/>
          <w:szCs w:val="24"/>
        </w:rPr>
        <w:t xml:space="preserve"> not as a fortuitous accidental outcome of expansion, but as</w:t>
      </w:r>
      <w:r>
        <w:rPr>
          <w:rFonts w:asciiTheme="majorBidi" w:hAnsiTheme="majorBidi" w:cstheme="majorBidi"/>
          <w:sz w:val="24"/>
          <w:szCs w:val="24"/>
        </w:rPr>
        <w:t xml:space="preserve"> </w:t>
      </w:r>
      <w:r w:rsidRPr="003F7EA6">
        <w:rPr>
          <w:rFonts w:asciiTheme="majorBidi" w:hAnsiTheme="majorBidi" w:cstheme="majorBidi"/>
          <w:i/>
          <w:iCs/>
          <w:sz w:val="24"/>
          <w:szCs w:val="24"/>
        </w:rPr>
        <w:t xml:space="preserve">the </w:t>
      </w:r>
      <w:r>
        <w:rPr>
          <w:rFonts w:asciiTheme="majorBidi" w:hAnsiTheme="majorBidi" w:cstheme="majorBidi"/>
          <w:sz w:val="24"/>
          <w:szCs w:val="24"/>
        </w:rPr>
        <w:t>ce</w:t>
      </w:r>
      <w:r w:rsidR="005565AE">
        <w:rPr>
          <w:rFonts w:asciiTheme="majorBidi" w:hAnsiTheme="majorBidi" w:cstheme="majorBidi"/>
          <w:sz w:val="24"/>
          <w:szCs w:val="24"/>
        </w:rPr>
        <w:t>ntral aim of Ogier’s conquests. It</w:t>
      </w:r>
      <w:r>
        <w:rPr>
          <w:rFonts w:asciiTheme="majorBidi" w:hAnsiTheme="majorBidi" w:cstheme="majorBidi"/>
          <w:sz w:val="24"/>
          <w:szCs w:val="24"/>
        </w:rPr>
        <w:t xml:space="preserve"> is for </w:t>
      </w:r>
      <w:r w:rsidR="005565AE">
        <w:rPr>
          <w:rFonts w:asciiTheme="majorBidi" w:hAnsiTheme="majorBidi" w:cstheme="majorBidi"/>
          <w:sz w:val="24"/>
          <w:szCs w:val="24"/>
        </w:rPr>
        <w:t xml:space="preserve">precisely </w:t>
      </w:r>
      <w:r>
        <w:rPr>
          <w:rFonts w:asciiTheme="majorBidi" w:hAnsiTheme="majorBidi" w:cstheme="majorBidi"/>
          <w:sz w:val="24"/>
          <w:szCs w:val="24"/>
        </w:rPr>
        <w:t xml:space="preserve">this purpose that he creates a Priest-King, whose vassals then secure the Christianity of the various regions of his imperial domain.  </w:t>
      </w:r>
      <w:r w:rsidR="003F7EA6">
        <w:rPr>
          <w:rFonts w:asciiTheme="majorBidi" w:hAnsiTheme="majorBidi" w:cstheme="majorBidi"/>
          <w:sz w:val="24"/>
          <w:szCs w:val="24"/>
        </w:rPr>
        <w:t xml:space="preserve">Once again </w:t>
      </w:r>
      <w:r w:rsidR="00435A3B">
        <w:rPr>
          <w:rFonts w:asciiTheme="majorBidi" w:hAnsiTheme="majorBidi" w:cstheme="majorBidi"/>
          <w:sz w:val="24"/>
          <w:szCs w:val="24"/>
        </w:rPr>
        <w:t xml:space="preserve">the </w:t>
      </w:r>
      <w:r w:rsidR="003F7EA6">
        <w:rPr>
          <w:rFonts w:asciiTheme="majorBidi" w:hAnsiTheme="majorBidi" w:cstheme="majorBidi"/>
          <w:sz w:val="24"/>
          <w:szCs w:val="24"/>
        </w:rPr>
        <w:t>papacy</w:t>
      </w:r>
      <w:r w:rsidR="00435A3B">
        <w:rPr>
          <w:rFonts w:asciiTheme="majorBidi" w:hAnsiTheme="majorBidi" w:cstheme="majorBidi"/>
          <w:sz w:val="24"/>
          <w:szCs w:val="24"/>
        </w:rPr>
        <w:t>’s role in the establishment of global Christian empire is undercut; instead,</w:t>
      </w:r>
      <w:r w:rsidR="003F7EA6">
        <w:rPr>
          <w:rFonts w:asciiTheme="majorBidi" w:hAnsiTheme="majorBidi" w:cstheme="majorBidi"/>
          <w:sz w:val="24"/>
          <w:szCs w:val="24"/>
        </w:rPr>
        <w:t xml:space="preserve"> the revi</w:t>
      </w:r>
      <w:r w:rsidR="00435A3B">
        <w:rPr>
          <w:rFonts w:asciiTheme="majorBidi" w:hAnsiTheme="majorBidi" w:cstheme="majorBidi"/>
          <w:sz w:val="24"/>
          <w:szCs w:val="24"/>
        </w:rPr>
        <w:t>ved Western Roman Empire</w:t>
      </w:r>
      <w:r w:rsidR="005565AE">
        <w:rPr>
          <w:rFonts w:asciiTheme="majorBidi" w:hAnsiTheme="majorBidi" w:cstheme="majorBidi"/>
          <w:sz w:val="24"/>
          <w:szCs w:val="24"/>
        </w:rPr>
        <w:t xml:space="preserve"> under </w:t>
      </w:r>
      <w:r w:rsidR="005565AE">
        <w:rPr>
          <w:rFonts w:asciiTheme="majorBidi" w:hAnsiTheme="majorBidi" w:cstheme="majorBidi"/>
          <w:sz w:val="24"/>
          <w:szCs w:val="24"/>
        </w:rPr>
        <w:lastRenderedPageBreak/>
        <w:t>Charlemagne and his subordinate partners</w:t>
      </w:r>
      <w:r w:rsidR="00435A3B">
        <w:rPr>
          <w:rFonts w:asciiTheme="majorBidi" w:hAnsiTheme="majorBidi" w:cstheme="majorBidi"/>
          <w:sz w:val="24"/>
          <w:szCs w:val="24"/>
        </w:rPr>
        <w:t xml:space="preserve"> is reimagined as</w:t>
      </w:r>
      <w:r w:rsidR="003F7EA6">
        <w:rPr>
          <w:rFonts w:asciiTheme="majorBidi" w:hAnsiTheme="majorBidi" w:cstheme="majorBidi"/>
          <w:sz w:val="24"/>
          <w:szCs w:val="24"/>
        </w:rPr>
        <w:t xml:space="preserve"> central to God’s plan for the Christianisation of the </w:t>
      </w:r>
      <w:r w:rsidR="00435A3B">
        <w:rPr>
          <w:rFonts w:asciiTheme="majorBidi" w:hAnsiTheme="majorBidi" w:cstheme="majorBidi"/>
          <w:sz w:val="24"/>
          <w:szCs w:val="24"/>
        </w:rPr>
        <w:t>entire known world</w:t>
      </w:r>
      <w:r w:rsidR="003F7EA6">
        <w:rPr>
          <w:rFonts w:asciiTheme="majorBidi" w:hAnsiTheme="majorBidi" w:cstheme="majorBidi"/>
          <w:sz w:val="24"/>
          <w:szCs w:val="24"/>
        </w:rPr>
        <w:t xml:space="preserve">. </w:t>
      </w:r>
    </w:p>
    <w:p w14:paraId="5603C18B" w14:textId="6EEDA6C3" w:rsidR="00077F91" w:rsidRDefault="003F7EA6" w:rsidP="00A25CF7">
      <w:pPr>
        <w:pStyle w:val="ListParagraph"/>
        <w:spacing w:line="480" w:lineRule="auto"/>
        <w:ind w:left="0" w:firstLine="720"/>
        <w:rPr>
          <w:rFonts w:asciiTheme="majorBidi" w:hAnsiTheme="majorBidi" w:cstheme="majorBidi"/>
          <w:sz w:val="24"/>
          <w:szCs w:val="24"/>
        </w:rPr>
      </w:pPr>
      <w:r>
        <w:rPr>
          <w:rFonts w:asciiTheme="majorBidi" w:hAnsiTheme="majorBidi" w:cstheme="majorBidi"/>
          <w:sz w:val="24"/>
          <w:szCs w:val="24"/>
        </w:rPr>
        <w:t>The Vulgate Latin Ver</w:t>
      </w:r>
      <w:r w:rsidR="000E5F8A">
        <w:rPr>
          <w:rFonts w:asciiTheme="majorBidi" w:hAnsiTheme="majorBidi" w:cstheme="majorBidi"/>
          <w:sz w:val="24"/>
          <w:szCs w:val="24"/>
        </w:rPr>
        <w:t>sion, however, rather than acting as</w:t>
      </w:r>
      <w:r>
        <w:rPr>
          <w:rFonts w:asciiTheme="majorBidi" w:hAnsiTheme="majorBidi" w:cstheme="majorBidi"/>
          <w:sz w:val="24"/>
          <w:szCs w:val="24"/>
        </w:rPr>
        <w:t xml:space="preserve"> a cheerleader for the myth of </w:t>
      </w:r>
      <w:r w:rsidR="00BD4B26">
        <w:rPr>
          <w:rFonts w:asciiTheme="majorBidi" w:hAnsiTheme="majorBidi" w:cstheme="majorBidi"/>
          <w:sz w:val="24"/>
          <w:szCs w:val="24"/>
        </w:rPr>
        <w:t xml:space="preserve">Christian </w:t>
      </w:r>
      <w:r>
        <w:rPr>
          <w:rFonts w:asciiTheme="majorBidi" w:hAnsiTheme="majorBidi" w:cstheme="majorBidi"/>
          <w:sz w:val="24"/>
          <w:szCs w:val="24"/>
        </w:rPr>
        <w:t xml:space="preserve">empire that, with a little help from Jean d’Outremeuse, it has helped to create, </w:t>
      </w:r>
      <w:r w:rsidR="00077F91">
        <w:rPr>
          <w:rFonts w:asciiTheme="majorBidi" w:hAnsiTheme="majorBidi" w:cstheme="majorBidi"/>
          <w:sz w:val="24"/>
          <w:szCs w:val="24"/>
        </w:rPr>
        <w:t>take</w:t>
      </w:r>
      <w:r w:rsidR="00533B6B">
        <w:rPr>
          <w:rFonts w:asciiTheme="majorBidi" w:hAnsiTheme="majorBidi" w:cstheme="majorBidi"/>
          <w:sz w:val="24"/>
          <w:szCs w:val="24"/>
        </w:rPr>
        <w:t>s</w:t>
      </w:r>
      <w:r w:rsidR="00077F91">
        <w:rPr>
          <w:rFonts w:asciiTheme="majorBidi" w:hAnsiTheme="majorBidi" w:cstheme="majorBidi"/>
          <w:sz w:val="24"/>
          <w:szCs w:val="24"/>
        </w:rPr>
        <w:t xml:space="preserve"> a more admonitory stance</w:t>
      </w:r>
      <w:r w:rsidR="00435A3B">
        <w:rPr>
          <w:rFonts w:asciiTheme="majorBidi" w:hAnsiTheme="majorBidi" w:cstheme="majorBidi"/>
          <w:sz w:val="24"/>
          <w:szCs w:val="24"/>
        </w:rPr>
        <w:t xml:space="preserve"> towards it</w:t>
      </w:r>
      <w:r w:rsidR="00077F91">
        <w:rPr>
          <w:rFonts w:asciiTheme="majorBidi" w:hAnsiTheme="majorBidi" w:cstheme="majorBidi"/>
          <w:sz w:val="24"/>
          <w:szCs w:val="24"/>
        </w:rPr>
        <w:t xml:space="preserve">. </w:t>
      </w:r>
      <w:r w:rsidR="00A25CF7">
        <w:rPr>
          <w:rFonts w:asciiTheme="majorBidi" w:hAnsiTheme="majorBidi" w:cstheme="majorBidi"/>
          <w:sz w:val="24"/>
          <w:szCs w:val="24"/>
        </w:rPr>
        <w:t xml:space="preserve">It accepts much of the Liège version’s reimagined Carolingian imperial history, but questions the relationship between that past and the future. </w:t>
      </w:r>
      <w:r w:rsidR="00077F91">
        <w:rPr>
          <w:rFonts w:asciiTheme="majorBidi" w:hAnsiTheme="majorBidi" w:cstheme="majorBidi"/>
          <w:sz w:val="24"/>
          <w:szCs w:val="24"/>
        </w:rPr>
        <w:t xml:space="preserve">The </w:t>
      </w:r>
      <w:r>
        <w:rPr>
          <w:rFonts w:asciiTheme="majorBidi" w:hAnsiTheme="majorBidi" w:cstheme="majorBidi"/>
          <w:sz w:val="24"/>
          <w:szCs w:val="24"/>
        </w:rPr>
        <w:t>Vulgate</w:t>
      </w:r>
      <w:r w:rsidR="00077F91">
        <w:rPr>
          <w:rFonts w:asciiTheme="majorBidi" w:hAnsiTheme="majorBidi" w:cstheme="majorBidi"/>
          <w:sz w:val="24"/>
          <w:szCs w:val="24"/>
        </w:rPr>
        <w:t xml:space="preserve"> redactor</w:t>
      </w:r>
      <w:r>
        <w:rPr>
          <w:rFonts w:asciiTheme="majorBidi" w:hAnsiTheme="majorBidi" w:cstheme="majorBidi"/>
          <w:sz w:val="24"/>
          <w:szCs w:val="24"/>
        </w:rPr>
        <w:t xml:space="preserve"> </w:t>
      </w:r>
      <w:r w:rsidR="00077F91">
        <w:rPr>
          <w:rFonts w:asciiTheme="majorBidi" w:hAnsiTheme="majorBidi" w:cstheme="majorBidi"/>
          <w:sz w:val="24"/>
          <w:szCs w:val="24"/>
        </w:rPr>
        <w:t xml:space="preserve">curbs or critiques the worst excesses of the Liège Version’s Ogerian fantasies. He expresses scepticism for Jean’s claim that Ogier gained immortality through eating the fruit of the Trees of the Sun and Moon, and excises altogether </w:t>
      </w:r>
      <w:r w:rsidR="00A25CF7">
        <w:rPr>
          <w:rFonts w:asciiTheme="majorBidi" w:hAnsiTheme="majorBidi" w:cstheme="majorBidi"/>
          <w:sz w:val="24"/>
          <w:szCs w:val="24"/>
        </w:rPr>
        <w:t xml:space="preserve">its reported prophecies </w:t>
      </w:r>
      <w:r w:rsidR="00077F91">
        <w:rPr>
          <w:rFonts w:asciiTheme="majorBidi" w:hAnsiTheme="majorBidi" w:cstheme="majorBidi"/>
          <w:sz w:val="24"/>
          <w:szCs w:val="24"/>
        </w:rPr>
        <w:t xml:space="preserve">that </w:t>
      </w:r>
      <w:r w:rsidR="00A25CF7">
        <w:rPr>
          <w:rFonts w:asciiTheme="majorBidi" w:hAnsiTheme="majorBidi" w:cstheme="majorBidi"/>
          <w:sz w:val="24"/>
          <w:szCs w:val="24"/>
        </w:rPr>
        <w:t xml:space="preserve">the now immortal </w:t>
      </w:r>
      <w:r w:rsidR="00077F91">
        <w:rPr>
          <w:rFonts w:asciiTheme="majorBidi" w:hAnsiTheme="majorBidi" w:cstheme="majorBidi"/>
          <w:sz w:val="24"/>
          <w:szCs w:val="24"/>
        </w:rPr>
        <w:t xml:space="preserve">Ogier will return to conquer the </w:t>
      </w:r>
      <w:r w:rsidR="00A25CF7">
        <w:rPr>
          <w:rFonts w:asciiTheme="majorBidi" w:hAnsiTheme="majorBidi" w:cstheme="majorBidi"/>
          <w:sz w:val="24"/>
          <w:szCs w:val="24"/>
        </w:rPr>
        <w:t xml:space="preserve">world </w:t>
      </w:r>
      <w:r w:rsidR="00077F91">
        <w:rPr>
          <w:rFonts w:asciiTheme="majorBidi" w:hAnsiTheme="majorBidi" w:cstheme="majorBidi"/>
          <w:sz w:val="24"/>
          <w:szCs w:val="24"/>
        </w:rPr>
        <w:t>for Christendom.</w:t>
      </w:r>
      <w:r w:rsidR="00077F91">
        <w:rPr>
          <w:rStyle w:val="FootnoteReference"/>
          <w:rFonts w:asciiTheme="majorBidi" w:hAnsiTheme="majorBidi" w:cstheme="majorBidi"/>
          <w:sz w:val="24"/>
          <w:szCs w:val="24"/>
        </w:rPr>
        <w:footnoteReference w:id="108"/>
      </w:r>
      <w:r w:rsidR="00077F91">
        <w:rPr>
          <w:rFonts w:asciiTheme="majorBidi" w:hAnsiTheme="majorBidi" w:cstheme="majorBidi"/>
          <w:sz w:val="24"/>
          <w:szCs w:val="24"/>
        </w:rPr>
        <w:t xml:space="preserve"> </w:t>
      </w:r>
      <w:r w:rsidR="00533B6B">
        <w:rPr>
          <w:rFonts w:asciiTheme="majorBidi" w:hAnsiTheme="majorBidi" w:cstheme="majorBidi"/>
          <w:sz w:val="24"/>
          <w:szCs w:val="24"/>
        </w:rPr>
        <w:t xml:space="preserve"> Thus the </w:t>
      </w:r>
      <w:r w:rsidR="00077F91">
        <w:rPr>
          <w:rFonts w:asciiTheme="majorBidi" w:hAnsiTheme="majorBidi" w:cstheme="majorBidi"/>
          <w:sz w:val="24"/>
          <w:szCs w:val="24"/>
        </w:rPr>
        <w:t>Vulgate Latin crushes</w:t>
      </w:r>
      <w:r w:rsidR="009727BC">
        <w:rPr>
          <w:rFonts w:asciiTheme="majorBidi" w:hAnsiTheme="majorBidi" w:cstheme="majorBidi"/>
          <w:sz w:val="24"/>
          <w:szCs w:val="24"/>
        </w:rPr>
        <w:t xml:space="preserve"> the notion that the an e</w:t>
      </w:r>
      <w:r w:rsidR="00077F91">
        <w:rPr>
          <w:rFonts w:asciiTheme="majorBidi" w:hAnsiTheme="majorBidi" w:cstheme="majorBidi"/>
          <w:sz w:val="24"/>
          <w:szCs w:val="24"/>
        </w:rPr>
        <w:t>mpire’</w:t>
      </w:r>
      <w:r w:rsidR="00533B6B">
        <w:rPr>
          <w:rFonts w:asciiTheme="majorBidi" w:hAnsiTheme="majorBidi" w:cstheme="majorBidi"/>
          <w:sz w:val="24"/>
          <w:szCs w:val="24"/>
        </w:rPr>
        <w:t xml:space="preserve">s imagined glorious past foreshadows a future of global triumph. In a significant twist on Jean d’Outremeuse’s version, </w:t>
      </w:r>
      <w:r w:rsidR="00435A3B">
        <w:rPr>
          <w:rFonts w:asciiTheme="majorBidi" w:hAnsiTheme="majorBidi" w:cstheme="majorBidi"/>
          <w:sz w:val="24"/>
          <w:szCs w:val="24"/>
        </w:rPr>
        <w:t xml:space="preserve">moreover, </w:t>
      </w:r>
      <w:r w:rsidR="00533B6B">
        <w:rPr>
          <w:rFonts w:asciiTheme="majorBidi" w:hAnsiTheme="majorBidi" w:cstheme="majorBidi"/>
          <w:sz w:val="24"/>
          <w:szCs w:val="24"/>
        </w:rPr>
        <w:t>the Vulgate Lat</w:t>
      </w:r>
      <w:r w:rsidR="009727BC">
        <w:rPr>
          <w:rFonts w:asciiTheme="majorBidi" w:hAnsiTheme="majorBidi" w:cstheme="majorBidi"/>
          <w:sz w:val="24"/>
          <w:szCs w:val="24"/>
        </w:rPr>
        <w:t>in version uses Prester John’s E</w:t>
      </w:r>
      <w:r w:rsidR="00533B6B">
        <w:rPr>
          <w:rFonts w:asciiTheme="majorBidi" w:hAnsiTheme="majorBidi" w:cstheme="majorBidi"/>
          <w:sz w:val="24"/>
          <w:szCs w:val="24"/>
        </w:rPr>
        <w:t xml:space="preserve">mpire to present a cautionary tale </w:t>
      </w:r>
      <w:r w:rsidR="005565AE">
        <w:rPr>
          <w:rFonts w:asciiTheme="majorBidi" w:hAnsiTheme="majorBidi" w:cstheme="majorBidi"/>
          <w:sz w:val="24"/>
          <w:szCs w:val="24"/>
        </w:rPr>
        <w:t>in which Christian imperialist expansion</w:t>
      </w:r>
      <w:r w:rsidR="004834E1">
        <w:rPr>
          <w:rFonts w:asciiTheme="majorBidi" w:hAnsiTheme="majorBidi" w:cstheme="majorBidi"/>
          <w:sz w:val="24"/>
          <w:szCs w:val="24"/>
        </w:rPr>
        <w:t xml:space="preserve"> ultimately fails. </w:t>
      </w:r>
      <w:r w:rsidR="009727BC">
        <w:rPr>
          <w:rFonts w:asciiTheme="majorBidi" w:hAnsiTheme="majorBidi" w:cstheme="majorBidi"/>
          <w:sz w:val="24"/>
          <w:szCs w:val="24"/>
        </w:rPr>
        <w:t>Prester John’s E</w:t>
      </w:r>
      <w:r w:rsidR="004834E1">
        <w:rPr>
          <w:rFonts w:asciiTheme="majorBidi" w:hAnsiTheme="majorBidi" w:cstheme="majorBidi"/>
          <w:sz w:val="24"/>
          <w:szCs w:val="24"/>
        </w:rPr>
        <w:t xml:space="preserve">mpire, in the Vulgate translator’s interpolation, </w:t>
      </w:r>
      <w:r w:rsidR="00077F91">
        <w:rPr>
          <w:rFonts w:asciiTheme="majorBidi" w:hAnsiTheme="majorBidi" w:cstheme="majorBidi"/>
          <w:sz w:val="24"/>
          <w:szCs w:val="24"/>
        </w:rPr>
        <w:t xml:space="preserve">is in the process of disintegration, with catastrophic consequences for the faith and souls of its people:  </w:t>
      </w:r>
    </w:p>
    <w:p w14:paraId="6924E735" w14:textId="712DB7F2" w:rsidR="00077F91" w:rsidRDefault="00077F91" w:rsidP="00077F91">
      <w:pPr>
        <w:pStyle w:val="ListParagraph"/>
        <w:spacing w:line="240" w:lineRule="auto"/>
        <w:rPr>
          <w:rFonts w:asciiTheme="majorBidi" w:hAnsiTheme="majorBidi" w:cstheme="majorBidi"/>
          <w:sz w:val="24"/>
          <w:szCs w:val="24"/>
        </w:rPr>
      </w:pPr>
      <w:r>
        <w:rPr>
          <w:rFonts w:asciiTheme="majorBidi" w:hAnsiTheme="majorBidi" w:cstheme="majorBidi"/>
          <w:sz w:val="24"/>
          <w:szCs w:val="24"/>
        </w:rPr>
        <w:t>Interim</w:t>
      </w:r>
      <w:r w:rsidR="00BD4B26">
        <w:rPr>
          <w:rFonts w:asciiTheme="majorBidi" w:hAnsiTheme="majorBidi" w:cstheme="majorBidi"/>
          <w:sz w:val="24"/>
          <w:szCs w:val="24"/>
        </w:rPr>
        <w:t>,</w:t>
      </w:r>
      <w:r>
        <w:rPr>
          <w:rFonts w:asciiTheme="majorBidi" w:hAnsiTheme="majorBidi" w:cstheme="majorBidi"/>
          <w:sz w:val="24"/>
          <w:szCs w:val="24"/>
        </w:rPr>
        <w:t xml:space="preserve"> </w:t>
      </w:r>
      <w:r w:rsidRPr="001153E5">
        <w:rPr>
          <w:rFonts w:asciiTheme="majorBidi" w:hAnsiTheme="majorBidi" w:cstheme="majorBidi"/>
          <w:sz w:val="24"/>
          <w:szCs w:val="24"/>
        </w:rPr>
        <w:t>cum causa matrimoniorum aut procurationis filiorum</w:t>
      </w:r>
      <w:r w:rsidR="00BD4B26">
        <w:rPr>
          <w:rFonts w:asciiTheme="majorBidi" w:hAnsiTheme="majorBidi" w:cstheme="majorBidi"/>
          <w:sz w:val="24"/>
          <w:szCs w:val="24"/>
        </w:rPr>
        <w:t>,</w:t>
      </w:r>
      <w:r w:rsidRPr="001153E5">
        <w:rPr>
          <w:rFonts w:asciiTheme="majorBidi" w:hAnsiTheme="majorBidi" w:cstheme="majorBidi"/>
          <w:sz w:val="24"/>
          <w:szCs w:val="24"/>
        </w:rPr>
        <w:t xml:space="preserve"> dispersa est primi</w:t>
      </w:r>
      <w:r>
        <w:rPr>
          <w:rFonts w:asciiTheme="majorBidi" w:hAnsiTheme="majorBidi" w:cstheme="majorBidi"/>
          <w:sz w:val="24"/>
          <w:szCs w:val="24"/>
        </w:rPr>
        <w:t xml:space="preserve"> </w:t>
      </w:r>
      <w:r w:rsidRPr="001153E5">
        <w:rPr>
          <w:rFonts w:asciiTheme="majorBidi" w:hAnsiTheme="majorBidi" w:cstheme="majorBidi"/>
          <w:sz w:val="24"/>
          <w:szCs w:val="24"/>
        </w:rPr>
        <w:t>Imperij inte</w:t>
      </w:r>
      <w:r w:rsidR="00BD4B26">
        <w:rPr>
          <w:rFonts w:asciiTheme="majorBidi" w:hAnsiTheme="majorBidi" w:cstheme="majorBidi"/>
          <w:sz w:val="24"/>
          <w:szCs w:val="24"/>
        </w:rPr>
        <w:t>gritas, et multæ de insulis conversæ, vel potius perv</w:t>
      </w:r>
      <w:r w:rsidRPr="001153E5">
        <w:rPr>
          <w:rFonts w:asciiTheme="majorBidi" w:hAnsiTheme="majorBidi" w:cstheme="majorBidi"/>
          <w:sz w:val="24"/>
          <w:szCs w:val="24"/>
        </w:rPr>
        <w:t>ersæ</w:t>
      </w:r>
      <w:r w:rsidR="00BD4B26">
        <w:rPr>
          <w:rFonts w:asciiTheme="majorBidi" w:hAnsiTheme="majorBidi" w:cstheme="majorBidi"/>
          <w:sz w:val="24"/>
          <w:szCs w:val="24"/>
        </w:rPr>
        <w:t>,</w:t>
      </w:r>
      <w:r w:rsidRPr="001153E5">
        <w:rPr>
          <w:rFonts w:asciiTheme="majorBidi" w:hAnsiTheme="majorBidi" w:cstheme="majorBidi"/>
          <w:sz w:val="24"/>
          <w:szCs w:val="24"/>
        </w:rPr>
        <w:t xml:space="preserve"> retrocesserunt ad vet</w:t>
      </w:r>
      <w:r>
        <w:rPr>
          <w:rFonts w:asciiTheme="majorBidi" w:hAnsiTheme="majorBidi" w:cstheme="majorBidi"/>
          <w:sz w:val="24"/>
          <w:szCs w:val="24"/>
        </w:rPr>
        <w:t>ustum squalorem paganismi primi</w:t>
      </w:r>
      <w:r w:rsidRPr="001153E5">
        <w:rPr>
          <w:rFonts w:asciiTheme="majorBidi" w:hAnsiTheme="majorBidi" w:cstheme="majorBidi"/>
          <w:sz w:val="24"/>
          <w:szCs w:val="24"/>
        </w:rPr>
        <w:t>.</w:t>
      </w:r>
      <w:r w:rsidRPr="001153E5">
        <w:rPr>
          <w:rStyle w:val="FootnoteReference"/>
          <w:rFonts w:asciiTheme="majorBidi" w:hAnsiTheme="majorBidi" w:cstheme="majorBidi"/>
          <w:sz w:val="24"/>
          <w:szCs w:val="24"/>
        </w:rPr>
        <w:footnoteReference w:id="109"/>
      </w:r>
    </w:p>
    <w:p w14:paraId="47C6C3CE" w14:textId="77777777" w:rsidR="00077F91" w:rsidRDefault="00077F91" w:rsidP="00077F91">
      <w:pPr>
        <w:pStyle w:val="ListParagraph"/>
        <w:spacing w:line="240" w:lineRule="auto"/>
        <w:rPr>
          <w:rFonts w:asciiTheme="majorBidi" w:hAnsiTheme="majorBidi" w:cstheme="majorBidi"/>
          <w:sz w:val="24"/>
          <w:szCs w:val="24"/>
        </w:rPr>
      </w:pPr>
    </w:p>
    <w:p w14:paraId="2F5290BA" w14:textId="77777777" w:rsidR="00077F91" w:rsidRDefault="00077F91" w:rsidP="00077F91">
      <w:pPr>
        <w:pStyle w:val="ListParagraph"/>
        <w:spacing w:line="240" w:lineRule="auto"/>
        <w:rPr>
          <w:rFonts w:asciiTheme="majorBidi" w:hAnsiTheme="majorBidi" w:cstheme="majorBidi"/>
          <w:sz w:val="24"/>
          <w:szCs w:val="24"/>
        </w:rPr>
      </w:pPr>
      <w:r>
        <w:rPr>
          <w:rFonts w:asciiTheme="majorBidi" w:hAnsiTheme="majorBidi" w:cstheme="majorBidi"/>
          <w:sz w:val="24"/>
          <w:szCs w:val="24"/>
        </w:rPr>
        <w:t xml:space="preserve">However, </w:t>
      </w:r>
      <w:r w:rsidRPr="00DB29FC">
        <w:rPr>
          <w:rFonts w:asciiTheme="majorBidi" w:hAnsiTheme="majorBidi" w:cstheme="majorBidi"/>
          <w:sz w:val="24"/>
          <w:szCs w:val="24"/>
        </w:rPr>
        <w:t>because of marriages or making provision for children, the initial integrity of the Empire has broken apart, and many of the islands have converted back, or indeed more truly perverted, towards the ancient foulness of their initial paganism.</w:t>
      </w:r>
    </w:p>
    <w:p w14:paraId="0D86EFB6" w14:textId="77777777" w:rsidR="00077F91" w:rsidRDefault="00077F91" w:rsidP="00077F91">
      <w:pPr>
        <w:pStyle w:val="ListParagraph"/>
        <w:spacing w:line="480" w:lineRule="auto"/>
        <w:ind w:left="0"/>
        <w:rPr>
          <w:rFonts w:asciiTheme="majorBidi" w:hAnsiTheme="majorBidi" w:cstheme="majorBidi"/>
          <w:sz w:val="24"/>
          <w:szCs w:val="24"/>
        </w:rPr>
      </w:pPr>
    </w:p>
    <w:p w14:paraId="2B553288" w14:textId="2D12B76C" w:rsidR="004834E1" w:rsidRPr="001153E5" w:rsidRDefault="00435A3B" w:rsidP="009727BC">
      <w:pPr>
        <w:pStyle w:val="ListParagraph"/>
        <w:spacing w:line="480" w:lineRule="auto"/>
        <w:ind w:left="0"/>
        <w:rPr>
          <w:rFonts w:asciiTheme="majorBidi" w:hAnsiTheme="majorBidi" w:cstheme="majorBidi"/>
          <w:sz w:val="24"/>
          <w:szCs w:val="24"/>
        </w:rPr>
      </w:pPr>
      <w:r>
        <w:rPr>
          <w:rFonts w:asciiTheme="majorBidi" w:hAnsiTheme="majorBidi" w:cstheme="majorBidi"/>
          <w:sz w:val="24"/>
          <w:szCs w:val="24"/>
        </w:rPr>
        <w:t>W</w:t>
      </w:r>
      <w:r w:rsidR="004834E1">
        <w:rPr>
          <w:rFonts w:asciiTheme="majorBidi" w:hAnsiTheme="majorBidi" w:cstheme="majorBidi"/>
          <w:sz w:val="24"/>
          <w:szCs w:val="24"/>
        </w:rPr>
        <w:t xml:space="preserve">hile this may at first glance appear to be a slightly unnecessary warning against the kind of long-distance imperial expansion </w:t>
      </w:r>
      <w:r>
        <w:rPr>
          <w:rFonts w:asciiTheme="majorBidi" w:hAnsiTheme="majorBidi" w:cstheme="majorBidi"/>
          <w:sz w:val="24"/>
          <w:szCs w:val="24"/>
        </w:rPr>
        <w:t>in which the Holy Roman Empire</w:t>
      </w:r>
      <w:r w:rsidR="000E5F8A">
        <w:rPr>
          <w:rFonts w:asciiTheme="majorBidi" w:hAnsiTheme="majorBidi" w:cstheme="majorBidi"/>
          <w:sz w:val="24"/>
          <w:szCs w:val="24"/>
        </w:rPr>
        <w:t xml:space="preserve"> had n</w:t>
      </w:r>
      <w:r w:rsidR="004834E1">
        <w:rPr>
          <w:rFonts w:asciiTheme="majorBidi" w:hAnsiTheme="majorBidi" w:cstheme="majorBidi"/>
          <w:sz w:val="24"/>
          <w:szCs w:val="24"/>
        </w:rPr>
        <w:t>ever actually engaged, a closer look</w:t>
      </w:r>
      <w:r>
        <w:rPr>
          <w:rFonts w:asciiTheme="majorBidi" w:hAnsiTheme="majorBidi" w:cstheme="majorBidi"/>
          <w:sz w:val="24"/>
          <w:szCs w:val="24"/>
        </w:rPr>
        <w:t xml:space="preserve"> </w:t>
      </w:r>
      <w:r w:rsidR="004834E1">
        <w:rPr>
          <w:rFonts w:asciiTheme="majorBidi" w:hAnsiTheme="majorBidi" w:cstheme="majorBidi"/>
          <w:sz w:val="24"/>
          <w:szCs w:val="24"/>
        </w:rPr>
        <w:t xml:space="preserve">suggests that something else is going on here. Indeed, </w:t>
      </w:r>
      <w:r w:rsidR="00A25CF7">
        <w:rPr>
          <w:rFonts w:asciiTheme="majorBidi" w:hAnsiTheme="majorBidi" w:cstheme="majorBidi"/>
          <w:sz w:val="24"/>
          <w:szCs w:val="24"/>
        </w:rPr>
        <w:t xml:space="preserve">the Empire of </w:t>
      </w:r>
      <w:r w:rsidR="004834E1">
        <w:rPr>
          <w:rFonts w:asciiTheme="majorBidi" w:hAnsiTheme="majorBidi" w:cstheme="majorBidi"/>
          <w:sz w:val="24"/>
          <w:szCs w:val="24"/>
        </w:rPr>
        <w:lastRenderedPageBreak/>
        <w:t>P</w:t>
      </w:r>
      <w:r w:rsidR="000E5F8A">
        <w:rPr>
          <w:rFonts w:asciiTheme="majorBidi" w:hAnsiTheme="majorBidi" w:cstheme="majorBidi"/>
          <w:sz w:val="24"/>
          <w:szCs w:val="24"/>
        </w:rPr>
        <w:t xml:space="preserve">rester John’s </w:t>
      </w:r>
      <w:r w:rsidR="004834E1">
        <w:rPr>
          <w:rFonts w:asciiTheme="majorBidi" w:hAnsiTheme="majorBidi" w:cstheme="majorBidi"/>
          <w:sz w:val="24"/>
          <w:szCs w:val="24"/>
        </w:rPr>
        <w:t xml:space="preserve">appears </w:t>
      </w:r>
      <w:r w:rsidR="00A25CF7">
        <w:rPr>
          <w:rFonts w:asciiTheme="majorBidi" w:hAnsiTheme="majorBidi" w:cstheme="majorBidi"/>
          <w:sz w:val="24"/>
          <w:szCs w:val="24"/>
        </w:rPr>
        <w:t>here to function once again</w:t>
      </w:r>
      <w:r w:rsidR="008C5814">
        <w:rPr>
          <w:rFonts w:asciiTheme="majorBidi" w:hAnsiTheme="majorBidi" w:cstheme="majorBidi"/>
          <w:sz w:val="24"/>
          <w:szCs w:val="24"/>
        </w:rPr>
        <w:t xml:space="preserve"> as a mirror </w:t>
      </w:r>
      <w:r>
        <w:rPr>
          <w:rFonts w:asciiTheme="majorBidi" w:hAnsiTheme="majorBidi" w:cstheme="majorBidi"/>
          <w:sz w:val="24"/>
          <w:szCs w:val="24"/>
        </w:rPr>
        <w:t xml:space="preserve">in which the contemporary </w:t>
      </w:r>
      <w:r w:rsidR="004834E1">
        <w:rPr>
          <w:rFonts w:asciiTheme="majorBidi" w:hAnsiTheme="majorBidi" w:cstheme="majorBidi"/>
          <w:sz w:val="24"/>
          <w:szCs w:val="24"/>
        </w:rPr>
        <w:t>Holy Roman Empi</w:t>
      </w:r>
      <w:r>
        <w:rPr>
          <w:rFonts w:asciiTheme="majorBidi" w:hAnsiTheme="majorBidi" w:cstheme="majorBidi"/>
          <w:sz w:val="24"/>
          <w:szCs w:val="24"/>
        </w:rPr>
        <w:t>re could view its own condition</w:t>
      </w:r>
      <w:r w:rsidR="002B1819">
        <w:rPr>
          <w:rFonts w:asciiTheme="majorBidi" w:hAnsiTheme="majorBidi" w:cstheme="majorBidi"/>
          <w:sz w:val="24"/>
          <w:szCs w:val="24"/>
        </w:rPr>
        <w:t xml:space="preserve">. Given the political situation </w:t>
      </w:r>
      <w:r w:rsidR="00A25CF7">
        <w:rPr>
          <w:rFonts w:asciiTheme="majorBidi" w:hAnsiTheme="majorBidi" w:cstheme="majorBidi"/>
          <w:sz w:val="24"/>
          <w:szCs w:val="24"/>
        </w:rPr>
        <w:t>outlined earlier in this section</w:t>
      </w:r>
      <w:r w:rsidR="002B1819">
        <w:rPr>
          <w:rFonts w:asciiTheme="majorBidi" w:hAnsiTheme="majorBidi" w:cstheme="majorBidi"/>
          <w:sz w:val="24"/>
          <w:szCs w:val="24"/>
        </w:rPr>
        <w:t>, s</w:t>
      </w:r>
      <w:r w:rsidR="004834E1">
        <w:rPr>
          <w:rFonts w:asciiTheme="majorBidi" w:hAnsiTheme="majorBidi" w:cstheme="majorBidi"/>
          <w:sz w:val="24"/>
          <w:szCs w:val="24"/>
        </w:rPr>
        <w:t xml:space="preserve">uch a </w:t>
      </w:r>
      <w:r>
        <w:rPr>
          <w:rFonts w:asciiTheme="majorBidi" w:hAnsiTheme="majorBidi" w:cstheme="majorBidi"/>
          <w:sz w:val="24"/>
          <w:szCs w:val="24"/>
        </w:rPr>
        <w:t xml:space="preserve">sharp </w:t>
      </w:r>
      <w:r w:rsidR="004834E1">
        <w:rPr>
          <w:rFonts w:asciiTheme="majorBidi" w:hAnsiTheme="majorBidi" w:cstheme="majorBidi"/>
          <w:sz w:val="24"/>
          <w:szCs w:val="24"/>
        </w:rPr>
        <w:t xml:space="preserve">criticism of an empire’s </w:t>
      </w:r>
      <w:r w:rsidR="002B1819">
        <w:rPr>
          <w:rFonts w:asciiTheme="majorBidi" w:hAnsiTheme="majorBidi" w:cstheme="majorBidi"/>
          <w:sz w:val="24"/>
          <w:szCs w:val="24"/>
        </w:rPr>
        <w:t xml:space="preserve">failures </w:t>
      </w:r>
      <w:r w:rsidR="004834E1">
        <w:rPr>
          <w:rFonts w:asciiTheme="majorBidi" w:hAnsiTheme="majorBidi" w:cstheme="majorBidi"/>
          <w:sz w:val="24"/>
          <w:szCs w:val="24"/>
        </w:rPr>
        <w:t xml:space="preserve">would surely have </w:t>
      </w:r>
      <w:r w:rsidR="00077F91">
        <w:rPr>
          <w:rFonts w:asciiTheme="majorBidi" w:hAnsiTheme="majorBidi" w:cstheme="majorBidi"/>
          <w:sz w:val="24"/>
          <w:szCs w:val="24"/>
        </w:rPr>
        <w:t xml:space="preserve">resonated strongly across the </w:t>
      </w:r>
      <w:r w:rsidR="009727BC">
        <w:rPr>
          <w:rFonts w:asciiTheme="majorBidi" w:hAnsiTheme="majorBidi" w:cstheme="majorBidi"/>
          <w:sz w:val="24"/>
          <w:szCs w:val="24"/>
        </w:rPr>
        <w:t xml:space="preserve">imperial lands </w:t>
      </w:r>
      <w:r w:rsidR="002B1819">
        <w:rPr>
          <w:rFonts w:asciiTheme="majorBidi" w:hAnsiTheme="majorBidi" w:cstheme="majorBidi"/>
          <w:sz w:val="24"/>
          <w:szCs w:val="24"/>
        </w:rPr>
        <w:t>of the late-</w:t>
      </w:r>
      <w:r w:rsidR="00077F91">
        <w:rPr>
          <w:rFonts w:asciiTheme="majorBidi" w:hAnsiTheme="majorBidi" w:cstheme="majorBidi"/>
          <w:sz w:val="24"/>
          <w:szCs w:val="24"/>
        </w:rPr>
        <w:t xml:space="preserve">fourteenth century. </w:t>
      </w:r>
      <w:r w:rsidR="00A25CF7">
        <w:rPr>
          <w:rFonts w:asciiTheme="majorBidi" w:hAnsiTheme="majorBidi" w:cstheme="majorBidi"/>
          <w:sz w:val="24"/>
          <w:szCs w:val="24"/>
        </w:rPr>
        <w:t xml:space="preserve">Such actions as </w:t>
      </w:r>
      <w:r w:rsidR="002B1819">
        <w:rPr>
          <w:rFonts w:asciiTheme="majorBidi" w:hAnsiTheme="majorBidi" w:cstheme="majorBidi"/>
          <w:sz w:val="24"/>
          <w:szCs w:val="24"/>
        </w:rPr>
        <w:t>Charles IV’s decision to partition his territories</w:t>
      </w:r>
      <w:r w:rsidR="00B317B5">
        <w:rPr>
          <w:rFonts w:asciiTheme="majorBidi" w:hAnsiTheme="majorBidi" w:cstheme="majorBidi"/>
          <w:sz w:val="24"/>
          <w:szCs w:val="24"/>
        </w:rPr>
        <w:t xml:space="preserve"> to make provision for dependents </w:t>
      </w:r>
      <w:r w:rsidR="002B1819">
        <w:rPr>
          <w:rFonts w:asciiTheme="majorBidi" w:hAnsiTheme="majorBidi" w:cstheme="majorBidi"/>
          <w:sz w:val="24"/>
          <w:szCs w:val="24"/>
        </w:rPr>
        <w:t xml:space="preserve">and </w:t>
      </w:r>
      <w:r w:rsidR="00A25CF7">
        <w:rPr>
          <w:rFonts w:asciiTheme="majorBidi" w:hAnsiTheme="majorBidi" w:cstheme="majorBidi"/>
          <w:sz w:val="24"/>
          <w:szCs w:val="24"/>
        </w:rPr>
        <w:t xml:space="preserve">his son </w:t>
      </w:r>
      <w:r w:rsidR="002B1819">
        <w:rPr>
          <w:rFonts w:asciiTheme="majorBidi" w:hAnsiTheme="majorBidi" w:cstheme="majorBidi"/>
          <w:sz w:val="24"/>
          <w:szCs w:val="24"/>
        </w:rPr>
        <w:t xml:space="preserve">Václav’s creation of the </w:t>
      </w:r>
      <w:r w:rsidR="00077F91">
        <w:rPr>
          <w:rFonts w:asciiTheme="majorBidi" w:hAnsiTheme="majorBidi" w:cstheme="majorBidi"/>
          <w:sz w:val="24"/>
          <w:szCs w:val="24"/>
        </w:rPr>
        <w:t>Duchy of Milan in 1395</w:t>
      </w:r>
      <w:r w:rsidR="002B1819">
        <w:rPr>
          <w:rFonts w:asciiTheme="majorBidi" w:hAnsiTheme="majorBidi" w:cstheme="majorBidi"/>
          <w:sz w:val="24"/>
          <w:szCs w:val="24"/>
        </w:rPr>
        <w:t xml:space="preserve"> </w:t>
      </w:r>
      <w:r w:rsidR="00B317B5">
        <w:rPr>
          <w:rFonts w:asciiTheme="majorBidi" w:hAnsiTheme="majorBidi" w:cstheme="majorBidi"/>
          <w:sz w:val="24"/>
          <w:szCs w:val="24"/>
        </w:rPr>
        <w:t>could well</w:t>
      </w:r>
      <w:r w:rsidR="00A25CF7">
        <w:rPr>
          <w:rFonts w:asciiTheme="majorBidi" w:hAnsiTheme="majorBidi" w:cstheme="majorBidi"/>
          <w:sz w:val="24"/>
          <w:szCs w:val="24"/>
        </w:rPr>
        <w:t xml:space="preserve"> have been</w:t>
      </w:r>
      <w:r w:rsidR="00B317B5">
        <w:rPr>
          <w:rFonts w:asciiTheme="majorBidi" w:hAnsiTheme="majorBidi" w:cstheme="majorBidi"/>
          <w:sz w:val="24"/>
          <w:szCs w:val="24"/>
        </w:rPr>
        <w:t xml:space="preserve"> seen as fracturing</w:t>
      </w:r>
      <w:r w:rsidR="009727BC">
        <w:rPr>
          <w:rFonts w:asciiTheme="majorBidi" w:hAnsiTheme="majorBidi" w:cstheme="majorBidi"/>
          <w:sz w:val="24"/>
          <w:szCs w:val="24"/>
        </w:rPr>
        <w:t xml:space="preserve"> the ‘initial integrity of the E</w:t>
      </w:r>
      <w:r w:rsidR="00B317B5">
        <w:rPr>
          <w:rFonts w:asciiTheme="majorBidi" w:hAnsiTheme="majorBidi" w:cstheme="majorBidi"/>
          <w:sz w:val="24"/>
          <w:szCs w:val="24"/>
        </w:rPr>
        <w:t>mpire’</w:t>
      </w:r>
      <w:r w:rsidR="00077F91">
        <w:rPr>
          <w:rFonts w:asciiTheme="majorBidi" w:hAnsiTheme="majorBidi" w:cstheme="majorBidi"/>
          <w:sz w:val="24"/>
          <w:szCs w:val="24"/>
        </w:rPr>
        <w:t xml:space="preserve">. </w:t>
      </w:r>
      <w:r w:rsidR="00B317B5">
        <w:rPr>
          <w:rFonts w:asciiTheme="majorBidi" w:hAnsiTheme="majorBidi" w:cstheme="majorBidi"/>
          <w:sz w:val="24"/>
          <w:szCs w:val="24"/>
        </w:rPr>
        <w:t>For the Vulgate redactor, however</w:t>
      </w:r>
      <w:r w:rsidR="00077F91">
        <w:rPr>
          <w:rFonts w:asciiTheme="majorBidi" w:hAnsiTheme="majorBidi" w:cstheme="majorBidi"/>
          <w:sz w:val="24"/>
          <w:szCs w:val="24"/>
        </w:rPr>
        <w:t>, it is the spiritual consequences of the fragmentation of Christian</w:t>
      </w:r>
      <w:r w:rsidR="00A25CF7">
        <w:rPr>
          <w:rFonts w:asciiTheme="majorBidi" w:hAnsiTheme="majorBidi" w:cstheme="majorBidi"/>
          <w:sz w:val="24"/>
          <w:szCs w:val="24"/>
        </w:rPr>
        <w:t xml:space="preserve"> empire that are most worrying</w:t>
      </w:r>
      <w:r w:rsidR="00802F02">
        <w:rPr>
          <w:rFonts w:asciiTheme="majorBidi" w:hAnsiTheme="majorBidi" w:cstheme="majorBidi"/>
          <w:sz w:val="24"/>
          <w:szCs w:val="24"/>
        </w:rPr>
        <w:t xml:space="preserve">; with the fracturing of the Christian community comes </w:t>
      </w:r>
      <w:r w:rsidR="00077F91">
        <w:rPr>
          <w:rFonts w:asciiTheme="majorBidi" w:hAnsiTheme="majorBidi" w:cstheme="majorBidi"/>
          <w:sz w:val="24"/>
          <w:szCs w:val="24"/>
        </w:rPr>
        <w:t>loss of faith and consequent damnation</w:t>
      </w:r>
      <w:r w:rsidR="004834E1">
        <w:rPr>
          <w:rFonts w:asciiTheme="majorBidi" w:hAnsiTheme="majorBidi" w:cstheme="majorBidi"/>
          <w:sz w:val="24"/>
          <w:szCs w:val="24"/>
        </w:rPr>
        <w:t xml:space="preserve"> among its inhabitants</w:t>
      </w:r>
      <w:r w:rsidR="00077F91">
        <w:rPr>
          <w:rFonts w:asciiTheme="majorBidi" w:hAnsiTheme="majorBidi" w:cstheme="majorBidi"/>
          <w:sz w:val="24"/>
          <w:szCs w:val="24"/>
        </w:rPr>
        <w:t xml:space="preserve">. </w:t>
      </w:r>
      <w:r w:rsidR="004834E1">
        <w:rPr>
          <w:rFonts w:asciiTheme="majorBidi" w:hAnsiTheme="majorBidi" w:cstheme="majorBidi"/>
          <w:sz w:val="24"/>
          <w:szCs w:val="24"/>
        </w:rPr>
        <w:t>Embedded in this translation’s representation of global Christian empires past and present</w:t>
      </w:r>
      <w:r w:rsidR="00CF3992">
        <w:rPr>
          <w:rFonts w:asciiTheme="majorBidi" w:hAnsiTheme="majorBidi" w:cstheme="majorBidi"/>
          <w:sz w:val="24"/>
          <w:szCs w:val="24"/>
        </w:rPr>
        <w:t>, then, is what</w:t>
      </w:r>
      <w:r w:rsidR="00B317B5">
        <w:rPr>
          <w:rFonts w:asciiTheme="majorBidi" w:hAnsiTheme="majorBidi" w:cstheme="majorBidi"/>
          <w:sz w:val="24"/>
          <w:szCs w:val="24"/>
        </w:rPr>
        <w:t xml:space="preserve"> appears to be a critique of the political state of the empire within which </w:t>
      </w:r>
      <w:r w:rsidR="00CE4E9F">
        <w:rPr>
          <w:rFonts w:asciiTheme="majorBidi" w:hAnsiTheme="majorBidi" w:cstheme="majorBidi"/>
          <w:sz w:val="24"/>
          <w:szCs w:val="24"/>
        </w:rPr>
        <w:t>the redactor was writing, and a</w:t>
      </w:r>
      <w:r w:rsidR="004834E1">
        <w:rPr>
          <w:rFonts w:asciiTheme="majorBidi" w:hAnsiTheme="majorBidi" w:cstheme="majorBidi"/>
          <w:sz w:val="24"/>
          <w:szCs w:val="24"/>
        </w:rPr>
        <w:t xml:space="preserve"> thinly veiled warning about </w:t>
      </w:r>
      <w:r w:rsidR="00802F02">
        <w:rPr>
          <w:rFonts w:asciiTheme="majorBidi" w:hAnsiTheme="majorBidi" w:cstheme="majorBidi"/>
          <w:sz w:val="24"/>
          <w:szCs w:val="24"/>
        </w:rPr>
        <w:t>the potential</w:t>
      </w:r>
      <w:r w:rsidR="00B317B5">
        <w:rPr>
          <w:rFonts w:asciiTheme="majorBidi" w:hAnsiTheme="majorBidi" w:cstheme="majorBidi"/>
          <w:sz w:val="24"/>
          <w:szCs w:val="24"/>
        </w:rPr>
        <w:t xml:space="preserve"> spiritual</w:t>
      </w:r>
      <w:r w:rsidR="00DB37D4">
        <w:rPr>
          <w:rFonts w:asciiTheme="majorBidi" w:hAnsiTheme="majorBidi" w:cstheme="majorBidi"/>
          <w:sz w:val="24"/>
          <w:szCs w:val="24"/>
        </w:rPr>
        <w:t xml:space="preserve"> consequences of </w:t>
      </w:r>
      <w:r w:rsidR="00B317B5">
        <w:rPr>
          <w:rFonts w:asciiTheme="majorBidi" w:hAnsiTheme="majorBidi" w:cstheme="majorBidi"/>
          <w:sz w:val="24"/>
          <w:szCs w:val="24"/>
        </w:rPr>
        <w:t xml:space="preserve">the </w:t>
      </w:r>
      <w:r w:rsidR="004834E1">
        <w:rPr>
          <w:rFonts w:asciiTheme="majorBidi" w:hAnsiTheme="majorBidi" w:cstheme="majorBidi"/>
          <w:sz w:val="24"/>
          <w:szCs w:val="24"/>
        </w:rPr>
        <w:t>fragmentation</w:t>
      </w:r>
      <w:r w:rsidR="00B317B5">
        <w:rPr>
          <w:rFonts w:asciiTheme="majorBidi" w:hAnsiTheme="majorBidi" w:cstheme="majorBidi"/>
          <w:sz w:val="24"/>
          <w:szCs w:val="24"/>
        </w:rPr>
        <w:t xml:space="preserve"> of Christian empire</w:t>
      </w:r>
      <w:r w:rsidR="004834E1">
        <w:rPr>
          <w:rFonts w:asciiTheme="majorBidi" w:hAnsiTheme="majorBidi" w:cstheme="majorBidi"/>
          <w:sz w:val="24"/>
          <w:szCs w:val="24"/>
        </w:rPr>
        <w:t xml:space="preserve">. </w:t>
      </w:r>
    </w:p>
    <w:p w14:paraId="25F9034F" w14:textId="77777777" w:rsidR="0010371F" w:rsidRDefault="0010371F" w:rsidP="0010371F">
      <w:pPr>
        <w:rPr>
          <w:rFonts w:asciiTheme="majorBidi" w:hAnsiTheme="majorBidi" w:cstheme="majorBidi"/>
          <w:sz w:val="24"/>
          <w:szCs w:val="24"/>
        </w:rPr>
      </w:pPr>
    </w:p>
    <w:p w14:paraId="663ED66E" w14:textId="77777777" w:rsidR="0010371F" w:rsidRPr="00CF3992" w:rsidRDefault="0010371F" w:rsidP="0010371F">
      <w:pPr>
        <w:rPr>
          <w:rFonts w:asciiTheme="majorBidi" w:hAnsiTheme="majorBidi" w:cstheme="majorBidi"/>
          <w:b/>
          <w:bCs/>
          <w:sz w:val="24"/>
          <w:szCs w:val="24"/>
        </w:rPr>
      </w:pPr>
      <w:r w:rsidRPr="00CF3992">
        <w:rPr>
          <w:rFonts w:asciiTheme="majorBidi" w:hAnsiTheme="majorBidi" w:cstheme="majorBidi"/>
          <w:b/>
          <w:bCs/>
          <w:sz w:val="24"/>
          <w:szCs w:val="24"/>
        </w:rPr>
        <w:t>Conclusion</w:t>
      </w:r>
    </w:p>
    <w:p w14:paraId="371F31F4" w14:textId="7D1917E7" w:rsidR="002474BC" w:rsidRDefault="0010371F" w:rsidP="003A3EEF">
      <w:pPr>
        <w:pStyle w:val="ListParagraph"/>
        <w:spacing w:line="480" w:lineRule="auto"/>
        <w:ind w:left="0"/>
        <w:rPr>
          <w:rFonts w:asciiTheme="majorBidi" w:hAnsiTheme="majorBidi" w:cstheme="majorBidi"/>
          <w:sz w:val="24"/>
          <w:szCs w:val="24"/>
        </w:rPr>
      </w:pPr>
      <w:r>
        <w:rPr>
          <w:rFonts w:asciiTheme="majorBidi" w:hAnsiTheme="majorBidi" w:cstheme="majorBidi"/>
          <w:sz w:val="24"/>
          <w:szCs w:val="24"/>
        </w:rPr>
        <w:t xml:space="preserve">This article has </w:t>
      </w:r>
      <w:r w:rsidR="002474BC">
        <w:rPr>
          <w:rFonts w:asciiTheme="majorBidi" w:hAnsiTheme="majorBidi" w:cstheme="majorBidi"/>
          <w:sz w:val="24"/>
          <w:szCs w:val="24"/>
        </w:rPr>
        <w:t xml:space="preserve">illuminated significant concerns about </w:t>
      </w:r>
      <w:r>
        <w:rPr>
          <w:rFonts w:asciiTheme="majorBidi" w:hAnsiTheme="majorBidi" w:cstheme="majorBidi"/>
          <w:sz w:val="24"/>
          <w:szCs w:val="24"/>
        </w:rPr>
        <w:t>the historical, present and future trajectories</w:t>
      </w:r>
      <w:r w:rsidR="002474BC">
        <w:rPr>
          <w:rFonts w:asciiTheme="majorBidi" w:hAnsiTheme="majorBidi" w:cstheme="majorBidi"/>
          <w:sz w:val="24"/>
          <w:szCs w:val="24"/>
        </w:rPr>
        <w:t xml:space="preserve"> of imperial power in three late-fourteenth-century versions of </w:t>
      </w:r>
      <w:r w:rsidR="002474BC">
        <w:rPr>
          <w:rFonts w:asciiTheme="majorBidi" w:hAnsiTheme="majorBidi" w:cstheme="majorBidi"/>
          <w:i/>
          <w:iCs/>
          <w:sz w:val="24"/>
          <w:szCs w:val="24"/>
        </w:rPr>
        <w:t>Mandeville</w:t>
      </w:r>
      <w:r w:rsidR="002474BC">
        <w:rPr>
          <w:rFonts w:asciiTheme="majorBidi" w:hAnsiTheme="majorBidi" w:cstheme="majorBidi"/>
          <w:sz w:val="24"/>
          <w:szCs w:val="24"/>
        </w:rPr>
        <w:t xml:space="preserve">. </w:t>
      </w:r>
      <w:r w:rsidR="001107AD">
        <w:rPr>
          <w:rFonts w:asciiTheme="majorBidi" w:hAnsiTheme="majorBidi" w:cstheme="majorBidi"/>
          <w:sz w:val="24"/>
          <w:szCs w:val="24"/>
        </w:rPr>
        <w:t>In all three versions</w:t>
      </w:r>
      <w:r w:rsidR="000A6E3F">
        <w:rPr>
          <w:rFonts w:asciiTheme="majorBidi" w:hAnsiTheme="majorBidi" w:cstheme="majorBidi"/>
          <w:sz w:val="24"/>
          <w:szCs w:val="24"/>
        </w:rPr>
        <w:t>,</w:t>
      </w:r>
      <w:r w:rsidR="001107AD">
        <w:rPr>
          <w:rFonts w:asciiTheme="majorBidi" w:hAnsiTheme="majorBidi" w:cstheme="majorBidi"/>
          <w:sz w:val="24"/>
          <w:szCs w:val="24"/>
        </w:rPr>
        <w:t xml:space="preserve"> empires past relate to empires present and future, and empires far away comment upon empires closer to home.</w:t>
      </w:r>
      <w:r w:rsidR="00CF3992">
        <w:rPr>
          <w:rFonts w:asciiTheme="majorBidi" w:hAnsiTheme="majorBidi" w:cstheme="majorBidi"/>
          <w:sz w:val="24"/>
          <w:szCs w:val="24"/>
        </w:rPr>
        <w:t xml:space="preserve"> </w:t>
      </w:r>
      <w:r w:rsidR="001107AD">
        <w:rPr>
          <w:rFonts w:asciiTheme="majorBidi" w:hAnsiTheme="majorBidi" w:cstheme="majorBidi"/>
          <w:sz w:val="24"/>
          <w:szCs w:val="24"/>
        </w:rPr>
        <w:t xml:space="preserve"> </w:t>
      </w:r>
      <w:r w:rsidR="002474BC">
        <w:rPr>
          <w:rFonts w:asciiTheme="majorBidi" w:hAnsiTheme="majorBidi" w:cstheme="majorBidi"/>
          <w:sz w:val="24"/>
          <w:szCs w:val="24"/>
        </w:rPr>
        <w:t xml:space="preserve">In the text’s earliest versions, the </w:t>
      </w:r>
      <w:r w:rsidR="002474BC">
        <w:rPr>
          <w:rFonts w:asciiTheme="majorBidi" w:hAnsiTheme="majorBidi" w:cstheme="majorBidi"/>
          <w:i/>
          <w:iCs/>
          <w:sz w:val="24"/>
          <w:szCs w:val="24"/>
        </w:rPr>
        <w:t>Mandeville</w:t>
      </w:r>
      <w:r w:rsidR="002474BC">
        <w:rPr>
          <w:rFonts w:asciiTheme="majorBidi" w:hAnsiTheme="majorBidi" w:cstheme="majorBidi"/>
          <w:sz w:val="24"/>
          <w:szCs w:val="24"/>
        </w:rPr>
        <w:t>-author demonstrates concern with the history and legitimacy Christian empire in the West, and presents a world in which notions of a pre</w:t>
      </w:r>
      <w:r w:rsidR="00BD4B26">
        <w:rPr>
          <w:rFonts w:asciiTheme="majorBidi" w:hAnsiTheme="majorBidi" w:cstheme="majorBidi"/>
          <w:sz w:val="24"/>
          <w:szCs w:val="24"/>
        </w:rPr>
        <w:t>-</w:t>
      </w:r>
      <w:r w:rsidR="002474BC">
        <w:rPr>
          <w:rFonts w:asciiTheme="majorBidi" w:hAnsiTheme="majorBidi" w:cstheme="majorBidi"/>
          <w:sz w:val="24"/>
          <w:szCs w:val="24"/>
        </w:rPr>
        <w:t>eminent Christia</w:t>
      </w:r>
      <w:r w:rsidR="00802F02">
        <w:rPr>
          <w:rFonts w:asciiTheme="majorBidi" w:hAnsiTheme="majorBidi" w:cstheme="majorBidi"/>
          <w:sz w:val="24"/>
          <w:szCs w:val="24"/>
        </w:rPr>
        <w:t>n empire in the W</w:t>
      </w:r>
      <w:r w:rsidR="002474BC">
        <w:rPr>
          <w:rFonts w:asciiTheme="majorBidi" w:hAnsiTheme="majorBidi" w:cstheme="majorBidi"/>
          <w:sz w:val="24"/>
          <w:szCs w:val="24"/>
        </w:rPr>
        <w:t>est are challenged by the rise of gre</w:t>
      </w:r>
      <w:r w:rsidR="009727BC">
        <w:rPr>
          <w:rFonts w:asciiTheme="majorBidi" w:hAnsiTheme="majorBidi" w:cstheme="majorBidi"/>
          <w:sz w:val="24"/>
          <w:szCs w:val="24"/>
        </w:rPr>
        <w:t>at Islamic and multi-religious e</w:t>
      </w:r>
      <w:r w:rsidR="002474BC">
        <w:rPr>
          <w:rFonts w:asciiTheme="majorBidi" w:hAnsiTheme="majorBidi" w:cstheme="majorBidi"/>
          <w:sz w:val="24"/>
          <w:szCs w:val="24"/>
        </w:rPr>
        <w:t xml:space="preserve">mpires from the Eastern Mediterranean to China. </w:t>
      </w:r>
      <w:r w:rsidR="00C70EBB">
        <w:rPr>
          <w:rFonts w:asciiTheme="majorBidi" w:hAnsiTheme="majorBidi" w:cstheme="majorBidi"/>
          <w:sz w:val="24"/>
          <w:szCs w:val="24"/>
        </w:rPr>
        <w:t xml:space="preserve">The two Liège reworkings of the text </w:t>
      </w:r>
      <w:r w:rsidR="00354647">
        <w:rPr>
          <w:rFonts w:asciiTheme="majorBidi" w:hAnsiTheme="majorBidi" w:cstheme="majorBidi"/>
          <w:sz w:val="24"/>
          <w:szCs w:val="24"/>
        </w:rPr>
        <w:t xml:space="preserve">are generally treated as peripheral to the Anglo-French textual tradition in </w:t>
      </w:r>
      <w:r w:rsidR="00354647" w:rsidRPr="00BD4B26">
        <w:rPr>
          <w:rFonts w:asciiTheme="majorBidi" w:hAnsiTheme="majorBidi" w:cstheme="majorBidi"/>
          <w:i/>
          <w:iCs/>
          <w:sz w:val="24"/>
          <w:szCs w:val="24"/>
        </w:rPr>
        <w:t>Mandeville</w:t>
      </w:r>
      <w:r w:rsidR="00354647">
        <w:rPr>
          <w:rFonts w:asciiTheme="majorBidi" w:hAnsiTheme="majorBidi" w:cstheme="majorBidi"/>
          <w:sz w:val="24"/>
          <w:szCs w:val="24"/>
        </w:rPr>
        <w:t xml:space="preserve"> scholarship, while the text’s earliest versions implicitly suggest the peripherality of the </w:t>
      </w:r>
      <w:r w:rsidR="000A6E3F">
        <w:rPr>
          <w:rFonts w:asciiTheme="majorBidi" w:hAnsiTheme="majorBidi" w:cstheme="majorBidi"/>
          <w:sz w:val="24"/>
          <w:szCs w:val="24"/>
        </w:rPr>
        <w:t>Holy Roman E</w:t>
      </w:r>
      <w:r w:rsidR="00354647">
        <w:rPr>
          <w:rFonts w:asciiTheme="majorBidi" w:hAnsiTheme="majorBidi" w:cstheme="majorBidi"/>
          <w:sz w:val="24"/>
          <w:szCs w:val="24"/>
        </w:rPr>
        <w:t xml:space="preserve">mpire to the </w:t>
      </w:r>
      <w:r w:rsidR="00354647">
        <w:rPr>
          <w:rFonts w:asciiTheme="majorBidi" w:hAnsiTheme="majorBidi" w:cstheme="majorBidi"/>
          <w:sz w:val="24"/>
          <w:szCs w:val="24"/>
        </w:rPr>
        <w:lastRenderedPageBreak/>
        <w:t>world’s political geography. These reworkings write back against this sense of</w:t>
      </w:r>
      <w:r w:rsidR="000A6E3F">
        <w:rPr>
          <w:rFonts w:asciiTheme="majorBidi" w:hAnsiTheme="majorBidi" w:cstheme="majorBidi"/>
          <w:sz w:val="24"/>
          <w:szCs w:val="24"/>
        </w:rPr>
        <w:t xml:space="preserve"> peripherality; with their assertion</w:t>
      </w:r>
      <w:r w:rsidR="00354647">
        <w:rPr>
          <w:rFonts w:asciiTheme="majorBidi" w:hAnsiTheme="majorBidi" w:cstheme="majorBidi"/>
          <w:sz w:val="24"/>
          <w:szCs w:val="24"/>
        </w:rPr>
        <w:t xml:space="preserve"> that Mandeville </w:t>
      </w:r>
      <w:r w:rsidR="000A6E3F">
        <w:rPr>
          <w:rFonts w:asciiTheme="majorBidi" w:hAnsiTheme="majorBidi" w:cstheme="majorBidi"/>
          <w:sz w:val="24"/>
          <w:szCs w:val="24"/>
        </w:rPr>
        <w:t>returned to Liège, wrote and died there,</w:t>
      </w:r>
      <w:r w:rsidR="00354647">
        <w:rPr>
          <w:rFonts w:asciiTheme="majorBidi" w:hAnsiTheme="majorBidi" w:cstheme="majorBidi"/>
          <w:sz w:val="24"/>
          <w:szCs w:val="24"/>
        </w:rPr>
        <w:t xml:space="preserve"> they stake a claim to originary and central status in the textual tradition, just as they make claims to the historical</w:t>
      </w:r>
      <w:r w:rsidR="000A6E3F">
        <w:rPr>
          <w:rFonts w:asciiTheme="majorBidi" w:hAnsiTheme="majorBidi" w:cstheme="majorBidi"/>
          <w:sz w:val="24"/>
          <w:szCs w:val="24"/>
        </w:rPr>
        <w:t xml:space="preserve"> and political cen</w:t>
      </w:r>
      <w:r w:rsidR="00C26711">
        <w:rPr>
          <w:rFonts w:asciiTheme="majorBidi" w:hAnsiTheme="majorBidi" w:cstheme="majorBidi"/>
          <w:sz w:val="24"/>
          <w:szCs w:val="24"/>
        </w:rPr>
        <w:t>trality of a w</w:t>
      </w:r>
      <w:r w:rsidR="009727BC">
        <w:rPr>
          <w:rFonts w:asciiTheme="majorBidi" w:hAnsiTheme="majorBidi" w:cstheme="majorBidi"/>
          <w:sz w:val="24"/>
          <w:szCs w:val="24"/>
        </w:rPr>
        <w:t>estern Christian e</w:t>
      </w:r>
      <w:r w:rsidR="000A6E3F">
        <w:rPr>
          <w:rFonts w:asciiTheme="majorBidi" w:hAnsiTheme="majorBidi" w:cstheme="majorBidi"/>
          <w:sz w:val="24"/>
          <w:szCs w:val="24"/>
        </w:rPr>
        <w:t>mpire</w:t>
      </w:r>
      <w:r w:rsidR="00BD4B26">
        <w:rPr>
          <w:rFonts w:asciiTheme="majorBidi" w:hAnsiTheme="majorBidi" w:cstheme="majorBidi"/>
          <w:sz w:val="24"/>
          <w:szCs w:val="24"/>
        </w:rPr>
        <w:t xml:space="preserve"> through which they connect their</w:t>
      </w:r>
      <w:r w:rsidR="000A6E3F">
        <w:rPr>
          <w:rFonts w:asciiTheme="majorBidi" w:hAnsiTheme="majorBidi" w:cstheme="majorBidi"/>
          <w:sz w:val="24"/>
          <w:szCs w:val="24"/>
        </w:rPr>
        <w:t xml:space="preserve"> political present to the days of Charlemagne</w:t>
      </w:r>
      <w:r w:rsidR="00354647">
        <w:rPr>
          <w:rFonts w:asciiTheme="majorBidi" w:hAnsiTheme="majorBidi" w:cstheme="majorBidi"/>
          <w:sz w:val="24"/>
          <w:szCs w:val="24"/>
        </w:rPr>
        <w:t xml:space="preserve">. </w:t>
      </w:r>
      <w:r w:rsidR="00802F02">
        <w:rPr>
          <w:rFonts w:asciiTheme="majorBidi" w:hAnsiTheme="majorBidi" w:cstheme="majorBidi"/>
          <w:sz w:val="24"/>
          <w:szCs w:val="24"/>
        </w:rPr>
        <w:t xml:space="preserve">This </w:t>
      </w:r>
      <w:r w:rsidR="003A3EEF">
        <w:rPr>
          <w:rFonts w:asciiTheme="majorBidi" w:hAnsiTheme="majorBidi" w:cstheme="majorBidi"/>
          <w:sz w:val="24"/>
          <w:szCs w:val="24"/>
        </w:rPr>
        <w:t xml:space="preserve">perhaps helps shed </w:t>
      </w:r>
      <w:r w:rsidR="00802F02">
        <w:rPr>
          <w:rFonts w:asciiTheme="majorBidi" w:hAnsiTheme="majorBidi" w:cstheme="majorBidi"/>
          <w:sz w:val="24"/>
          <w:szCs w:val="24"/>
        </w:rPr>
        <w:t xml:space="preserve">light on a certain paradox that Leonard Scales has observed in his work on the late-medieval Empire; </w:t>
      </w:r>
      <w:r w:rsidR="000A6E3F">
        <w:rPr>
          <w:rFonts w:asciiTheme="majorBidi" w:hAnsiTheme="majorBidi" w:cstheme="majorBidi"/>
          <w:sz w:val="24"/>
          <w:szCs w:val="24"/>
        </w:rPr>
        <w:t>that while ‘imperial government’ moved ‘with short and leaden steps’, the imperial idea</w:t>
      </w:r>
      <w:r w:rsidR="00802F02">
        <w:rPr>
          <w:rFonts w:asciiTheme="majorBidi" w:hAnsiTheme="majorBidi" w:cstheme="majorBidi"/>
          <w:sz w:val="24"/>
          <w:szCs w:val="24"/>
        </w:rPr>
        <w:t>, by contrast,</w:t>
      </w:r>
      <w:r w:rsidR="000A6E3F">
        <w:rPr>
          <w:rFonts w:asciiTheme="majorBidi" w:hAnsiTheme="majorBidi" w:cstheme="majorBidi"/>
          <w:sz w:val="24"/>
          <w:szCs w:val="24"/>
        </w:rPr>
        <w:t xml:space="preserve"> ‘drifted far and wide’.</w:t>
      </w:r>
      <w:r w:rsidR="000A6E3F">
        <w:rPr>
          <w:rStyle w:val="FootnoteReference"/>
          <w:rFonts w:asciiTheme="majorBidi" w:hAnsiTheme="majorBidi" w:cstheme="majorBidi"/>
          <w:sz w:val="24"/>
          <w:szCs w:val="24"/>
        </w:rPr>
        <w:footnoteReference w:id="110"/>
      </w:r>
      <w:r w:rsidR="00802F02">
        <w:rPr>
          <w:rFonts w:asciiTheme="majorBidi" w:hAnsiTheme="majorBidi" w:cstheme="majorBidi"/>
          <w:sz w:val="24"/>
          <w:szCs w:val="24"/>
        </w:rPr>
        <w:t xml:space="preserve"> </w:t>
      </w:r>
      <w:r w:rsidR="003A3EEF">
        <w:rPr>
          <w:rFonts w:asciiTheme="majorBidi" w:hAnsiTheme="majorBidi" w:cstheme="majorBidi"/>
          <w:sz w:val="24"/>
          <w:szCs w:val="24"/>
        </w:rPr>
        <w:t xml:space="preserve">These </w:t>
      </w:r>
      <w:r w:rsidR="00802F02">
        <w:rPr>
          <w:rFonts w:asciiTheme="majorBidi" w:hAnsiTheme="majorBidi" w:cstheme="majorBidi"/>
          <w:sz w:val="24"/>
          <w:szCs w:val="24"/>
        </w:rPr>
        <w:t xml:space="preserve">influential redactions help to explain some of the </w:t>
      </w:r>
      <w:r w:rsidR="003E537C">
        <w:rPr>
          <w:rFonts w:asciiTheme="majorBidi" w:hAnsiTheme="majorBidi" w:cstheme="majorBidi"/>
          <w:sz w:val="24"/>
          <w:szCs w:val="24"/>
        </w:rPr>
        <w:t>ideal’s persistence and drift</w:t>
      </w:r>
      <w:r w:rsidR="00802F02">
        <w:rPr>
          <w:rFonts w:asciiTheme="majorBidi" w:hAnsiTheme="majorBidi" w:cstheme="majorBidi"/>
          <w:sz w:val="24"/>
          <w:szCs w:val="24"/>
        </w:rPr>
        <w:t xml:space="preserve"> </w:t>
      </w:r>
      <w:r w:rsidR="003A3EEF">
        <w:rPr>
          <w:rFonts w:asciiTheme="majorBidi" w:hAnsiTheme="majorBidi" w:cstheme="majorBidi"/>
          <w:sz w:val="24"/>
          <w:szCs w:val="24"/>
        </w:rPr>
        <w:t xml:space="preserve">by exemplifying the kinds of local renegotiations and adaptations that, paradoxically, both transformed it and helped to </w:t>
      </w:r>
      <w:r w:rsidR="00EB2B65">
        <w:rPr>
          <w:rFonts w:asciiTheme="majorBidi" w:hAnsiTheme="majorBidi" w:cstheme="majorBidi"/>
          <w:sz w:val="24"/>
          <w:szCs w:val="24"/>
        </w:rPr>
        <w:t xml:space="preserve">make it so </w:t>
      </w:r>
      <w:r w:rsidR="008C5814">
        <w:rPr>
          <w:rFonts w:asciiTheme="majorBidi" w:hAnsiTheme="majorBidi" w:cstheme="majorBidi"/>
          <w:sz w:val="24"/>
          <w:szCs w:val="24"/>
        </w:rPr>
        <w:t>resilient</w:t>
      </w:r>
      <w:r w:rsidR="003E537C">
        <w:rPr>
          <w:rFonts w:asciiTheme="majorBidi" w:hAnsiTheme="majorBidi" w:cstheme="majorBidi"/>
          <w:sz w:val="24"/>
          <w:szCs w:val="24"/>
        </w:rPr>
        <w:t>.</w:t>
      </w:r>
      <w:r w:rsidR="000A6E3F">
        <w:rPr>
          <w:rFonts w:asciiTheme="majorBidi" w:hAnsiTheme="majorBidi" w:cstheme="majorBidi"/>
          <w:sz w:val="24"/>
          <w:szCs w:val="24"/>
        </w:rPr>
        <w:t xml:space="preserve"> </w:t>
      </w:r>
      <w:r w:rsidR="003A3EEF">
        <w:rPr>
          <w:rFonts w:asciiTheme="majorBidi" w:hAnsiTheme="majorBidi" w:cstheme="majorBidi"/>
          <w:sz w:val="24"/>
          <w:szCs w:val="24"/>
        </w:rPr>
        <w:t>R</w:t>
      </w:r>
      <w:r w:rsidR="003E537C">
        <w:rPr>
          <w:rFonts w:asciiTheme="majorBidi" w:hAnsiTheme="majorBidi" w:cstheme="majorBidi"/>
          <w:sz w:val="24"/>
          <w:szCs w:val="24"/>
        </w:rPr>
        <w:t>edactors’</w:t>
      </w:r>
      <w:r w:rsidR="000A6E3F">
        <w:rPr>
          <w:rFonts w:asciiTheme="majorBidi" w:hAnsiTheme="majorBidi" w:cstheme="majorBidi"/>
          <w:sz w:val="24"/>
          <w:szCs w:val="24"/>
        </w:rPr>
        <w:t xml:space="preserve"> </w:t>
      </w:r>
      <w:r w:rsidR="002474BC">
        <w:rPr>
          <w:rFonts w:asciiTheme="majorBidi" w:hAnsiTheme="majorBidi" w:cstheme="majorBidi"/>
          <w:sz w:val="24"/>
          <w:szCs w:val="24"/>
        </w:rPr>
        <w:t>interventions</w:t>
      </w:r>
      <w:r w:rsidR="003E537C">
        <w:rPr>
          <w:rFonts w:asciiTheme="majorBidi" w:hAnsiTheme="majorBidi" w:cstheme="majorBidi"/>
          <w:sz w:val="24"/>
          <w:szCs w:val="24"/>
        </w:rPr>
        <w:t xml:space="preserve"> help</w:t>
      </w:r>
      <w:r w:rsidR="00CF3992">
        <w:rPr>
          <w:rFonts w:asciiTheme="majorBidi" w:hAnsiTheme="majorBidi" w:cstheme="majorBidi"/>
          <w:sz w:val="24"/>
          <w:szCs w:val="24"/>
        </w:rPr>
        <w:t>ed</w:t>
      </w:r>
      <w:r w:rsidR="003E537C">
        <w:rPr>
          <w:rFonts w:asciiTheme="majorBidi" w:hAnsiTheme="majorBidi" w:cstheme="majorBidi"/>
          <w:sz w:val="24"/>
          <w:szCs w:val="24"/>
        </w:rPr>
        <w:t xml:space="preserve"> to sustain</w:t>
      </w:r>
      <w:r w:rsidR="00C70EBB">
        <w:rPr>
          <w:rFonts w:asciiTheme="majorBidi" w:hAnsiTheme="majorBidi" w:cstheme="majorBidi"/>
          <w:sz w:val="24"/>
          <w:szCs w:val="24"/>
        </w:rPr>
        <w:t xml:space="preserve"> </w:t>
      </w:r>
      <w:r w:rsidR="003A3EEF">
        <w:rPr>
          <w:rFonts w:asciiTheme="majorBidi" w:hAnsiTheme="majorBidi" w:cstheme="majorBidi"/>
          <w:sz w:val="24"/>
          <w:szCs w:val="24"/>
        </w:rPr>
        <w:t xml:space="preserve">and reinforce, through recourse to history and myth, the power of the </w:t>
      </w:r>
      <w:r w:rsidR="00C70EBB">
        <w:rPr>
          <w:rFonts w:asciiTheme="majorBidi" w:hAnsiTheme="majorBidi" w:cstheme="majorBidi"/>
          <w:sz w:val="24"/>
          <w:szCs w:val="24"/>
        </w:rPr>
        <w:t xml:space="preserve">Holy </w:t>
      </w:r>
      <w:r w:rsidR="00341D60">
        <w:rPr>
          <w:rFonts w:asciiTheme="majorBidi" w:hAnsiTheme="majorBidi" w:cstheme="majorBidi"/>
          <w:sz w:val="24"/>
          <w:szCs w:val="24"/>
        </w:rPr>
        <w:t xml:space="preserve">Roman Empire as an ideal and </w:t>
      </w:r>
      <w:r w:rsidR="00C70EBB">
        <w:rPr>
          <w:rFonts w:asciiTheme="majorBidi" w:hAnsiTheme="majorBidi" w:cstheme="majorBidi"/>
          <w:sz w:val="24"/>
          <w:szCs w:val="24"/>
        </w:rPr>
        <w:t>imagined community</w:t>
      </w:r>
      <w:r w:rsidR="00341D60">
        <w:rPr>
          <w:rFonts w:asciiTheme="majorBidi" w:hAnsiTheme="majorBidi" w:cstheme="majorBidi"/>
          <w:sz w:val="24"/>
          <w:szCs w:val="24"/>
        </w:rPr>
        <w:t xml:space="preserve"> </w:t>
      </w:r>
      <w:r w:rsidR="00C70EBB">
        <w:rPr>
          <w:rFonts w:asciiTheme="majorBidi" w:hAnsiTheme="majorBidi" w:cstheme="majorBidi"/>
          <w:sz w:val="24"/>
          <w:szCs w:val="24"/>
        </w:rPr>
        <w:t xml:space="preserve">in a period when the Empire’s </w:t>
      </w:r>
      <w:r w:rsidR="003E537C">
        <w:rPr>
          <w:rFonts w:asciiTheme="majorBidi" w:hAnsiTheme="majorBidi" w:cstheme="majorBidi"/>
          <w:sz w:val="24"/>
          <w:szCs w:val="24"/>
        </w:rPr>
        <w:t xml:space="preserve">real </w:t>
      </w:r>
      <w:r w:rsidR="003A3EEF">
        <w:rPr>
          <w:rFonts w:asciiTheme="majorBidi" w:hAnsiTheme="majorBidi" w:cstheme="majorBidi"/>
          <w:sz w:val="24"/>
          <w:szCs w:val="24"/>
        </w:rPr>
        <w:t>political power was in decline.</w:t>
      </w:r>
    </w:p>
    <w:p w14:paraId="04495CA5" w14:textId="7D8A00CC" w:rsidR="00A151A6" w:rsidRPr="00DF0DB2" w:rsidRDefault="00341D60" w:rsidP="003A3EEF">
      <w:pPr>
        <w:pStyle w:val="ListParagraph"/>
        <w:spacing w:line="480" w:lineRule="auto"/>
        <w:ind w:left="0"/>
        <w:rPr>
          <w:rFonts w:ascii="Dutch801BT-Roman" w:hAnsi="Dutch801BT-Roman" w:cs="Dutch801BT-Roman"/>
          <w:sz w:val="20"/>
          <w:szCs w:val="20"/>
        </w:rPr>
      </w:pPr>
      <w:r>
        <w:rPr>
          <w:rFonts w:asciiTheme="majorBidi" w:hAnsiTheme="majorBidi" w:cstheme="majorBidi"/>
          <w:sz w:val="24"/>
          <w:szCs w:val="24"/>
        </w:rPr>
        <w:tab/>
        <w:t xml:space="preserve">The two </w:t>
      </w:r>
      <w:r w:rsidR="00802F02">
        <w:rPr>
          <w:rFonts w:asciiTheme="majorBidi" w:hAnsiTheme="majorBidi" w:cstheme="majorBidi"/>
          <w:sz w:val="24"/>
          <w:szCs w:val="24"/>
        </w:rPr>
        <w:t xml:space="preserve">Liège redactors brought their histories of empire </w:t>
      </w:r>
      <w:r>
        <w:rPr>
          <w:rFonts w:asciiTheme="majorBidi" w:hAnsiTheme="majorBidi" w:cstheme="majorBidi"/>
          <w:sz w:val="24"/>
          <w:szCs w:val="24"/>
        </w:rPr>
        <w:t xml:space="preserve">to bear on their readings of </w:t>
      </w:r>
      <w:r>
        <w:rPr>
          <w:rFonts w:asciiTheme="majorBidi" w:hAnsiTheme="majorBidi" w:cstheme="majorBidi"/>
          <w:i/>
          <w:iCs/>
          <w:sz w:val="24"/>
          <w:szCs w:val="24"/>
        </w:rPr>
        <w:t>Mandeville</w:t>
      </w:r>
      <w:r>
        <w:rPr>
          <w:rFonts w:asciiTheme="majorBidi" w:hAnsiTheme="majorBidi" w:cstheme="majorBidi"/>
          <w:sz w:val="24"/>
          <w:szCs w:val="24"/>
        </w:rPr>
        <w:t xml:space="preserve"> and their readings of </w:t>
      </w:r>
      <w:r>
        <w:rPr>
          <w:rFonts w:asciiTheme="majorBidi" w:hAnsiTheme="majorBidi" w:cstheme="majorBidi"/>
          <w:i/>
          <w:iCs/>
          <w:sz w:val="24"/>
          <w:szCs w:val="24"/>
        </w:rPr>
        <w:t>Mandeville</w:t>
      </w:r>
      <w:r>
        <w:rPr>
          <w:rFonts w:asciiTheme="majorBidi" w:hAnsiTheme="majorBidi" w:cstheme="majorBidi"/>
          <w:sz w:val="24"/>
          <w:szCs w:val="24"/>
        </w:rPr>
        <w:t xml:space="preserve"> to bear on their understanding of relationships with the Empire. Both texts imagine for the Holy Roman Empire a prehistory, in the form of</w:t>
      </w:r>
      <w:r w:rsidR="00B6187D">
        <w:rPr>
          <w:rFonts w:asciiTheme="majorBidi" w:hAnsiTheme="majorBidi" w:cstheme="majorBidi"/>
          <w:sz w:val="24"/>
          <w:szCs w:val="24"/>
        </w:rPr>
        <w:t xml:space="preserve"> its claimed Carolingian ancesto</w:t>
      </w:r>
      <w:r>
        <w:rPr>
          <w:rFonts w:asciiTheme="majorBidi" w:hAnsiTheme="majorBidi" w:cstheme="majorBidi"/>
          <w:sz w:val="24"/>
          <w:szCs w:val="24"/>
        </w:rPr>
        <w:t>r, of glorious Christian expansionism</w:t>
      </w:r>
      <w:r w:rsidR="009668F6">
        <w:rPr>
          <w:rFonts w:asciiTheme="majorBidi" w:hAnsiTheme="majorBidi" w:cstheme="majorBidi"/>
          <w:sz w:val="24"/>
          <w:szCs w:val="24"/>
        </w:rPr>
        <w:t xml:space="preserve">. </w:t>
      </w:r>
      <w:r w:rsidR="003A3EEF">
        <w:rPr>
          <w:rFonts w:asciiTheme="majorBidi" w:hAnsiTheme="majorBidi" w:cstheme="majorBidi"/>
          <w:sz w:val="24"/>
          <w:szCs w:val="24"/>
        </w:rPr>
        <w:t xml:space="preserve">I have referred a few times through the course of this article to Gabrielle </w:t>
      </w:r>
      <w:r w:rsidR="009668F6">
        <w:rPr>
          <w:rFonts w:asciiTheme="majorBidi" w:hAnsiTheme="majorBidi" w:cstheme="majorBidi"/>
          <w:sz w:val="24"/>
          <w:szCs w:val="24"/>
        </w:rPr>
        <w:t xml:space="preserve">Spiegel’s phrase ‘a consoling image </w:t>
      </w:r>
      <w:r w:rsidR="009668F6" w:rsidRPr="009668F6">
        <w:rPr>
          <w:rFonts w:asciiTheme="majorBidi" w:hAnsiTheme="majorBidi" w:cstheme="majorBidi"/>
          <w:sz w:val="24"/>
          <w:szCs w:val="24"/>
        </w:rPr>
        <w:t>of what once was and is no longer</w:t>
      </w:r>
      <w:r w:rsidR="009668F6">
        <w:rPr>
          <w:rFonts w:asciiTheme="majorBidi" w:hAnsiTheme="majorBidi" w:cstheme="majorBidi"/>
          <w:sz w:val="24"/>
          <w:szCs w:val="24"/>
        </w:rPr>
        <w:t>’</w:t>
      </w:r>
      <w:r w:rsidR="003A3EEF">
        <w:rPr>
          <w:rFonts w:asciiTheme="majorBidi" w:hAnsiTheme="majorBidi" w:cstheme="majorBidi"/>
          <w:sz w:val="24"/>
          <w:szCs w:val="24"/>
        </w:rPr>
        <w:t xml:space="preserve"> because it</w:t>
      </w:r>
      <w:r w:rsidR="009668F6">
        <w:rPr>
          <w:rFonts w:asciiTheme="majorBidi" w:hAnsiTheme="majorBidi" w:cstheme="majorBidi"/>
          <w:sz w:val="24"/>
          <w:szCs w:val="24"/>
        </w:rPr>
        <w:t xml:space="preserve"> seems a particularly apposite</w:t>
      </w:r>
      <w:r w:rsidR="003A3EEF">
        <w:rPr>
          <w:rFonts w:asciiTheme="majorBidi" w:hAnsiTheme="majorBidi" w:cstheme="majorBidi"/>
          <w:sz w:val="24"/>
          <w:szCs w:val="24"/>
        </w:rPr>
        <w:t xml:space="preserve"> description of this past.</w:t>
      </w:r>
      <w:r w:rsidR="003A3EEF">
        <w:rPr>
          <w:rStyle w:val="FootnoteReference"/>
          <w:rFonts w:asciiTheme="majorBidi" w:hAnsiTheme="majorBidi" w:cstheme="majorBidi"/>
          <w:sz w:val="24"/>
          <w:szCs w:val="24"/>
        </w:rPr>
        <w:footnoteReference w:id="111"/>
      </w:r>
      <w:r w:rsidR="003A3EEF">
        <w:rPr>
          <w:rFonts w:asciiTheme="majorBidi" w:hAnsiTheme="majorBidi" w:cstheme="majorBidi"/>
          <w:sz w:val="24"/>
          <w:szCs w:val="24"/>
        </w:rPr>
        <w:t xml:space="preserve">  L</w:t>
      </w:r>
      <w:r w:rsidR="009668F6">
        <w:rPr>
          <w:rFonts w:asciiTheme="majorBidi" w:hAnsiTheme="majorBidi" w:cstheme="majorBidi"/>
          <w:sz w:val="24"/>
          <w:szCs w:val="24"/>
        </w:rPr>
        <w:t>ike other consoling histories, it offers not just identity</w:t>
      </w:r>
      <w:r w:rsidR="00CF3992">
        <w:rPr>
          <w:rFonts w:asciiTheme="majorBidi" w:hAnsiTheme="majorBidi" w:cstheme="majorBidi"/>
          <w:sz w:val="24"/>
          <w:szCs w:val="24"/>
        </w:rPr>
        <w:t>-</w:t>
      </w:r>
      <w:r w:rsidR="009668F6">
        <w:rPr>
          <w:rFonts w:asciiTheme="majorBidi" w:hAnsiTheme="majorBidi" w:cstheme="majorBidi"/>
          <w:sz w:val="24"/>
          <w:szCs w:val="24"/>
        </w:rPr>
        <w:t xml:space="preserve"> and community-affirmation through the articulation of s</w:t>
      </w:r>
      <w:r w:rsidR="003A3EEF">
        <w:rPr>
          <w:rFonts w:asciiTheme="majorBidi" w:hAnsiTheme="majorBidi" w:cstheme="majorBidi"/>
          <w:sz w:val="24"/>
          <w:szCs w:val="24"/>
        </w:rPr>
        <w:t>hared history, but also what Spiegel</w:t>
      </w:r>
      <w:r w:rsidR="009668F6">
        <w:rPr>
          <w:rFonts w:asciiTheme="majorBidi" w:hAnsiTheme="majorBidi" w:cstheme="majorBidi"/>
          <w:sz w:val="24"/>
          <w:szCs w:val="24"/>
        </w:rPr>
        <w:t xml:space="preserve"> terms ‘</w:t>
      </w:r>
      <w:r w:rsidR="009668F6" w:rsidRPr="009668F6">
        <w:rPr>
          <w:rFonts w:asciiTheme="majorBidi" w:hAnsiTheme="majorBidi" w:cstheme="majorBidi"/>
          <w:sz w:val="24"/>
          <w:szCs w:val="24"/>
        </w:rPr>
        <w:t>an alternative vision to a now</w:t>
      </w:r>
      <w:r w:rsidR="009668F6">
        <w:rPr>
          <w:rFonts w:asciiTheme="majorBidi" w:hAnsiTheme="majorBidi" w:cstheme="majorBidi"/>
          <w:sz w:val="24"/>
          <w:szCs w:val="24"/>
        </w:rPr>
        <w:t xml:space="preserve"> </w:t>
      </w:r>
      <w:r w:rsidR="009668F6" w:rsidRPr="009668F6">
        <w:rPr>
          <w:rFonts w:asciiTheme="majorBidi" w:hAnsiTheme="majorBidi" w:cstheme="majorBidi"/>
          <w:sz w:val="24"/>
          <w:szCs w:val="24"/>
        </w:rPr>
        <w:t>unpalatable present</w:t>
      </w:r>
      <w:r w:rsidR="009668F6">
        <w:rPr>
          <w:rFonts w:asciiTheme="majorBidi" w:hAnsiTheme="majorBidi" w:cstheme="majorBidi"/>
          <w:sz w:val="24"/>
          <w:szCs w:val="24"/>
        </w:rPr>
        <w:t>’</w:t>
      </w:r>
      <w:r w:rsidR="005D736F">
        <w:rPr>
          <w:rFonts w:asciiTheme="majorBidi" w:hAnsiTheme="majorBidi" w:cstheme="majorBidi"/>
          <w:sz w:val="24"/>
          <w:szCs w:val="24"/>
        </w:rPr>
        <w:t xml:space="preserve"> and a way of projecting, explaining, or guarding against the future.</w:t>
      </w:r>
      <w:r>
        <w:rPr>
          <w:rFonts w:asciiTheme="majorBidi" w:hAnsiTheme="majorBidi" w:cstheme="majorBidi"/>
          <w:sz w:val="24"/>
          <w:szCs w:val="24"/>
        </w:rPr>
        <w:t xml:space="preserve"> </w:t>
      </w:r>
      <w:r w:rsidR="005D736F">
        <w:rPr>
          <w:rFonts w:asciiTheme="majorBidi" w:hAnsiTheme="majorBidi" w:cstheme="majorBidi"/>
          <w:sz w:val="24"/>
          <w:szCs w:val="24"/>
        </w:rPr>
        <w:t>This past is</w:t>
      </w:r>
      <w:r w:rsidR="00B24B31">
        <w:rPr>
          <w:rFonts w:asciiTheme="majorBidi" w:hAnsiTheme="majorBidi" w:cstheme="majorBidi"/>
          <w:sz w:val="24"/>
          <w:szCs w:val="24"/>
        </w:rPr>
        <w:t xml:space="preserve"> both like and not like the invented histories of Charlemagne’s ‘crusades’ </w:t>
      </w:r>
      <w:r w:rsidR="00B24B31">
        <w:rPr>
          <w:rFonts w:asciiTheme="majorBidi" w:hAnsiTheme="majorBidi" w:cstheme="majorBidi"/>
          <w:sz w:val="24"/>
          <w:szCs w:val="24"/>
        </w:rPr>
        <w:lastRenderedPageBreak/>
        <w:t xml:space="preserve">that, </w:t>
      </w:r>
      <w:r w:rsidR="00216E39">
        <w:rPr>
          <w:rFonts w:asciiTheme="majorBidi" w:hAnsiTheme="majorBidi" w:cstheme="majorBidi"/>
          <w:sz w:val="24"/>
          <w:szCs w:val="24"/>
        </w:rPr>
        <w:t>as scholars have noted, helped to provide the legitimacy, authority, motivation and sense of martial identity to incentivise participants in the first and later crusades</w:t>
      </w:r>
      <w:r w:rsidR="00B24B31">
        <w:rPr>
          <w:rFonts w:asciiTheme="majorBidi" w:hAnsiTheme="majorBidi" w:cstheme="majorBidi"/>
          <w:sz w:val="24"/>
          <w:szCs w:val="24"/>
        </w:rPr>
        <w:t xml:space="preserve">. </w:t>
      </w:r>
      <w:r w:rsidR="00B6187D">
        <w:rPr>
          <w:rFonts w:asciiTheme="majorBidi" w:hAnsiTheme="majorBidi" w:cstheme="majorBidi"/>
          <w:sz w:val="24"/>
          <w:szCs w:val="24"/>
        </w:rPr>
        <w:t>I</w:t>
      </w:r>
      <w:r w:rsidR="00FA4CA6">
        <w:rPr>
          <w:rFonts w:asciiTheme="majorBidi" w:hAnsiTheme="majorBidi" w:cstheme="majorBidi"/>
          <w:sz w:val="24"/>
          <w:szCs w:val="24"/>
        </w:rPr>
        <w:t>t is</w:t>
      </w:r>
      <w:r w:rsidR="00216E39">
        <w:rPr>
          <w:rFonts w:asciiTheme="majorBidi" w:hAnsiTheme="majorBidi" w:cstheme="majorBidi"/>
          <w:sz w:val="24"/>
          <w:szCs w:val="24"/>
        </w:rPr>
        <w:t xml:space="preserve"> something more than a version of history that allows ‘all of the east’ — in its newly-expanded form — to be considered ‘not only Christ’s patrimony but a</w:t>
      </w:r>
      <w:r w:rsidR="003A3EEF">
        <w:rPr>
          <w:rFonts w:asciiTheme="majorBidi" w:hAnsiTheme="majorBidi" w:cstheme="majorBidi"/>
          <w:sz w:val="24"/>
          <w:szCs w:val="24"/>
        </w:rPr>
        <w:t xml:space="preserve"> Frankish protectorate’.</w:t>
      </w:r>
      <w:r w:rsidR="00216E39">
        <w:rPr>
          <w:rStyle w:val="FootnoteReference"/>
          <w:rFonts w:asciiTheme="majorBidi" w:hAnsiTheme="majorBidi" w:cstheme="majorBidi"/>
          <w:sz w:val="24"/>
          <w:szCs w:val="24"/>
        </w:rPr>
        <w:footnoteReference w:id="112"/>
      </w:r>
      <w:r w:rsidR="003A3EEF">
        <w:rPr>
          <w:rFonts w:asciiTheme="majorBidi" w:hAnsiTheme="majorBidi" w:cstheme="majorBidi"/>
          <w:sz w:val="24"/>
          <w:szCs w:val="24"/>
        </w:rPr>
        <w:t xml:space="preserve"> Rather, it </w:t>
      </w:r>
      <w:r w:rsidR="00216E39">
        <w:rPr>
          <w:rFonts w:asciiTheme="majorBidi" w:hAnsiTheme="majorBidi" w:cstheme="majorBidi"/>
          <w:sz w:val="24"/>
          <w:szCs w:val="24"/>
        </w:rPr>
        <w:t xml:space="preserve">is </w:t>
      </w:r>
      <w:r w:rsidR="00FA4CA6">
        <w:rPr>
          <w:rFonts w:asciiTheme="majorBidi" w:hAnsiTheme="majorBidi" w:cstheme="majorBidi"/>
          <w:sz w:val="24"/>
          <w:szCs w:val="24"/>
        </w:rPr>
        <w:t>a version of imperial history</w:t>
      </w:r>
      <w:r w:rsidR="009668F6">
        <w:rPr>
          <w:rFonts w:asciiTheme="majorBidi" w:hAnsiTheme="majorBidi" w:cstheme="majorBidi"/>
          <w:sz w:val="24"/>
          <w:szCs w:val="24"/>
        </w:rPr>
        <w:t xml:space="preserve"> that allows the redactors and their communities</w:t>
      </w:r>
      <w:r>
        <w:rPr>
          <w:rFonts w:asciiTheme="majorBidi" w:hAnsiTheme="majorBidi" w:cstheme="majorBidi"/>
          <w:sz w:val="24"/>
          <w:szCs w:val="24"/>
        </w:rPr>
        <w:t xml:space="preserve"> to reimagine not only imperial-global relationships, but local-imperial relationships too. </w:t>
      </w:r>
      <w:r w:rsidR="00FA4CA6">
        <w:rPr>
          <w:rFonts w:asciiTheme="majorBidi" w:hAnsiTheme="majorBidi" w:cstheme="majorBidi"/>
          <w:sz w:val="24"/>
          <w:szCs w:val="24"/>
        </w:rPr>
        <w:t>T</w:t>
      </w:r>
      <w:r w:rsidR="00B6187D">
        <w:rPr>
          <w:rFonts w:asciiTheme="majorBidi" w:hAnsiTheme="majorBidi" w:cstheme="majorBidi"/>
          <w:sz w:val="24"/>
          <w:szCs w:val="24"/>
        </w:rPr>
        <w:t xml:space="preserve">hrough his use of </w:t>
      </w:r>
      <w:r w:rsidR="00EB2B65">
        <w:rPr>
          <w:rFonts w:asciiTheme="majorBidi" w:hAnsiTheme="majorBidi" w:cstheme="majorBidi"/>
          <w:sz w:val="24"/>
          <w:szCs w:val="24"/>
        </w:rPr>
        <w:t>Ogier, figured</w:t>
      </w:r>
      <w:r w:rsidR="00B6187D">
        <w:rPr>
          <w:rFonts w:asciiTheme="majorBidi" w:hAnsiTheme="majorBidi" w:cstheme="majorBidi"/>
          <w:sz w:val="24"/>
          <w:szCs w:val="24"/>
        </w:rPr>
        <w:t xml:space="preserve"> as </w:t>
      </w:r>
      <w:r w:rsidR="00EB2B65">
        <w:rPr>
          <w:rFonts w:asciiTheme="majorBidi" w:hAnsiTheme="majorBidi" w:cstheme="majorBidi"/>
          <w:sz w:val="24"/>
          <w:szCs w:val="24"/>
        </w:rPr>
        <w:t>nominally a vassal but in practice a virtually</w:t>
      </w:r>
      <w:r w:rsidR="00B6187D">
        <w:rPr>
          <w:rFonts w:asciiTheme="majorBidi" w:hAnsiTheme="majorBidi" w:cstheme="majorBidi"/>
          <w:sz w:val="24"/>
          <w:szCs w:val="24"/>
        </w:rPr>
        <w:t xml:space="preserve"> autonomous par</w:t>
      </w:r>
      <w:r w:rsidR="00E26C32">
        <w:rPr>
          <w:rFonts w:asciiTheme="majorBidi" w:hAnsiTheme="majorBidi" w:cstheme="majorBidi"/>
          <w:sz w:val="24"/>
          <w:szCs w:val="24"/>
        </w:rPr>
        <w:t>tner in conquest and Christianis</w:t>
      </w:r>
      <w:r w:rsidR="00B6187D">
        <w:rPr>
          <w:rFonts w:asciiTheme="majorBidi" w:hAnsiTheme="majorBidi" w:cstheme="majorBidi"/>
          <w:sz w:val="24"/>
          <w:szCs w:val="24"/>
        </w:rPr>
        <w:t xml:space="preserve">ation, </w:t>
      </w:r>
      <w:r w:rsidR="00FA4CA6">
        <w:rPr>
          <w:rFonts w:asciiTheme="majorBidi" w:hAnsiTheme="majorBidi" w:cstheme="majorBidi"/>
          <w:sz w:val="24"/>
          <w:szCs w:val="24"/>
        </w:rPr>
        <w:t xml:space="preserve">Jean d’Outremeuse is able </w:t>
      </w:r>
      <w:r w:rsidR="00B6187D">
        <w:rPr>
          <w:rFonts w:asciiTheme="majorBidi" w:hAnsiTheme="majorBidi" w:cstheme="majorBidi"/>
          <w:sz w:val="24"/>
          <w:szCs w:val="24"/>
        </w:rPr>
        <w:t xml:space="preserve">to </w:t>
      </w:r>
      <w:r w:rsidR="00FA4CA6">
        <w:rPr>
          <w:rFonts w:asciiTheme="majorBidi" w:hAnsiTheme="majorBidi" w:cstheme="majorBidi"/>
          <w:sz w:val="24"/>
          <w:szCs w:val="24"/>
        </w:rPr>
        <w:t xml:space="preserve">set out a kind of </w:t>
      </w:r>
      <w:r w:rsidR="00B6187D">
        <w:rPr>
          <w:rFonts w:asciiTheme="majorBidi" w:hAnsiTheme="majorBidi" w:cstheme="majorBidi"/>
          <w:sz w:val="24"/>
          <w:szCs w:val="24"/>
        </w:rPr>
        <w:t xml:space="preserve">blueprint for </w:t>
      </w:r>
      <w:r w:rsidR="009668F6">
        <w:rPr>
          <w:rFonts w:asciiTheme="majorBidi" w:hAnsiTheme="majorBidi" w:cstheme="majorBidi"/>
          <w:sz w:val="24"/>
          <w:szCs w:val="24"/>
        </w:rPr>
        <w:t xml:space="preserve"> the </w:t>
      </w:r>
      <w:r w:rsidR="00B6187D">
        <w:rPr>
          <w:rFonts w:asciiTheme="majorBidi" w:hAnsiTheme="majorBidi" w:cstheme="majorBidi"/>
          <w:sz w:val="24"/>
          <w:szCs w:val="24"/>
        </w:rPr>
        <w:t>id</w:t>
      </w:r>
      <w:r w:rsidR="009668F6">
        <w:rPr>
          <w:rFonts w:asciiTheme="majorBidi" w:hAnsiTheme="majorBidi" w:cstheme="majorBidi"/>
          <w:sz w:val="24"/>
          <w:szCs w:val="24"/>
        </w:rPr>
        <w:t>eal imperial-local relationship within a Christian empire</w:t>
      </w:r>
      <w:r w:rsidR="00B6187D">
        <w:rPr>
          <w:rFonts w:asciiTheme="majorBidi" w:hAnsiTheme="majorBidi" w:cstheme="majorBidi"/>
          <w:sz w:val="24"/>
          <w:szCs w:val="24"/>
        </w:rPr>
        <w:t>. A relationship of mutual dependence and partnership between the emperor and his core subordinate polities i</w:t>
      </w:r>
      <w:r w:rsidR="009668F6">
        <w:rPr>
          <w:rFonts w:asciiTheme="majorBidi" w:hAnsiTheme="majorBidi" w:cstheme="majorBidi"/>
          <w:sz w:val="24"/>
          <w:szCs w:val="24"/>
        </w:rPr>
        <w:t>s one that, the version implies</w:t>
      </w:r>
      <w:r w:rsidR="00B6187D">
        <w:rPr>
          <w:rFonts w:asciiTheme="majorBidi" w:hAnsiTheme="majorBidi" w:cstheme="majorBidi"/>
          <w:sz w:val="24"/>
          <w:szCs w:val="24"/>
        </w:rPr>
        <w:t>, ca</w:t>
      </w:r>
      <w:r w:rsidR="007D5587">
        <w:rPr>
          <w:rFonts w:asciiTheme="majorBidi" w:hAnsiTheme="majorBidi" w:cstheme="majorBidi"/>
          <w:sz w:val="24"/>
          <w:szCs w:val="24"/>
        </w:rPr>
        <w:t>n form the basis for the kind of</w:t>
      </w:r>
      <w:r w:rsidR="00B6187D">
        <w:rPr>
          <w:rFonts w:asciiTheme="majorBidi" w:hAnsiTheme="majorBidi" w:cstheme="majorBidi"/>
          <w:sz w:val="24"/>
          <w:szCs w:val="24"/>
        </w:rPr>
        <w:t xml:space="preserve"> strong and successful programme of Christian expansion</w:t>
      </w:r>
      <w:r w:rsidR="007D5587">
        <w:rPr>
          <w:rFonts w:asciiTheme="majorBidi" w:hAnsiTheme="majorBidi" w:cstheme="majorBidi"/>
          <w:sz w:val="24"/>
          <w:szCs w:val="24"/>
        </w:rPr>
        <w:t xml:space="preserve"> thought necessary </w:t>
      </w:r>
      <w:r w:rsidR="00FA4CA6">
        <w:rPr>
          <w:rFonts w:asciiTheme="majorBidi" w:hAnsiTheme="majorBidi" w:cstheme="majorBidi"/>
          <w:sz w:val="24"/>
          <w:szCs w:val="24"/>
        </w:rPr>
        <w:t>to complete the divine plan for universal Christian community and thus</w:t>
      </w:r>
      <w:r w:rsidR="007D5587">
        <w:rPr>
          <w:rFonts w:asciiTheme="majorBidi" w:hAnsiTheme="majorBidi" w:cstheme="majorBidi"/>
          <w:sz w:val="24"/>
          <w:szCs w:val="24"/>
        </w:rPr>
        <w:t xml:space="preserve"> human salvation</w:t>
      </w:r>
      <w:r w:rsidR="005D736F">
        <w:rPr>
          <w:rFonts w:asciiTheme="majorBidi" w:hAnsiTheme="majorBidi" w:cstheme="majorBidi"/>
          <w:sz w:val="24"/>
          <w:szCs w:val="24"/>
        </w:rPr>
        <w:t>.</w:t>
      </w:r>
      <w:r w:rsidR="00192B5F">
        <w:rPr>
          <w:rFonts w:asciiTheme="majorBidi" w:hAnsiTheme="majorBidi" w:cstheme="majorBidi"/>
          <w:sz w:val="24"/>
          <w:szCs w:val="24"/>
        </w:rPr>
        <w:t xml:space="preserve"> </w:t>
      </w:r>
      <w:r w:rsidR="00AF4755">
        <w:rPr>
          <w:rFonts w:asciiTheme="majorBidi" w:hAnsiTheme="majorBidi" w:cstheme="majorBidi"/>
          <w:sz w:val="24"/>
          <w:szCs w:val="24"/>
        </w:rPr>
        <w:t xml:space="preserve">The Vulgate Latin version, however, presents its imperial histories not so much as consolation as admonitions to an imagined pan-imperial community of readers. Even a great, powerful, seemingly God-ordained Christian empire can lapse into disintegration and decay. </w:t>
      </w:r>
      <w:r w:rsidR="005D736F">
        <w:rPr>
          <w:rFonts w:asciiTheme="majorBidi" w:hAnsiTheme="majorBidi" w:cstheme="majorBidi"/>
          <w:sz w:val="24"/>
          <w:szCs w:val="24"/>
        </w:rPr>
        <w:t>There is, perhaps, a recognition in the Vulgate</w:t>
      </w:r>
      <w:r w:rsidR="00FA4CA6">
        <w:rPr>
          <w:rFonts w:asciiTheme="majorBidi" w:hAnsiTheme="majorBidi" w:cstheme="majorBidi"/>
          <w:sz w:val="24"/>
          <w:szCs w:val="24"/>
        </w:rPr>
        <w:t xml:space="preserve"> that imperial communities are political as well as imagined; without strong leadership holdin</w:t>
      </w:r>
      <w:r w:rsidR="005D736F">
        <w:rPr>
          <w:rFonts w:asciiTheme="majorBidi" w:hAnsiTheme="majorBidi" w:cstheme="majorBidi"/>
          <w:sz w:val="24"/>
          <w:szCs w:val="24"/>
        </w:rPr>
        <w:t xml:space="preserve">g it together, there is a risk </w:t>
      </w:r>
      <w:r w:rsidR="00FA4CA6">
        <w:rPr>
          <w:rFonts w:asciiTheme="majorBidi" w:hAnsiTheme="majorBidi" w:cstheme="majorBidi"/>
          <w:sz w:val="24"/>
          <w:szCs w:val="24"/>
        </w:rPr>
        <w:t xml:space="preserve">that empire will fail. </w:t>
      </w:r>
      <w:r w:rsidR="005D736F">
        <w:rPr>
          <w:rFonts w:asciiTheme="majorBidi" w:hAnsiTheme="majorBidi" w:cstheme="majorBidi"/>
          <w:sz w:val="24"/>
          <w:szCs w:val="24"/>
        </w:rPr>
        <w:t xml:space="preserve">In different ways, </w:t>
      </w:r>
      <w:r w:rsidR="003A3EEF">
        <w:rPr>
          <w:rFonts w:asciiTheme="majorBidi" w:hAnsiTheme="majorBidi" w:cstheme="majorBidi"/>
          <w:sz w:val="24"/>
          <w:szCs w:val="24"/>
        </w:rPr>
        <w:t>then, both the Liège and Vulgate Latin versions</w:t>
      </w:r>
      <w:r w:rsidR="005D736F">
        <w:rPr>
          <w:rFonts w:asciiTheme="majorBidi" w:hAnsiTheme="majorBidi" w:cstheme="majorBidi"/>
          <w:sz w:val="24"/>
          <w:szCs w:val="24"/>
        </w:rPr>
        <w:t xml:space="preserve"> of </w:t>
      </w:r>
      <w:r w:rsidR="005D736F">
        <w:rPr>
          <w:rFonts w:asciiTheme="majorBidi" w:hAnsiTheme="majorBidi" w:cstheme="majorBidi"/>
          <w:i/>
          <w:iCs/>
          <w:sz w:val="24"/>
          <w:szCs w:val="24"/>
        </w:rPr>
        <w:t>Mandeville</w:t>
      </w:r>
      <w:r w:rsidR="005D736F">
        <w:rPr>
          <w:rFonts w:asciiTheme="majorBidi" w:hAnsiTheme="majorBidi" w:cstheme="majorBidi"/>
          <w:sz w:val="24"/>
          <w:szCs w:val="24"/>
        </w:rPr>
        <w:t xml:space="preserve"> demonstrate a mutually reinforcing relationship between the process of rewriting one’s imperial past and working out one’s own and one’s community’s relationship with Christian empire in the present and future. </w:t>
      </w:r>
    </w:p>
    <w:sectPr w:rsidR="00A151A6" w:rsidRPr="00DF0DB2">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12F480C" w14:textId="77777777" w:rsidR="004E44E0" w:rsidRDefault="004E44E0" w:rsidP="00E70731">
      <w:pPr>
        <w:spacing w:after="0" w:line="240" w:lineRule="auto"/>
      </w:pPr>
      <w:r>
        <w:separator/>
      </w:r>
    </w:p>
  </w:endnote>
  <w:endnote w:type="continuationSeparator" w:id="0">
    <w:p w14:paraId="7E37BF52" w14:textId="77777777" w:rsidR="004E44E0" w:rsidRDefault="004E44E0" w:rsidP="00E707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Dutch801BT-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2E75565" w14:textId="77777777" w:rsidR="004E44E0" w:rsidRDefault="004E44E0" w:rsidP="00E70731">
      <w:pPr>
        <w:spacing w:after="0" w:line="240" w:lineRule="auto"/>
      </w:pPr>
      <w:r>
        <w:separator/>
      </w:r>
    </w:p>
  </w:footnote>
  <w:footnote w:type="continuationSeparator" w:id="0">
    <w:p w14:paraId="7C1E6DA6" w14:textId="77777777" w:rsidR="004E44E0" w:rsidRDefault="004E44E0" w:rsidP="00E70731">
      <w:pPr>
        <w:spacing w:after="0" w:line="240" w:lineRule="auto"/>
      </w:pPr>
      <w:r>
        <w:continuationSeparator/>
      </w:r>
    </w:p>
  </w:footnote>
  <w:footnote w:id="1">
    <w:p w14:paraId="77D418DB" w14:textId="31862C5D" w:rsidR="004E44E0" w:rsidRPr="00F8097A" w:rsidRDefault="004E44E0">
      <w:pPr>
        <w:pStyle w:val="FootnoteText"/>
      </w:pPr>
      <w:r>
        <w:rPr>
          <w:rStyle w:val="FootnoteReference"/>
        </w:rPr>
        <w:footnoteRef/>
      </w:r>
      <w:r>
        <w:t xml:space="preserve"> </w:t>
      </w:r>
      <w:r w:rsidRPr="00F8097A">
        <w:rPr>
          <w:rFonts w:asciiTheme="majorBidi" w:hAnsiTheme="majorBidi" w:cstheme="majorBidi"/>
        </w:rPr>
        <w:t xml:space="preserve">I am grateful to the editors and anonymous peer reviewers at </w:t>
      </w:r>
      <w:r w:rsidRPr="00F8097A">
        <w:rPr>
          <w:rFonts w:asciiTheme="majorBidi" w:hAnsiTheme="majorBidi" w:cstheme="majorBidi"/>
          <w:i/>
          <w:iCs/>
        </w:rPr>
        <w:t>Medium Ævum</w:t>
      </w:r>
      <w:r w:rsidRPr="00F8097A">
        <w:rPr>
          <w:rFonts w:asciiTheme="majorBidi" w:hAnsiTheme="majorBidi" w:cstheme="majorBidi"/>
        </w:rPr>
        <w:t xml:space="preserve"> for their comments on drafts of this article.</w:t>
      </w:r>
    </w:p>
  </w:footnote>
  <w:footnote w:id="2">
    <w:p w14:paraId="11B21861" w14:textId="26FFAE65" w:rsidR="004E44E0" w:rsidRDefault="004E44E0" w:rsidP="00C16284">
      <w:pPr>
        <w:pStyle w:val="FootnoteText"/>
      </w:pPr>
      <w:r>
        <w:rPr>
          <w:rStyle w:val="FootnoteReference"/>
        </w:rPr>
        <w:footnoteRef/>
      </w:r>
      <w:r>
        <w:t xml:space="preserve"> </w:t>
      </w:r>
      <w:r w:rsidRPr="003B20A7">
        <w:rPr>
          <w:rFonts w:asciiTheme="majorBidi" w:hAnsiTheme="majorBidi" w:cstheme="majorBidi"/>
        </w:rPr>
        <w:t xml:space="preserve">See for example Stephen Howe, </w:t>
      </w:r>
      <w:r w:rsidRPr="003B20A7">
        <w:rPr>
          <w:rFonts w:asciiTheme="majorBidi" w:hAnsiTheme="majorBidi" w:cstheme="majorBidi"/>
          <w:i/>
          <w:iCs/>
        </w:rPr>
        <w:t xml:space="preserve">Empire: A Very Short Introduction </w:t>
      </w:r>
      <w:r w:rsidRPr="003B20A7">
        <w:rPr>
          <w:rFonts w:asciiTheme="majorBidi" w:hAnsiTheme="majorBidi" w:cstheme="majorBidi"/>
        </w:rPr>
        <w:t>(Oxford: Oxford Uni</w:t>
      </w:r>
      <w:r>
        <w:rPr>
          <w:rFonts w:asciiTheme="majorBidi" w:hAnsiTheme="majorBidi" w:cstheme="majorBidi"/>
        </w:rPr>
        <w:t>versity Press, 2002), pp. 13-14;</w:t>
      </w:r>
      <w:r w:rsidRPr="003B20A7">
        <w:rPr>
          <w:rFonts w:asciiTheme="majorBidi" w:hAnsiTheme="majorBidi" w:cstheme="majorBidi"/>
        </w:rPr>
        <w:t xml:space="preserve">  Susan Reynolds, ‘Empires: A Problem of Comparative History’, </w:t>
      </w:r>
      <w:r w:rsidRPr="003B20A7">
        <w:rPr>
          <w:rFonts w:asciiTheme="majorBidi" w:hAnsiTheme="majorBidi" w:cstheme="majorBidi"/>
          <w:i/>
          <w:iCs/>
        </w:rPr>
        <w:t>Historical Research</w:t>
      </w:r>
      <w:r>
        <w:rPr>
          <w:rFonts w:asciiTheme="majorBidi" w:hAnsiTheme="majorBidi" w:cstheme="majorBidi"/>
        </w:rPr>
        <w:t xml:space="preserve"> 79, 2006, 151-</w:t>
      </w:r>
      <w:r w:rsidRPr="003B20A7">
        <w:rPr>
          <w:rFonts w:asciiTheme="majorBidi" w:hAnsiTheme="majorBidi" w:cstheme="majorBidi"/>
        </w:rPr>
        <w:t>65.</w:t>
      </w:r>
    </w:p>
  </w:footnote>
  <w:footnote w:id="3">
    <w:p w14:paraId="785DFEE7" w14:textId="0C98A8F6" w:rsidR="004E44E0" w:rsidRDefault="004E44E0" w:rsidP="0002725B">
      <w:pPr>
        <w:pStyle w:val="FootnoteText"/>
      </w:pPr>
      <w:r>
        <w:rPr>
          <w:rStyle w:val="FootnoteReference"/>
        </w:rPr>
        <w:footnoteRef/>
      </w:r>
      <w:r>
        <w:t xml:space="preserve"> </w:t>
      </w:r>
      <w:r w:rsidRPr="003B20A7">
        <w:rPr>
          <w:rFonts w:asciiTheme="majorBidi" w:hAnsiTheme="majorBidi" w:cstheme="majorBidi"/>
        </w:rPr>
        <w:t xml:space="preserve">Reynolds, p. 151; Peter Crooks, ‘State of the union: perspectives on English imperialism in the late Middle Ages’, </w:t>
      </w:r>
      <w:r w:rsidRPr="003B20A7">
        <w:rPr>
          <w:rFonts w:asciiTheme="majorBidi" w:hAnsiTheme="majorBidi" w:cstheme="majorBidi"/>
          <w:i/>
          <w:iCs/>
        </w:rPr>
        <w:t>Past and Present</w:t>
      </w:r>
      <w:r w:rsidRPr="003B20A7">
        <w:rPr>
          <w:rFonts w:asciiTheme="majorBidi" w:hAnsiTheme="majorBidi" w:cstheme="majorBidi"/>
        </w:rPr>
        <w:t>, 212 (2011) 3-42 (pp. 9-10).</w:t>
      </w:r>
    </w:p>
  </w:footnote>
  <w:footnote w:id="4">
    <w:p w14:paraId="64F9D644" w14:textId="4B23B40B" w:rsidR="004E44E0" w:rsidRPr="00CF07B4" w:rsidRDefault="004E44E0" w:rsidP="00CF07B4">
      <w:pPr>
        <w:pStyle w:val="FootnoteText"/>
      </w:pPr>
      <w:r>
        <w:rPr>
          <w:rStyle w:val="FootnoteReference"/>
        </w:rPr>
        <w:footnoteRef/>
      </w:r>
      <w:r>
        <w:t xml:space="preserve"> </w:t>
      </w:r>
      <w:r>
        <w:rPr>
          <w:rFonts w:asciiTheme="majorBidi" w:hAnsiTheme="majorBidi" w:cstheme="majorBidi"/>
        </w:rPr>
        <w:t>Reynolds pp. 153, 155-</w:t>
      </w:r>
      <w:r w:rsidRPr="003B20A7">
        <w:rPr>
          <w:rFonts w:asciiTheme="majorBidi" w:hAnsiTheme="majorBidi" w:cstheme="majorBidi"/>
        </w:rPr>
        <w:t xml:space="preserve">56. Muldoon investigates the full range of medieval connotations of the term and its cognates in James Muldoon, </w:t>
      </w:r>
      <w:r w:rsidRPr="003B20A7">
        <w:rPr>
          <w:rFonts w:asciiTheme="majorBidi" w:hAnsiTheme="majorBidi" w:cstheme="majorBidi"/>
          <w:i/>
          <w:iCs/>
        </w:rPr>
        <w:t>Empire and Order</w:t>
      </w:r>
      <w:r w:rsidRPr="003B20A7">
        <w:rPr>
          <w:rFonts w:asciiTheme="majorBidi" w:hAnsiTheme="majorBidi" w:cstheme="majorBidi"/>
        </w:rPr>
        <w:t xml:space="preserve"> </w:t>
      </w:r>
      <w:r w:rsidRPr="003B20A7">
        <w:rPr>
          <w:rFonts w:asciiTheme="majorBidi" w:hAnsiTheme="majorBidi" w:cstheme="majorBidi"/>
          <w:i/>
          <w:iCs/>
        </w:rPr>
        <w:t>800-1800</w:t>
      </w:r>
      <w:r w:rsidRPr="003B20A7">
        <w:rPr>
          <w:rFonts w:asciiTheme="majorBidi" w:hAnsiTheme="majorBidi" w:cstheme="majorBidi"/>
        </w:rPr>
        <w:t xml:space="preserve"> (Basingstoke: Macmillan, 1999).</w:t>
      </w:r>
      <w:r>
        <w:t xml:space="preserve"> </w:t>
      </w:r>
    </w:p>
  </w:footnote>
  <w:footnote w:id="5">
    <w:p w14:paraId="03266260" w14:textId="759E83FC" w:rsidR="004E44E0" w:rsidRPr="00F8097A" w:rsidRDefault="004E44E0">
      <w:pPr>
        <w:pStyle w:val="FootnoteText"/>
      </w:pPr>
      <w:r>
        <w:rPr>
          <w:rStyle w:val="FootnoteReference"/>
        </w:rPr>
        <w:footnoteRef/>
      </w:r>
      <w:r>
        <w:t xml:space="preserve"> </w:t>
      </w:r>
      <w:r w:rsidRPr="00F8097A">
        <w:rPr>
          <w:rFonts w:asciiTheme="majorBidi" w:hAnsiTheme="majorBidi" w:cstheme="majorBidi"/>
        </w:rPr>
        <w:t xml:space="preserve">Muldoon, </w:t>
      </w:r>
      <w:r w:rsidRPr="00F8097A">
        <w:rPr>
          <w:rFonts w:asciiTheme="majorBidi" w:hAnsiTheme="majorBidi" w:cstheme="majorBidi"/>
          <w:i/>
          <w:iCs/>
        </w:rPr>
        <w:t>Empire and Order</w:t>
      </w:r>
      <w:r w:rsidRPr="00F8097A">
        <w:rPr>
          <w:rFonts w:asciiTheme="majorBidi" w:hAnsiTheme="majorBidi" w:cstheme="majorBidi"/>
        </w:rPr>
        <w:t>;</w:t>
      </w:r>
      <w:r>
        <w:t xml:space="preserve"> </w:t>
      </w:r>
      <w:r w:rsidRPr="003B20A7">
        <w:rPr>
          <w:rFonts w:asciiTheme="majorBidi" w:hAnsiTheme="majorBidi" w:cstheme="majorBidi"/>
        </w:rPr>
        <w:t xml:space="preserve">Robert Folz, </w:t>
      </w:r>
      <w:r w:rsidRPr="003B20A7">
        <w:rPr>
          <w:rFonts w:asciiTheme="majorBidi" w:hAnsiTheme="majorBidi" w:cstheme="majorBidi"/>
          <w:i/>
          <w:iCs/>
        </w:rPr>
        <w:t>The Concept of Empire in Western Europe from the Fifth to the Fourteenth Century</w:t>
      </w:r>
      <w:r w:rsidRPr="003B20A7">
        <w:rPr>
          <w:rFonts w:asciiTheme="majorBidi" w:hAnsiTheme="majorBidi" w:cstheme="majorBidi"/>
        </w:rPr>
        <w:t>, trans. by Sheila Ann Olgivie ([London]: Edward Arnold, 1969)</w:t>
      </w:r>
      <w:r>
        <w:rPr>
          <w:rFonts w:asciiTheme="majorBidi" w:hAnsiTheme="majorBidi" w:cstheme="majorBidi"/>
        </w:rPr>
        <w:t>.</w:t>
      </w:r>
    </w:p>
  </w:footnote>
  <w:footnote w:id="6">
    <w:p w14:paraId="72360CD6" w14:textId="1BCD8347" w:rsidR="004E44E0" w:rsidRDefault="004E44E0" w:rsidP="00205D7B">
      <w:pPr>
        <w:pStyle w:val="FootnoteText"/>
      </w:pPr>
      <w:r>
        <w:rPr>
          <w:rStyle w:val="FootnoteReference"/>
        </w:rPr>
        <w:footnoteRef/>
      </w:r>
      <w:r>
        <w:t xml:space="preserve"> </w:t>
      </w:r>
      <w:r w:rsidRPr="003B20A7">
        <w:rPr>
          <w:rFonts w:asciiTheme="majorBidi" w:hAnsiTheme="majorBidi" w:cstheme="majorBidi"/>
        </w:rPr>
        <w:t xml:space="preserve">L. E. Scales, ‘Late-Medieval Germany: An Under-stated Nation?’, in </w:t>
      </w:r>
      <w:r w:rsidRPr="003B20A7">
        <w:rPr>
          <w:rFonts w:asciiTheme="majorBidi" w:hAnsiTheme="majorBidi" w:cstheme="majorBidi"/>
          <w:i/>
          <w:iCs/>
        </w:rPr>
        <w:t>Power and the Nation in European History</w:t>
      </w:r>
      <w:r>
        <w:rPr>
          <w:rFonts w:asciiTheme="majorBidi" w:hAnsiTheme="majorBidi" w:cstheme="majorBidi"/>
        </w:rPr>
        <w:t>, ed. by L. E.</w:t>
      </w:r>
      <w:r w:rsidRPr="003B20A7">
        <w:rPr>
          <w:rFonts w:asciiTheme="majorBidi" w:hAnsiTheme="majorBidi" w:cstheme="majorBidi"/>
        </w:rPr>
        <w:t xml:space="preserve"> Scales and Oliver Zimmer (Cambridge: Cambridge U</w:t>
      </w:r>
      <w:r>
        <w:rPr>
          <w:rFonts w:asciiTheme="majorBidi" w:hAnsiTheme="majorBidi" w:cstheme="majorBidi"/>
        </w:rPr>
        <w:t>niversity Press 2005), pp. 166-</w:t>
      </w:r>
      <w:r w:rsidRPr="003B20A7">
        <w:rPr>
          <w:rFonts w:asciiTheme="majorBidi" w:hAnsiTheme="majorBidi" w:cstheme="majorBidi"/>
        </w:rPr>
        <w:t>91 (p. 168).</w:t>
      </w:r>
    </w:p>
  </w:footnote>
  <w:footnote w:id="7">
    <w:p w14:paraId="15281120" w14:textId="4A35DB1D" w:rsidR="004E44E0" w:rsidRPr="00772939" w:rsidRDefault="004E44E0" w:rsidP="00772939">
      <w:pPr>
        <w:pStyle w:val="FootnoteText"/>
      </w:pPr>
      <w:r>
        <w:rPr>
          <w:rStyle w:val="FootnoteReference"/>
        </w:rPr>
        <w:footnoteRef/>
      </w:r>
      <w:r w:rsidRPr="00285CEF">
        <w:t xml:space="preserve"> </w:t>
      </w:r>
      <w:r w:rsidRPr="003B20A7">
        <w:rPr>
          <w:rFonts w:asciiTheme="majorBidi" w:hAnsiTheme="majorBidi" w:cstheme="majorBidi"/>
        </w:rPr>
        <w:t xml:space="preserve">Crooks, p. 20. Benedict Anderson, </w:t>
      </w:r>
      <w:r w:rsidRPr="003B20A7">
        <w:rPr>
          <w:rFonts w:asciiTheme="majorBidi" w:hAnsiTheme="majorBidi" w:cstheme="majorBidi"/>
          <w:i/>
          <w:iCs/>
        </w:rPr>
        <w:t>Imagined Communities: Reflections on the Origins and Spread of Nationalism</w:t>
      </w:r>
      <w:r w:rsidRPr="003B20A7">
        <w:rPr>
          <w:rFonts w:asciiTheme="majorBidi" w:hAnsiTheme="majorBidi" w:cstheme="majorBidi"/>
        </w:rPr>
        <w:t>, rev. edn (Cambridge: Verso, 2006).</w:t>
      </w:r>
    </w:p>
  </w:footnote>
  <w:footnote w:id="8">
    <w:p w14:paraId="1461D1D9" w14:textId="1C960430" w:rsidR="004E44E0" w:rsidRPr="00F8097A" w:rsidRDefault="004E44E0" w:rsidP="00F8097A">
      <w:pPr>
        <w:pStyle w:val="FootnoteText"/>
        <w:rPr>
          <w:lang w:val="fr-FR"/>
        </w:rPr>
      </w:pPr>
      <w:r>
        <w:rPr>
          <w:rStyle w:val="FootnoteReference"/>
        </w:rPr>
        <w:footnoteRef/>
      </w:r>
      <w:r w:rsidRPr="00F8097A">
        <w:rPr>
          <w:lang w:val="fr-FR"/>
        </w:rPr>
        <w:t xml:space="preserve">  </w:t>
      </w:r>
      <w:r w:rsidRPr="00F8097A">
        <w:rPr>
          <w:rFonts w:asciiTheme="majorBidi" w:hAnsiTheme="majorBidi" w:cstheme="majorBidi"/>
          <w:lang w:val="fr-FR"/>
        </w:rPr>
        <w:t xml:space="preserve">Robert Folz, </w:t>
      </w:r>
      <w:r w:rsidRPr="00F8097A">
        <w:rPr>
          <w:rFonts w:asciiTheme="majorBidi" w:hAnsiTheme="majorBidi" w:cstheme="majorBidi"/>
          <w:i/>
          <w:iCs/>
          <w:lang w:val="fr-FR"/>
        </w:rPr>
        <w:t>Le souvenir et la légende de Charlemagne dans l'empire germanique médiéval</w:t>
      </w:r>
      <w:r w:rsidRPr="00F8097A">
        <w:rPr>
          <w:rFonts w:asciiTheme="majorBidi" w:hAnsiTheme="majorBidi" w:cstheme="majorBidi"/>
          <w:lang w:val="fr-FR"/>
        </w:rPr>
        <w:t xml:space="preserve"> (Paris, Les Belles-Lettres, 1950).</w:t>
      </w:r>
    </w:p>
  </w:footnote>
  <w:footnote w:id="9">
    <w:p w14:paraId="07BC35A5" w14:textId="1668DEE1" w:rsidR="004E44E0" w:rsidRPr="00FA6F8E" w:rsidRDefault="004E44E0" w:rsidP="00820A10">
      <w:pPr>
        <w:pStyle w:val="FootnoteText"/>
      </w:pPr>
      <w:r>
        <w:rPr>
          <w:rStyle w:val="FootnoteReference"/>
        </w:rPr>
        <w:footnoteRef/>
      </w:r>
      <w:r>
        <w:t xml:space="preserve"> </w:t>
      </w:r>
      <w:r w:rsidRPr="003B20A7">
        <w:rPr>
          <w:rFonts w:asciiTheme="majorBidi" w:hAnsiTheme="majorBidi" w:cstheme="majorBidi"/>
        </w:rPr>
        <w:t xml:space="preserve">For instance, on Medieval responses to traces of Imperial Rome, see Nicholas Howe, ‘Anglo-Saxon England and the Postcolonial Void’, in </w:t>
      </w:r>
      <w:r w:rsidRPr="003B20A7">
        <w:rPr>
          <w:rFonts w:asciiTheme="majorBidi" w:hAnsiTheme="majorBidi" w:cstheme="majorBidi"/>
          <w:i/>
          <w:iCs/>
        </w:rPr>
        <w:t>Postcolonial Approaches to the European Middle Ages: Translating Cultures</w:t>
      </w:r>
      <w:r w:rsidRPr="003B20A7">
        <w:rPr>
          <w:rFonts w:asciiTheme="majorBidi" w:hAnsiTheme="majorBidi" w:cstheme="majorBidi"/>
        </w:rPr>
        <w:t xml:space="preserve">, ed. by Ananya Jahanara Kabir and Deanne Williams (Cambridge: Cambridge University Press, 2005), pp. 25-47 and Alfred Hiatt, ‘Mapping the Ends of Empire’ in the same volume, pp. 48-76. On what she sees as the supersession of military empire building in the form of crusade by ‘cultural forms of empire’ in the Late Middle Ages see Geraldine Heng, </w:t>
      </w:r>
      <w:r w:rsidRPr="003B20A7">
        <w:rPr>
          <w:rFonts w:asciiTheme="majorBidi" w:hAnsiTheme="majorBidi" w:cstheme="majorBidi"/>
          <w:i/>
          <w:iCs/>
        </w:rPr>
        <w:t>Empire of Magic: Medieval Romance and the Politics of Cultural Fantasy</w:t>
      </w:r>
      <w:r w:rsidRPr="003B20A7">
        <w:rPr>
          <w:rFonts w:asciiTheme="majorBidi" w:hAnsiTheme="majorBidi" w:cstheme="majorBidi"/>
        </w:rPr>
        <w:t xml:space="preserve"> (New York: Columbia University Press, 2003), p. 14. On perceived cultural imperialism and resistance as witnessed by literary translations, see Sif Rikhardottir, ‘The Imperial Implications of Medieval translations: Old Norse and Middle English Versions of Marie de France’s </w:t>
      </w:r>
      <w:r w:rsidRPr="003B20A7">
        <w:rPr>
          <w:rFonts w:asciiTheme="majorBidi" w:hAnsiTheme="majorBidi" w:cstheme="majorBidi"/>
          <w:i/>
          <w:iCs/>
        </w:rPr>
        <w:t>Lais</w:t>
      </w:r>
      <w:r w:rsidRPr="003B20A7">
        <w:rPr>
          <w:rFonts w:asciiTheme="majorBidi" w:hAnsiTheme="majorBidi" w:cstheme="majorBidi"/>
        </w:rPr>
        <w:t xml:space="preserve">’, </w:t>
      </w:r>
      <w:r w:rsidRPr="003B20A7">
        <w:rPr>
          <w:rFonts w:asciiTheme="majorBidi" w:hAnsiTheme="majorBidi" w:cstheme="majorBidi"/>
          <w:i/>
          <w:iCs/>
        </w:rPr>
        <w:t>Studies in Philology</w:t>
      </w:r>
      <w:r>
        <w:rPr>
          <w:rFonts w:asciiTheme="majorBidi" w:hAnsiTheme="majorBidi" w:cstheme="majorBidi"/>
        </w:rPr>
        <w:t>, 105 (2008), 144-</w:t>
      </w:r>
      <w:r w:rsidRPr="003B20A7">
        <w:rPr>
          <w:rFonts w:asciiTheme="majorBidi" w:hAnsiTheme="majorBidi" w:cstheme="majorBidi"/>
        </w:rPr>
        <w:t>64</w:t>
      </w:r>
      <w:r>
        <w:t>.</w:t>
      </w:r>
      <w:r>
        <w:rPr>
          <w:i/>
          <w:iCs/>
        </w:rPr>
        <w:t xml:space="preserve"> </w:t>
      </w:r>
    </w:p>
  </w:footnote>
  <w:footnote w:id="10">
    <w:p w14:paraId="722BFDB1" w14:textId="4E035BEC" w:rsidR="004E44E0" w:rsidRDefault="004E44E0" w:rsidP="00772939">
      <w:pPr>
        <w:pStyle w:val="FootnoteText"/>
      </w:pPr>
      <w:r>
        <w:rPr>
          <w:rStyle w:val="FootnoteReference"/>
        </w:rPr>
        <w:footnoteRef/>
      </w:r>
      <w:r>
        <w:t xml:space="preserve"> </w:t>
      </w:r>
      <w:r w:rsidRPr="003B20A7">
        <w:rPr>
          <w:rFonts w:asciiTheme="majorBidi" w:hAnsiTheme="majorBidi" w:cstheme="majorBidi"/>
        </w:rPr>
        <w:t xml:space="preserve">Matthew Gabriele, </w:t>
      </w:r>
      <w:r w:rsidRPr="003B20A7">
        <w:rPr>
          <w:rFonts w:asciiTheme="majorBidi" w:hAnsiTheme="majorBidi" w:cstheme="majorBidi"/>
          <w:i/>
          <w:iCs/>
        </w:rPr>
        <w:t>An Empire of Memory</w:t>
      </w:r>
      <w:r w:rsidRPr="003B20A7">
        <w:rPr>
          <w:rFonts w:asciiTheme="majorBidi" w:hAnsiTheme="majorBidi" w:cstheme="majorBidi"/>
        </w:rPr>
        <w:t xml:space="preserve">, </w:t>
      </w:r>
      <w:r w:rsidRPr="003B20A7">
        <w:rPr>
          <w:rFonts w:asciiTheme="majorBidi" w:hAnsiTheme="majorBidi" w:cstheme="majorBidi"/>
          <w:i/>
          <w:iCs/>
        </w:rPr>
        <w:t>The Legend of Charlemagne, the Franks, and Jerusalem before the First Crusade</w:t>
      </w:r>
      <w:r w:rsidRPr="003B20A7">
        <w:rPr>
          <w:rFonts w:asciiTheme="majorBidi" w:hAnsiTheme="majorBidi" w:cstheme="majorBidi"/>
        </w:rPr>
        <w:t xml:space="preserve"> (Oxford: Oxford University Press, 2013), p. 9.</w:t>
      </w:r>
    </w:p>
  </w:footnote>
  <w:footnote w:id="11">
    <w:p w14:paraId="25E931DD" w14:textId="5A170194" w:rsidR="004E44E0" w:rsidRDefault="004E44E0" w:rsidP="001F2B9D">
      <w:pPr>
        <w:pStyle w:val="FootnoteText"/>
      </w:pPr>
      <w:r>
        <w:rPr>
          <w:rStyle w:val="FootnoteReference"/>
        </w:rPr>
        <w:footnoteRef/>
      </w:r>
      <w:r>
        <w:t xml:space="preserve"> </w:t>
      </w:r>
      <w:r w:rsidRPr="003B20A7">
        <w:rPr>
          <w:rFonts w:asciiTheme="majorBidi" w:hAnsiTheme="majorBidi" w:cstheme="majorBidi"/>
        </w:rPr>
        <w:t xml:space="preserve">For the general reception history see Rosemary Tzanaki, </w:t>
      </w:r>
      <w:r w:rsidRPr="003B20A7">
        <w:rPr>
          <w:rFonts w:asciiTheme="majorBidi" w:hAnsiTheme="majorBidi" w:cstheme="majorBidi"/>
          <w:i/>
          <w:iCs/>
        </w:rPr>
        <w:t>Mandeville’s Medieval Audiences: A Study on the Reception of the Book of Sir John Mandeville</w:t>
      </w:r>
      <w:r w:rsidRPr="003B20A7">
        <w:rPr>
          <w:rFonts w:asciiTheme="majorBidi" w:hAnsiTheme="majorBidi" w:cstheme="majorBidi"/>
        </w:rPr>
        <w:t xml:space="preserve"> (1371-1550), (Aldershot: Ashgate, 2003).</w:t>
      </w:r>
    </w:p>
  </w:footnote>
  <w:footnote w:id="12">
    <w:p w14:paraId="69A7F7FE" w14:textId="3DE4E274" w:rsidR="004E44E0" w:rsidRDefault="004E44E0" w:rsidP="00A93E66">
      <w:pPr>
        <w:pStyle w:val="FootnoteText"/>
      </w:pPr>
      <w:r>
        <w:rPr>
          <w:rStyle w:val="FootnoteReference"/>
        </w:rPr>
        <w:footnoteRef/>
      </w:r>
      <w:r>
        <w:t xml:space="preserve"> </w:t>
      </w:r>
      <w:r w:rsidRPr="003B20A7">
        <w:rPr>
          <w:rFonts w:asciiTheme="majorBidi" w:hAnsiTheme="majorBidi" w:cstheme="majorBidi"/>
        </w:rPr>
        <w:t xml:space="preserve">This vexed question does not bear upon this article and scholarship on the subject is too vast to cite fully. For a good summary of the history of the arguments and one hypothesis of English authorship, see </w:t>
      </w:r>
      <w:r>
        <w:rPr>
          <w:rFonts w:asciiTheme="majorBidi" w:hAnsiTheme="majorBidi" w:cstheme="majorBidi"/>
        </w:rPr>
        <w:t xml:space="preserve">Michael Bennett, </w:t>
      </w:r>
      <w:r w:rsidRPr="003B20A7">
        <w:rPr>
          <w:rFonts w:asciiTheme="majorBidi" w:hAnsiTheme="majorBidi" w:cstheme="majorBidi"/>
        </w:rPr>
        <w:t xml:space="preserve">‘Mandeville’s Travels and the Anglo-French Moment’, </w:t>
      </w:r>
      <w:r w:rsidRPr="003B20A7">
        <w:rPr>
          <w:rFonts w:asciiTheme="majorBidi" w:hAnsiTheme="majorBidi" w:cstheme="majorBidi"/>
          <w:i/>
          <w:iCs/>
        </w:rPr>
        <w:t>Medium Ævum</w:t>
      </w:r>
      <w:r w:rsidRPr="003B20A7">
        <w:rPr>
          <w:rFonts w:asciiTheme="majorBidi" w:hAnsiTheme="majorBidi" w:cstheme="majorBidi"/>
        </w:rPr>
        <w:t xml:space="preserve">, 75 (2006), 273-92.  For a recent hypothesis linking the text to </w:t>
      </w:r>
      <w:r>
        <w:rPr>
          <w:rFonts w:asciiTheme="majorBidi" w:hAnsiTheme="majorBidi" w:cstheme="majorBidi"/>
        </w:rPr>
        <w:t>Edward III’s court, see W. Mark</w:t>
      </w:r>
      <w:r w:rsidRPr="003B20A7">
        <w:rPr>
          <w:rFonts w:asciiTheme="majorBidi" w:hAnsiTheme="majorBidi" w:cstheme="majorBidi"/>
        </w:rPr>
        <w:t xml:space="preserve"> Ormrod, ‘John Mandeville, Edward III, and the King of Inde’, </w:t>
      </w:r>
      <w:r w:rsidRPr="003B20A7">
        <w:rPr>
          <w:rFonts w:asciiTheme="majorBidi" w:hAnsiTheme="majorBidi" w:cstheme="majorBidi"/>
          <w:i/>
          <w:iCs/>
        </w:rPr>
        <w:t>Chaucer Review</w:t>
      </w:r>
      <w:r w:rsidRPr="003B20A7">
        <w:rPr>
          <w:rFonts w:asciiTheme="majorBidi" w:hAnsiTheme="majorBidi" w:cstheme="majorBidi"/>
        </w:rPr>
        <w:t>, 46.3 (2012), 314-39.</w:t>
      </w:r>
      <w:r>
        <w:t xml:space="preserve"> </w:t>
      </w:r>
    </w:p>
  </w:footnote>
  <w:footnote w:id="13">
    <w:p w14:paraId="52C15028" w14:textId="14360CCB" w:rsidR="004E44E0" w:rsidRPr="003B20A7" w:rsidRDefault="004E44E0" w:rsidP="005A0698">
      <w:pPr>
        <w:pStyle w:val="FootnoteText"/>
        <w:rPr>
          <w:rFonts w:asciiTheme="majorBidi" w:hAnsiTheme="majorBidi" w:cstheme="majorBidi"/>
          <w:lang w:val="fr-FR"/>
        </w:rPr>
      </w:pPr>
      <w:r>
        <w:rPr>
          <w:rStyle w:val="FootnoteReference"/>
        </w:rPr>
        <w:footnoteRef/>
      </w:r>
      <w:r w:rsidRPr="00441A0D">
        <w:rPr>
          <w:lang w:val="fr-FR"/>
        </w:rPr>
        <w:t xml:space="preserve"> </w:t>
      </w:r>
      <w:r w:rsidRPr="003B20A7">
        <w:rPr>
          <w:rFonts w:asciiTheme="majorBidi" w:hAnsiTheme="majorBidi" w:cstheme="majorBidi"/>
          <w:lang w:val="fr-FR"/>
        </w:rPr>
        <w:t xml:space="preserve">See the tabulation </w:t>
      </w:r>
      <w:r>
        <w:rPr>
          <w:rFonts w:asciiTheme="majorBidi" w:hAnsiTheme="majorBidi" w:cstheme="majorBidi"/>
          <w:lang w:val="fr-FR"/>
        </w:rPr>
        <w:t xml:space="preserve">of the text’s sources in </w:t>
      </w:r>
      <w:r w:rsidRPr="003B20A7">
        <w:rPr>
          <w:rFonts w:asciiTheme="majorBidi" w:hAnsiTheme="majorBidi" w:cstheme="majorBidi"/>
          <w:lang w:val="fr-FR"/>
        </w:rPr>
        <w:t>Christiane</w:t>
      </w:r>
      <w:r>
        <w:rPr>
          <w:rFonts w:asciiTheme="majorBidi" w:hAnsiTheme="majorBidi" w:cstheme="majorBidi"/>
          <w:lang w:val="fr-FR"/>
        </w:rPr>
        <w:t xml:space="preserve"> Deluz</w:t>
      </w:r>
      <w:r w:rsidRPr="003B20A7">
        <w:rPr>
          <w:rFonts w:asciiTheme="majorBidi" w:hAnsiTheme="majorBidi" w:cstheme="majorBidi"/>
          <w:lang w:val="fr-FR"/>
        </w:rPr>
        <w:t xml:space="preserve">, </w:t>
      </w:r>
      <w:r w:rsidRPr="003B20A7">
        <w:rPr>
          <w:rFonts w:asciiTheme="majorBidi" w:hAnsiTheme="majorBidi" w:cstheme="majorBidi"/>
          <w:i/>
          <w:iCs/>
          <w:lang w:val="fr-FR"/>
        </w:rPr>
        <w:t>Le Livre de Jehan de Mandeville: Une “Géographie” au XIVe siècle</w:t>
      </w:r>
      <w:r w:rsidRPr="003B20A7">
        <w:rPr>
          <w:rFonts w:asciiTheme="majorBidi" w:hAnsiTheme="majorBidi" w:cstheme="majorBidi"/>
          <w:lang w:val="fr-FR"/>
        </w:rPr>
        <w:t xml:space="preserve"> (Louvain-la-Neuve: Université Catholique de Louvain, 1988), Appendix VI and the footnotes to her edition of the Insular Version : Jehan de Mandeville, </w:t>
      </w:r>
      <w:r w:rsidRPr="003B20A7">
        <w:rPr>
          <w:rFonts w:asciiTheme="majorBidi" w:hAnsiTheme="majorBidi" w:cstheme="majorBidi"/>
          <w:i/>
          <w:iCs/>
          <w:lang w:val="fr-FR"/>
        </w:rPr>
        <w:t>Le livre des merveilles du monde</w:t>
      </w:r>
      <w:r w:rsidRPr="003B20A7">
        <w:rPr>
          <w:rFonts w:asciiTheme="majorBidi" w:hAnsiTheme="majorBidi" w:cstheme="majorBidi"/>
          <w:lang w:val="fr-FR"/>
        </w:rPr>
        <w:t xml:space="preserve">, ed. by Christiane Deluz, Sources d’histoire médiévale, 31 (Paris: Centre nationale de la recherche scientifique, 2000). </w:t>
      </w:r>
    </w:p>
  </w:footnote>
  <w:footnote w:id="14">
    <w:p w14:paraId="012075E1" w14:textId="71304B04" w:rsidR="004E44E0" w:rsidRPr="00DE4416" w:rsidRDefault="004E44E0" w:rsidP="003B20A7">
      <w:pPr>
        <w:pStyle w:val="FootnoteText"/>
      </w:pPr>
      <w:r w:rsidRPr="003B20A7">
        <w:rPr>
          <w:rStyle w:val="FootnoteReference"/>
          <w:rFonts w:asciiTheme="majorBidi" w:hAnsiTheme="majorBidi" w:cstheme="majorBidi"/>
        </w:rPr>
        <w:footnoteRef/>
      </w:r>
      <w:r w:rsidRPr="003B20A7">
        <w:rPr>
          <w:rFonts w:asciiTheme="majorBidi" w:hAnsiTheme="majorBidi" w:cstheme="majorBidi"/>
        </w:rPr>
        <w:t xml:space="preserve"> Approaches are too varied to summarise in full here. Mary Baine Campbell focusses on what she identifies as the work’s knowing fictionality: Campbell, </w:t>
      </w:r>
      <w:r w:rsidRPr="003B20A7">
        <w:rPr>
          <w:rFonts w:asciiTheme="majorBidi" w:hAnsiTheme="majorBidi" w:cstheme="majorBidi"/>
          <w:i/>
          <w:iCs/>
        </w:rPr>
        <w:t>The Witness and the Other World: Exotic European Travel Writing 400-1500</w:t>
      </w:r>
      <w:r w:rsidRPr="003B20A7">
        <w:rPr>
          <w:rFonts w:asciiTheme="majorBidi" w:hAnsiTheme="majorBidi" w:cstheme="majorBidi"/>
        </w:rPr>
        <w:t xml:space="preserve"> (Ithaca: Cornell University Press, 1988), e.g. p. 122. At the other end of the spectrum, Deluz uses her monograph to argue that is a fundamentally geographical work in style and content.</w:t>
      </w:r>
    </w:p>
  </w:footnote>
  <w:footnote w:id="15">
    <w:p w14:paraId="5E905D2F" w14:textId="6A91AD6E" w:rsidR="004E44E0" w:rsidRPr="00DD65BD" w:rsidRDefault="004E44E0" w:rsidP="005A0698">
      <w:pPr>
        <w:pStyle w:val="FootnoteText"/>
      </w:pPr>
      <w:r>
        <w:rPr>
          <w:rStyle w:val="FootnoteReference"/>
        </w:rPr>
        <w:footnoteRef/>
      </w:r>
      <w:r>
        <w:t xml:space="preserve"> </w:t>
      </w:r>
      <w:r w:rsidRPr="00B95A46">
        <w:rPr>
          <w:rFonts w:asciiTheme="majorBidi" w:hAnsiTheme="majorBidi" w:cstheme="majorBidi"/>
        </w:rPr>
        <w:t xml:space="preserve">On the role of diversity in the book see in particular Suzanne Conklin Akbari, ‘The Diversity of Mankind in the Book of Sir John Mandeville, in </w:t>
      </w:r>
      <w:r>
        <w:rPr>
          <w:rFonts w:asciiTheme="majorBidi" w:hAnsiTheme="majorBidi" w:cstheme="majorBidi"/>
          <w:i/>
          <w:iCs/>
        </w:rPr>
        <w:t>Eastward</w:t>
      </w:r>
      <w:r w:rsidRPr="00B95A46">
        <w:rPr>
          <w:rFonts w:asciiTheme="majorBidi" w:hAnsiTheme="majorBidi" w:cstheme="majorBidi"/>
          <w:i/>
          <w:iCs/>
        </w:rPr>
        <w:t xml:space="preserve"> Bound: Travel and Travellers, 1050-1550</w:t>
      </w:r>
      <w:r>
        <w:rPr>
          <w:rFonts w:asciiTheme="majorBidi" w:hAnsiTheme="majorBidi" w:cstheme="majorBidi"/>
        </w:rPr>
        <w:t>, ed. by Rosamond</w:t>
      </w:r>
      <w:r w:rsidRPr="00B95A46">
        <w:rPr>
          <w:rFonts w:asciiTheme="majorBidi" w:hAnsiTheme="majorBidi" w:cstheme="majorBidi"/>
        </w:rPr>
        <w:t xml:space="preserve"> Allen (Manchester: MUP, 2004), pp. 156-76. A number of studies focus on specular relationships in the text, as </w:t>
      </w:r>
      <w:r>
        <w:rPr>
          <w:rFonts w:asciiTheme="majorBidi" w:hAnsiTheme="majorBidi" w:cstheme="majorBidi"/>
        </w:rPr>
        <w:t xml:space="preserve">summarized </w:t>
      </w:r>
      <w:r w:rsidRPr="00B95A46">
        <w:rPr>
          <w:rFonts w:asciiTheme="majorBidi" w:hAnsiTheme="majorBidi" w:cstheme="majorBidi"/>
        </w:rPr>
        <w:t xml:space="preserve">in Marianne O’Doherty, </w:t>
      </w:r>
      <w:r w:rsidRPr="00B95A46">
        <w:rPr>
          <w:rFonts w:asciiTheme="majorBidi" w:hAnsiTheme="majorBidi" w:cstheme="majorBidi"/>
          <w:i/>
          <w:iCs/>
        </w:rPr>
        <w:t xml:space="preserve">The Indies and the Medieval West: Thought, Report, Imagination </w:t>
      </w:r>
      <w:r w:rsidRPr="00B95A46">
        <w:rPr>
          <w:rFonts w:asciiTheme="majorBidi" w:hAnsiTheme="majorBidi" w:cstheme="majorBidi"/>
        </w:rPr>
        <w:t xml:space="preserve">(Turnhout: Brepols, 2013), pp. 211-12. </w:t>
      </w:r>
      <w:r>
        <w:rPr>
          <w:rFonts w:asciiTheme="majorBidi" w:hAnsiTheme="majorBidi" w:cstheme="majorBidi"/>
        </w:rPr>
        <w:t xml:space="preserve">See </w:t>
      </w:r>
      <w:r w:rsidRPr="00B95A46">
        <w:rPr>
          <w:rFonts w:asciiTheme="majorBidi" w:hAnsiTheme="majorBidi" w:cstheme="majorBidi"/>
        </w:rPr>
        <w:t xml:space="preserve">Karma Lochrie, ‘Provincializing Medieval Europe: Mandeville’s Cosmopolitan Utopia’; </w:t>
      </w:r>
      <w:r w:rsidRPr="00B95A46">
        <w:rPr>
          <w:rFonts w:asciiTheme="majorBidi" w:hAnsiTheme="majorBidi" w:cstheme="majorBidi"/>
          <w:i/>
          <w:iCs/>
        </w:rPr>
        <w:t>PMLA</w:t>
      </w:r>
      <w:r w:rsidRPr="00B95A46">
        <w:rPr>
          <w:rFonts w:asciiTheme="majorBidi" w:hAnsiTheme="majorBidi" w:cstheme="majorBidi"/>
        </w:rPr>
        <w:t xml:space="preserve"> 124 (2009), </w:t>
      </w:r>
      <w:r>
        <w:rPr>
          <w:rFonts w:asciiTheme="majorBidi" w:hAnsiTheme="majorBidi" w:cstheme="majorBidi"/>
          <w:color w:val="000000"/>
          <w:shd w:val="clear" w:color="auto" w:fill="FFFFFF"/>
        </w:rPr>
        <w:t xml:space="preserve">592–599 and </w:t>
      </w:r>
      <w:r w:rsidRPr="00B95A46">
        <w:rPr>
          <w:rFonts w:asciiTheme="majorBidi" w:hAnsiTheme="majorBidi" w:cstheme="majorBidi"/>
          <w:i/>
          <w:iCs/>
        </w:rPr>
        <w:t>Nowhere in the Middle Ages</w:t>
      </w:r>
      <w:r w:rsidRPr="00B95A46">
        <w:rPr>
          <w:rFonts w:asciiTheme="majorBidi" w:hAnsiTheme="majorBidi" w:cstheme="majorBidi"/>
        </w:rPr>
        <w:t xml:space="preserve"> (Philadelphia: University of Pennsylvania Press, 2016), pp. 89-131 (p. 90; p. 111) .  The debt here is to postcolonial studies: see Dipesh Chakrabarty, </w:t>
      </w:r>
      <w:r w:rsidRPr="00B95A46">
        <w:rPr>
          <w:rFonts w:asciiTheme="majorBidi" w:hAnsiTheme="majorBidi" w:cstheme="majorBidi"/>
          <w:i/>
          <w:iCs/>
        </w:rPr>
        <w:t xml:space="preserve">Provincializing Europe: Postcolonial Thought and Historical Difference </w:t>
      </w:r>
      <w:r w:rsidRPr="00B95A46">
        <w:rPr>
          <w:rFonts w:asciiTheme="majorBidi" w:hAnsiTheme="majorBidi" w:cstheme="majorBidi"/>
        </w:rPr>
        <w:t>(Princeton: Princeton University Press, 2000).</w:t>
      </w:r>
      <w:r>
        <w:t xml:space="preserve"> </w:t>
      </w:r>
    </w:p>
  </w:footnote>
  <w:footnote w:id="16">
    <w:p w14:paraId="673A4077" w14:textId="6B931C04" w:rsidR="004E44E0" w:rsidRDefault="004E44E0" w:rsidP="001A6335">
      <w:pPr>
        <w:pStyle w:val="FootnoteText"/>
      </w:pPr>
      <w:r>
        <w:rPr>
          <w:rStyle w:val="FootnoteReference"/>
        </w:rPr>
        <w:footnoteRef/>
      </w:r>
      <w:r>
        <w:t xml:space="preserve"> </w:t>
      </w:r>
      <w:r w:rsidRPr="00B95A46">
        <w:rPr>
          <w:rFonts w:asciiTheme="majorBidi" w:hAnsiTheme="majorBidi" w:cstheme="majorBidi"/>
        </w:rPr>
        <w:t xml:space="preserve">Tamarah Kohanski, ‘Introduction’, in </w:t>
      </w:r>
      <w:r w:rsidRPr="005A0698">
        <w:rPr>
          <w:rFonts w:asciiTheme="majorBidi" w:hAnsiTheme="majorBidi" w:cstheme="majorBidi"/>
          <w:i/>
          <w:iCs/>
        </w:rPr>
        <w:t>T</w:t>
      </w:r>
      <w:r w:rsidRPr="00B95A46">
        <w:rPr>
          <w:rFonts w:asciiTheme="majorBidi" w:hAnsiTheme="majorBidi" w:cstheme="majorBidi"/>
          <w:i/>
          <w:iCs/>
        </w:rPr>
        <w:t>he Book of John Mandeville: An Edition of the Pynson Text with Commentary on the Defective Version</w:t>
      </w:r>
      <w:r w:rsidRPr="00B95A46">
        <w:rPr>
          <w:rFonts w:asciiTheme="majorBidi" w:hAnsiTheme="majorBidi" w:cstheme="majorBidi"/>
        </w:rPr>
        <w:t>, ed. by Tamarah Kohanski, Medieval and Renaissance Texts and Studies, 231 (Tempe: Arizona Center for Medieval and Renaissance Studies, 2001), pp.xii-liii (pp.  xi, xvii-xviii, xlvii-iii).</w:t>
      </w:r>
    </w:p>
  </w:footnote>
  <w:footnote w:id="17">
    <w:p w14:paraId="2F8CEB2A" w14:textId="40CE7B97" w:rsidR="004E44E0" w:rsidRDefault="004E44E0">
      <w:pPr>
        <w:pStyle w:val="FootnoteText"/>
      </w:pPr>
      <w:r>
        <w:rPr>
          <w:rStyle w:val="FootnoteReference"/>
        </w:rPr>
        <w:footnoteRef/>
      </w:r>
      <w:r>
        <w:t xml:space="preserve"> </w:t>
      </w:r>
      <w:r w:rsidRPr="00B95A46">
        <w:rPr>
          <w:rFonts w:asciiTheme="majorBidi" w:hAnsiTheme="majorBidi" w:cstheme="majorBidi"/>
        </w:rPr>
        <w:t xml:space="preserve">Iain M. Higgins, </w:t>
      </w:r>
      <w:r w:rsidRPr="00B95A46">
        <w:rPr>
          <w:rFonts w:asciiTheme="majorBidi" w:hAnsiTheme="majorBidi" w:cstheme="majorBidi"/>
          <w:i/>
          <w:iCs/>
        </w:rPr>
        <w:t>Writing East: The “Travels” of Sir John Mandeville</w:t>
      </w:r>
      <w:r w:rsidRPr="00B95A46">
        <w:rPr>
          <w:rFonts w:asciiTheme="majorBidi" w:hAnsiTheme="majorBidi" w:cstheme="majorBidi"/>
        </w:rPr>
        <w:t xml:space="preserve"> (Philadelphia : University of Pennsylvania Press, [1997]), p. 19</w:t>
      </w:r>
      <w:r>
        <w:rPr>
          <w:rFonts w:asciiTheme="majorBidi" w:hAnsiTheme="majorBidi" w:cstheme="majorBidi"/>
        </w:rPr>
        <w:t>.</w:t>
      </w:r>
    </w:p>
  </w:footnote>
  <w:footnote w:id="18">
    <w:p w14:paraId="6C69BC06" w14:textId="60A603FF" w:rsidR="004E44E0" w:rsidRDefault="004E44E0">
      <w:pPr>
        <w:pStyle w:val="FootnoteText"/>
      </w:pPr>
      <w:r>
        <w:rPr>
          <w:rStyle w:val="FootnoteReference"/>
        </w:rPr>
        <w:footnoteRef/>
      </w:r>
      <w:r>
        <w:t xml:space="preserve"> </w:t>
      </w:r>
      <w:r w:rsidRPr="005A0698">
        <w:rPr>
          <w:rFonts w:asciiTheme="majorBidi" w:hAnsiTheme="majorBidi" w:cstheme="majorBidi"/>
        </w:rPr>
        <w:t>E.N.</w:t>
      </w:r>
      <w:r>
        <w:t xml:space="preserve"> </w:t>
      </w:r>
      <w:r w:rsidRPr="00B95A46">
        <w:rPr>
          <w:rFonts w:asciiTheme="majorBidi" w:hAnsiTheme="majorBidi" w:cstheme="majorBidi"/>
        </w:rPr>
        <w:t xml:space="preserve">Millett, ‘Textual Introduction’, in </w:t>
      </w:r>
      <w:r w:rsidRPr="00B95A46">
        <w:rPr>
          <w:rFonts w:asciiTheme="majorBidi" w:hAnsiTheme="majorBidi" w:cstheme="majorBidi"/>
          <w:i/>
          <w:iCs/>
        </w:rPr>
        <w:t>Ancrene Wisse:</w:t>
      </w:r>
      <w:r w:rsidRPr="00B95A46">
        <w:rPr>
          <w:rFonts w:asciiTheme="majorBidi" w:hAnsiTheme="majorBidi" w:cstheme="majorBidi"/>
        </w:rPr>
        <w:t xml:space="preserve"> </w:t>
      </w:r>
      <w:r w:rsidRPr="00B95A46">
        <w:rPr>
          <w:rFonts w:asciiTheme="majorBidi" w:hAnsiTheme="majorBidi" w:cstheme="majorBidi"/>
          <w:i/>
          <w:iCs/>
        </w:rPr>
        <w:t xml:space="preserve">A Corrected Edition of the Text in Cambridge, Corpus Christi College, MS 402, </w:t>
      </w:r>
      <w:r w:rsidRPr="00B95A46">
        <w:rPr>
          <w:rFonts w:asciiTheme="majorBidi" w:hAnsiTheme="majorBidi" w:cstheme="majorBidi"/>
        </w:rPr>
        <w:t>2 vols., EETS 325</w:t>
      </w:r>
      <w:r w:rsidRPr="005A0698">
        <w:rPr>
          <w:rFonts w:asciiTheme="majorBidi" w:hAnsiTheme="majorBidi" w:cstheme="majorBidi"/>
        </w:rPr>
        <w:t>, 326 (Oxford: Oxford University Press, 2005-06),</w:t>
      </w:r>
      <w:r w:rsidRPr="00B95A46">
        <w:rPr>
          <w:rFonts w:asciiTheme="majorBidi" w:hAnsiTheme="majorBidi" w:cstheme="majorBidi"/>
        </w:rPr>
        <w:t xml:space="preserve"> I, xi-lxvi (p. xlv).</w:t>
      </w:r>
    </w:p>
  </w:footnote>
  <w:footnote w:id="19">
    <w:p w14:paraId="3EADF4CF" w14:textId="70729627" w:rsidR="004E44E0" w:rsidRDefault="004E44E0">
      <w:pPr>
        <w:pStyle w:val="FootnoteText"/>
      </w:pPr>
      <w:r>
        <w:rPr>
          <w:rStyle w:val="FootnoteReference"/>
        </w:rPr>
        <w:footnoteRef/>
      </w:r>
      <w:r>
        <w:t xml:space="preserve"> </w:t>
      </w:r>
      <w:r w:rsidRPr="00B95A46">
        <w:rPr>
          <w:rFonts w:asciiTheme="majorBidi" w:hAnsiTheme="majorBidi" w:cstheme="majorBidi"/>
        </w:rPr>
        <w:t>Kohanski, p. xii.</w:t>
      </w:r>
    </w:p>
  </w:footnote>
  <w:footnote w:id="20">
    <w:p w14:paraId="6DD5C55B" w14:textId="241A712A" w:rsidR="004E44E0" w:rsidRDefault="004E44E0">
      <w:pPr>
        <w:pStyle w:val="FootnoteText"/>
      </w:pPr>
      <w:r>
        <w:rPr>
          <w:rStyle w:val="FootnoteReference"/>
        </w:rPr>
        <w:footnoteRef/>
      </w:r>
      <w:r>
        <w:t xml:space="preserve"> </w:t>
      </w:r>
      <w:r w:rsidRPr="00B95A46">
        <w:rPr>
          <w:rFonts w:asciiTheme="majorBidi" w:hAnsiTheme="majorBidi" w:cstheme="majorBidi"/>
        </w:rPr>
        <w:t xml:space="preserve">Gabrielle Spiegel, </w:t>
      </w:r>
      <w:r w:rsidRPr="00B95A46">
        <w:rPr>
          <w:rFonts w:asciiTheme="majorBidi" w:hAnsiTheme="majorBidi" w:cstheme="majorBidi"/>
          <w:i/>
          <w:iCs/>
        </w:rPr>
        <w:t xml:space="preserve">The Past as Text: Theory and Practice of Medieval Historiography </w:t>
      </w:r>
      <w:r w:rsidRPr="00B95A46">
        <w:rPr>
          <w:rFonts w:asciiTheme="majorBidi" w:hAnsiTheme="majorBidi" w:cstheme="majorBidi"/>
        </w:rPr>
        <w:t>(Baltimore: Johns Hopkins University Press, 1999), p. 92.</w:t>
      </w:r>
    </w:p>
  </w:footnote>
  <w:footnote w:id="21">
    <w:p w14:paraId="7EE95D58" w14:textId="349D07B5" w:rsidR="004E44E0" w:rsidRPr="00B95A46" w:rsidRDefault="004E44E0" w:rsidP="00A93E66">
      <w:pPr>
        <w:pStyle w:val="FootnoteText"/>
        <w:rPr>
          <w:rFonts w:asciiTheme="majorBidi" w:hAnsiTheme="majorBidi" w:cstheme="majorBidi"/>
        </w:rPr>
      </w:pPr>
      <w:r w:rsidRPr="005A1D97">
        <w:rPr>
          <w:rStyle w:val="FootnoteReference"/>
          <w:rFonts w:asciiTheme="majorBidi" w:hAnsiTheme="majorBidi" w:cstheme="majorBidi"/>
        </w:rPr>
        <w:footnoteRef/>
      </w:r>
      <w:r w:rsidRPr="005A1D97">
        <w:rPr>
          <w:rFonts w:asciiTheme="majorBidi" w:hAnsiTheme="majorBidi" w:cstheme="majorBidi"/>
        </w:rPr>
        <w:t xml:space="preserve"> </w:t>
      </w:r>
      <w:r>
        <w:rPr>
          <w:rFonts w:asciiTheme="majorBidi" w:hAnsiTheme="majorBidi" w:cstheme="majorBidi"/>
        </w:rPr>
        <w:t>When taken together, m</w:t>
      </w:r>
      <w:r w:rsidRPr="005A1D97">
        <w:rPr>
          <w:rFonts w:asciiTheme="majorBidi" w:hAnsiTheme="majorBidi" w:cstheme="majorBidi"/>
        </w:rPr>
        <w:t xml:space="preserve">anuscripts of these </w:t>
      </w:r>
      <w:r>
        <w:rPr>
          <w:rFonts w:asciiTheme="majorBidi" w:hAnsiTheme="majorBidi" w:cstheme="majorBidi"/>
        </w:rPr>
        <w:t xml:space="preserve">three </w:t>
      </w:r>
      <w:r w:rsidRPr="005A1D97">
        <w:rPr>
          <w:rFonts w:asciiTheme="majorBidi" w:hAnsiTheme="majorBidi" w:cstheme="majorBidi"/>
        </w:rPr>
        <w:t xml:space="preserve">versions are overwhelmingly dominant among the surviving fifteenth century copies. See Josephine Waters Bennett, </w:t>
      </w:r>
      <w:r w:rsidRPr="005A1D97">
        <w:rPr>
          <w:rFonts w:asciiTheme="majorBidi" w:hAnsiTheme="majorBidi" w:cstheme="majorBidi"/>
          <w:i/>
          <w:iCs/>
        </w:rPr>
        <w:t>The Rediscovery of Sir John Mandeville (</w:t>
      </w:r>
      <w:r w:rsidRPr="005A1D97">
        <w:rPr>
          <w:rFonts w:asciiTheme="majorBidi" w:hAnsiTheme="majorBidi" w:cstheme="majorBidi"/>
        </w:rPr>
        <w:t>New York: Modern Languages Association, 1954)</w:t>
      </w:r>
      <w:r>
        <w:rPr>
          <w:rFonts w:asciiTheme="majorBidi" w:hAnsiTheme="majorBidi" w:cstheme="majorBidi"/>
        </w:rPr>
        <w:t xml:space="preserve">, </w:t>
      </w:r>
      <w:r w:rsidRPr="005A1D97">
        <w:rPr>
          <w:rFonts w:asciiTheme="majorBidi" w:hAnsiTheme="majorBidi" w:cstheme="majorBidi"/>
        </w:rPr>
        <w:t>Appendix I</w:t>
      </w:r>
      <w:r>
        <w:rPr>
          <w:rFonts w:asciiTheme="majorBidi" w:hAnsiTheme="majorBidi" w:cstheme="majorBidi"/>
        </w:rPr>
        <w:t>,</w:t>
      </w:r>
      <w:r w:rsidRPr="005A1D97">
        <w:rPr>
          <w:rFonts w:asciiTheme="majorBidi" w:hAnsiTheme="majorBidi" w:cstheme="majorBidi"/>
        </w:rPr>
        <w:t xml:space="preserve"> pp. 301</w:t>
      </w:r>
      <w:r>
        <w:rPr>
          <w:rFonts w:asciiTheme="majorBidi" w:hAnsiTheme="majorBidi" w:cstheme="majorBidi"/>
        </w:rPr>
        <w:t>-10 and pp. 312-</w:t>
      </w:r>
      <w:r w:rsidRPr="005A1D97">
        <w:rPr>
          <w:rFonts w:asciiTheme="majorBidi" w:hAnsiTheme="majorBidi" w:cstheme="majorBidi"/>
        </w:rPr>
        <w:t>16</w:t>
      </w:r>
      <w:r>
        <w:rPr>
          <w:rFonts w:asciiTheme="majorBidi" w:hAnsiTheme="majorBidi" w:cstheme="majorBidi"/>
        </w:rPr>
        <w:t>,</w:t>
      </w:r>
      <w:r w:rsidRPr="005A1D97">
        <w:rPr>
          <w:rFonts w:asciiTheme="majorBidi" w:hAnsiTheme="majorBidi" w:cstheme="majorBidi"/>
        </w:rPr>
        <w:t xml:space="preserve"> and Deluz, </w:t>
      </w:r>
      <w:r w:rsidRPr="005A1D97">
        <w:rPr>
          <w:rFonts w:asciiTheme="majorBidi" w:hAnsiTheme="majorBidi" w:cstheme="majorBidi"/>
          <w:i/>
          <w:iCs/>
        </w:rPr>
        <w:t>Le Livre de Jehan de Mandeville</w:t>
      </w:r>
      <w:r w:rsidRPr="005A1D97">
        <w:rPr>
          <w:rFonts w:asciiTheme="majorBidi" w:hAnsiTheme="majorBidi" w:cstheme="majorBidi"/>
        </w:rPr>
        <w:t>, Annexe I,</w:t>
      </w:r>
      <w:r w:rsidRPr="005A1D97">
        <w:rPr>
          <w:rFonts w:asciiTheme="majorBidi" w:hAnsiTheme="majorBidi" w:cstheme="majorBidi"/>
          <w:i/>
          <w:iCs/>
        </w:rPr>
        <w:t xml:space="preserve"> </w:t>
      </w:r>
      <w:r w:rsidRPr="005A1D97">
        <w:rPr>
          <w:rFonts w:asciiTheme="majorBidi" w:hAnsiTheme="majorBidi" w:cstheme="majorBidi"/>
        </w:rPr>
        <w:t>pp. 370-82.</w:t>
      </w:r>
      <w:r>
        <w:rPr>
          <w:rFonts w:asciiTheme="majorBidi" w:hAnsiTheme="majorBidi" w:cstheme="majorBidi"/>
        </w:rPr>
        <w:t xml:space="preserve"> </w:t>
      </w:r>
      <w:r w:rsidRPr="009926CD">
        <w:rPr>
          <w:rFonts w:asciiTheme="majorBidi" w:hAnsiTheme="majorBidi" w:cstheme="majorBidi"/>
        </w:rPr>
        <w:t xml:space="preserve">The German translation has been the subject of a detailed study, which considers the two other versions as part of </w:t>
      </w:r>
      <w:r>
        <w:rPr>
          <w:rFonts w:asciiTheme="majorBidi" w:hAnsiTheme="majorBidi" w:cstheme="majorBidi"/>
        </w:rPr>
        <w:t>its backstory</w:t>
      </w:r>
      <w:r w:rsidRPr="00B95A46">
        <w:rPr>
          <w:rFonts w:asciiTheme="majorBidi" w:hAnsiTheme="majorBidi" w:cstheme="majorBidi"/>
        </w:rPr>
        <w:t xml:space="preserve">: Klaus Ridder, </w:t>
      </w:r>
      <w:r w:rsidRPr="00B95A46">
        <w:rPr>
          <w:rFonts w:asciiTheme="majorBidi" w:hAnsiTheme="majorBidi" w:cstheme="majorBidi"/>
          <w:i/>
          <w:iCs/>
        </w:rPr>
        <w:t>Jean de Mandevilles Reisen</w:t>
      </w:r>
      <w:r w:rsidRPr="00B95A46">
        <w:rPr>
          <w:rFonts w:asciiTheme="majorBidi" w:hAnsiTheme="majorBidi" w:cstheme="majorBidi"/>
        </w:rPr>
        <w:t xml:space="preserve">: </w:t>
      </w:r>
      <w:r w:rsidRPr="00B95A46">
        <w:rPr>
          <w:rFonts w:asciiTheme="majorBidi" w:hAnsiTheme="majorBidi" w:cstheme="majorBidi"/>
          <w:i/>
          <w:iCs/>
        </w:rPr>
        <w:t>Studien zur Überlieferungsgeschichte der deutschen Übersetzung des Otto von Diemeringen</w:t>
      </w:r>
      <w:r w:rsidRPr="00B95A46">
        <w:rPr>
          <w:rFonts w:asciiTheme="majorBidi" w:hAnsiTheme="majorBidi" w:cstheme="majorBidi"/>
        </w:rPr>
        <w:t xml:space="preserve"> (Tübingen: Max Niemey</w:t>
      </w:r>
      <w:r>
        <w:rPr>
          <w:rFonts w:asciiTheme="majorBidi" w:hAnsiTheme="majorBidi" w:cstheme="majorBidi"/>
        </w:rPr>
        <w:t>e</w:t>
      </w:r>
      <w:r w:rsidRPr="00B95A46">
        <w:rPr>
          <w:rFonts w:asciiTheme="majorBidi" w:hAnsiTheme="majorBidi" w:cstheme="majorBidi"/>
        </w:rPr>
        <w:t>r Verlag, 1991).</w:t>
      </w:r>
    </w:p>
  </w:footnote>
  <w:footnote w:id="22">
    <w:p w14:paraId="1A19E873" w14:textId="232F470D" w:rsidR="004E44E0" w:rsidRPr="007B1460" w:rsidRDefault="004E44E0" w:rsidP="000A5D85">
      <w:pPr>
        <w:pStyle w:val="FootnoteText"/>
      </w:pPr>
      <w:r>
        <w:rPr>
          <w:rStyle w:val="FootnoteReference"/>
        </w:rPr>
        <w:footnoteRef/>
      </w:r>
      <w:r>
        <w:t xml:space="preserve"> </w:t>
      </w:r>
      <w:r w:rsidRPr="00B95A46">
        <w:rPr>
          <w:rFonts w:asciiTheme="majorBidi" w:hAnsiTheme="majorBidi" w:cstheme="majorBidi"/>
        </w:rPr>
        <w:t>Gabriele makes this point about representations of Charlemagne specifically, but it also holds true of representations of a Ca</w:t>
      </w:r>
      <w:r>
        <w:rPr>
          <w:rFonts w:asciiTheme="majorBidi" w:hAnsiTheme="majorBidi" w:cstheme="majorBidi"/>
        </w:rPr>
        <w:t>rolingian and post-Carolingian western e</w:t>
      </w:r>
      <w:r w:rsidRPr="00B95A46">
        <w:rPr>
          <w:rFonts w:asciiTheme="majorBidi" w:hAnsiTheme="majorBidi" w:cstheme="majorBidi"/>
        </w:rPr>
        <w:t>mpire: Gabriele, p. 5.</w:t>
      </w:r>
    </w:p>
  </w:footnote>
  <w:footnote w:id="23">
    <w:p w14:paraId="4623E33A" w14:textId="77777777" w:rsidR="004E44E0" w:rsidRPr="005A1D97" w:rsidRDefault="004E44E0" w:rsidP="00660120">
      <w:pPr>
        <w:pStyle w:val="FootnoteText"/>
        <w:rPr>
          <w:rFonts w:asciiTheme="majorBidi" w:hAnsiTheme="majorBidi" w:cstheme="majorBidi"/>
        </w:rPr>
      </w:pPr>
      <w:r w:rsidRPr="005A1D97">
        <w:rPr>
          <w:rStyle w:val="FootnoteReference"/>
          <w:rFonts w:asciiTheme="majorBidi" w:hAnsiTheme="majorBidi" w:cstheme="majorBidi"/>
        </w:rPr>
        <w:footnoteRef/>
      </w:r>
      <w:r w:rsidRPr="005A1D97">
        <w:rPr>
          <w:rFonts w:asciiTheme="majorBidi" w:hAnsiTheme="majorBidi" w:cstheme="majorBidi"/>
        </w:rPr>
        <w:t xml:space="preserve"> Higgins terms the Vulgate Latin a counter version; I have extended the term to cover both texts: Higgins, </w:t>
      </w:r>
      <w:r w:rsidRPr="005A1D97">
        <w:rPr>
          <w:rFonts w:asciiTheme="majorBidi" w:hAnsiTheme="majorBidi" w:cstheme="majorBidi"/>
          <w:i/>
          <w:iCs/>
        </w:rPr>
        <w:t>Writing East</w:t>
      </w:r>
      <w:r w:rsidRPr="005A1D97">
        <w:rPr>
          <w:rFonts w:asciiTheme="majorBidi" w:hAnsiTheme="majorBidi" w:cstheme="majorBidi"/>
        </w:rPr>
        <w:t xml:space="preserve">, p. 82. </w:t>
      </w:r>
    </w:p>
  </w:footnote>
  <w:footnote w:id="24">
    <w:p w14:paraId="42E2CA1C" w14:textId="6FD14B66" w:rsidR="004E44E0" w:rsidRPr="00A66064" w:rsidRDefault="004E44E0" w:rsidP="00DA67D1">
      <w:pPr>
        <w:pStyle w:val="FootnoteText"/>
      </w:pPr>
      <w:r>
        <w:rPr>
          <w:rStyle w:val="FootnoteReference"/>
        </w:rPr>
        <w:footnoteRef/>
      </w:r>
      <w:r>
        <w:t xml:space="preserve"> </w:t>
      </w:r>
      <w:r w:rsidRPr="00B95A46">
        <w:rPr>
          <w:rFonts w:asciiTheme="majorBidi" w:hAnsiTheme="majorBidi" w:cstheme="majorBidi"/>
        </w:rPr>
        <w:t xml:space="preserve">The other is the so-called Continental Version. Arguments about the priority of one version over another have thus far proven inconclusive, largely because the critical edition of the Continental Version that would be necessary to resolve them is still lacking: Susanne Röhl, </w:t>
      </w:r>
      <w:r w:rsidRPr="00B95A46">
        <w:rPr>
          <w:rFonts w:asciiTheme="majorBidi" w:hAnsiTheme="majorBidi" w:cstheme="majorBidi"/>
          <w:i/>
          <w:iCs/>
        </w:rPr>
        <w:t xml:space="preserve">Der Livre de Mandeville im 14. </w:t>
      </w:r>
      <w:r w:rsidRPr="00B95A46">
        <w:rPr>
          <w:rFonts w:asciiTheme="majorBidi" w:hAnsiTheme="majorBidi" w:cstheme="majorBidi"/>
          <w:i/>
          <w:iCs/>
          <w:lang w:val="de-DE"/>
        </w:rPr>
        <w:t>Und 15. Jahrhundert: Untersuchungen zur handschriftlichen Überlieferung der kontinentalfranzösischen Version</w:t>
      </w:r>
      <w:r w:rsidRPr="00B95A46">
        <w:rPr>
          <w:rFonts w:asciiTheme="majorBidi" w:hAnsiTheme="majorBidi" w:cstheme="majorBidi"/>
          <w:lang w:val="de-DE"/>
        </w:rPr>
        <w:t xml:space="preserve"> (Munich: Fink, 2004)</w:t>
      </w:r>
      <w:r>
        <w:rPr>
          <w:rFonts w:asciiTheme="majorBidi" w:hAnsiTheme="majorBidi" w:cstheme="majorBidi"/>
          <w:lang w:val="de-DE"/>
        </w:rPr>
        <w:t>, p. 19</w:t>
      </w:r>
      <w:r w:rsidRPr="00B95A46">
        <w:rPr>
          <w:rFonts w:asciiTheme="majorBidi" w:hAnsiTheme="majorBidi" w:cstheme="majorBidi"/>
          <w:lang w:val="de-DE"/>
        </w:rPr>
        <w:t xml:space="preserve">.  </w:t>
      </w:r>
      <w:r w:rsidRPr="00B95A46">
        <w:rPr>
          <w:rFonts w:asciiTheme="majorBidi" w:hAnsiTheme="majorBidi" w:cstheme="majorBidi"/>
        </w:rPr>
        <w:t xml:space="preserve">However, the two versions are, with the exception of one significant episode (the so called Perilous Valley episode), sufficiently close in content for the Insular Version to be treated as </w:t>
      </w:r>
      <w:r w:rsidRPr="00B95A46">
        <w:rPr>
          <w:rFonts w:asciiTheme="majorBidi" w:hAnsiTheme="majorBidi" w:cstheme="majorBidi"/>
          <w:i/>
          <w:iCs/>
        </w:rPr>
        <w:t>generally</w:t>
      </w:r>
      <w:r w:rsidRPr="00B95A46">
        <w:rPr>
          <w:rFonts w:asciiTheme="majorBidi" w:hAnsiTheme="majorBidi" w:cstheme="majorBidi"/>
        </w:rPr>
        <w:t xml:space="preserve"> representative of the text’s earliest versions. An overview</w:t>
      </w:r>
      <w:r>
        <w:rPr>
          <w:rFonts w:asciiTheme="majorBidi" w:hAnsiTheme="majorBidi" w:cstheme="majorBidi"/>
        </w:rPr>
        <w:t xml:space="preserve"> and examples of the differences that Deluz identified, based on the textual situation known to her at the time, appears in the</w:t>
      </w:r>
      <w:r w:rsidRPr="00B95A46">
        <w:rPr>
          <w:rFonts w:asciiTheme="majorBidi" w:hAnsiTheme="majorBidi" w:cstheme="majorBidi"/>
        </w:rPr>
        <w:t xml:space="preserve"> ‘Introduction’ </w:t>
      </w:r>
      <w:r>
        <w:rPr>
          <w:rFonts w:asciiTheme="majorBidi" w:hAnsiTheme="majorBidi" w:cstheme="majorBidi"/>
        </w:rPr>
        <w:t>and ‘Annexes’</w:t>
      </w:r>
      <w:r w:rsidRPr="00B95A46">
        <w:rPr>
          <w:rFonts w:asciiTheme="majorBidi" w:hAnsiTheme="majorBidi" w:cstheme="majorBidi"/>
        </w:rPr>
        <w:t xml:space="preserve"> in Jean de Mandeville </w:t>
      </w:r>
      <w:r w:rsidRPr="00B95A46">
        <w:rPr>
          <w:rFonts w:asciiTheme="majorBidi" w:hAnsiTheme="majorBidi" w:cstheme="majorBidi"/>
          <w:i/>
          <w:iCs/>
        </w:rPr>
        <w:t>Le Livre des merveilles</w:t>
      </w:r>
      <w:r w:rsidRPr="00B95A46">
        <w:rPr>
          <w:rFonts w:asciiTheme="majorBidi" w:hAnsiTheme="majorBidi" w:cstheme="majorBidi"/>
        </w:rPr>
        <w:t>, pp. 7-85 (33-36) and 483-88 (pp. 485-86).</w:t>
      </w:r>
    </w:p>
  </w:footnote>
  <w:footnote w:id="25">
    <w:p w14:paraId="02F8E79D" w14:textId="369B977D" w:rsidR="004E44E0" w:rsidRPr="00EF3715" w:rsidRDefault="004E44E0" w:rsidP="006A7397">
      <w:pPr>
        <w:pStyle w:val="FootnoteText"/>
      </w:pPr>
      <w:r>
        <w:rPr>
          <w:rStyle w:val="FootnoteReference"/>
        </w:rPr>
        <w:footnoteRef/>
      </w:r>
      <w:r>
        <w:t xml:space="preserve"> </w:t>
      </w:r>
      <w:r w:rsidRPr="00B95A46">
        <w:rPr>
          <w:rFonts w:asciiTheme="majorBidi" w:hAnsiTheme="majorBidi" w:cstheme="majorBidi"/>
        </w:rPr>
        <w:t xml:space="preserve">The outline history of the establishment of contact and its decline can be found in a variety of syntheses. See in particular Christopher Dawson, </w:t>
      </w:r>
      <w:r w:rsidRPr="00B95A46">
        <w:rPr>
          <w:rFonts w:asciiTheme="majorBidi" w:hAnsiTheme="majorBidi" w:cstheme="majorBidi"/>
          <w:i/>
          <w:iCs/>
        </w:rPr>
        <w:t>Mission to Asia</w:t>
      </w:r>
      <w:r w:rsidRPr="00B95A46">
        <w:rPr>
          <w:rFonts w:asciiTheme="majorBidi" w:hAnsiTheme="majorBidi" w:cstheme="majorBidi"/>
        </w:rPr>
        <w:t xml:space="preserve"> (Toronto: University of Toronto Press, 1980) on the religious missions and Peter Jackson, </w:t>
      </w:r>
      <w:r w:rsidRPr="00B95A46">
        <w:rPr>
          <w:rFonts w:asciiTheme="majorBidi" w:hAnsiTheme="majorBidi" w:cstheme="majorBidi"/>
          <w:i/>
          <w:iCs/>
        </w:rPr>
        <w:t>The Mongols and the West 1221-1410</w:t>
      </w:r>
      <w:r w:rsidRPr="00B95A46">
        <w:rPr>
          <w:rFonts w:asciiTheme="majorBidi" w:hAnsiTheme="majorBidi" w:cstheme="majorBidi"/>
        </w:rPr>
        <w:t xml:space="preserve"> (Harlow: Longman, 2005).</w:t>
      </w:r>
    </w:p>
  </w:footnote>
  <w:footnote w:id="26">
    <w:p w14:paraId="5E3C40DF" w14:textId="3FA3494D" w:rsidR="004E44E0" w:rsidRPr="00353B97" w:rsidRDefault="004E44E0" w:rsidP="00DA67D1">
      <w:pPr>
        <w:pStyle w:val="FootnoteText"/>
      </w:pPr>
      <w:r>
        <w:rPr>
          <w:rStyle w:val="FootnoteReference"/>
        </w:rPr>
        <w:footnoteRef/>
      </w:r>
      <w:r>
        <w:t xml:space="preserve"> </w:t>
      </w:r>
      <w:r w:rsidRPr="00B95A46">
        <w:rPr>
          <w:rFonts w:asciiTheme="majorBidi" w:hAnsiTheme="majorBidi" w:cstheme="majorBidi"/>
        </w:rPr>
        <w:t xml:space="preserve">On these disagreements, see </w:t>
      </w:r>
      <w:r>
        <w:rPr>
          <w:rFonts w:asciiTheme="majorBidi" w:hAnsiTheme="majorBidi" w:cstheme="majorBidi"/>
        </w:rPr>
        <w:t xml:space="preserve">Muldoon, </w:t>
      </w:r>
      <w:r>
        <w:rPr>
          <w:rFonts w:asciiTheme="majorBidi" w:hAnsiTheme="majorBidi" w:cstheme="majorBidi"/>
          <w:i/>
          <w:iCs/>
        </w:rPr>
        <w:t>Empire and Order</w:t>
      </w:r>
      <w:r>
        <w:rPr>
          <w:rFonts w:asciiTheme="majorBidi" w:hAnsiTheme="majorBidi" w:cstheme="majorBidi"/>
        </w:rPr>
        <w:t>,</w:t>
      </w:r>
      <w:r>
        <w:rPr>
          <w:rFonts w:asciiTheme="majorBidi" w:hAnsiTheme="majorBidi" w:cstheme="majorBidi"/>
          <w:i/>
          <w:iCs/>
        </w:rPr>
        <w:t xml:space="preserve"> </w:t>
      </w:r>
      <w:r w:rsidRPr="00B95A46">
        <w:rPr>
          <w:rFonts w:asciiTheme="majorBidi" w:hAnsiTheme="majorBidi" w:cstheme="majorBidi"/>
        </w:rPr>
        <w:t>pp. 46-52.</w:t>
      </w:r>
      <w:r>
        <w:t xml:space="preserve"> </w:t>
      </w:r>
    </w:p>
  </w:footnote>
  <w:footnote w:id="27">
    <w:p w14:paraId="4EE876A8" w14:textId="440388D5" w:rsidR="004E44E0" w:rsidRPr="004E44E0" w:rsidRDefault="004E44E0">
      <w:pPr>
        <w:pStyle w:val="FootnoteText"/>
      </w:pPr>
      <w:r>
        <w:rPr>
          <w:rStyle w:val="FootnoteReference"/>
        </w:rPr>
        <w:footnoteRef/>
      </w:r>
      <w:r w:rsidRPr="004E44E0">
        <w:t xml:space="preserve"> </w:t>
      </w:r>
      <w:r w:rsidRPr="004E44E0">
        <w:rPr>
          <w:rFonts w:asciiTheme="majorBidi" w:hAnsiTheme="majorBidi" w:cstheme="majorBidi"/>
        </w:rPr>
        <w:t xml:space="preserve">Muldoon, </w:t>
      </w:r>
      <w:r>
        <w:rPr>
          <w:rFonts w:asciiTheme="majorBidi" w:hAnsiTheme="majorBidi" w:cstheme="majorBidi"/>
          <w:i/>
          <w:iCs/>
        </w:rPr>
        <w:t>Empire and Order</w:t>
      </w:r>
      <w:r>
        <w:rPr>
          <w:rFonts w:asciiTheme="majorBidi" w:hAnsiTheme="majorBidi" w:cstheme="majorBidi"/>
        </w:rPr>
        <w:t>,</w:t>
      </w:r>
      <w:r>
        <w:rPr>
          <w:rFonts w:asciiTheme="majorBidi" w:hAnsiTheme="majorBidi" w:cstheme="majorBidi"/>
          <w:i/>
          <w:iCs/>
        </w:rPr>
        <w:t xml:space="preserve"> </w:t>
      </w:r>
      <w:r w:rsidRPr="004E44E0">
        <w:rPr>
          <w:rFonts w:asciiTheme="majorBidi" w:hAnsiTheme="majorBidi" w:cstheme="majorBidi"/>
        </w:rPr>
        <w:t>p. 52.</w:t>
      </w:r>
    </w:p>
  </w:footnote>
  <w:footnote w:id="28">
    <w:p w14:paraId="69D0FA0A" w14:textId="77777777" w:rsidR="004E44E0" w:rsidRPr="009C5262" w:rsidRDefault="004E44E0" w:rsidP="00660120">
      <w:pPr>
        <w:pStyle w:val="FootnoteText"/>
        <w:rPr>
          <w:rFonts w:asciiTheme="majorBidi" w:hAnsiTheme="majorBidi" w:cstheme="majorBidi"/>
        </w:rPr>
      </w:pPr>
      <w:r w:rsidRPr="005A1D97">
        <w:rPr>
          <w:rStyle w:val="FootnoteReference"/>
          <w:rFonts w:asciiTheme="majorBidi" w:hAnsiTheme="majorBidi" w:cstheme="majorBidi"/>
        </w:rPr>
        <w:footnoteRef/>
      </w:r>
      <w:r w:rsidRPr="009C5262">
        <w:rPr>
          <w:rFonts w:asciiTheme="majorBidi" w:hAnsiTheme="majorBidi" w:cstheme="majorBidi"/>
        </w:rPr>
        <w:t xml:space="preserve"> </w:t>
      </w:r>
      <w:r w:rsidRPr="009C5262">
        <w:rPr>
          <w:rFonts w:asciiTheme="majorBidi" w:hAnsiTheme="majorBidi" w:cstheme="majorBidi"/>
          <w:i/>
          <w:iCs/>
        </w:rPr>
        <w:t>Livre des merveilles</w:t>
      </w:r>
      <w:r w:rsidRPr="009C5262">
        <w:rPr>
          <w:rFonts w:asciiTheme="majorBidi" w:hAnsiTheme="majorBidi" w:cstheme="majorBidi"/>
        </w:rPr>
        <w:t xml:space="preserve">, p. 97. </w:t>
      </w:r>
    </w:p>
  </w:footnote>
  <w:footnote w:id="29">
    <w:p w14:paraId="682D1410" w14:textId="56A53289" w:rsidR="004E44E0" w:rsidRPr="00A55963" w:rsidRDefault="004E44E0" w:rsidP="00B95A46">
      <w:pPr>
        <w:pStyle w:val="FootnoteText"/>
      </w:pPr>
      <w:r>
        <w:rPr>
          <w:rStyle w:val="FootnoteReference"/>
        </w:rPr>
        <w:footnoteRef/>
      </w:r>
      <w:r>
        <w:t xml:space="preserve"> </w:t>
      </w:r>
      <w:r w:rsidRPr="00B95A46">
        <w:rPr>
          <w:rFonts w:asciiTheme="majorBidi" w:hAnsiTheme="majorBidi" w:cstheme="majorBidi"/>
        </w:rPr>
        <w:t xml:space="preserve">On the history of this claim, see Muldoon, </w:t>
      </w:r>
      <w:r>
        <w:rPr>
          <w:rFonts w:asciiTheme="majorBidi" w:hAnsiTheme="majorBidi" w:cstheme="majorBidi"/>
          <w:i/>
          <w:iCs/>
        </w:rPr>
        <w:t>Empire and Order</w:t>
      </w:r>
      <w:r>
        <w:rPr>
          <w:rFonts w:asciiTheme="majorBidi" w:hAnsiTheme="majorBidi" w:cstheme="majorBidi"/>
        </w:rPr>
        <w:t>,</w:t>
      </w:r>
      <w:r>
        <w:rPr>
          <w:rFonts w:asciiTheme="majorBidi" w:hAnsiTheme="majorBidi" w:cstheme="majorBidi"/>
          <w:i/>
          <w:iCs/>
        </w:rPr>
        <w:t xml:space="preserve"> </w:t>
      </w:r>
      <w:r w:rsidRPr="00B95A46">
        <w:rPr>
          <w:rFonts w:asciiTheme="majorBidi" w:hAnsiTheme="majorBidi" w:cstheme="majorBidi"/>
        </w:rPr>
        <w:t>pp. 87-93.</w:t>
      </w:r>
    </w:p>
  </w:footnote>
  <w:footnote w:id="30">
    <w:p w14:paraId="111546E6" w14:textId="77777777" w:rsidR="004E44E0" w:rsidRPr="005A1D97" w:rsidRDefault="004E44E0" w:rsidP="00660120">
      <w:pPr>
        <w:pStyle w:val="FootnoteText"/>
        <w:rPr>
          <w:rFonts w:asciiTheme="majorBidi" w:hAnsiTheme="majorBidi" w:cstheme="majorBidi"/>
          <w:lang w:val="fr-FR"/>
        </w:rPr>
      </w:pPr>
      <w:r w:rsidRPr="005A1D97">
        <w:rPr>
          <w:rStyle w:val="FootnoteReference"/>
          <w:rFonts w:asciiTheme="majorBidi" w:hAnsiTheme="majorBidi" w:cstheme="majorBidi"/>
        </w:rPr>
        <w:footnoteRef/>
      </w:r>
      <w:r w:rsidRPr="005A1D97">
        <w:rPr>
          <w:rFonts w:asciiTheme="majorBidi" w:hAnsiTheme="majorBidi" w:cstheme="majorBidi"/>
          <w:lang w:val="fr-FR"/>
        </w:rPr>
        <w:t xml:space="preserve"> </w:t>
      </w:r>
      <w:r w:rsidRPr="005A1D97">
        <w:rPr>
          <w:rFonts w:asciiTheme="majorBidi" w:hAnsiTheme="majorBidi" w:cstheme="majorBidi"/>
          <w:i/>
          <w:iCs/>
          <w:lang w:val="fr-FR"/>
        </w:rPr>
        <w:t>Livre des merveilles</w:t>
      </w:r>
      <w:r w:rsidRPr="005A1D97">
        <w:rPr>
          <w:rFonts w:asciiTheme="majorBidi" w:hAnsiTheme="majorBidi" w:cstheme="majorBidi"/>
          <w:lang w:val="fr-FR"/>
        </w:rPr>
        <w:t>, p. 103.</w:t>
      </w:r>
    </w:p>
  </w:footnote>
  <w:footnote w:id="31">
    <w:p w14:paraId="784DA34B" w14:textId="77777777" w:rsidR="004E44E0" w:rsidRPr="00B24449" w:rsidRDefault="004E44E0" w:rsidP="00660120">
      <w:pPr>
        <w:pStyle w:val="FootnoteText"/>
        <w:rPr>
          <w:rFonts w:asciiTheme="majorBidi" w:hAnsiTheme="majorBidi" w:cstheme="majorBidi"/>
          <w:lang w:val="fr-FR"/>
        </w:rPr>
      </w:pPr>
      <w:r w:rsidRPr="005A1D97">
        <w:rPr>
          <w:rStyle w:val="FootnoteReference"/>
          <w:rFonts w:asciiTheme="majorBidi" w:hAnsiTheme="majorBidi" w:cstheme="majorBidi"/>
        </w:rPr>
        <w:footnoteRef/>
      </w:r>
      <w:r w:rsidRPr="00B24449">
        <w:rPr>
          <w:rFonts w:asciiTheme="majorBidi" w:hAnsiTheme="majorBidi" w:cstheme="majorBidi"/>
          <w:lang w:val="fr-FR"/>
        </w:rPr>
        <w:t xml:space="preserve"> </w:t>
      </w:r>
      <w:r w:rsidRPr="00B24449">
        <w:rPr>
          <w:rFonts w:asciiTheme="majorBidi" w:hAnsiTheme="majorBidi" w:cstheme="majorBidi"/>
          <w:i/>
          <w:iCs/>
          <w:lang w:val="fr-FR"/>
        </w:rPr>
        <w:t>Livre des merveilles</w:t>
      </w:r>
      <w:r w:rsidRPr="00B24449">
        <w:rPr>
          <w:rFonts w:asciiTheme="majorBidi" w:hAnsiTheme="majorBidi" w:cstheme="majorBidi"/>
          <w:lang w:val="fr-FR"/>
        </w:rPr>
        <w:t xml:space="preserve">, p. 105. </w:t>
      </w:r>
    </w:p>
  </w:footnote>
  <w:footnote w:id="32">
    <w:p w14:paraId="557E67DC" w14:textId="11E5C33C" w:rsidR="004E44E0" w:rsidRPr="0005127A" w:rsidRDefault="004E44E0" w:rsidP="00DA67D1">
      <w:pPr>
        <w:pStyle w:val="FootnoteText"/>
        <w:rPr>
          <w:rFonts w:asciiTheme="majorBidi" w:hAnsiTheme="majorBidi" w:cstheme="majorBidi"/>
        </w:rPr>
      </w:pPr>
      <w:r w:rsidRPr="005A1D97">
        <w:rPr>
          <w:rStyle w:val="FootnoteReference"/>
          <w:rFonts w:asciiTheme="majorBidi" w:hAnsiTheme="majorBidi" w:cstheme="majorBidi"/>
        </w:rPr>
        <w:footnoteRef/>
      </w:r>
      <w:r w:rsidRPr="005A1D97">
        <w:rPr>
          <w:rFonts w:asciiTheme="majorBidi" w:hAnsiTheme="majorBidi" w:cstheme="majorBidi"/>
        </w:rPr>
        <w:t>Anne Latowsky</w:t>
      </w:r>
      <w:r>
        <w:rPr>
          <w:rFonts w:asciiTheme="majorBidi" w:hAnsiTheme="majorBidi" w:cstheme="majorBidi"/>
          <w:i/>
          <w:iCs/>
        </w:rPr>
        <w:t>,</w:t>
      </w:r>
      <w:r w:rsidRPr="005A1D97">
        <w:rPr>
          <w:rFonts w:asciiTheme="majorBidi" w:hAnsiTheme="majorBidi" w:cstheme="majorBidi"/>
          <w:i/>
          <w:iCs/>
        </w:rPr>
        <w:t xml:space="preserve"> Emperor of the World: Charlemagne and the Construction of Imperial Authority, 800-1229 </w:t>
      </w:r>
      <w:r w:rsidRPr="005A1D97">
        <w:rPr>
          <w:rFonts w:asciiTheme="majorBidi" w:hAnsiTheme="majorBidi" w:cstheme="majorBidi"/>
        </w:rPr>
        <w:t>(Ithaca: Cornell University Press, 2013), p. 67</w:t>
      </w:r>
      <w:r>
        <w:rPr>
          <w:rFonts w:asciiTheme="majorBidi" w:hAnsiTheme="majorBidi" w:cstheme="majorBidi"/>
        </w:rPr>
        <w:t xml:space="preserve">. See also Gabriele, p. 101. Mandeville also repeats from legends of Charlemagne’s visit to Jerusalem the story of the miraculous presentation to Charles of the Holy Virtue (foreskin of Christ) that, according to Gabriele, performs a similar function in confirming Frankish imperial authority: </w:t>
      </w:r>
      <w:r>
        <w:rPr>
          <w:rFonts w:asciiTheme="majorBidi" w:hAnsiTheme="majorBidi" w:cstheme="majorBidi"/>
          <w:i/>
          <w:iCs/>
        </w:rPr>
        <w:t>Livre des merveilles</w:t>
      </w:r>
      <w:r>
        <w:rPr>
          <w:rFonts w:asciiTheme="majorBidi" w:hAnsiTheme="majorBidi" w:cstheme="majorBidi"/>
        </w:rPr>
        <w:t>, p. 199; Gabriele, p. 99.</w:t>
      </w:r>
    </w:p>
  </w:footnote>
  <w:footnote w:id="33">
    <w:p w14:paraId="6D634740" w14:textId="77777777" w:rsidR="004E44E0" w:rsidRPr="005A1D97" w:rsidRDefault="004E44E0" w:rsidP="00660120">
      <w:pPr>
        <w:pStyle w:val="FootnoteText"/>
        <w:rPr>
          <w:rFonts w:asciiTheme="majorBidi" w:hAnsiTheme="majorBidi" w:cstheme="majorBidi"/>
          <w:lang w:val="fr-FR"/>
        </w:rPr>
      </w:pPr>
      <w:r w:rsidRPr="005A1D97">
        <w:rPr>
          <w:rStyle w:val="FootnoteReference"/>
          <w:rFonts w:asciiTheme="majorBidi" w:hAnsiTheme="majorBidi" w:cstheme="majorBidi"/>
        </w:rPr>
        <w:footnoteRef/>
      </w:r>
      <w:r w:rsidRPr="005A1D97">
        <w:rPr>
          <w:rFonts w:asciiTheme="majorBidi" w:hAnsiTheme="majorBidi" w:cstheme="majorBidi"/>
          <w:lang w:val="fr-FR"/>
        </w:rPr>
        <w:t xml:space="preserve"> </w:t>
      </w:r>
      <w:r w:rsidRPr="005A1D97">
        <w:rPr>
          <w:rFonts w:asciiTheme="majorBidi" w:hAnsiTheme="majorBidi" w:cstheme="majorBidi"/>
          <w:i/>
          <w:iCs/>
          <w:lang w:val="fr-FR"/>
        </w:rPr>
        <w:t>Le Livre des merveilles</w:t>
      </w:r>
      <w:r w:rsidRPr="005A1D97">
        <w:rPr>
          <w:rFonts w:asciiTheme="majorBidi" w:hAnsiTheme="majorBidi" w:cstheme="majorBidi"/>
          <w:lang w:val="fr-FR"/>
        </w:rPr>
        <w:t>, p. 110 ; p 112.</w:t>
      </w:r>
    </w:p>
  </w:footnote>
  <w:footnote w:id="34">
    <w:p w14:paraId="76358723" w14:textId="603B24BF" w:rsidR="004E44E0" w:rsidRDefault="004E44E0" w:rsidP="00285CEF">
      <w:pPr>
        <w:pStyle w:val="FootnoteText"/>
      </w:pPr>
      <w:r>
        <w:rPr>
          <w:rStyle w:val="FootnoteReference"/>
        </w:rPr>
        <w:footnoteRef/>
      </w:r>
      <w:r>
        <w:t xml:space="preserve"> </w:t>
      </w:r>
      <w:r w:rsidRPr="00B95A46">
        <w:rPr>
          <w:rFonts w:asciiTheme="majorBidi" w:hAnsiTheme="majorBidi" w:cstheme="majorBidi"/>
        </w:rPr>
        <w:t>On the need to distinguish in translation between ‘empire’ and ‘imperial authority’, see Gabriele, p. 101.</w:t>
      </w:r>
    </w:p>
  </w:footnote>
  <w:footnote w:id="35">
    <w:p w14:paraId="593B4CDE" w14:textId="1A90A5D6" w:rsidR="004E44E0" w:rsidRPr="00E41654" w:rsidRDefault="004E44E0" w:rsidP="00B85AC4">
      <w:pPr>
        <w:pStyle w:val="FootnoteText"/>
      </w:pPr>
      <w:r>
        <w:rPr>
          <w:rStyle w:val="FootnoteReference"/>
        </w:rPr>
        <w:footnoteRef/>
      </w:r>
      <w:r w:rsidRPr="009D655F">
        <w:t xml:space="preserve"> </w:t>
      </w:r>
      <w:r w:rsidRPr="00B95A46">
        <w:rPr>
          <w:rFonts w:asciiTheme="majorBidi" w:hAnsiTheme="majorBidi" w:cstheme="majorBidi"/>
        </w:rPr>
        <w:t xml:space="preserve">On the development of the Holy Roman Empire’s claims to universal imperial authority (which reached their zenith under the Hohenstaufen in the twelfth and thirteenth centuries) see Muldoon, </w:t>
      </w:r>
      <w:r>
        <w:rPr>
          <w:rFonts w:asciiTheme="majorBidi" w:hAnsiTheme="majorBidi" w:cstheme="majorBidi"/>
          <w:i/>
          <w:iCs/>
        </w:rPr>
        <w:t>Empire and Order</w:t>
      </w:r>
      <w:r>
        <w:rPr>
          <w:rFonts w:asciiTheme="majorBidi" w:hAnsiTheme="majorBidi" w:cstheme="majorBidi"/>
        </w:rPr>
        <w:t>,</w:t>
      </w:r>
      <w:r>
        <w:rPr>
          <w:rFonts w:asciiTheme="majorBidi" w:hAnsiTheme="majorBidi" w:cstheme="majorBidi"/>
          <w:i/>
          <w:iCs/>
        </w:rPr>
        <w:t xml:space="preserve"> </w:t>
      </w:r>
      <w:r w:rsidRPr="00B95A46">
        <w:rPr>
          <w:rFonts w:asciiTheme="majorBidi" w:hAnsiTheme="majorBidi" w:cstheme="majorBidi"/>
        </w:rPr>
        <w:t xml:space="preserve">pp. 87-93. </w:t>
      </w:r>
    </w:p>
  </w:footnote>
  <w:footnote w:id="36">
    <w:p w14:paraId="6E598F74" w14:textId="3A36C415" w:rsidR="004E44E0" w:rsidRPr="002A6A9E" w:rsidRDefault="004E44E0" w:rsidP="00B53D61">
      <w:pPr>
        <w:pStyle w:val="FootnoteText"/>
      </w:pPr>
      <w:r>
        <w:rPr>
          <w:rStyle w:val="FootnoteReference"/>
        </w:rPr>
        <w:footnoteRef/>
      </w:r>
      <w:r w:rsidRPr="002A6A9E">
        <w:t xml:space="preserve"> </w:t>
      </w:r>
      <w:r w:rsidRPr="00B95A46">
        <w:rPr>
          <w:rFonts w:asciiTheme="majorBidi" w:hAnsiTheme="majorBidi" w:cstheme="majorBidi"/>
        </w:rPr>
        <w:t xml:space="preserve">On this usage see Reynolds, p. 153 and Muldoon, </w:t>
      </w:r>
      <w:r>
        <w:rPr>
          <w:rFonts w:asciiTheme="majorBidi" w:hAnsiTheme="majorBidi" w:cstheme="majorBidi"/>
          <w:i/>
          <w:iCs/>
        </w:rPr>
        <w:t>Empire and Order</w:t>
      </w:r>
      <w:r>
        <w:rPr>
          <w:rFonts w:asciiTheme="majorBidi" w:hAnsiTheme="majorBidi" w:cstheme="majorBidi"/>
        </w:rPr>
        <w:t>,</w:t>
      </w:r>
      <w:r>
        <w:rPr>
          <w:rFonts w:asciiTheme="majorBidi" w:hAnsiTheme="majorBidi" w:cstheme="majorBidi"/>
          <w:i/>
          <w:iCs/>
        </w:rPr>
        <w:t xml:space="preserve"> </w:t>
      </w:r>
      <w:r w:rsidRPr="00B95A46">
        <w:rPr>
          <w:rFonts w:asciiTheme="majorBidi" w:hAnsiTheme="majorBidi" w:cstheme="majorBidi"/>
        </w:rPr>
        <w:t>p. 16.</w:t>
      </w:r>
    </w:p>
  </w:footnote>
  <w:footnote w:id="37">
    <w:p w14:paraId="14B14469" w14:textId="0DDC2177" w:rsidR="004E44E0" w:rsidRPr="005A1D97" w:rsidRDefault="004E44E0" w:rsidP="00660120">
      <w:pPr>
        <w:pStyle w:val="FootnoteText"/>
        <w:rPr>
          <w:rFonts w:asciiTheme="majorBidi" w:hAnsiTheme="majorBidi" w:cstheme="majorBidi"/>
          <w:lang w:val="fr-FR"/>
        </w:rPr>
      </w:pPr>
      <w:r w:rsidRPr="005A1D97">
        <w:rPr>
          <w:rStyle w:val="FootnoteReference"/>
          <w:rFonts w:asciiTheme="majorBidi" w:hAnsiTheme="majorBidi" w:cstheme="majorBidi"/>
        </w:rPr>
        <w:footnoteRef/>
      </w:r>
      <w:r w:rsidRPr="005A1D97">
        <w:rPr>
          <w:rFonts w:asciiTheme="majorBidi" w:hAnsiTheme="majorBidi" w:cstheme="majorBidi"/>
          <w:lang w:val="fr-FR"/>
        </w:rPr>
        <w:t xml:space="preserve"> </w:t>
      </w:r>
      <w:r w:rsidRPr="005A1D97">
        <w:rPr>
          <w:rFonts w:asciiTheme="majorBidi" w:hAnsiTheme="majorBidi" w:cstheme="majorBidi"/>
          <w:i/>
          <w:iCs/>
          <w:lang w:val="fr-FR"/>
        </w:rPr>
        <w:t>Le Livre des merveilles</w:t>
      </w:r>
      <w:r w:rsidRPr="005A1D97">
        <w:rPr>
          <w:rFonts w:asciiTheme="majorBidi" w:hAnsiTheme="majorBidi" w:cstheme="majorBidi"/>
          <w:lang w:val="fr-FR"/>
        </w:rPr>
        <w:t xml:space="preserve">, p. </w:t>
      </w:r>
      <w:r>
        <w:rPr>
          <w:rFonts w:asciiTheme="majorBidi" w:hAnsiTheme="majorBidi" w:cstheme="majorBidi"/>
          <w:lang w:val="fr-FR"/>
        </w:rPr>
        <w:t>134</w:t>
      </w:r>
      <w:r w:rsidRPr="005A1D97">
        <w:rPr>
          <w:rFonts w:asciiTheme="majorBidi" w:hAnsiTheme="majorBidi" w:cstheme="majorBidi"/>
          <w:lang w:val="fr-FR"/>
        </w:rPr>
        <w:t>.</w:t>
      </w:r>
    </w:p>
  </w:footnote>
  <w:footnote w:id="38">
    <w:p w14:paraId="471DA2CD" w14:textId="50FC88B4" w:rsidR="004E44E0" w:rsidRPr="00FD7817" w:rsidRDefault="004E44E0" w:rsidP="00FA4C49">
      <w:pPr>
        <w:pStyle w:val="FootnoteText"/>
        <w:rPr>
          <w:lang w:val="fr-FR"/>
        </w:rPr>
      </w:pPr>
      <w:r>
        <w:rPr>
          <w:rStyle w:val="FootnoteReference"/>
        </w:rPr>
        <w:footnoteRef/>
      </w:r>
      <w:r w:rsidRPr="00FD7817">
        <w:rPr>
          <w:lang w:val="fr-FR"/>
        </w:rPr>
        <w:t xml:space="preserve"> </w:t>
      </w:r>
      <w:r w:rsidRPr="005A1D97">
        <w:rPr>
          <w:rFonts w:asciiTheme="majorBidi" w:hAnsiTheme="majorBidi" w:cstheme="majorBidi"/>
          <w:i/>
          <w:iCs/>
          <w:lang w:val="fr-FR"/>
        </w:rPr>
        <w:t>Le Livre des merveilles</w:t>
      </w:r>
      <w:r w:rsidRPr="005A1D97">
        <w:rPr>
          <w:rFonts w:asciiTheme="majorBidi" w:hAnsiTheme="majorBidi" w:cstheme="majorBidi"/>
          <w:lang w:val="fr-FR"/>
        </w:rPr>
        <w:t xml:space="preserve">, </w:t>
      </w:r>
      <w:r>
        <w:rPr>
          <w:lang w:val="fr-FR"/>
        </w:rPr>
        <w:t>pp. 294-95.</w:t>
      </w:r>
    </w:p>
  </w:footnote>
  <w:footnote w:id="39">
    <w:p w14:paraId="07105F8B" w14:textId="77777777" w:rsidR="004E44E0" w:rsidRPr="005A1D97" w:rsidRDefault="004E44E0" w:rsidP="00660120">
      <w:pPr>
        <w:pStyle w:val="FootnoteText"/>
        <w:rPr>
          <w:rFonts w:asciiTheme="majorBidi" w:hAnsiTheme="majorBidi" w:cstheme="majorBidi"/>
          <w:lang w:val="fr-FR"/>
        </w:rPr>
      </w:pPr>
      <w:r w:rsidRPr="005A1D97">
        <w:rPr>
          <w:rStyle w:val="FootnoteReference"/>
          <w:rFonts w:asciiTheme="majorBidi" w:hAnsiTheme="majorBidi" w:cstheme="majorBidi"/>
        </w:rPr>
        <w:footnoteRef/>
      </w:r>
      <w:r w:rsidRPr="005A1D97">
        <w:rPr>
          <w:rFonts w:asciiTheme="majorBidi" w:hAnsiTheme="majorBidi" w:cstheme="majorBidi"/>
          <w:lang w:val="fr-FR"/>
        </w:rPr>
        <w:t xml:space="preserve"> </w:t>
      </w:r>
      <w:r w:rsidRPr="005A1D97">
        <w:rPr>
          <w:rFonts w:asciiTheme="majorBidi" w:hAnsiTheme="majorBidi" w:cstheme="majorBidi"/>
          <w:i/>
          <w:iCs/>
          <w:lang w:val="fr-FR"/>
        </w:rPr>
        <w:t>Le Livre des merveilles</w:t>
      </w:r>
      <w:r w:rsidRPr="005A1D97">
        <w:rPr>
          <w:rFonts w:asciiTheme="majorBidi" w:hAnsiTheme="majorBidi" w:cstheme="majorBidi"/>
          <w:lang w:val="fr-FR"/>
        </w:rPr>
        <w:t>, p. 294.</w:t>
      </w:r>
    </w:p>
  </w:footnote>
  <w:footnote w:id="40">
    <w:p w14:paraId="64AD0FC2" w14:textId="7261336D" w:rsidR="004E44E0" w:rsidRPr="00E6100C" w:rsidRDefault="004E44E0" w:rsidP="00FA4C49">
      <w:pPr>
        <w:pStyle w:val="FootnoteText"/>
      </w:pPr>
      <w:r>
        <w:rPr>
          <w:rStyle w:val="FootnoteReference"/>
        </w:rPr>
        <w:footnoteRef/>
      </w:r>
      <w:r>
        <w:t xml:space="preserve"> </w:t>
      </w:r>
      <w:r w:rsidRPr="00B95A46">
        <w:rPr>
          <w:rFonts w:asciiTheme="majorBidi" w:hAnsiTheme="majorBidi" w:cstheme="majorBidi"/>
        </w:rPr>
        <w:t>Bernard</w:t>
      </w:r>
      <w:r>
        <w:rPr>
          <w:rFonts w:asciiTheme="majorBidi" w:hAnsiTheme="majorBidi" w:cstheme="majorBidi"/>
        </w:rPr>
        <w:t xml:space="preserve"> </w:t>
      </w:r>
      <w:r w:rsidRPr="00B95A46">
        <w:rPr>
          <w:rFonts w:asciiTheme="majorBidi" w:hAnsiTheme="majorBidi" w:cstheme="majorBidi"/>
        </w:rPr>
        <w:t xml:space="preserve">Hamilton, ‘Prester John and the Three Kings of Cologne’, </w:t>
      </w:r>
      <w:r w:rsidRPr="00FA4C49">
        <w:rPr>
          <w:rFonts w:asciiTheme="majorBidi" w:hAnsiTheme="majorBidi" w:cstheme="majorBidi"/>
        </w:rPr>
        <w:t>in</w:t>
      </w:r>
      <w:r w:rsidRPr="00B95A46">
        <w:rPr>
          <w:rFonts w:asciiTheme="majorBidi" w:hAnsiTheme="majorBidi" w:cstheme="majorBidi"/>
          <w:i/>
          <w:iCs/>
        </w:rPr>
        <w:t xml:space="preserve"> Studies in Medieval History presented to R..H. C. Davis</w:t>
      </w:r>
      <w:r w:rsidRPr="00B95A46">
        <w:rPr>
          <w:rFonts w:asciiTheme="majorBidi" w:hAnsiTheme="majorBidi" w:cstheme="majorBidi"/>
        </w:rPr>
        <w:t xml:space="preserve">, ed. by H. Mayr-Harting and R. I. Moore (London: Hambledon, 1985), pp. 177-91. For a translation of the letter and its interpolations and a summary of recent scholarship, see </w:t>
      </w:r>
      <w:r w:rsidRPr="00B95A46">
        <w:rPr>
          <w:rFonts w:asciiTheme="majorBidi" w:hAnsiTheme="majorBidi" w:cstheme="majorBidi"/>
          <w:i/>
          <w:iCs/>
        </w:rPr>
        <w:t>Prester John: The Legend and its Sources</w:t>
      </w:r>
      <w:r w:rsidRPr="00B95A46">
        <w:rPr>
          <w:rFonts w:asciiTheme="majorBidi" w:hAnsiTheme="majorBidi" w:cstheme="majorBidi"/>
        </w:rPr>
        <w:t>, trans by Keagan Brewer (London: Ashgate, 2015).</w:t>
      </w:r>
    </w:p>
  </w:footnote>
  <w:footnote w:id="41">
    <w:p w14:paraId="0F2A63B6" w14:textId="69E88034" w:rsidR="004E44E0" w:rsidRPr="008B5776" w:rsidRDefault="004E44E0" w:rsidP="004E44E0">
      <w:pPr>
        <w:pStyle w:val="FootnoteText"/>
      </w:pPr>
      <w:r>
        <w:rPr>
          <w:rStyle w:val="FootnoteReference"/>
        </w:rPr>
        <w:footnoteRef/>
      </w:r>
      <w:r w:rsidRPr="00E6100C">
        <w:rPr>
          <w:lang w:val="fr-FR"/>
        </w:rPr>
        <w:t xml:space="preserve"> </w:t>
      </w:r>
      <w:r w:rsidRPr="00246E41">
        <w:rPr>
          <w:rFonts w:asciiTheme="majorBidi" w:hAnsiTheme="majorBidi" w:cstheme="majorBidi"/>
          <w:lang w:val="fr-FR"/>
        </w:rPr>
        <w:t>See, for example, Jacqueli</w:t>
      </w:r>
      <w:r>
        <w:rPr>
          <w:rFonts w:asciiTheme="majorBidi" w:hAnsiTheme="majorBidi" w:cstheme="majorBidi"/>
          <w:lang w:val="fr-FR"/>
        </w:rPr>
        <w:t xml:space="preserve">ne Pirenne’s argument for </w:t>
      </w:r>
      <w:r w:rsidRPr="00246E41">
        <w:rPr>
          <w:rFonts w:asciiTheme="majorBidi" w:hAnsiTheme="majorBidi" w:cstheme="majorBidi"/>
          <w:lang w:val="fr-FR"/>
        </w:rPr>
        <w:t xml:space="preserve">Provençal origin in </w:t>
      </w:r>
      <w:r w:rsidRPr="00246E41">
        <w:rPr>
          <w:rFonts w:asciiTheme="majorBidi" w:hAnsiTheme="majorBidi" w:cstheme="majorBidi"/>
          <w:i/>
          <w:iCs/>
          <w:lang w:val="fr-FR"/>
        </w:rPr>
        <w:t xml:space="preserve">La légende du Prêtre Jean </w:t>
      </w:r>
      <w:r w:rsidRPr="00246E41">
        <w:rPr>
          <w:rFonts w:asciiTheme="majorBidi" w:hAnsiTheme="majorBidi" w:cstheme="majorBidi"/>
          <w:lang w:val="fr-FR"/>
        </w:rPr>
        <w:t xml:space="preserve">(Strasbourg : Presses universitaires de Strasbourg 1992). </w:t>
      </w:r>
      <w:r w:rsidRPr="00246E41">
        <w:rPr>
          <w:rFonts w:asciiTheme="majorBidi" w:hAnsiTheme="majorBidi" w:cstheme="majorBidi"/>
        </w:rPr>
        <w:t xml:space="preserve">On the development of the notion of the </w:t>
      </w:r>
      <w:r w:rsidRPr="00246E41">
        <w:rPr>
          <w:rFonts w:asciiTheme="majorBidi" w:hAnsiTheme="majorBidi" w:cstheme="majorBidi"/>
          <w:i/>
          <w:iCs/>
        </w:rPr>
        <w:t xml:space="preserve">sacrum </w:t>
      </w:r>
      <w:r w:rsidRPr="00246E41">
        <w:rPr>
          <w:rFonts w:asciiTheme="majorBidi" w:hAnsiTheme="majorBidi" w:cstheme="majorBidi"/>
        </w:rPr>
        <w:t>imperium under Frederick, see Muldoon,</w:t>
      </w:r>
      <w:r>
        <w:rPr>
          <w:rFonts w:asciiTheme="majorBidi" w:hAnsiTheme="majorBidi" w:cstheme="majorBidi"/>
        </w:rPr>
        <w:t xml:space="preserve"> </w:t>
      </w:r>
      <w:r>
        <w:rPr>
          <w:rFonts w:asciiTheme="majorBidi" w:hAnsiTheme="majorBidi" w:cstheme="majorBidi"/>
          <w:i/>
          <w:iCs/>
        </w:rPr>
        <w:t>Empire and Order</w:t>
      </w:r>
      <w:r>
        <w:rPr>
          <w:rFonts w:asciiTheme="majorBidi" w:hAnsiTheme="majorBidi" w:cstheme="majorBidi"/>
        </w:rPr>
        <w:t>,</w:t>
      </w:r>
      <w:r>
        <w:rPr>
          <w:rFonts w:asciiTheme="majorBidi" w:hAnsiTheme="majorBidi" w:cstheme="majorBidi"/>
          <w:i/>
          <w:iCs/>
        </w:rPr>
        <w:t xml:space="preserve"> </w:t>
      </w:r>
      <w:r w:rsidRPr="00246E41">
        <w:rPr>
          <w:rFonts w:asciiTheme="majorBidi" w:hAnsiTheme="majorBidi" w:cstheme="majorBidi"/>
        </w:rPr>
        <w:t>p. 37, quoting Fuhrmann,</w:t>
      </w:r>
      <w:r w:rsidRPr="00246E41">
        <w:rPr>
          <w:rFonts w:asciiTheme="majorBidi" w:hAnsiTheme="majorBidi" w:cstheme="majorBidi"/>
          <w:i/>
          <w:iCs/>
        </w:rPr>
        <w:t xml:space="preserve"> Germany</w:t>
      </w:r>
      <w:r w:rsidRPr="00246E41">
        <w:rPr>
          <w:rFonts w:asciiTheme="majorBidi" w:hAnsiTheme="majorBidi" w:cstheme="majorBidi"/>
        </w:rPr>
        <w:t>, p. 152.</w:t>
      </w:r>
    </w:p>
  </w:footnote>
  <w:footnote w:id="42">
    <w:p w14:paraId="6F3F473B" w14:textId="0A37F06B" w:rsidR="004E44E0" w:rsidRPr="008C6A1D" w:rsidRDefault="004E44E0">
      <w:pPr>
        <w:pStyle w:val="FootnoteText"/>
      </w:pPr>
      <w:r>
        <w:rPr>
          <w:rStyle w:val="FootnoteReference"/>
        </w:rPr>
        <w:footnoteRef/>
      </w:r>
      <w:r w:rsidRPr="008C6A1D">
        <w:t xml:space="preserve"> </w:t>
      </w:r>
      <w:r w:rsidRPr="00246E41">
        <w:rPr>
          <w:rFonts w:asciiTheme="majorBidi" w:hAnsiTheme="majorBidi" w:cstheme="majorBidi"/>
        </w:rPr>
        <w:t xml:space="preserve">See </w:t>
      </w:r>
      <w:r w:rsidRPr="00246E41">
        <w:rPr>
          <w:rFonts w:asciiTheme="majorBidi" w:hAnsiTheme="majorBidi" w:cstheme="majorBidi"/>
          <w:i/>
          <w:iCs/>
        </w:rPr>
        <w:t>Le livre des merveilles</w:t>
      </w:r>
      <w:r w:rsidRPr="00246E41">
        <w:rPr>
          <w:rFonts w:asciiTheme="majorBidi" w:hAnsiTheme="majorBidi" w:cstheme="majorBidi"/>
        </w:rPr>
        <w:t>, ed. by Deluz, p. 443, n. 1 for a summary of the description’s sources, fleshed out in detail in subsequent footnotes.</w:t>
      </w:r>
      <w:r w:rsidRPr="008C6A1D">
        <w:t xml:space="preserve"> </w:t>
      </w:r>
    </w:p>
  </w:footnote>
  <w:footnote w:id="43">
    <w:p w14:paraId="2A58FF6F" w14:textId="77777777" w:rsidR="004E44E0" w:rsidRPr="005A1D97" w:rsidRDefault="004E44E0" w:rsidP="00660120">
      <w:pPr>
        <w:pStyle w:val="FootnoteText"/>
        <w:rPr>
          <w:rFonts w:asciiTheme="majorBidi" w:hAnsiTheme="majorBidi" w:cstheme="majorBidi"/>
          <w:lang w:val="fr-FR"/>
        </w:rPr>
      </w:pPr>
      <w:r w:rsidRPr="005A1D97">
        <w:rPr>
          <w:rStyle w:val="FootnoteReference"/>
          <w:rFonts w:asciiTheme="majorBidi" w:hAnsiTheme="majorBidi" w:cstheme="majorBidi"/>
        </w:rPr>
        <w:footnoteRef/>
      </w:r>
      <w:r w:rsidRPr="005A1D97">
        <w:rPr>
          <w:rFonts w:asciiTheme="majorBidi" w:hAnsiTheme="majorBidi" w:cstheme="majorBidi"/>
          <w:lang w:val="fr-FR"/>
        </w:rPr>
        <w:t xml:space="preserve"> </w:t>
      </w:r>
      <w:r w:rsidRPr="005A1D97">
        <w:rPr>
          <w:rFonts w:asciiTheme="majorBidi" w:hAnsiTheme="majorBidi" w:cstheme="majorBidi"/>
          <w:i/>
          <w:iCs/>
          <w:lang w:val="fr-FR"/>
        </w:rPr>
        <w:t>Le Livre des merveilles</w:t>
      </w:r>
      <w:r w:rsidRPr="005A1D97">
        <w:rPr>
          <w:rFonts w:asciiTheme="majorBidi" w:hAnsiTheme="majorBidi" w:cstheme="majorBidi"/>
          <w:lang w:val="fr-FR"/>
        </w:rPr>
        <w:t xml:space="preserve">, p. 435. </w:t>
      </w:r>
    </w:p>
  </w:footnote>
  <w:footnote w:id="44">
    <w:p w14:paraId="334C0DEE" w14:textId="77777777" w:rsidR="004E44E0" w:rsidRPr="005A1D97" w:rsidRDefault="004E44E0" w:rsidP="00660120">
      <w:pPr>
        <w:pStyle w:val="FootnoteText"/>
        <w:rPr>
          <w:rFonts w:asciiTheme="majorBidi" w:hAnsiTheme="majorBidi" w:cstheme="majorBidi"/>
          <w:lang w:val="fr-FR"/>
        </w:rPr>
      </w:pPr>
      <w:r w:rsidRPr="005A1D97">
        <w:rPr>
          <w:rStyle w:val="FootnoteReference"/>
          <w:rFonts w:asciiTheme="majorBidi" w:hAnsiTheme="majorBidi" w:cstheme="majorBidi"/>
        </w:rPr>
        <w:footnoteRef/>
      </w:r>
      <w:r w:rsidRPr="005A1D97">
        <w:rPr>
          <w:rFonts w:asciiTheme="majorBidi" w:hAnsiTheme="majorBidi" w:cstheme="majorBidi"/>
          <w:lang w:val="fr-FR"/>
        </w:rPr>
        <w:t xml:space="preserve"> </w:t>
      </w:r>
      <w:r w:rsidRPr="005A1D97">
        <w:rPr>
          <w:rFonts w:asciiTheme="majorBidi" w:hAnsiTheme="majorBidi" w:cstheme="majorBidi"/>
          <w:i/>
          <w:iCs/>
          <w:lang w:val="fr-FR"/>
        </w:rPr>
        <w:t>Le Livre des merveilles</w:t>
      </w:r>
      <w:r w:rsidRPr="005A1D97">
        <w:rPr>
          <w:rFonts w:asciiTheme="majorBidi" w:hAnsiTheme="majorBidi" w:cstheme="majorBidi"/>
          <w:lang w:val="fr-FR"/>
        </w:rPr>
        <w:t>, p. 433.</w:t>
      </w:r>
    </w:p>
  </w:footnote>
  <w:footnote w:id="45">
    <w:p w14:paraId="07BF3DAE" w14:textId="77777777" w:rsidR="004E44E0" w:rsidRPr="005A1D97" w:rsidRDefault="004E44E0" w:rsidP="00660120">
      <w:pPr>
        <w:pStyle w:val="FootnoteText"/>
        <w:rPr>
          <w:rFonts w:asciiTheme="majorBidi" w:hAnsiTheme="majorBidi" w:cstheme="majorBidi"/>
          <w:lang w:val="fr-FR"/>
        </w:rPr>
      </w:pPr>
      <w:r w:rsidRPr="005A1D97">
        <w:rPr>
          <w:rStyle w:val="FootnoteReference"/>
          <w:rFonts w:asciiTheme="majorBidi" w:hAnsiTheme="majorBidi" w:cstheme="majorBidi"/>
        </w:rPr>
        <w:footnoteRef/>
      </w:r>
      <w:r w:rsidRPr="005A1D97">
        <w:rPr>
          <w:rFonts w:asciiTheme="majorBidi" w:hAnsiTheme="majorBidi" w:cstheme="majorBidi"/>
          <w:lang w:val="fr-FR"/>
        </w:rPr>
        <w:t xml:space="preserve"> </w:t>
      </w:r>
      <w:r w:rsidRPr="005A1D97">
        <w:rPr>
          <w:rFonts w:asciiTheme="majorBidi" w:hAnsiTheme="majorBidi" w:cstheme="majorBidi"/>
          <w:i/>
          <w:iCs/>
          <w:lang w:val="fr-FR"/>
        </w:rPr>
        <w:t>Le Livre des Merveilles</w:t>
      </w:r>
      <w:r w:rsidRPr="005A1D97">
        <w:rPr>
          <w:rFonts w:asciiTheme="majorBidi" w:hAnsiTheme="majorBidi" w:cstheme="majorBidi"/>
          <w:lang w:val="fr-FR"/>
        </w:rPr>
        <w:t>, p. 402.</w:t>
      </w:r>
    </w:p>
  </w:footnote>
  <w:footnote w:id="46">
    <w:p w14:paraId="4EADE3FF" w14:textId="77777777" w:rsidR="004E44E0" w:rsidRPr="005A1D97" w:rsidRDefault="004E44E0" w:rsidP="00660120">
      <w:pPr>
        <w:pStyle w:val="FootnoteText"/>
        <w:rPr>
          <w:rFonts w:asciiTheme="majorBidi" w:hAnsiTheme="majorBidi" w:cstheme="majorBidi"/>
          <w:lang w:val="fr-FR"/>
        </w:rPr>
      </w:pPr>
      <w:r w:rsidRPr="005A1D97">
        <w:rPr>
          <w:rStyle w:val="FootnoteReference"/>
          <w:rFonts w:asciiTheme="majorBidi" w:hAnsiTheme="majorBidi" w:cstheme="majorBidi"/>
        </w:rPr>
        <w:footnoteRef/>
      </w:r>
      <w:r w:rsidRPr="005A1D97">
        <w:rPr>
          <w:rFonts w:asciiTheme="majorBidi" w:hAnsiTheme="majorBidi" w:cstheme="majorBidi"/>
          <w:lang w:val="fr-FR"/>
        </w:rPr>
        <w:t xml:space="preserve"> </w:t>
      </w:r>
      <w:r w:rsidRPr="005A1D97">
        <w:rPr>
          <w:rFonts w:asciiTheme="majorBidi" w:hAnsiTheme="majorBidi" w:cstheme="majorBidi"/>
          <w:i/>
          <w:iCs/>
          <w:lang w:val="fr-FR"/>
        </w:rPr>
        <w:t>Le livre des merveilles</w:t>
      </w:r>
      <w:r w:rsidRPr="005A1D97">
        <w:rPr>
          <w:rFonts w:asciiTheme="majorBidi" w:hAnsiTheme="majorBidi" w:cstheme="majorBidi"/>
          <w:lang w:val="fr-FR"/>
        </w:rPr>
        <w:t>, p. 92.</w:t>
      </w:r>
    </w:p>
  </w:footnote>
  <w:footnote w:id="47">
    <w:p w14:paraId="514DBB4A" w14:textId="0C4F304B" w:rsidR="004E44E0" w:rsidRPr="00BD42E4" w:rsidRDefault="004E44E0" w:rsidP="00246E41">
      <w:pPr>
        <w:pStyle w:val="FootnoteText"/>
      </w:pPr>
      <w:r>
        <w:rPr>
          <w:rStyle w:val="FootnoteReference"/>
        </w:rPr>
        <w:footnoteRef/>
      </w:r>
      <w:r>
        <w:t xml:space="preserve"> </w:t>
      </w:r>
      <w:r w:rsidRPr="00246E41">
        <w:rPr>
          <w:rFonts w:asciiTheme="majorBidi" w:hAnsiTheme="majorBidi" w:cstheme="majorBidi"/>
        </w:rPr>
        <w:t>This inevitably simplifies a set of positions</w:t>
      </w:r>
      <w:r>
        <w:rPr>
          <w:rFonts w:asciiTheme="majorBidi" w:hAnsiTheme="majorBidi" w:cstheme="majorBidi"/>
        </w:rPr>
        <w:t xml:space="preserve"> outlined in detail in Muldoon </w:t>
      </w:r>
      <w:r>
        <w:rPr>
          <w:rFonts w:asciiTheme="majorBidi" w:hAnsiTheme="majorBidi" w:cstheme="majorBidi"/>
          <w:i/>
          <w:iCs/>
        </w:rPr>
        <w:t>Empire and Order</w:t>
      </w:r>
      <w:r w:rsidRPr="00246E41">
        <w:rPr>
          <w:rFonts w:asciiTheme="majorBidi" w:hAnsiTheme="majorBidi" w:cstheme="majorBidi"/>
        </w:rPr>
        <w:t>; see in particular p. 86.</w:t>
      </w:r>
    </w:p>
  </w:footnote>
  <w:footnote w:id="48">
    <w:p w14:paraId="001098CA" w14:textId="69738C3B" w:rsidR="004E44E0" w:rsidRPr="005A1D97" w:rsidRDefault="004E44E0" w:rsidP="00FA4C49">
      <w:pPr>
        <w:pStyle w:val="FootnoteText"/>
        <w:rPr>
          <w:rFonts w:asciiTheme="majorBidi" w:hAnsiTheme="majorBidi" w:cstheme="majorBidi"/>
        </w:rPr>
      </w:pPr>
      <w:r w:rsidRPr="005A1D97">
        <w:rPr>
          <w:rStyle w:val="FootnoteReference"/>
          <w:rFonts w:asciiTheme="majorBidi" w:hAnsiTheme="majorBidi" w:cstheme="majorBidi"/>
        </w:rPr>
        <w:footnoteRef/>
      </w:r>
      <w:r w:rsidRPr="005A1D97">
        <w:rPr>
          <w:rFonts w:asciiTheme="majorBidi" w:hAnsiTheme="majorBidi" w:cstheme="majorBidi"/>
        </w:rPr>
        <w:t xml:space="preserve"> Robert Folz, </w:t>
      </w:r>
      <w:r w:rsidRPr="005A1D97">
        <w:rPr>
          <w:rFonts w:asciiTheme="majorBidi" w:hAnsiTheme="majorBidi" w:cstheme="majorBidi"/>
          <w:i/>
          <w:iCs/>
        </w:rPr>
        <w:t>The Concept of Empire</w:t>
      </w:r>
      <w:r>
        <w:rPr>
          <w:rFonts w:asciiTheme="majorBidi" w:hAnsiTheme="majorBidi" w:cstheme="majorBidi"/>
        </w:rPr>
        <w:t>,</w:t>
      </w:r>
      <w:r w:rsidRPr="005A1D97">
        <w:rPr>
          <w:rFonts w:asciiTheme="majorBidi" w:hAnsiTheme="majorBidi" w:cstheme="majorBidi"/>
          <w:i/>
          <w:iCs/>
        </w:rPr>
        <w:t xml:space="preserve"> </w:t>
      </w:r>
      <w:r w:rsidRPr="005A1D97">
        <w:rPr>
          <w:rFonts w:asciiTheme="majorBidi" w:hAnsiTheme="majorBidi" w:cstheme="majorBidi"/>
        </w:rPr>
        <w:t xml:space="preserve">pp. 138-44 (p. 140). </w:t>
      </w:r>
    </w:p>
  </w:footnote>
  <w:footnote w:id="49">
    <w:p w14:paraId="17C2271F" w14:textId="10D7A7A7" w:rsidR="004E44E0" w:rsidRPr="005A1D97" w:rsidRDefault="004E44E0" w:rsidP="00660120">
      <w:pPr>
        <w:pStyle w:val="FootnoteText"/>
        <w:rPr>
          <w:rFonts w:asciiTheme="majorBidi" w:hAnsiTheme="majorBidi" w:cstheme="majorBidi"/>
        </w:rPr>
      </w:pPr>
      <w:r w:rsidRPr="005A1D97">
        <w:rPr>
          <w:rStyle w:val="FootnoteReference"/>
          <w:rFonts w:asciiTheme="majorBidi" w:hAnsiTheme="majorBidi" w:cstheme="majorBidi"/>
        </w:rPr>
        <w:footnoteRef/>
      </w:r>
      <w:r w:rsidRPr="005A1D97">
        <w:rPr>
          <w:rFonts w:asciiTheme="majorBidi" w:hAnsiTheme="majorBidi" w:cstheme="majorBidi"/>
        </w:rPr>
        <w:t xml:space="preserve"> On the reactive nature of many of the missions after the first initiatives under Innocent IV, see James D. Ryan, ‘Conversion or the Crown of Martyrdom: conflicting goals for Fourteenth-Century Missionaries in Central Asia?’, in </w:t>
      </w:r>
      <w:r w:rsidRPr="005A1D97">
        <w:rPr>
          <w:rFonts w:asciiTheme="majorBidi" w:hAnsiTheme="majorBidi" w:cstheme="majorBidi"/>
          <w:i/>
          <w:iCs/>
        </w:rPr>
        <w:t>Medieval Cultures in Contact</w:t>
      </w:r>
      <w:r w:rsidRPr="005A1D97">
        <w:rPr>
          <w:rFonts w:asciiTheme="majorBidi" w:hAnsiTheme="majorBidi" w:cstheme="majorBidi"/>
        </w:rPr>
        <w:t>, ed. by Richard Gyug (New York: Fordham University Press, 2003)</w:t>
      </w:r>
      <w:r w:rsidRPr="005A1D97">
        <w:rPr>
          <w:rFonts w:asciiTheme="majorBidi" w:hAnsiTheme="majorBidi" w:cstheme="majorBidi"/>
          <w:i/>
          <w:iCs/>
        </w:rPr>
        <w:t xml:space="preserve"> </w:t>
      </w:r>
      <w:r w:rsidRPr="005A1D97">
        <w:rPr>
          <w:rFonts w:asciiTheme="majorBidi" w:hAnsiTheme="majorBidi" w:cstheme="majorBidi"/>
        </w:rPr>
        <w:t xml:space="preserve"> pp. 19-38. Muldoon, however, has argued that the early fourteenth-century papacy was more proactive in its attitude to mission than is sometimes assumed: James Muldoon, ‘The Avignon Papacy and the Frontiers of Christendom: The Evidence of Vatican Register 62’, </w:t>
      </w:r>
      <w:r w:rsidRPr="005A1D97">
        <w:rPr>
          <w:rFonts w:asciiTheme="majorBidi" w:hAnsiTheme="majorBidi" w:cstheme="majorBidi"/>
          <w:i/>
          <w:iCs/>
        </w:rPr>
        <w:t>Archivium Historiae Pontificiae</w:t>
      </w:r>
      <w:r w:rsidRPr="005A1D97">
        <w:rPr>
          <w:rFonts w:asciiTheme="majorBidi" w:hAnsiTheme="majorBidi" w:cstheme="majorBidi"/>
        </w:rPr>
        <w:t>, 17 (1979), 125-95</w:t>
      </w:r>
      <w:r>
        <w:rPr>
          <w:rFonts w:asciiTheme="majorBidi" w:hAnsiTheme="majorBidi" w:cstheme="majorBidi"/>
        </w:rPr>
        <w:t>.</w:t>
      </w:r>
    </w:p>
  </w:footnote>
  <w:footnote w:id="50">
    <w:p w14:paraId="48F1FA59" w14:textId="735AB357" w:rsidR="004E44E0" w:rsidRPr="00DF0D13" w:rsidRDefault="004E44E0" w:rsidP="00246E41">
      <w:pPr>
        <w:spacing w:after="0" w:line="240" w:lineRule="auto"/>
        <w:rPr>
          <w:rFonts w:asciiTheme="majorBidi" w:hAnsiTheme="majorBidi" w:cstheme="majorBidi"/>
        </w:rPr>
      </w:pPr>
      <w:r w:rsidRPr="005A1D97">
        <w:rPr>
          <w:rStyle w:val="FootnoteReference"/>
          <w:rFonts w:asciiTheme="majorBidi" w:hAnsiTheme="majorBidi" w:cstheme="majorBidi"/>
        </w:rPr>
        <w:footnoteRef/>
      </w:r>
      <w:r>
        <w:rPr>
          <w:rFonts w:asciiTheme="majorBidi" w:hAnsiTheme="majorBidi" w:cstheme="majorBidi"/>
        </w:rPr>
        <w:t xml:space="preserve"> </w:t>
      </w:r>
      <w:r w:rsidRPr="00DF0D13">
        <w:rPr>
          <w:rFonts w:asciiTheme="majorBidi" w:hAnsiTheme="majorBidi" w:cstheme="majorBidi"/>
          <w:sz w:val="20"/>
          <w:szCs w:val="20"/>
        </w:rPr>
        <w:t>On the final phase of papal universalism</w:t>
      </w:r>
      <w:r>
        <w:rPr>
          <w:rFonts w:asciiTheme="majorBidi" w:hAnsiTheme="majorBidi" w:cstheme="majorBidi"/>
          <w:sz w:val="20"/>
          <w:szCs w:val="20"/>
        </w:rPr>
        <w:t xml:space="preserve"> </w:t>
      </w:r>
      <w:r w:rsidRPr="00DF0D13">
        <w:rPr>
          <w:rFonts w:asciiTheme="majorBidi" w:hAnsiTheme="majorBidi" w:cstheme="majorBidi"/>
          <w:sz w:val="20"/>
          <w:szCs w:val="20"/>
        </w:rPr>
        <w:t xml:space="preserve">in the early fourteenth century, see H. S. Offler, ‘Empire and Papacy: The Last Struggle’, </w:t>
      </w:r>
      <w:r w:rsidRPr="00EE131A">
        <w:rPr>
          <w:rFonts w:asciiTheme="majorBidi" w:hAnsiTheme="majorBidi" w:cstheme="majorBidi"/>
          <w:i/>
          <w:iCs/>
          <w:sz w:val="20"/>
          <w:szCs w:val="20"/>
        </w:rPr>
        <w:t>Transactions of the Royal Historical Society</w:t>
      </w:r>
      <w:r w:rsidRPr="00DF0D13">
        <w:rPr>
          <w:rFonts w:asciiTheme="majorBidi" w:hAnsiTheme="majorBidi" w:cstheme="majorBidi"/>
          <w:sz w:val="20"/>
          <w:szCs w:val="20"/>
        </w:rPr>
        <w:t xml:space="preserve"> 6 (1956), 21-47.</w:t>
      </w:r>
      <w:r>
        <w:rPr>
          <w:rFonts w:asciiTheme="majorBidi" w:hAnsiTheme="majorBidi" w:cstheme="majorBidi"/>
        </w:rPr>
        <w:t xml:space="preserve"> </w:t>
      </w:r>
      <w:r w:rsidRPr="00EE131A">
        <w:rPr>
          <w:rFonts w:asciiTheme="majorBidi" w:hAnsiTheme="majorBidi" w:cstheme="majorBidi"/>
          <w:sz w:val="20"/>
          <w:szCs w:val="20"/>
        </w:rPr>
        <w:t xml:space="preserve">Mandeville’s Dominican sources include: </w:t>
      </w:r>
      <w:r>
        <w:rPr>
          <w:rFonts w:asciiTheme="majorBidi" w:hAnsiTheme="majorBidi" w:cstheme="majorBidi"/>
          <w:sz w:val="20"/>
          <w:szCs w:val="20"/>
        </w:rPr>
        <w:t>William of Tripoli and</w:t>
      </w:r>
      <w:r w:rsidRPr="00DF0D13">
        <w:rPr>
          <w:rFonts w:asciiTheme="majorBidi" w:hAnsiTheme="majorBidi" w:cstheme="majorBidi"/>
          <w:sz w:val="20"/>
          <w:szCs w:val="20"/>
        </w:rPr>
        <w:t xml:space="preserve"> Vincent de Beauvais</w:t>
      </w:r>
      <w:r>
        <w:rPr>
          <w:rFonts w:asciiTheme="majorBidi" w:hAnsiTheme="majorBidi" w:cstheme="majorBidi"/>
          <w:sz w:val="20"/>
          <w:szCs w:val="20"/>
        </w:rPr>
        <w:t xml:space="preserve">; his Franciscan sources: </w:t>
      </w:r>
      <w:r w:rsidRPr="00DF0D13">
        <w:rPr>
          <w:rFonts w:asciiTheme="majorBidi" w:hAnsiTheme="majorBidi" w:cstheme="majorBidi"/>
          <w:sz w:val="20"/>
          <w:szCs w:val="20"/>
        </w:rPr>
        <w:t>Odoric of Pordenone and (through Vincent de Beauvais), John of Plano Carpini</w:t>
      </w:r>
      <w:r>
        <w:rPr>
          <w:rFonts w:asciiTheme="majorBidi" w:hAnsiTheme="majorBidi" w:cstheme="majorBidi"/>
          <w:sz w:val="20"/>
          <w:szCs w:val="20"/>
        </w:rPr>
        <w:t>.</w:t>
      </w:r>
    </w:p>
  </w:footnote>
  <w:footnote w:id="51">
    <w:p w14:paraId="1BC19D7B" w14:textId="1C5D51AE" w:rsidR="004E44E0" w:rsidRPr="005A1D97" w:rsidRDefault="004E44E0" w:rsidP="00B95A46">
      <w:pPr>
        <w:pStyle w:val="FootnoteText"/>
        <w:rPr>
          <w:rFonts w:asciiTheme="majorBidi" w:hAnsiTheme="majorBidi" w:cstheme="majorBidi"/>
          <w:iCs/>
        </w:rPr>
      </w:pPr>
      <w:r w:rsidRPr="005A1D97">
        <w:rPr>
          <w:rStyle w:val="FootnoteReference"/>
          <w:rFonts w:asciiTheme="majorBidi" w:hAnsiTheme="majorBidi" w:cstheme="majorBidi"/>
        </w:rPr>
        <w:footnoteRef/>
      </w:r>
      <w:r w:rsidRPr="005A1D97">
        <w:rPr>
          <w:rFonts w:asciiTheme="majorBidi" w:hAnsiTheme="majorBidi" w:cstheme="majorBidi"/>
        </w:rPr>
        <w:t xml:space="preserve"> </w:t>
      </w:r>
      <w:r>
        <w:rPr>
          <w:rFonts w:asciiTheme="majorBidi" w:hAnsiTheme="majorBidi" w:cstheme="majorBidi"/>
        </w:rPr>
        <w:t xml:space="preserve">On this optimism, see Higgins, pp. 166-69 and </w:t>
      </w:r>
      <w:r w:rsidRPr="005A1D97">
        <w:rPr>
          <w:rFonts w:asciiTheme="majorBidi" w:hAnsiTheme="majorBidi" w:cstheme="majorBidi"/>
        </w:rPr>
        <w:t xml:space="preserve">O’Doherty, </w:t>
      </w:r>
      <w:r w:rsidRPr="005A1D97">
        <w:rPr>
          <w:rFonts w:asciiTheme="majorBidi" w:hAnsiTheme="majorBidi" w:cstheme="majorBidi"/>
          <w:iCs/>
        </w:rPr>
        <w:t>pp. 214-15.</w:t>
      </w:r>
    </w:p>
  </w:footnote>
  <w:footnote w:id="52">
    <w:p w14:paraId="74FA3AE4" w14:textId="11F03EBA" w:rsidR="004E44E0" w:rsidRPr="008C5814" w:rsidRDefault="004E44E0" w:rsidP="008C5814">
      <w:pPr>
        <w:pStyle w:val="FootnoteText"/>
        <w:rPr>
          <w:rFonts w:asciiTheme="majorBidi" w:hAnsiTheme="majorBidi" w:cstheme="majorBidi"/>
          <w:lang w:val="fr-FR"/>
        </w:rPr>
      </w:pPr>
      <w:r w:rsidRPr="005A1D97">
        <w:rPr>
          <w:rStyle w:val="FootnoteReference"/>
          <w:rFonts w:asciiTheme="majorBidi" w:hAnsiTheme="majorBidi" w:cstheme="majorBidi"/>
        </w:rPr>
        <w:footnoteRef/>
      </w:r>
      <w:r w:rsidRPr="008C5814">
        <w:rPr>
          <w:rFonts w:asciiTheme="majorBidi" w:hAnsiTheme="majorBidi" w:cstheme="majorBidi"/>
          <w:lang w:val="fr-FR"/>
        </w:rPr>
        <w:t xml:space="preserve"> </w:t>
      </w:r>
      <w:r w:rsidRPr="008C5814">
        <w:rPr>
          <w:rFonts w:asciiTheme="majorBidi" w:hAnsiTheme="majorBidi" w:cstheme="majorBidi"/>
          <w:i/>
          <w:iCs/>
          <w:lang w:val="fr-FR"/>
        </w:rPr>
        <w:t xml:space="preserve">Le Livre des merveilles </w:t>
      </w:r>
      <w:r w:rsidRPr="008C5814">
        <w:rPr>
          <w:rFonts w:asciiTheme="majorBidi" w:hAnsiTheme="majorBidi" w:cstheme="majorBidi"/>
          <w:lang w:val="fr-FR"/>
        </w:rPr>
        <w:t>p. 318; p. 362; Heng, p. 254.</w:t>
      </w:r>
    </w:p>
  </w:footnote>
  <w:footnote w:id="53">
    <w:p w14:paraId="3EB227E7" w14:textId="77777777" w:rsidR="004E44E0" w:rsidRPr="005A1D97" w:rsidRDefault="004E44E0" w:rsidP="00660120">
      <w:pPr>
        <w:pStyle w:val="FootnoteText"/>
        <w:rPr>
          <w:rFonts w:asciiTheme="majorBidi" w:hAnsiTheme="majorBidi" w:cstheme="majorBidi"/>
          <w:lang w:val="fr-FR"/>
        </w:rPr>
      </w:pPr>
      <w:r w:rsidRPr="005A1D97">
        <w:rPr>
          <w:rStyle w:val="FootnoteReference"/>
          <w:rFonts w:asciiTheme="majorBidi" w:hAnsiTheme="majorBidi" w:cstheme="majorBidi"/>
        </w:rPr>
        <w:footnoteRef/>
      </w:r>
      <w:r w:rsidRPr="005A1D97">
        <w:rPr>
          <w:rFonts w:asciiTheme="majorBidi" w:hAnsiTheme="majorBidi" w:cstheme="majorBidi"/>
          <w:lang w:val="fr-FR"/>
        </w:rPr>
        <w:t xml:space="preserve"> </w:t>
      </w:r>
      <w:r w:rsidRPr="005A1D97">
        <w:rPr>
          <w:rFonts w:asciiTheme="majorBidi" w:hAnsiTheme="majorBidi" w:cstheme="majorBidi"/>
          <w:i/>
          <w:iCs/>
          <w:lang w:val="fr-FR"/>
        </w:rPr>
        <w:t>Le Livre des merveilles</w:t>
      </w:r>
      <w:r w:rsidRPr="005A1D97">
        <w:rPr>
          <w:rFonts w:asciiTheme="majorBidi" w:hAnsiTheme="majorBidi" w:cstheme="majorBidi"/>
          <w:lang w:val="fr-FR"/>
        </w:rPr>
        <w:t xml:space="preserve">, p. 401; p. 402 ; p. 396. </w:t>
      </w:r>
    </w:p>
  </w:footnote>
  <w:footnote w:id="54">
    <w:p w14:paraId="13181AF8" w14:textId="6AEC404E" w:rsidR="004E44E0" w:rsidRPr="004770D1" w:rsidRDefault="004E44E0" w:rsidP="006C01AB">
      <w:pPr>
        <w:pStyle w:val="FootnoteText"/>
        <w:rPr>
          <w:rFonts w:asciiTheme="majorBidi" w:hAnsiTheme="majorBidi" w:cstheme="majorBidi"/>
          <w:lang w:val="fr-FR"/>
        </w:rPr>
      </w:pPr>
      <w:r w:rsidRPr="005A1D97">
        <w:rPr>
          <w:rStyle w:val="FootnoteReference"/>
          <w:rFonts w:asciiTheme="majorBidi" w:hAnsiTheme="majorBidi" w:cstheme="majorBidi"/>
        </w:rPr>
        <w:footnoteRef/>
      </w:r>
      <w:r w:rsidRPr="006C01AB">
        <w:rPr>
          <w:rFonts w:asciiTheme="majorBidi" w:hAnsiTheme="majorBidi" w:cstheme="majorBidi"/>
          <w:lang w:val="fr-FR"/>
        </w:rPr>
        <w:t xml:space="preserve"> On Charles IV’s </w:t>
      </w:r>
      <w:r>
        <w:rPr>
          <w:rFonts w:asciiTheme="majorBidi" w:hAnsiTheme="majorBidi" w:cstheme="majorBidi"/>
          <w:lang w:val="fr-FR"/>
        </w:rPr>
        <w:t>effective</w:t>
      </w:r>
      <w:r w:rsidRPr="00553691">
        <w:rPr>
          <w:rFonts w:asciiTheme="majorBidi" w:hAnsiTheme="majorBidi" w:cstheme="majorBidi"/>
          <w:lang w:val="fr-FR"/>
        </w:rPr>
        <w:t xml:space="preserve"> ‘liquidation’ of </w:t>
      </w:r>
      <w:r>
        <w:rPr>
          <w:rFonts w:asciiTheme="majorBidi" w:hAnsiTheme="majorBidi" w:cstheme="majorBidi"/>
          <w:lang w:val="fr-FR"/>
        </w:rPr>
        <w:t xml:space="preserve">the </w:t>
      </w:r>
      <w:r w:rsidRPr="00553691">
        <w:rPr>
          <w:rFonts w:asciiTheme="majorBidi" w:hAnsiTheme="majorBidi" w:cstheme="majorBidi"/>
          <w:lang w:val="fr-FR"/>
        </w:rPr>
        <w:t xml:space="preserve">Empire, see Folz, </w:t>
      </w:r>
      <w:r w:rsidRPr="00553691">
        <w:rPr>
          <w:rFonts w:asciiTheme="majorBidi" w:hAnsiTheme="majorBidi" w:cstheme="majorBidi"/>
          <w:i/>
          <w:iCs/>
          <w:lang w:val="fr-FR"/>
        </w:rPr>
        <w:t>Le souvenir de Charlemagne</w:t>
      </w:r>
      <w:r w:rsidRPr="00553691">
        <w:rPr>
          <w:rFonts w:asciiTheme="majorBidi" w:hAnsiTheme="majorBidi" w:cstheme="majorBidi"/>
          <w:lang w:val="fr-FR"/>
        </w:rPr>
        <w:t>, pp. 438-39.</w:t>
      </w:r>
    </w:p>
  </w:footnote>
  <w:footnote w:id="55">
    <w:p w14:paraId="197958A9" w14:textId="48984E6B" w:rsidR="004E44E0" w:rsidRPr="00B4074A" w:rsidRDefault="004E44E0" w:rsidP="00246E41">
      <w:pPr>
        <w:pStyle w:val="FootnoteText"/>
      </w:pPr>
      <w:r>
        <w:rPr>
          <w:rStyle w:val="FootnoteReference"/>
        </w:rPr>
        <w:footnoteRef/>
      </w:r>
      <w:r>
        <w:t xml:space="preserve"> </w:t>
      </w:r>
      <w:r w:rsidRPr="00246E41">
        <w:rPr>
          <w:rFonts w:asciiTheme="majorBidi" w:hAnsiTheme="majorBidi" w:cstheme="majorBidi"/>
        </w:rPr>
        <w:t xml:space="preserve">France had </w:t>
      </w:r>
      <w:r>
        <w:rPr>
          <w:rFonts w:asciiTheme="majorBidi" w:hAnsiTheme="majorBidi" w:cstheme="majorBidi"/>
        </w:rPr>
        <w:t xml:space="preserve">of course </w:t>
      </w:r>
      <w:r w:rsidRPr="00246E41">
        <w:rPr>
          <w:rFonts w:asciiTheme="majorBidi" w:hAnsiTheme="majorBidi" w:cstheme="majorBidi"/>
        </w:rPr>
        <w:t xml:space="preserve">been part of the Carolingian Empire, but did not form part of the revived </w:t>
      </w:r>
      <w:r>
        <w:rPr>
          <w:rFonts w:asciiTheme="majorBidi" w:hAnsiTheme="majorBidi" w:cstheme="majorBidi"/>
        </w:rPr>
        <w:t>Ottonian and later E</w:t>
      </w:r>
      <w:r w:rsidRPr="00246E41">
        <w:rPr>
          <w:rFonts w:asciiTheme="majorBidi" w:hAnsiTheme="majorBidi" w:cstheme="majorBidi"/>
        </w:rPr>
        <w:t xml:space="preserve">mpire. See Peter Wilson, </w:t>
      </w:r>
      <w:r w:rsidRPr="00246E41">
        <w:rPr>
          <w:rFonts w:asciiTheme="majorBidi" w:hAnsiTheme="majorBidi" w:cstheme="majorBidi"/>
          <w:i/>
          <w:iCs/>
        </w:rPr>
        <w:t>The Holy Roman Empire: A Thousand Years of Europe’s History</w:t>
      </w:r>
      <w:r w:rsidRPr="00246E41">
        <w:rPr>
          <w:rFonts w:asciiTheme="majorBidi" w:hAnsiTheme="majorBidi" w:cstheme="majorBidi"/>
        </w:rPr>
        <w:t xml:space="preserve"> (London: Penguin, 2017), Maps 1, 3 and 6.</w:t>
      </w:r>
    </w:p>
  </w:footnote>
  <w:footnote w:id="56">
    <w:p w14:paraId="0E8D9E41" w14:textId="5D96696F" w:rsidR="004E44E0" w:rsidRPr="009926CD" w:rsidRDefault="004E44E0" w:rsidP="009926CD">
      <w:pPr>
        <w:pStyle w:val="FootnoteText"/>
      </w:pPr>
      <w:r>
        <w:rPr>
          <w:rStyle w:val="FootnoteReference"/>
        </w:rPr>
        <w:footnoteRef/>
      </w:r>
      <w:r w:rsidRPr="009926CD">
        <w:t xml:space="preserve"> For a detailed critical discussion of scholarship on the Liège version, see Ridder, pp. 149-64.</w:t>
      </w:r>
    </w:p>
  </w:footnote>
  <w:footnote w:id="57">
    <w:p w14:paraId="40F62805" w14:textId="4E1D09FE" w:rsidR="004E44E0" w:rsidRPr="005A1D97" w:rsidRDefault="004E44E0" w:rsidP="00A93E66">
      <w:pPr>
        <w:pStyle w:val="FootnoteText"/>
        <w:rPr>
          <w:rFonts w:asciiTheme="majorBidi" w:hAnsiTheme="majorBidi" w:cstheme="majorBidi"/>
        </w:rPr>
      </w:pPr>
      <w:r w:rsidRPr="005A1D97">
        <w:rPr>
          <w:rStyle w:val="FootnoteReference"/>
          <w:rFonts w:asciiTheme="majorBidi" w:hAnsiTheme="majorBidi" w:cstheme="majorBidi"/>
        </w:rPr>
        <w:footnoteRef/>
      </w:r>
      <w:r w:rsidRPr="005A1D97">
        <w:rPr>
          <w:rFonts w:asciiTheme="majorBidi" w:hAnsiTheme="majorBidi" w:cstheme="majorBidi"/>
          <w:lang w:val="fr-FR"/>
        </w:rPr>
        <w:t xml:space="preserve"> Raelet and Tyssens, ‘Introduction’, in  </w:t>
      </w:r>
      <w:r w:rsidRPr="005A1D97">
        <w:rPr>
          <w:rFonts w:asciiTheme="majorBidi" w:hAnsiTheme="majorBidi" w:cstheme="majorBidi"/>
          <w:i/>
          <w:iCs/>
          <w:lang w:val="fr-FR"/>
        </w:rPr>
        <w:t>La version liégeoise du ‘Livre’ de Mandeville</w:t>
      </w:r>
      <w:r w:rsidRPr="005A1D97">
        <w:rPr>
          <w:rFonts w:asciiTheme="majorBidi" w:hAnsiTheme="majorBidi" w:cstheme="majorBidi"/>
          <w:lang w:val="fr-FR"/>
        </w:rPr>
        <w:t>, ed. by Madeleine Tyssens and René Raelet (Brussels, Academie Royale des Anciens Auteurs Belges, 2011),</w:t>
      </w:r>
      <w:r>
        <w:rPr>
          <w:rFonts w:asciiTheme="majorBidi" w:hAnsiTheme="majorBidi" w:cstheme="majorBidi"/>
          <w:lang w:val="fr-FR"/>
        </w:rPr>
        <w:t xml:space="preserve"> pp. XIII-LV (p. XXXIV, n. 76). </w:t>
      </w:r>
      <w:r w:rsidRPr="00FE6E53">
        <w:rPr>
          <w:rFonts w:asciiTheme="majorBidi" w:hAnsiTheme="majorBidi" w:cstheme="majorBidi"/>
          <w:lang w:val="fr-FR"/>
        </w:rPr>
        <w:t>Deluz places it circa 1373 and Josephine Bennett between the 1380s and 1390s</w:t>
      </w:r>
      <w:r>
        <w:rPr>
          <w:rFonts w:asciiTheme="majorBidi" w:hAnsiTheme="majorBidi" w:cstheme="majorBidi"/>
          <w:lang w:val="fr-FR"/>
        </w:rPr>
        <w:t> :</w:t>
      </w:r>
      <w:r w:rsidRPr="00FE6E53">
        <w:rPr>
          <w:rFonts w:asciiTheme="majorBidi" w:hAnsiTheme="majorBidi" w:cstheme="majorBidi"/>
          <w:lang w:val="fr-FR"/>
        </w:rPr>
        <w:t xml:space="preserve"> </w:t>
      </w:r>
      <w:r w:rsidRPr="005A1D97">
        <w:rPr>
          <w:rFonts w:asciiTheme="majorBidi" w:hAnsiTheme="majorBidi" w:cstheme="majorBidi"/>
          <w:lang w:val="fr-FR"/>
        </w:rPr>
        <w:t xml:space="preserve">Deluz, ‘Introduction’, </w:t>
      </w:r>
      <w:r w:rsidRPr="005A1D97">
        <w:rPr>
          <w:rFonts w:asciiTheme="majorBidi" w:hAnsiTheme="majorBidi" w:cstheme="majorBidi"/>
          <w:i/>
          <w:iCs/>
          <w:lang w:val="fr-FR"/>
        </w:rPr>
        <w:t>Le livre des merveilles du monde</w:t>
      </w:r>
      <w:r w:rsidRPr="005A1D97">
        <w:rPr>
          <w:rFonts w:asciiTheme="majorBidi" w:hAnsiTheme="majorBidi" w:cstheme="majorBidi"/>
          <w:lang w:val="fr-FR"/>
        </w:rPr>
        <w:t xml:space="preserve">, ed. by Christiane Deluz, Sources d’histoire médiévale, 31 (Paris: Centre nationale de la recherche scientifique, 2000), p. 32. </w:t>
      </w:r>
      <w:r w:rsidRPr="005A1D97">
        <w:rPr>
          <w:rFonts w:asciiTheme="majorBidi" w:hAnsiTheme="majorBidi" w:cstheme="majorBidi"/>
        </w:rPr>
        <w:t xml:space="preserve">Bennett, </w:t>
      </w:r>
      <w:r>
        <w:rPr>
          <w:rFonts w:asciiTheme="majorBidi" w:hAnsiTheme="majorBidi" w:cstheme="majorBidi"/>
          <w:i/>
          <w:iCs/>
        </w:rPr>
        <w:t>Rediscovery</w:t>
      </w:r>
      <w:r>
        <w:rPr>
          <w:rFonts w:asciiTheme="majorBidi" w:hAnsiTheme="majorBidi" w:cstheme="majorBidi"/>
        </w:rPr>
        <w:t>,</w:t>
      </w:r>
      <w:r>
        <w:rPr>
          <w:rFonts w:asciiTheme="majorBidi" w:hAnsiTheme="majorBidi" w:cstheme="majorBidi"/>
          <w:i/>
          <w:iCs/>
        </w:rPr>
        <w:t xml:space="preserve"> </w:t>
      </w:r>
      <w:r w:rsidRPr="005A1D97">
        <w:rPr>
          <w:rFonts w:asciiTheme="majorBidi" w:hAnsiTheme="majorBidi" w:cstheme="majorBidi"/>
        </w:rPr>
        <w:t>pp. 156-57.</w:t>
      </w:r>
    </w:p>
  </w:footnote>
  <w:footnote w:id="58">
    <w:p w14:paraId="3E6A2A1F" w14:textId="77777777" w:rsidR="004E44E0" w:rsidRPr="005A1D97" w:rsidRDefault="004E44E0" w:rsidP="001B332D">
      <w:pPr>
        <w:pStyle w:val="FootnoteText"/>
        <w:rPr>
          <w:rFonts w:asciiTheme="majorBidi" w:hAnsiTheme="majorBidi" w:cstheme="majorBidi"/>
        </w:rPr>
      </w:pPr>
      <w:r w:rsidRPr="005A1D97">
        <w:rPr>
          <w:rStyle w:val="FootnoteReference"/>
          <w:rFonts w:asciiTheme="majorBidi" w:hAnsiTheme="majorBidi" w:cstheme="majorBidi"/>
        </w:rPr>
        <w:footnoteRef/>
      </w:r>
      <w:r w:rsidRPr="005A1D97">
        <w:rPr>
          <w:rFonts w:asciiTheme="majorBidi" w:hAnsiTheme="majorBidi" w:cstheme="majorBidi"/>
        </w:rPr>
        <w:t xml:space="preserve"> ‘Introduction’, in </w:t>
      </w:r>
      <w:r w:rsidRPr="005A1D97">
        <w:rPr>
          <w:rFonts w:asciiTheme="majorBidi" w:hAnsiTheme="majorBidi" w:cstheme="majorBidi"/>
          <w:i/>
          <w:iCs/>
        </w:rPr>
        <w:t>Version liégoise</w:t>
      </w:r>
      <w:r w:rsidRPr="005A1D97">
        <w:rPr>
          <w:rFonts w:asciiTheme="majorBidi" w:hAnsiTheme="majorBidi" w:cstheme="majorBidi"/>
        </w:rPr>
        <w:t>, ed. by Tyssens and Raelet, p. xxvii.</w:t>
      </w:r>
    </w:p>
  </w:footnote>
  <w:footnote w:id="59">
    <w:p w14:paraId="09DECD18" w14:textId="448B6333" w:rsidR="004E44E0" w:rsidRPr="00FE6E53" w:rsidRDefault="004E44E0" w:rsidP="008C5814">
      <w:pPr>
        <w:pStyle w:val="FootnoteText"/>
        <w:rPr>
          <w:rFonts w:asciiTheme="majorBidi" w:hAnsiTheme="majorBidi" w:cstheme="majorBidi"/>
          <w:lang w:val="fr-FR"/>
        </w:rPr>
      </w:pPr>
      <w:r w:rsidRPr="005A1D97">
        <w:rPr>
          <w:rStyle w:val="FootnoteReference"/>
          <w:rFonts w:asciiTheme="majorBidi" w:hAnsiTheme="majorBidi" w:cstheme="majorBidi"/>
        </w:rPr>
        <w:footnoteRef/>
      </w:r>
      <w:r w:rsidRPr="005A1D97">
        <w:rPr>
          <w:rFonts w:asciiTheme="majorBidi" w:hAnsiTheme="majorBidi" w:cstheme="majorBidi"/>
          <w:lang w:val="fr-FR"/>
        </w:rPr>
        <w:t xml:space="preserve"> On Jean and Ogier, see Madeleine Tyssens, ‘Jean d’Outremeuse, les origines légendaires et le passé carolingien de la patrie liégeoise. </w:t>
      </w:r>
      <w:r w:rsidRPr="005A1D97">
        <w:rPr>
          <w:rFonts w:asciiTheme="majorBidi" w:hAnsiTheme="majorBidi" w:cstheme="majorBidi"/>
        </w:rPr>
        <w:t xml:space="preserve">Modalité d’une reconstruction du passé’, in </w:t>
      </w:r>
      <w:r w:rsidRPr="005A1D97">
        <w:rPr>
          <w:rFonts w:asciiTheme="majorBidi" w:hAnsiTheme="majorBidi" w:cstheme="majorBidi"/>
          <w:i/>
          <w:iCs/>
        </w:rPr>
        <w:t>History and Heroic Tale: A Symposium</w:t>
      </w:r>
      <w:r w:rsidRPr="005A1D97">
        <w:rPr>
          <w:rFonts w:asciiTheme="majorBidi" w:hAnsiTheme="majorBidi" w:cstheme="majorBidi"/>
        </w:rPr>
        <w:t xml:space="preserve">, ed. by Tore Nyberg and others (Odense: Odense University Press, 1985), pp.  </w:t>
      </w:r>
      <w:r w:rsidRPr="00B4074A">
        <w:rPr>
          <w:rFonts w:asciiTheme="majorBidi" w:hAnsiTheme="majorBidi" w:cstheme="majorBidi"/>
          <w:lang w:val="fr-FR"/>
        </w:rPr>
        <w:t xml:space="preserve">pp. 173-205. </w:t>
      </w:r>
      <w:r w:rsidRPr="00FE6E53">
        <w:rPr>
          <w:rFonts w:asciiTheme="majorBidi" w:hAnsiTheme="majorBidi" w:cstheme="majorBidi"/>
          <w:lang w:val="fr-FR"/>
        </w:rPr>
        <w:t xml:space="preserve">On the development of the legend, see Knud Togeby, </w:t>
      </w:r>
      <w:r w:rsidRPr="00FE6E53">
        <w:rPr>
          <w:rFonts w:asciiTheme="majorBidi" w:hAnsiTheme="majorBidi" w:cstheme="majorBidi"/>
          <w:i/>
          <w:iCs/>
          <w:lang w:val="fr-FR"/>
        </w:rPr>
        <w:t>Ogier le Danois dans les littératures européennes</w:t>
      </w:r>
      <w:r w:rsidRPr="00FE6E53">
        <w:rPr>
          <w:rFonts w:asciiTheme="majorBidi" w:hAnsiTheme="majorBidi" w:cstheme="majorBidi"/>
          <w:lang w:val="fr-FR"/>
        </w:rPr>
        <w:t xml:space="preserve"> (Copenhagen : Munksgaard 1969) and Emmanuelle Poulain-Gautret, </w:t>
      </w:r>
      <w:r w:rsidRPr="00FE6E53">
        <w:rPr>
          <w:rFonts w:asciiTheme="majorBidi" w:hAnsiTheme="majorBidi" w:cstheme="majorBidi"/>
          <w:i/>
          <w:iCs/>
          <w:lang w:val="fr-FR"/>
        </w:rPr>
        <w:t xml:space="preserve">La Tradition Littéraire d’Ogier le Danois après le XIII siècle: Permanence et renouvellement du genre épique médiéval </w:t>
      </w:r>
      <w:r w:rsidRPr="00FE6E53">
        <w:rPr>
          <w:rFonts w:asciiTheme="majorBidi" w:hAnsiTheme="majorBidi" w:cstheme="majorBidi"/>
          <w:lang w:val="fr-FR"/>
        </w:rPr>
        <w:t>(Paris: Champion: 2005).</w:t>
      </w:r>
    </w:p>
  </w:footnote>
  <w:footnote w:id="60">
    <w:p w14:paraId="436EBF6D" w14:textId="4D59BC2B" w:rsidR="004E44E0" w:rsidRPr="00500BDB" w:rsidRDefault="004E44E0" w:rsidP="00576804">
      <w:pPr>
        <w:pStyle w:val="FootnoteText"/>
        <w:rPr>
          <w:rFonts w:asciiTheme="majorBidi" w:hAnsiTheme="majorBidi" w:cstheme="majorBidi"/>
        </w:rPr>
      </w:pPr>
      <w:r w:rsidRPr="005A1D97">
        <w:rPr>
          <w:rStyle w:val="FootnoteReference"/>
          <w:rFonts w:asciiTheme="majorBidi" w:hAnsiTheme="majorBidi" w:cstheme="majorBidi"/>
        </w:rPr>
        <w:footnoteRef/>
      </w:r>
      <w:r w:rsidRPr="00500BDB">
        <w:rPr>
          <w:rFonts w:asciiTheme="majorBidi" w:hAnsiTheme="majorBidi" w:cstheme="majorBidi"/>
          <w:lang w:val="fr-FR"/>
        </w:rPr>
        <w:t xml:space="preserve"> Togeby, p. 158. On the use of Ogier in the </w:t>
      </w:r>
      <w:r w:rsidRPr="00500BDB">
        <w:rPr>
          <w:rFonts w:asciiTheme="majorBidi" w:hAnsiTheme="majorBidi" w:cstheme="majorBidi"/>
          <w:i/>
          <w:iCs/>
          <w:lang w:val="fr-FR"/>
        </w:rPr>
        <w:t>Myreur</w:t>
      </w:r>
      <w:r w:rsidRPr="00500BDB">
        <w:rPr>
          <w:rFonts w:asciiTheme="majorBidi" w:hAnsiTheme="majorBidi" w:cstheme="majorBidi"/>
          <w:lang w:val="fr-FR"/>
        </w:rPr>
        <w:t xml:space="preserve">, see Dominique Boutet, ‘Entre historiographie et roman épique: le </w:t>
      </w:r>
      <w:r w:rsidRPr="00500BDB">
        <w:rPr>
          <w:rFonts w:asciiTheme="majorBidi" w:hAnsiTheme="majorBidi" w:cstheme="majorBidi"/>
          <w:i/>
          <w:iCs/>
          <w:lang w:val="fr-FR"/>
        </w:rPr>
        <w:t>Myreur des Histors</w:t>
      </w:r>
      <w:r w:rsidRPr="00500BDB">
        <w:rPr>
          <w:rFonts w:asciiTheme="majorBidi" w:hAnsiTheme="majorBidi" w:cstheme="majorBidi"/>
          <w:lang w:val="fr-FR"/>
        </w:rPr>
        <w:t xml:space="preserve"> de Jean d’Outremeuse’, </w:t>
      </w:r>
      <w:r w:rsidRPr="00500BDB">
        <w:rPr>
          <w:rFonts w:asciiTheme="majorBidi" w:hAnsiTheme="majorBidi" w:cstheme="majorBidi"/>
          <w:i/>
          <w:iCs/>
          <w:lang w:val="fr-FR"/>
        </w:rPr>
        <w:t>Histoire et roman</w:t>
      </w:r>
      <w:r w:rsidRPr="00500BDB">
        <w:rPr>
          <w:rFonts w:asciiTheme="majorBidi" w:hAnsiTheme="majorBidi" w:cstheme="majorBidi"/>
          <w:lang w:val="fr-FR"/>
        </w:rPr>
        <w:t>, (</w:t>
      </w:r>
      <w:r w:rsidRPr="00500BDB">
        <w:rPr>
          <w:rFonts w:asciiTheme="majorBidi" w:hAnsiTheme="majorBidi" w:cstheme="majorBidi"/>
          <w:i/>
          <w:iCs/>
          <w:lang w:val="fr-FR"/>
        </w:rPr>
        <w:t>Bien dire et bien aprandre</w:t>
      </w:r>
      <w:r w:rsidRPr="00500BDB">
        <w:rPr>
          <w:rFonts w:asciiTheme="majorBidi" w:hAnsiTheme="majorBidi" w:cstheme="majorBidi"/>
          <w:lang w:val="fr-FR"/>
        </w:rPr>
        <w:t>, 22), 2004, p</w:t>
      </w:r>
      <w:r>
        <w:rPr>
          <w:rFonts w:asciiTheme="majorBidi" w:hAnsiTheme="majorBidi" w:cstheme="majorBidi"/>
          <w:lang w:val="fr-FR"/>
        </w:rPr>
        <w:t>p</w:t>
      </w:r>
      <w:r w:rsidRPr="00500BDB">
        <w:rPr>
          <w:rFonts w:asciiTheme="majorBidi" w:hAnsiTheme="majorBidi" w:cstheme="majorBidi"/>
          <w:lang w:val="fr-FR"/>
        </w:rPr>
        <w:t>. 67-78</w:t>
      </w:r>
      <w:r>
        <w:rPr>
          <w:rFonts w:asciiTheme="majorBidi" w:hAnsiTheme="majorBidi" w:cstheme="majorBidi"/>
          <w:lang w:val="fr-FR"/>
        </w:rPr>
        <w:t xml:space="preserve">. </w:t>
      </w:r>
      <w:r w:rsidRPr="00500BDB">
        <w:rPr>
          <w:rFonts w:asciiTheme="majorBidi" w:hAnsiTheme="majorBidi" w:cstheme="majorBidi"/>
        </w:rPr>
        <w:t>Boutet notes that Jean makes Ogier his own ancestor, providing one reason for this glorification.</w:t>
      </w:r>
    </w:p>
  </w:footnote>
  <w:footnote w:id="61">
    <w:p w14:paraId="13A805F7" w14:textId="3269810E" w:rsidR="004E44E0" w:rsidRPr="005A1D97" w:rsidRDefault="004E44E0" w:rsidP="008B4C5E">
      <w:pPr>
        <w:pStyle w:val="FootnoteText"/>
        <w:rPr>
          <w:rFonts w:asciiTheme="majorBidi" w:hAnsiTheme="majorBidi" w:cstheme="majorBidi"/>
        </w:rPr>
      </w:pPr>
      <w:r w:rsidRPr="005A1D97">
        <w:rPr>
          <w:rStyle w:val="FootnoteReference"/>
          <w:rFonts w:asciiTheme="majorBidi" w:hAnsiTheme="majorBidi" w:cstheme="majorBidi"/>
        </w:rPr>
        <w:footnoteRef/>
      </w:r>
      <w:r w:rsidRPr="005A1D97">
        <w:rPr>
          <w:rFonts w:asciiTheme="majorBidi" w:hAnsiTheme="majorBidi" w:cstheme="majorBidi"/>
        </w:rPr>
        <w:t xml:space="preserve"> </w:t>
      </w:r>
      <w:r>
        <w:rPr>
          <w:rFonts w:asciiTheme="majorBidi" w:hAnsiTheme="majorBidi" w:cstheme="majorBidi"/>
        </w:rPr>
        <w:t xml:space="preserve">Claims for Liège as the original text’s place of composition are debunked in </w:t>
      </w:r>
      <w:r w:rsidRPr="005A1D97">
        <w:rPr>
          <w:rFonts w:asciiTheme="majorBidi" w:hAnsiTheme="majorBidi" w:cstheme="majorBidi"/>
        </w:rPr>
        <w:t xml:space="preserve">Bennett, </w:t>
      </w:r>
      <w:r w:rsidRPr="005A1D97">
        <w:rPr>
          <w:rFonts w:asciiTheme="majorBidi" w:hAnsiTheme="majorBidi" w:cstheme="majorBidi"/>
          <w:i/>
          <w:iCs/>
        </w:rPr>
        <w:t>Rediscovery</w:t>
      </w:r>
      <w:r w:rsidRPr="005A1D97">
        <w:rPr>
          <w:rFonts w:asciiTheme="majorBidi" w:hAnsiTheme="majorBidi" w:cstheme="majorBidi"/>
        </w:rPr>
        <w:t>,</w:t>
      </w:r>
      <w:r w:rsidRPr="005A1D97">
        <w:rPr>
          <w:rFonts w:asciiTheme="majorBidi" w:hAnsiTheme="majorBidi" w:cstheme="majorBidi"/>
          <w:i/>
          <w:iCs/>
        </w:rPr>
        <w:t xml:space="preserve"> </w:t>
      </w:r>
      <w:r w:rsidRPr="005A1D97">
        <w:rPr>
          <w:rFonts w:asciiTheme="majorBidi" w:hAnsiTheme="majorBidi" w:cstheme="majorBidi"/>
        </w:rPr>
        <w:t xml:space="preserve">pp. 89-122. </w:t>
      </w:r>
    </w:p>
  </w:footnote>
  <w:footnote w:id="62">
    <w:p w14:paraId="37E1F73B" w14:textId="6C75B6AF" w:rsidR="004E44E0" w:rsidRPr="00246E41" w:rsidRDefault="004E44E0" w:rsidP="007D6163">
      <w:pPr>
        <w:pStyle w:val="FootnoteText"/>
        <w:rPr>
          <w:rFonts w:asciiTheme="majorBidi" w:hAnsiTheme="majorBidi" w:cstheme="majorBidi"/>
        </w:rPr>
      </w:pPr>
      <w:r>
        <w:rPr>
          <w:rStyle w:val="FootnoteReference"/>
        </w:rPr>
        <w:footnoteRef/>
      </w:r>
      <w:r>
        <w:t xml:space="preserve"> </w:t>
      </w:r>
      <w:r w:rsidRPr="00246E41">
        <w:rPr>
          <w:rFonts w:asciiTheme="majorBidi" w:hAnsiTheme="majorBidi" w:cstheme="majorBidi"/>
        </w:rPr>
        <w:t>Ridder, p. 177. The assertion occurs in an explicit is present in Hakluyt and Hakluyt’s probable main source (</w:t>
      </w:r>
      <w:r w:rsidRPr="00246E41">
        <w:rPr>
          <w:rFonts w:asciiTheme="majorBidi" w:hAnsiTheme="majorBidi" w:cstheme="majorBidi"/>
          <w:i/>
          <w:iCs/>
        </w:rPr>
        <w:t>Itinerarius</w:t>
      </w:r>
      <w:r w:rsidRPr="00246E41">
        <w:rPr>
          <w:rFonts w:asciiTheme="majorBidi" w:hAnsiTheme="majorBidi" w:cstheme="majorBidi"/>
        </w:rPr>
        <w:t xml:space="preserve"> (Gouda: Leeu, 1483-84)) and some manuscripts, including the 1424 text in Minneapolis, James Ford Bell Library, MS 1424 Co. II, fol. 167v, but is absent in full or part in others, e.g. Brussels, Bibliothèque royale, MS 1160-63. </w:t>
      </w:r>
      <w:r w:rsidRPr="00246E41">
        <w:rPr>
          <w:rFonts w:asciiTheme="majorBidi" w:hAnsiTheme="majorBidi" w:cstheme="majorBidi"/>
          <w:lang w:val="fr-FR"/>
        </w:rPr>
        <w:t xml:space="preserve">New York, Columbia University, Plimpton 264 (1456) and Liège Université de Liège, Bibliothèque générale de philosophie et lettres, 354 are from Liège and nearby Huy respectively. </w:t>
      </w:r>
      <w:r w:rsidRPr="00246E41">
        <w:rPr>
          <w:rFonts w:asciiTheme="majorBidi" w:hAnsiTheme="majorBidi" w:cstheme="majorBidi"/>
        </w:rPr>
        <w:t>Other texts from neighbouring and closely connected regions are associated with Grave (Hamburg, Staatsbibliothek. H. G. fol. 31b), Chartreuse de Mont Dieu (Charleville-Mézières, Médiathèque Voyelles 62), connected to the city by the Meuse to the north and south respectively, Leuven to the west (Brussels, Bibliothèque Royale, MSS 1160-63) and Deutz (Cologne) to the east (Minneapolis, James Ford Bell, 1424, Co II).</w:t>
      </w:r>
    </w:p>
  </w:footnote>
  <w:footnote w:id="63">
    <w:p w14:paraId="7BB44620" w14:textId="67A5F6BA" w:rsidR="004E44E0" w:rsidRDefault="004E44E0" w:rsidP="006507F2">
      <w:pPr>
        <w:pStyle w:val="FootnoteText"/>
      </w:pPr>
      <w:r w:rsidRPr="00246E41">
        <w:rPr>
          <w:rStyle w:val="FootnoteReference"/>
          <w:rFonts w:asciiTheme="majorBidi" w:hAnsiTheme="majorBidi" w:cstheme="majorBidi"/>
        </w:rPr>
        <w:footnoteRef/>
      </w:r>
      <w:r w:rsidRPr="00246E41">
        <w:rPr>
          <w:rFonts w:asciiTheme="majorBidi" w:hAnsiTheme="majorBidi" w:cstheme="majorBidi"/>
        </w:rPr>
        <w:t xml:space="preserve"> Ridder, p. 169; p. 177. No critical edition of the text exists, so I follow the usual practice of</w:t>
      </w:r>
      <w:r w:rsidR="009C5262">
        <w:rPr>
          <w:rFonts w:asciiTheme="majorBidi" w:hAnsiTheme="majorBidi" w:cstheme="majorBidi"/>
        </w:rPr>
        <w:t xml:space="preserve"> using the version in </w:t>
      </w:r>
      <w:r w:rsidR="009C5262" w:rsidRPr="009C5262">
        <w:rPr>
          <w:rFonts w:asciiTheme="majorBidi" w:hAnsiTheme="majorBidi" w:cstheme="majorBidi"/>
          <w:highlight w:val="yellow"/>
        </w:rPr>
        <w:t xml:space="preserve">Richard Hakluyt, </w:t>
      </w:r>
      <w:r w:rsidR="009C5262" w:rsidRPr="009C5262">
        <w:rPr>
          <w:rFonts w:asciiTheme="majorBidi" w:hAnsiTheme="majorBidi" w:cstheme="majorBidi"/>
          <w:i/>
          <w:iCs/>
          <w:highlight w:val="yellow"/>
        </w:rPr>
        <w:t>Principall Navigations, Voyages, Traffiques and Discoveries of the English Nation</w:t>
      </w:r>
      <w:r w:rsidR="009C5262" w:rsidRPr="009C5262">
        <w:rPr>
          <w:rFonts w:asciiTheme="majorBidi" w:hAnsiTheme="majorBidi" w:cstheme="majorBidi"/>
          <w:highlight w:val="yellow"/>
        </w:rPr>
        <w:t>, 2 vols (London: Newberie and Barker: 1589), I, 23-77</w:t>
      </w:r>
      <w:bookmarkStart w:id="0" w:name="_GoBack"/>
      <w:bookmarkEnd w:id="0"/>
      <w:r>
        <w:rPr>
          <w:rFonts w:asciiTheme="majorBidi" w:hAnsiTheme="majorBidi" w:cstheme="majorBidi"/>
        </w:rPr>
        <w:t xml:space="preserve">. I will discuss Hakluyt’s treatment of the text in a forthcoming article entitled </w:t>
      </w:r>
      <w:r w:rsidRPr="00246E41">
        <w:rPr>
          <w:rFonts w:asciiTheme="majorBidi" w:hAnsiTheme="majorBidi" w:cstheme="majorBidi"/>
        </w:rPr>
        <w:t>‘Richard Hakluyt and the ‘Vulgate Latin’ Version of Mandeville’s Tr</w:t>
      </w:r>
      <w:r>
        <w:rPr>
          <w:rFonts w:asciiTheme="majorBidi" w:hAnsiTheme="majorBidi" w:cstheme="majorBidi"/>
        </w:rPr>
        <w:t>avels’</w:t>
      </w:r>
      <w:r w:rsidRPr="00246E41">
        <w:rPr>
          <w:rFonts w:asciiTheme="majorBidi" w:hAnsiTheme="majorBidi" w:cstheme="majorBidi"/>
        </w:rPr>
        <w:t xml:space="preserve">. As </w:t>
      </w:r>
      <w:r>
        <w:rPr>
          <w:rFonts w:asciiTheme="majorBidi" w:hAnsiTheme="majorBidi" w:cstheme="majorBidi"/>
        </w:rPr>
        <w:t>that article will show</w:t>
      </w:r>
      <w:r w:rsidRPr="00246E41">
        <w:rPr>
          <w:rFonts w:asciiTheme="majorBidi" w:hAnsiTheme="majorBidi" w:cstheme="majorBidi"/>
        </w:rPr>
        <w:t>, Hakluyt’s version works with a textual tradition that incorporates numerous annotations. While this complex textual history cannot be treated here, it has important practical implications: those elements identified as incorporated annotations are ignored and any significant variations between editions or manuscripts signalled in the in the notes.</w:t>
      </w:r>
      <w:r>
        <w:rPr>
          <w:rFonts w:asciiTheme="majorBidi" w:hAnsiTheme="majorBidi" w:cstheme="majorBidi"/>
        </w:rPr>
        <w:t xml:space="preserve"> In quotations, I have omitted Hakluyt’s diacritics, lightly modernised punctuation and capitalisation, and distinguished between u and v without signal. </w:t>
      </w:r>
    </w:p>
  </w:footnote>
  <w:footnote w:id="64">
    <w:p w14:paraId="1B7615A2" w14:textId="77777777" w:rsidR="004E44E0" w:rsidRPr="005A1D97" w:rsidRDefault="004E44E0" w:rsidP="001B332D">
      <w:pPr>
        <w:pStyle w:val="FootnoteText"/>
        <w:rPr>
          <w:rFonts w:asciiTheme="majorBidi" w:hAnsiTheme="majorBidi" w:cstheme="majorBidi"/>
          <w:lang w:val="fr-FR"/>
        </w:rPr>
      </w:pPr>
      <w:r w:rsidRPr="005A1D97">
        <w:rPr>
          <w:rStyle w:val="FootnoteReference"/>
          <w:rFonts w:asciiTheme="majorBidi" w:hAnsiTheme="majorBidi" w:cstheme="majorBidi"/>
        </w:rPr>
        <w:footnoteRef/>
      </w:r>
      <w:r w:rsidRPr="005A1D97">
        <w:rPr>
          <w:rFonts w:asciiTheme="majorBidi" w:hAnsiTheme="majorBidi" w:cstheme="majorBidi"/>
          <w:lang w:val="fr-FR"/>
        </w:rPr>
        <w:t xml:space="preserve"> Higgins, </w:t>
      </w:r>
      <w:r w:rsidRPr="005A1D97">
        <w:rPr>
          <w:rFonts w:asciiTheme="majorBidi" w:hAnsiTheme="majorBidi" w:cstheme="majorBidi"/>
          <w:i/>
          <w:iCs/>
          <w:lang w:val="fr-FR"/>
        </w:rPr>
        <w:t>Writing East</w:t>
      </w:r>
      <w:r w:rsidRPr="005A1D97">
        <w:rPr>
          <w:rFonts w:asciiTheme="majorBidi" w:hAnsiTheme="majorBidi" w:cstheme="majorBidi"/>
          <w:lang w:val="fr-FR"/>
        </w:rPr>
        <w:t xml:space="preserve">, p. 171; Tzanaki, </w:t>
      </w:r>
      <w:r w:rsidRPr="005A1D97">
        <w:rPr>
          <w:rFonts w:asciiTheme="majorBidi" w:hAnsiTheme="majorBidi" w:cstheme="majorBidi"/>
          <w:i/>
          <w:iCs/>
          <w:lang w:val="fr-FR"/>
        </w:rPr>
        <w:t>Mandeville’s Medieval Audiences</w:t>
      </w:r>
      <w:r w:rsidRPr="005A1D97">
        <w:rPr>
          <w:rFonts w:asciiTheme="majorBidi" w:hAnsiTheme="majorBidi" w:cstheme="majorBidi"/>
          <w:lang w:val="fr-FR"/>
        </w:rPr>
        <w:t xml:space="preserve">, p. 15; Deluz, ‘Introduction’, </w:t>
      </w:r>
      <w:r w:rsidRPr="005A1D97">
        <w:rPr>
          <w:rFonts w:asciiTheme="majorBidi" w:hAnsiTheme="majorBidi" w:cstheme="majorBidi"/>
          <w:i/>
          <w:iCs/>
          <w:lang w:val="fr-FR"/>
        </w:rPr>
        <w:t>Le livre des Merveilles</w:t>
      </w:r>
      <w:r w:rsidRPr="005A1D97">
        <w:rPr>
          <w:rFonts w:asciiTheme="majorBidi" w:hAnsiTheme="majorBidi" w:cstheme="majorBidi"/>
          <w:lang w:val="fr-FR"/>
        </w:rPr>
        <w:t xml:space="preserve">, p. 31. </w:t>
      </w:r>
    </w:p>
  </w:footnote>
  <w:footnote w:id="65">
    <w:p w14:paraId="1C28B1CF" w14:textId="77777777" w:rsidR="004E44E0" w:rsidRPr="0081321C" w:rsidRDefault="004E44E0" w:rsidP="001B332D">
      <w:pPr>
        <w:pStyle w:val="FootnoteText"/>
        <w:rPr>
          <w:rFonts w:asciiTheme="majorBidi" w:hAnsiTheme="majorBidi" w:cstheme="majorBidi"/>
          <w:lang w:val="fr-FR"/>
        </w:rPr>
      </w:pPr>
      <w:r w:rsidRPr="005A1D97">
        <w:rPr>
          <w:rStyle w:val="FootnoteReference"/>
          <w:rFonts w:asciiTheme="majorBidi" w:hAnsiTheme="majorBidi" w:cstheme="majorBidi"/>
        </w:rPr>
        <w:footnoteRef/>
      </w:r>
      <w:r w:rsidRPr="0081321C">
        <w:rPr>
          <w:rFonts w:asciiTheme="majorBidi" w:hAnsiTheme="majorBidi" w:cstheme="majorBidi"/>
          <w:lang w:val="fr-FR"/>
        </w:rPr>
        <w:t xml:space="preserve"> Deluz, ‘Introduction’, p. 31.</w:t>
      </w:r>
    </w:p>
  </w:footnote>
  <w:footnote w:id="66">
    <w:p w14:paraId="105497FE" w14:textId="77777777" w:rsidR="004E44E0" w:rsidRPr="005A1D97" w:rsidRDefault="004E44E0" w:rsidP="001B332D">
      <w:pPr>
        <w:pStyle w:val="FootnoteText"/>
        <w:rPr>
          <w:rFonts w:asciiTheme="majorBidi" w:hAnsiTheme="majorBidi" w:cstheme="majorBidi"/>
          <w:highlight w:val="yellow"/>
          <w:lang w:val="fr-FR"/>
        </w:rPr>
      </w:pPr>
      <w:r w:rsidRPr="005A1D97">
        <w:rPr>
          <w:rStyle w:val="FootnoteReference"/>
          <w:rFonts w:asciiTheme="majorBidi" w:hAnsiTheme="majorBidi" w:cstheme="majorBidi"/>
        </w:rPr>
        <w:footnoteRef/>
      </w:r>
      <w:r w:rsidRPr="005A1D97">
        <w:rPr>
          <w:rFonts w:asciiTheme="majorBidi" w:hAnsiTheme="majorBidi" w:cstheme="majorBidi"/>
          <w:lang w:val="fr-FR"/>
        </w:rPr>
        <w:t xml:space="preserve"> Ferdinand Hénaux</w:t>
      </w:r>
      <w:r w:rsidRPr="005A1D97">
        <w:rPr>
          <w:rFonts w:asciiTheme="majorBidi" w:hAnsiTheme="majorBidi" w:cstheme="majorBidi"/>
          <w:i/>
          <w:iCs/>
          <w:lang w:val="fr-FR"/>
        </w:rPr>
        <w:t>, Histoire du Pays de Liège</w:t>
      </w:r>
      <w:r w:rsidRPr="005A1D97">
        <w:rPr>
          <w:rFonts w:asciiTheme="majorBidi" w:hAnsiTheme="majorBidi" w:cstheme="majorBidi"/>
          <w:lang w:val="fr-FR"/>
        </w:rPr>
        <w:t>, 2 vols, 3 edn (Liège: Desoer, 1872-74),  II (1874), pp. 118-19.</w:t>
      </w:r>
    </w:p>
  </w:footnote>
  <w:footnote w:id="67">
    <w:p w14:paraId="18579576" w14:textId="54FC5EC6" w:rsidR="004E44E0" w:rsidRPr="005A1D97" w:rsidRDefault="004E44E0" w:rsidP="001B332D">
      <w:pPr>
        <w:pStyle w:val="FootnoteText"/>
        <w:rPr>
          <w:rFonts w:asciiTheme="majorBidi" w:hAnsiTheme="majorBidi" w:cstheme="majorBidi"/>
        </w:rPr>
      </w:pPr>
      <w:r w:rsidRPr="005A1D97">
        <w:rPr>
          <w:rStyle w:val="FootnoteReference"/>
          <w:rFonts w:asciiTheme="majorBidi" w:hAnsiTheme="majorBidi" w:cstheme="majorBidi"/>
        </w:rPr>
        <w:footnoteRef/>
      </w:r>
      <w:r w:rsidRPr="005A1D97">
        <w:rPr>
          <w:rFonts w:asciiTheme="majorBidi" w:hAnsiTheme="majorBidi" w:cstheme="majorBidi"/>
        </w:rPr>
        <w:t xml:space="preserve"> Folz, </w:t>
      </w:r>
      <w:r w:rsidRPr="005A1D97">
        <w:rPr>
          <w:rFonts w:asciiTheme="majorBidi" w:hAnsiTheme="majorBidi" w:cstheme="majorBidi"/>
          <w:i/>
          <w:iCs/>
        </w:rPr>
        <w:t>Concept of Empire</w:t>
      </w:r>
      <w:r w:rsidRPr="005A1D97">
        <w:rPr>
          <w:rFonts w:asciiTheme="majorBidi" w:hAnsiTheme="majorBidi" w:cstheme="majorBidi"/>
        </w:rPr>
        <w:t>, p. 171.</w:t>
      </w:r>
      <w:r>
        <w:rPr>
          <w:rFonts w:asciiTheme="majorBidi" w:hAnsiTheme="majorBidi" w:cstheme="majorBidi"/>
        </w:rPr>
        <w:t xml:space="preserve"> On the Hohenstaufen claims to universal empire, and the decline of imperial ideal after Frederick II, see Muldoon, </w:t>
      </w:r>
      <w:r>
        <w:rPr>
          <w:rFonts w:asciiTheme="majorBidi" w:hAnsiTheme="majorBidi" w:cstheme="majorBidi"/>
          <w:i/>
          <w:iCs/>
        </w:rPr>
        <w:t>Empire and Order</w:t>
      </w:r>
      <w:r>
        <w:rPr>
          <w:rFonts w:asciiTheme="majorBidi" w:hAnsiTheme="majorBidi" w:cstheme="majorBidi"/>
        </w:rPr>
        <w:t>,</w:t>
      </w:r>
      <w:r>
        <w:rPr>
          <w:rFonts w:asciiTheme="majorBidi" w:hAnsiTheme="majorBidi" w:cstheme="majorBidi"/>
          <w:i/>
          <w:iCs/>
        </w:rPr>
        <w:t xml:space="preserve"> </w:t>
      </w:r>
      <w:r>
        <w:rPr>
          <w:rFonts w:asciiTheme="majorBidi" w:hAnsiTheme="majorBidi" w:cstheme="majorBidi"/>
        </w:rPr>
        <w:t>pp. 37-42.</w:t>
      </w:r>
    </w:p>
  </w:footnote>
  <w:footnote w:id="68">
    <w:p w14:paraId="730D8D75" w14:textId="70CCAE3D" w:rsidR="004E44E0" w:rsidRPr="009C5262" w:rsidRDefault="004E44E0" w:rsidP="001B332D">
      <w:pPr>
        <w:pStyle w:val="FootnoteText"/>
        <w:rPr>
          <w:rFonts w:asciiTheme="majorBidi" w:hAnsiTheme="majorBidi" w:cstheme="majorBidi"/>
          <w:lang w:val="fr-FR"/>
        </w:rPr>
      </w:pPr>
      <w:r w:rsidRPr="005A1D97">
        <w:rPr>
          <w:rStyle w:val="FootnoteReference"/>
          <w:rFonts w:asciiTheme="majorBidi" w:hAnsiTheme="majorBidi" w:cstheme="majorBidi"/>
        </w:rPr>
        <w:footnoteRef/>
      </w:r>
      <w:r>
        <w:rPr>
          <w:rFonts w:asciiTheme="majorBidi" w:hAnsiTheme="majorBidi" w:cstheme="majorBidi"/>
        </w:rPr>
        <w:t xml:space="preserve"> Ivan Hlavacek, ‘</w:t>
      </w:r>
      <w:r w:rsidRPr="005A1D97">
        <w:rPr>
          <w:rFonts w:asciiTheme="majorBidi" w:hAnsiTheme="majorBidi" w:cstheme="majorBidi"/>
        </w:rPr>
        <w:t>The Luxemburgs and Rupe</w:t>
      </w:r>
      <w:r>
        <w:rPr>
          <w:rFonts w:asciiTheme="majorBidi" w:hAnsiTheme="majorBidi" w:cstheme="majorBidi"/>
        </w:rPr>
        <w:t>rt of the Palatinate, 1347-1410’</w:t>
      </w:r>
      <w:r w:rsidRPr="005A1D97">
        <w:rPr>
          <w:rFonts w:asciiTheme="majorBidi" w:hAnsiTheme="majorBidi" w:cstheme="majorBidi"/>
        </w:rPr>
        <w:t xml:space="preserve">, in </w:t>
      </w:r>
      <w:r w:rsidRPr="005A1D97">
        <w:rPr>
          <w:rFonts w:asciiTheme="majorBidi" w:hAnsiTheme="majorBidi" w:cstheme="majorBidi"/>
          <w:i/>
          <w:iCs/>
        </w:rPr>
        <w:t>The New Cambridge Medieval History</w:t>
      </w:r>
      <w:r w:rsidRPr="005A1D97">
        <w:rPr>
          <w:rFonts w:asciiTheme="majorBidi" w:hAnsiTheme="majorBidi" w:cstheme="majorBidi"/>
        </w:rPr>
        <w:t xml:space="preserve">, VI, c.1300-1415, ed. by Michael Jones (Cambridge, CUP, 2000), 560-61 (p. 554); F. R. H. Du Boulay, </w:t>
      </w:r>
      <w:r w:rsidRPr="005A1D97">
        <w:rPr>
          <w:rFonts w:asciiTheme="majorBidi" w:hAnsiTheme="majorBidi" w:cstheme="majorBidi"/>
          <w:i/>
          <w:iCs/>
        </w:rPr>
        <w:t>Germany in the Later Middle Ages</w:t>
      </w:r>
      <w:r w:rsidRPr="005A1D97">
        <w:rPr>
          <w:rFonts w:asciiTheme="majorBidi" w:hAnsiTheme="majorBidi" w:cstheme="majorBidi"/>
        </w:rPr>
        <w:t xml:space="preserve"> (London: The Athlone Press, 1983), pp. 42-43.</w:t>
      </w:r>
      <w:r>
        <w:rPr>
          <w:rFonts w:asciiTheme="majorBidi" w:hAnsiTheme="majorBidi" w:cstheme="majorBidi"/>
        </w:rPr>
        <w:t xml:space="preserve"> </w:t>
      </w:r>
      <w:r w:rsidRPr="009C5262">
        <w:rPr>
          <w:rFonts w:asciiTheme="majorBidi" w:hAnsiTheme="majorBidi" w:cstheme="majorBidi"/>
          <w:lang w:val="fr-FR"/>
        </w:rPr>
        <w:t xml:space="preserve">Muldoon, </w:t>
      </w:r>
      <w:r w:rsidRPr="009C5262">
        <w:rPr>
          <w:rFonts w:asciiTheme="majorBidi" w:hAnsiTheme="majorBidi" w:cstheme="majorBidi"/>
          <w:i/>
          <w:iCs/>
          <w:lang w:val="fr-FR"/>
        </w:rPr>
        <w:t>Empire and Order</w:t>
      </w:r>
      <w:r w:rsidRPr="009C5262">
        <w:rPr>
          <w:rFonts w:asciiTheme="majorBidi" w:hAnsiTheme="majorBidi" w:cstheme="majorBidi"/>
          <w:lang w:val="fr-FR"/>
        </w:rPr>
        <w:t>,</w:t>
      </w:r>
      <w:r w:rsidRPr="009C5262">
        <w:rPr>
          <w:rFonts w:asciiTheme="majorBidi" w:hAnsiTheme="majorBidi" w:cstheme="majorBidi"/>
          <w:i/>
          <w:iCs/>
          <w:lang w:val="fr-FR"/>
        </w:rPr>
        <w:t xml:space="preserve"> </w:t>
      </w:r>
      <w:r w:rsidRPr="009C5262">
        <w:rPr>
          <w:rFonts w:asciiTheme="majorBidi" w:hAnsiTheme="majorBidi" w:cstheme="majorBidi"/>
          <w:lang w:val="fr-FR"/>
        </w:rPr>
        <w:t>p. 142.</w:t>
      </w:r>
    </w:p>
  </w:footnote>
  <w:footnote w:id="69">
    <w:p w14:paraId="7034EC05" w14:textId="25E81ECE" w:rsidR="004E44E0" w:rsidRPr="004770D1" w:rsidRDefault="004E44E0">
      <w:pPr>
        <w:pStyle w:val="FootnoteText"/>
      </w:pPr>
      <w:r>
        <w:rPr>
          <w:rStyle w:val="FootnoteReference"/>
        </w:rPr>
        <w:footnoteRef/>
      </w:r>
      <w:r w:rsidRPr="009C5262">
        <w:rPr>
          <w:lang w:val="fr-FR"/>
        </w:rPr>
        <w:t xml:space="preserve"> </w:t>
      </w:r>
      <w:r w:rsidRPr="009C5262">
        <w:rPr>
          <w:rFonts w:asciiTheme="majorBidi" w:hAnsiTheme="majorBidi" w:cstheme="majorBidi"/>
          <w:lang w:val="fr-FR"/>
        </w:rPr>
        <w:t xml:space="preserve">Folz, </w:t>
      </w:r>
      <w:r w:rsidRPr="009C5262">
        <w:rPr>
          <w:rFonts w:asciiTheme="majorBidi" w:hAnsiTheme="majorBidi" w:cstheme="majorBidi"/>
          <w:i/>
          <w:iCs/>
          <w:lang w:val="fr-FR"/>
        </w:rPr>
        <w:t>Le souvenir de Charlemagne</w:t>
      </w:r>
      <w:r w:rsidRPr="009C5262">
        <w:rPr>
          <w:rFonts w:asciiTheme="majorBidi" w:hAnsiTheme="majorBidi" w:cstheme="majorBidi"/>
          <w:lang w:val="fr-FR"/>
        </w:rPr>
        <w:t xml:space="preserve">, pp. 438-39. </w:t>
      </w:r>
      <w:r w:rsidRPr="005A1D97">
        <w:rPr>
          <w:rFonts w:asciiTheme="majorBidi" w:hAnsiTheme="majorBidi" w:cstheme="majorBidi"/>
        </w:rPr>
        <w:t xml:space="preserve">But the Empire was already seriously weakened </w:t>
      </w:r>
      <w:r>
        <w:rPr>
          <w:rFonts w:asciiTheme="majorBidi" w:hAnsiTheme="majorBidi" w:cstheme="majorBidi"/>
        </w:rPr>
        <w:t xml:space="preserve">politically </w:t>
      </w:r>
      <w:r w:rsidRPr="005A1D97">
        <w:rPr>
          <w:rFonts w:asciiTheme="majorBidi" w:hAnsiTheme="majorBidi" w:cstheme="majorBidi"/>
        </w:rPr>
        <w:t>prior to Charles; see Offler, ‘Empire and Papacy’, pp. 30-32</w:t>
      </w:r>
      <w:r>
        <w:rPr>
          <w:rFonts w:asciiTheme="majorBidi" w:hAnsiTheme="majorBidi" w:cstheme="majorBidi"/>
        </w:rPr>
        <w:t xml:space="preserve">. </w:t>
      </w:r>
    </w:p>
  </w:footnote>
  <w:footnote w:id="70">
    <w:p w14:paraId="69F8A72E" w14:textId="77777777" w:rsidR="004E44E0" w:rsidRPr="005A1D97" w:rsidRDefault="004E44E0" w:rsidP="001B332D">
      <w:pPr>
        <w:pStyle w:val="FootnoteText"/>
        <w:rPr>
          <w:rFonts w:asciiTheme="majorBidi" w:hAnsiTheme="majorBidi" w:cstheme="majorBidi"/>
        </w:rPr>
      </w:pPr>
      <w:r w:rsidRPr="005A1D97">
        <w:rPr>
          <w:rStyle w:val="FootnoteReference"/>
          <w:rFonts w:asciiTheme="majorBidi" w:hAnsiTheme="majorBidi" w:cstheme="majorBidi"/>
        </w:rPr>
        <w:footnoteRef/>
      </w:r>
      <w:r w:rsidRPr="005A1D97">
        <w:rPr>
          <w:rFonts w:asciiTheme="majorBidi" w:hAnsiTheme="majorBidi" w:cstheme="majorBidi"/>
        </w:rPr>
        <w:t xml:space="preserve"> Du Boulay, </w:t>
      </w:r>
      <w:r w:rsidRPr="005A1D97">
        <w:rPr>
          <w:rFonts w:asciiTheme="majorBidi" w:hAnsiTheme="majorBidi" w:cstheme="majorBidi"/>
          <w:i/>
          <w:iCs/>
        </w:rPr>
        <w:t>Germany in the Later Middle Ages</w:t>
      </w:r>
      <w:r w:rsidRPr="005A1D97">
        <w:rPr>
          <w:rFonts w:asciiTheme="majorBidi" w:hAnsiTheme="majorBidi" w:cstheme="majorBidi"/>
        </w:rPr>
        <w:t>, p. 45.</w:t>
      </w:r>
    </w:p>
  </w:footnote>
  <w:footnote w:id="71">
    <w:p w14:paraId="03327C49" w14:textId="77777777" w:rsidR="004E44E0" w:rsidRPr="005A1D97" w:rsidRDefault="004E44E0" w:rsidP="001B332D">
      <w:pPr>
        <w:pStyle w:val="FootnoteText"/>
        <w:rPr>
          <w:rFonts w:asciiTheme="majorBidi" w:hAnsiTheme="majorBidi" w:cstheme="majorBidi"/>
        </w:rPr>
      </w:pPr>
      <w:r w:rsidRPr="005A1D97">
        <w:rPr>
          <w:rStyle w:val="FootnoteReference"/>
          <w:rFonts w:asciiTheme="majorBidi" w:hAnsiTheme="majorBidi" w:cstheme="majorBidi"/>
        </w:rPr>
        <w:footnoteRef/>
      </w:r>
      <w:r w:rsidRPr="005A1D97">
        <w:rPr>
          <w:rFonts w:asciiTheme="majorBidi" w:hAnsiTheme="majorBidi" w:cstheme="majorBidi"/>
        </w:rPr>
        <w:t xml:space="preserve"> Hugh LeCaine Agnew, </w:t>
      </w:r>
      <w:r w:rsidRPr="005A1D97">
        <w:rPr>
          <w:rFonts w:asciiTheme="majorBidi" w:hAnsiTheme="majorBidi" w:cstheme="majorBidi"/>
          <w:i/>
          <w:iCs/>
        </w:rPr>
        <w:t xml:space="preserve">The Czechs and the Lands of the Bohemian Crown </w:t>
      </w:r>
      <w:r w:rsidRPr="005A1D97">
        <w:rPr>
          <w:rFonts w:asciiTheme="majorBidi" w:hAnsiTheme="majorBidi" w:cstheme="majorBidi"/>
        </w:rPr>
        <w:t>(Stanford: Hoover Institution Press, 2004), p. 37.</w:t>
      </w:r>
    </w:p>
  </w:footnote>
  <w:footnote w:id="72">
    <w:p w14:paraId="42D6B790" w14:textId="1E48E501" w:rsidR="004E44E0" w:rsidRPr="005A1D97" w:rsidRDefault="004E44E0" w:rsidP="008B4C5E">
      <w:pPr>
        <w:pStyle w:val="FootnoteText"/>
        <w:rPr>
          <w:rFonts w:asciiTheme="majorBidi" w:hAnsiTheme="majorBidi" w:cstheme="majorBidi"/>
        </w:rPr>
      </w:pPr>
      <w:r w:rsidRPr="005A1D97">
        <w:rPr>
          <w:rStyle w:val="FootnoteReference"/>
          <w:rFonts w:asciiTheme="majorBidi" w:hAnsiTheme="majorBidi" w:cstheme="majorBidi"/>
        </w:rPr>
        <w:footnoteRef/>
      </w:r>
      <w:r w:rsidRPr="005A1D97">
        <w:rPr>
          <w:rFonts w:asciiTheme="majorBidi" w:hAnsiTheme="majorBidi" w:cstheme="majorBidi"/>
        </w:rPr>
        <w:t xml:space="preserve"> Hlavacek, pp. 560-61; </w:t>
      </w:r>
      <w:r>
        <w:rPr>
          <w:rFonts w:asciiTheme="majorBidi" w:hAnsiTheme="majorBidi" w:cstheme="majorBidi"/>
        </w:rPr>
        <w:t xml:space="preserve">H. S. </w:t>
      </w:r>
      <w:r w:rsidRPr="005A1D97">
        <w:rPr>
          <w:rFonts w:asciiTheme="majorBidi" w:hAnsiTheme="majorBidi" w:cstheme="majorBidi"/>
        </w:rPr>
        <w:t xml:space="preserve">Offler, ‘Aspects of Government in the Late Medieval Empire’, in </w:t>
      </w:r>
      <w:r w:rsidRPr="005A1D97">
        <w:rPr>
          <w:rFonts w:asciiTheme="majorBidi" w:hAnsiTheme="majorBidi" w:cstheme="majorBidi"/>
          <w:i/>
          <w:iCs/>
        </w:rPr>
        <w:t xml:space="preserve">Europe in the Late Middle Ages </w:t>
      </w:r>
      <w:r w:rsidRPr="005A1D97">
        <w:rPr>
          <w:rFonts w:asciiTheme="majorBidi" w:hAnsiTheme="majorBidi" w:cstheme="majorBidi"/>
        </w:rPr>
        <w:t xml:space="preserve">(London: Faber, 1965), pp. 217-47; p.  219; Agnew, </w:t>
      </w:r>
      <w:r w:rsidRPr="005A1D97">
        <w:rPr>
          <w:rFonts w:asciiTheme="majorBidi" w:hAnsiTheme="majorBidi" w:cstheme="majorBidi"/>
          <w:i/>
          <w:iCs/>
        </w:rPr>
        <w:t>The Czechs</w:t>
      </w:r>
      <w:r w:rsidRPr="005A1D97">
        <w:rPr>
          <w:rFonts w:asciiTheme="majorBidi" w:hAnsiTheme="majorBidi" w:cstheme="majorBidi"/>
        </w:rPr>
        <w:t>,</w:t>
      </w:r>
      <w:r w:rsidRPr="005A1D97">
        <w:rPr>
          <w:rFonts w:asciiTheme="majorBidi" w:hAnsiTheme="majorBidi" w:cstheme="majorBidi"/>
          <w:i/>
          <w:iCs/>
        </w:rPr>
        <w:t xml:space="preserve"> </w:t>
      </w:r>
      <w:r>
        <w:rPr>
          <w:rFonts w:asciiTheme="majorBidi" w:hAnsiTheme="majorBidi" w:cstheme="majorBidi"/>
        </w:rPr>
        <w:t>p. 37. L. E.</w:t>
      </w:r>
      <w:r w:rsidRPr="005A1D97">
        <w:rPr>
          <w:rFonts w:asciiTheme="majorBidi" w:hAnsiTheme="majorBidi" w:cstheme="majorBidi"/>
        </w:rPr>
        <w:t xml:space="preserve"> Scales, </w:t>
      </w:r>
      <w:r w:rsidRPr="005A1D97">
        <w:rPr>
          <w:rFonts w:asciiTheme="majorBidi" w:hAnsiTheme="majorBidi" w:cstheme="majorBidi"/>
          <w:i/>
          <w:iCs/>
        </w:rPr>
        <w:t>The Shaping of German Identity: Authority and Crisis, 1245-1414</w:t>
      </w:r>
      <w:r w:rsidRPr="005A1D97">
        <w:rPr>
          <w:rFonts w:asciiTheme="majorBidi" w:hAnsiTheme="majorBidi" w:cstheme="majorBidi"/>
        </w:rPr>
        <w:t xml:space="preserve"> (Cambridge: CUP, 2012), p. 199 and n.</w:t>
      </w:r>
    </w:p>
  </w:footnote>
  <w:footnote w:id="73">
    <w:p w14:paraId="424CEE40" w14:textId="77777777" w:rsidR="004E44E0" w:rsidRPr="005A1D97" w:rsidRDefault="004E44E0" w:rsidP="001B332D">
      <w:pPr>
        <w:pStyle w:val="FootnoteText"/>
        <w:rPr>
          <w:rFonts w:asciiTheme="majorBidi" w:hAnsiTheme="majorBidi" w:cstheme="majorBidi"/>
          <w:lang w:val="fr-FR"/>
        </w:rPr>
      </w:pPr>
      <w:r w:rsidRPr="005A1D97">
        <w:rPr>
          <w:rStyle w:val="FootnoteReference"/>
          <w:rFonts w:asciiTheme="majorBidi" w:hAnsiTheme="majorBidi" w:cstheme="majorBidi"/>
        </w:rPr>
        <w:footnoteRef/>
      </w:r>
      <w:r w:rsidRPr="005A1D97">
        <w:rPr>
          <w:rFonts w:asciiTheme="majorBidi" w:hAnsiTheme="majorBidi" w:cstheme="majorBidi"/>
          <w:lang w:val="fr-FR"/>
        </w:rPr>
        <w:t xml:space="preserve"> Hénaux</w:t>
      </w:r>
      <w:r w:rsidRPr="005A1D97">
        <w:rPr>
          <w:rFonts w:asciiTheme="majorBidi" w:hAnsiTheme="majorBidi" w:cstheme="majorBidi"/>
          <w:i/>
          <w:iCs/>
          <w:lang w:val="fr-FR"/>
        </w:rPr>
        <w:t>, Histoire du Pays de Liège</w:t>
      </w:r>
      <w:r w:rsidRPr="005A1D97">
        <w:rPr>
          <w:rFonts w:asciiTheme="majorBidi" w:hAnsiTheme="majorBidi" w:cstheme="majorBidi"/>
          <w:lang w:val="fr-FR"/>
        </w:rPr>
        <w:t>, II, 606-09.</w:t>
      </w:r>
    </w:p>
  </w:footnote>
  <w:footnote w:id="74">
    <w:p w14:paraId="7532C7E3" w14:textId="03702EFF" w:rsidR="004E44E0" w:rsidRPr="000B42D0" w:rsidRDefault="004E44E0" w:rsidP="00CA7183">
      <w:pPr>
        <w:pStyle w:val="FootnoteText"/>
      </w:pPr>
      <w:r>
        <w:rPr>
          <w:rStyle w:val="FootnoteReference"/>
        </w:rPr>
        <w:footnoteRef/>
      </w:r>
      <w:r>
        <w:t xml:space="preserve"> </w:t>
      </w:r>
      <w:r w:rsidRPr="00246E41">
        <w:rPr>
          <w:rFonts w:asciiTheme="majorBidi" w:hAnsiTheme="majorBidi" w:cstheme="majorBidi"/>
        </w:rPr>
        <w:t xml:space="preserve">On the consoling image, see Spiegel, pp. 211-212. Spiegel’s discussion is quoted in part in Gabriele, </w:t>
      </w:r>
      <w:r w:rsidRPr="00246E41">
        <w:rPr>
          <w:rFonts w:asciiTheme="majorBidi" w:hAnsiTheme="majorBidi" w:cstheme="majorBidi"/>
          <w:i/>
          <w:iCs/>
        </w:rPr>
        <w:t>Empire of Memory</w:t>
      </w:r>
      <w:r w:rsidRPr="00246E41">
        <w:rPr>
          <w:rFonts w:asciiTheme="majorBidi" w:hAnsiTheme="majorBidi" w:cstheme="majorBidi"/>
        </w:rPr>
        <w:t>,</w:t>
      </w:r>
      <w:r w:rsidRPr="00246E41">
        <w:rPr>
          <w:rFonts w:asciiTheme="majorBidi" w:hAnsiTheme="majorBidi" w:cstheme="majorBidi"/>
          <w:i/>
          <w:iCs/>
        </w:rPr>
        <w:t xml:space="preserve"> </w:t>
      </w:r>
      <w:r w:rsidRPr="00246E41">
        <w:rPr>
          <w:rFonts w:asciiTheme="majorBidi" w:hAnsiTheme="majorBidi" w:cstheme="majorBidi"/>
        </w:rPr>
        <w:t>p. 6, to which I am indebted for drawing my attention to this discussion. On the past as providing typological authority for understanding the present and future, see Spiegel, pp. 92-93.</w:t>
      </w:r>
      <w:r>
        <w:t xml:space="preserve"> </w:t>
      </w:r>
    </w:p>
  </w:footnote>
  <w:footnote w:id="75">
    <w:p w14:paraId="75D44D01" w14:textId="07F35E6B" w:rsidR="004E44E0" w:rsidRPr="005A1D97" w:rsidRDefault="004E44E0" w:rsidP="00C00C5B">
      <w:pPr>
        <w:pStyle w:val="FootnoteText"/>
        <w:rPr>
          <w:rFonts w:asciiTheme="majorBidi" w:hAnsiTheme="majorBidi" w:cstheme="majorBidi"/>
        </w:rPr>
      </w:pPr>
      <w:r w:rsidRPr="005A1D97">
        <w:rPr>
          <w:rStyle w:val="FootnoteReference"/>
          <w:rFonts w:asciiTheme="majorBidi" w:hAnsiTheme="majorBidi" w:cstheme="majorBidi"/>
        </w:rPr>
        <w:footnoteRef/>
      </w:r>
      <w:r w:rsidRPr="005A1D97">
        <w:rPr>
          <w:rFonts w:asciiTheme="majorBidi" w:hAnsiTheme="majorBidi" w:cstheme="majorBidi"/>
        </w:rPr>
        <w:t xml:space="preserve"> </w:t>
      </w:r>
      <w:r w:rsidRPr="005A1D97">
        <w:rPr>
          <w:rFonts w:asciiTheme="majorBidi" w:hAnsiTheme="majorBidi" w:cstheme="majorBidi"/>
          <w:i/>
          <w:iCs/>
        </w:rPr>
        <w:t>Version Liégeoi</w:t>
      </w:r>
      <w:r>
        <w:rPr>
          <w:rFonts w:asciiTheme="majorBidi" w:hAnsiTheme="majorBidi" w:cstheme="majorBidi"/>
          <w:i/>
          <w:iCs/>
        </w:rPr>
        <w:t>s</w:t>
      </w:r>
      <w:r w:rsidRPr="005A1D97">
        <w:rPr>
          <w:rFonts w:asciiTheme="majorBidi" w:hAnsiTheme="majorBidi" w:cstheme="majorBidi"/>
          <w:i/>
          <w:iCs/>
        </w:rPr>
        <w:t>e</w:t>
      </w:r>
      <w:r w:rsidRPr="005A1D97">
        <w:rPr>
          <w:rFonts w:asciiTheme="majorBidi" w:hAnsiTheme="majorBidi" w:cstheme="majorBidi"/>
        </w:rPr>
        <w:t>, ed. by Tyssens and Raelet, pp. 271-72.</w:t>
      </w:r>
    </w:p>
  </w:footnote>
  <w:footnote w:id="76">
    <w:p w14:paraId="7658F371" w14:textId="310E2B8B" w:rsidR="004E44E0" w:rsidRPr="000C7CF8" w:rsidRDefault="004E44E0">
      <w:pPr>
        <w:pStyle w:val="FootnoteText"/>
      </w:pPr>
      <w:r>
        <w:rPr>
          <w:rStyle w:val="FootnoteReference"/>
        </w:rPr>
        <w:footnoteRef/>
      </w:r>
      <w:r w:rsidRPr="000C7CF8">
        <w:t xml:space="preserve"> </w:t>
      </w:r>
      <w:r w:rsidRPr="00246E41">
        <w:rPr>
          <w:rFonts w:asciiTheme="majorBidi" w:hAnsiTheme="majorBidi" w:cstheme="majorBidi"/>
        </w:rPr>
        <w:t>Poulain-Gautret notes that the legend of Ogier becomes integrated into the wider ‘Cycle des barons révoltés’: p. 251.</w:t>
      </w:r>
    </w:p>
  </w:footnote>
  <w:footnote w:id="77">
    <w:p w14:paraId="55A0C805" w14:textId="77777777" w:rsidR="004E44E0" w:rsidRPr="005A1D97" w:rsidRDefault="004E44E0" w:rsidP="00192D0E">
      <w:pPr>
        <w:pStyle w:val="FootnoteText"/>
        <w:rPr>
          <w:rFonts w:asciiTheme="majorBidi" w:hAnsiTheme="majorBidi" w:cstheme="majorBidi"/>
          <w:lang w:val="fr-FR"/>
        </w:rPr>
      </w:pPr>
      <w:r w:rsidRPr="005A1D97">
        <w:rPr>
          <w:rStyle w:val="FootnoteReference"/>
          <w:rFonts w:asciiTheme="majorBidi" w:hAnsiTheme="majorBidi" w:cstheme="majorBidi"/>
        </w:rPr>
        <w:footnoteRef/>
      </w:r>
      <w:r w:rsidRPr="005A1D97">
        <w:rPr>
          <w:rFonts w:asciiTheme="majorBidi" w:hAnsiTheme="majorBidi" w:cstheme="majorBidi"/>
          <w:lang w:val="fr-FR"/>
        </w:rPr>
        <w:t xml:space="preserve"> Togeby, p. 158 ; Tyssens,  ‘Jean d’Outremeuse, les origines légendaires et le passé carolingien de la patrie liégeoise’, p. 194.</w:t>
      </w:r>
    </w:p>
  </w:footnote>
  <w:footnote w:id="78">
    <w:p w14:paraId="14265BA9" w14:textId="5CE8D611" w:rsidR="004E44E0" w:rsidRPr="005A1D97" w:rsidRDefault="004E44E0" w:rsidP="00CA7183">
      <w:pPr>
        <w:pStyle w:val="FootnoteText"/>
        <w:rPr>
          <w:rFonts w:asciiTheme="majorBidi" w:hAnsiTheme="majorBidi" w:cstheme="majorBidi"/>
          <w:lang w:val="fr-FR"/>
        </w:rPr>
      </w:pPr>
      <w:r w:rsidRPr="005A1D97">
        <w:rPr>
          <w:rStyle w:val="FootnoteReference"/>
          <w:rFonts w:asciiTheme="majorBidi" w:hAnsiTheme="majorBidi" w:cstheme="majorBidi"/>
        </w:rPr>
        <w:footnoteRef/>
      </w:r>
      <w:r>
        <w:rPr>
          <w:rFonts w:asciiTheme="majorBidi" w:hAnsiTheme="majorBidi" w:cstheme="majorBidi"/>
          <w:lang w:val="fr-FR"/>
        </w:rPr>
        <w:t xml:space="preserve"> Edina Bozoky, ‘</w:t>
      </w:r>
      <w:r w:rsidRPr="005A1D97">
        <w:rPr>
          <w:rFonts w:asciiTheme="majorBidi" w:hAnsiTheme="majorBidi" w:cstheme="majorBidi"/>
          <w:lang w:val="fr-FR"/>
        </w:rPr>
        <w:t>L'Invention</w:t>
      </w:r>
      <w:r>
        <w:rPr>
          <w:rFonts w:asciiTheme="majorBidi" w:hAnsiTheme="majorBidi" w:cstheme="majorBidi"/>
          <w:lang w:val="fr-FR"/>
        </w:rPr>
        <w:t xml:space="preserve"> du passe liégeois chez Jean d'Ou</w:t>
      </w:r>
      <w:r w:rsidRPr="005A1D97">
        <w:rPr>
          <w:rFonts w:asciiTheme="majorBidi" w:hAnsiTheme="majorBidi" w:cstheme="majorBidi"/>
          <w:lang w:val="fr-FR"/>
        </w:rPr>
        <w:t>tremeuse</w:t>
      </w:r>
      <w:r>
        <w:rPr>
          <w:rFonts w:asciiTheme="majorBidi" w:hAnsiTheme="majorBidi" w:cstheme="majorBidi"/>
          <w:lang w:val="fr-FR"/>
        </w:rPr>
        <w:t>’</w:t>
      </w:r>
      <w:r w:rsidRPr="005A1D97">
        <w:rPr>
          <w:rFonts w:asciiTheme="majorBidi" w:hAnsiTheme="majorBidi" w:cstheme="majorBidi"/>
          <w:lang w:val="fr-FR"/>
        </w:rPr>
        <w:t>, in</w:t>
      </w:r>
      <w:r w:rsidRPr="005A1D97">
        <w:rPr>
          <w:rFonts w:asciiTheme="majorBidi" w:hAnsiTheme="majorBidi" w:cstheme="majorBidi"/>
          <w:i/>
          <w:iCs/>
          <w:lang w:val="fr-FR"/>
        </w:rPr>
        <w:t xml:space="preserve"> Le passé à l'épreuve du présent : appropriations et usages du passé du moyen âge à la Renaissance</w:t>
      </w:r>
      <w:r w:rsidRPr="005A1D97">
        <w:rPr>
          <w:rFonts w:asciiTheme="majorBidi" w:hAnsiTheme="majorBidi" w:cstheme="majorBidi"/>
          <w:lang w:val="fr-FR"/>
        </w:rPr>
        <w:t>, ed. by Pierre Chastang (Paris: PUPS 2008), pp. 75-88 (p. 82).</w:t>
      </w:r>
    </w:p>
  </w:footnote>
  <w:footnote w:id="79">
    <w:p w14:paraId="72ACF90A" w14:textId="75B5FD5E" w:rsidR="004E44E0" w:rsidRPr="00555A74" w:rsidRDefault="004E44E0">
      <w:pPr>
        <w:pStyle w:val="FootnoteText"/>
        <w:rPr>
          <w:lang w:val="fr-FR"/>
        </w:rPr>
      </w:pPr>
      <w:r>
        <w:rPr>
          <w:rStyle w:val="FootnoteReference"/>
        </w:rPr>
        <w:footnoteRef/>
      </w:r>
      <w:r w:rsidRPr="00555A74">
        <w:rPr>
          <w:lang w:val="fr-FR"/>
        </w:rPr>
        <w:t xml:space="preserve"> </w:t>
      </w:r>
      <w:r w:rsidRPr="00246E41">
        <w:rPr>
          <w:rFonts w:asciiTheme="majorBidi" w:hAnsiTheme="majorBidi" w:cstheme="majorBidi"/>
          <w:lang w:val="fr-FR"/>
        </w:rPr>
        <w:t>Boutet, p 69.</w:t>
      </w:r>
    </w:p>
  </w:footnote>
  <w:footnote w:id="80">
    <w:p w14:paraId="73C2476A" w14:textId="0AD09069" w:rsidR="004E44E0" w:rsidRPr="00555A74" w:rsidRDefault="004E44E0" w:rsidP="00060035">
      <w:pPr>
        <w:pStyle w:val="FootnoteText"/>
        <w:rPr>
          <w:lang w:val="fr-FR"/>
        </w:rPr>
      </w:pPr>
      <w:r>
        <w:rPr>
          <w:rStyle w:val="FootnoteReference"/>
        </w:rPr>
        <w:footnoteRef/>
      </w:r>
      <w:r w:rsidRPr="00555A74">
        <w:rPr>
          <w:lang w:val="fr-FR"/>
        </w:rPr>
        <w:t xml:space="preserve"> </w:t>
      </w:r>
      <w:r>
        <w:rPr>
          <w:rFonts w:asciiTheme="majorBidi" w:hAnsiTheme="majorBidi" w:cstheme="majorBidi"/>
          <w:lang w:val="fr-FR"/>
        </w:rPr>
        <w:t>Poulain-Gautret, p. 266-</w:t>
      </w:r>
      <w:r w:rsidRPr="00246E41">
        <w:rPr>
          <w:rFonts w:asciiTheme="majorBidi" w:hAnsiTheme="majorBidi" w:cstheme="majorBidi"/>
          <w:lang w:val="fr-FR"/>
        </w:rPr>
        <w:t>69.</w:t>
      </w:r>
    </w:p>
  </w:footnote>
  <w:footnote w:id="81">
    <w:p w14:paraId="2A60914F" w14:textId="64980B53" w:rsidR="004E44E0" w:rsidRPr="00AB218E" w:rsidRDefault="004E44E0">
      <w:pPr>
        <w:pStyle w:val="FootnoteText"/>
      </w:pPr>
      <w:r>
        <w:rPr>
          <w:rStyle w:val="FootnoteReference"/>
        </w:rPr>
        <w:footnoteRef/>
      </w:r>
      <w:r w:rsidRPr="00AB218E">
        <w:t xml:space="preserve"> </w:t>
      </w:r>
      <w:r w:rsidRPr="00246E41">
        <w:rPr>
          <w:rFonts w:asciiTheme="majorBidi" w:hAnsiTheme="majorBidi" w:cstheme="majorBidi"/>
        </w:rPr>
        <w:t>Quoted in Boutet, p. 76.</w:t>
      </w:r>
    </w:p>
  </w:footnote>
  <w:footnote w:id="82">
    <w:p w14:paraId="6284540B" w14:textId="6111B238" w:rsidR="004E44E0" w:rsidRPr="00333BF9" w:rsidRDefault="004E44E0">
      <w:pPr>
        <w:pStyle w:val="FootnoteText"/>
      </w:pPr>
      <w:r>
        <w:rPr>
          <w:rStyle w:val="FootnoteReference"/>
        </w:rPr>
        <w:footnoteRef/>
      </w:r>
      <w:r>
        <w:t xml:space="preserve"> </w:t>
      </w:r>
      <w:r w:rsidRPr="00246E41">
        <w:rPr>
          <w:rFonts w:asciiTheme="majorBidi" w:hAnsiTheme="majorBidi" w:cstheme="majorBidi"/>
        </w:rPr>
        <w:t xml:space="preserve">On this strand in the </w:t>
      </w:r>
      <w:r w:rsidRPr="00246E41">
        <w:rPr>
          <w:rFonts w:asciiTheme="majorBidi" w:hAnsiTheme="majorBidi" w:cstheme="majorBidi"/>
          <w:i/>
          <w:iCs/>
        </w:rPr>
        <w:t>remaniements</w:t>
      </w:r>
      <w:r w:rsidRPr="00246E41">
        <w:rPr>
          <w:rFonts w:asciiTheme="majorBidi" w:hAnsiTheme="majorBidi" w:cstheme="majorBidi"/>
        </w:rPr>
        <w:t xml:space="preserve"> see Poulain-Gautret, p. 198.</w:t>
      </w:r>
    </w:p>
  </w:footnote>
  <w:footnote w:id="83">
    <w:p w14:paraId="4AFE89FE" w14:textId="77777777" w:rsidR="004E44E0" w:rsidRDefault="004E44E0" w:rsidP="00475775">
      <w:pPr>
        <w:pStyle w:val="FootnoteText"/>
      </w:pPr>
      <w:r>
        <w:rPr>
          <w:rStyle w:val="FootnoteReference"/>
        </w:rPr>
        <w:footnoteRef/>
      </w:r>
      <w:r>
        <w:t xml:space="preserve"> </w:t>
      </w:r>
      <w:r w:rsidRPr="00246E41">
        <w:rPr>
          <w:rFonts w:asciiTheme="majorBidi" w:hAnsiTheme="majorBidi" w:cstheme="majorBidi"/>
        </w:rPr>
        <w:t>For details see Gabriele, pp. 99- 100.</w:t>
      </w:r>
    </w:p>
  </w:footnote>
  <w:footnote w:id="84">
    <w:p w14:paraId="0EA1CED2" w14:textId="4D328EDA" w:rsidR="004E44E0" w:rsidRDefault="004E44E0">
      <w:pPr>
        <w:pStyle w:val="FootnoteText"/>
      </w:pPr>
      <w:r>
        <w:rPr>
          <w:rStyle w:val="FootnoteReference"/>
        </w:rPr>
        <w:footnoteRef/>
      </w:r>
      <w:r>
        <w:t xml:space="preserve"> </w:t>
      </w:r>
      <w:r w:rsidRPr="00246E41">
        <w:rPr>
          <w:rFonts w:asciiTheme="majorBidi" w:hAnsiTheme="majorBidi" w:cstheme="majorBidi"/>
        </w:rPr>
        <w:t>Spiegel, p. 94.</w:t>
      </w:r>
    </w:p>
  </w:footnote>
  <w:footnote w:id="85">
    <w:p w14:paraId="33267642" w14:textId="2CDC0588" w:rsidR="004E44E0" w:rsidRPr="005A1D97" w:rsidRDefault="004E44E0" w:rsidP="00540F0F">
      <w:pPr>
        <w:pStyle w:val="FootnoteText"/>
        <w:rPr>
          <w:rFonts w:asciiTheme="majorBidi" w:hAnsiTheme="majorBidi" w:cstheme="majorBidi"/>
        </w:rPr>
      </w:pPr>
      <w:r w:rsidRPr="005A1D97">
        <w:rPr>
          <w:rStyle w:val="FootnoteReference"/>
          <w:rFonts w:asciiTheme="majorBidi" w:hAnsiTheme="majorBidi" w:cstheme="majorBidi"/>
        </w:rPr>
        <w:footnoteRef/>
      </w:r>
      <w:r w:rsidRPr="005A1D97">
        <w:rPr>
          <w:rFonts w:asciiTheme="majorBidi" w:hAnsiTheme="majorBidi" w:cstheme="majorBidi"/>
        </w:rPr>
        <w:t xml:space="preserve"> On the </w:t>
      </w:r>
      <w:r w:rsidRPr="005A1D97">
        <w:rPr>
          <w:rFonts w:asciiTheme="majorBidi" w:hAnsiTheme="majorBidi" w:cstheme="majorBidi"/>
          <w:i/>
          <w:iCs/>
        </w:rPr>
        <w:t xml:space="preserve">Chevalerie </w:t>
      </w:r>
      <w:r w:rsidRPr="005A1D97">
        <w:rPr>
          <w:rFonts w:asciiTheme="majorBidi" w:hAnsiTheme="majorBidi" w:cstheme="majorBidi"/>
        </w:rPr>
        <w:t xml:space="preserve">see Togeby, pp. 45-72, citing Barrois on p. 67; on the </w:t>
      </w:r>
      <w:r w:rsidRPr="005A1D97">
        <w:rPr>
          <w:rFonts w:asciiTheme="majorBidi" w:hAnsiTheme="majorBidi" w:cstheme="majorBidi"/>
          <w:i/>
          <w:iCs/>
        </w:rPr>
        <w:t>Roman</w:t>
      </w:r>
      <w:r w:rsidRPr="005A1D97">
        <w:rPr>
          <w:rFonts w:asciiTheme="majorBidi" w:hAnsiTheme="majorBidi" w:cstheme="majorBidi"/>
        </w:rPr>
        <w:t>, see pp. 134-48</w:t>
      </w:r>
      <w:r>
        <w:rPr>
          <w:rFonts w:asciiTheme="majorBidi" w:hAnsiTheme="majorBidi" w:cstheme="majorBidi"/>
        </w:rPr>
        <w:t>.</w:t>
      </w:r>
    </w:p>
  </w:footnote>
  <w:footnote w:id="86">
    <w:p w14:paraId="65939B4A" w14:textId="77777777" w:rsidR="004E44E0" w:rsidRPr="005A1D97" w:rsidRDefault="004E44E0" w:rsidP="00540F0F">
      <w:pPr>
        <w:pStyle w:val="FootnoteText"/>
        <w:rPr>
          <w:rFonts w:asciiTheme="majorBidi" w:hAnsiTheme="majorBidi" w:cstheme="majorBidi"/>
          <w:lang w:val="fr-FR"/>
        </w:rPr>
      </w:pPr>
      <w:r w:rsidRPr="005A1D97">
        <w:rPr>
          <w:rStyle w:val="FootnoteReference"/>
          <w:rFonts w:asciiTheme="majorBidi" w:hAnsiTheme="majorBidi" w:cstheme="majorBidi"/>
        </w:rPr>
        <w:footnoteRef/>
      </w:r>
      <w:r w:rsidRPr="005A1D97">
        <w:rPr>
          <w:rFonts w:asciiTheme="majorBidi" w:hAnsiTheme="majorBidi" w:cstheme="majorBidi"/>
          <w:lang w:val="fr-FR"/>
        </w:rPr>
        <w:t xml:space="preserve"> </w:t>
      </w:r>
      <w:r w:rsidRPr="005A1D97">
        <w:rPr>
          <w:rFonts w:asciiTheme="majorBidi" w:hAnsiTheme="majorBidi" w:cstheme="majorBidi"/>
          <w:i/>
          <w:iCs/>
          <w:lang w:val="fr-FR"/>
        </w:rPr>
        <w:t>Version Liégeoise</w:t>
      </w:r>
      <w:r w:rsidRPr="005A1D97">
        <w:rPr>
          <w:rFonts w:asciiTheme="majorBidi" w:hAnsiTheme="majorBidi" w:cstheme="majorBidi"/>
          <w:lang w:val="fr-FR"/>
        </w:rPr>
        <w:t xml:space="preserve">, p. 63. </w:t>
      </w:r>
    </w:p>
  </w:footnote>
  <w:footnote w:id="87">
    <w:p w14:paraId="6AB95380" w14:textId="77777777" w:rsidR="004E44E0" w:rsidRPr="005A1D97" w:rsidRDefault="004E44E0" w:rsidP="00540F0F">
      <w:pPr>
        <w:pStyle w:val="FootnoteText"/>
        <w:rPr>
          <w:rFonts w:asciiTheme="majorBidi" w:hAnsiTheme="majorBidi" w:cstheme="majorBidi"/>
          <w:lang w:val="fr-FR"/>
        </w:rPr>
      </w:pPr>
      <w:r w:rsidRPr="005A1D97">
        <w:rPr>
          <w:rStyle w:val="FootnoteReference"/>
          <w:rFonts w:asciiTheme="majorBidi" w:hAnsiTheme="majorBidi" w:cstheme="majorBidi"/>
        </w:rPr>
        <w:footnoteRef/>
      </w:r>
      <w:r w:rsidRPr="005A1D97">
        <w:rPr>
          <w:rFonts w:asciiTheme="majorBidi" w:hAnsiTheme="majorBidi" w:cstheme="majorBidi"/>
          <w:lang w:val="fr-FR"/>
        </w:rPr>
        <w:t xml:space="preserve"> </w:t>
      </w:r>
      <w:r w:rsidRPr="005A1D97">
        <w:rPr>
          <w:rFonts w:asciiTheme="majorBidi" w:hAnsiTheme="majorBidi" w:cstheme="majorBidi"/>
          <w:i/>
          <w:iCs/>
          <w:lang w:val="fr-FR"/>
        </w:rPr>
        <w:t>Version Liégeoise</w:t>
      </w:r>
      <w:r w:rsidRPr="005A1D97">
        <w:rPr>
          <w:rFonts w:asciiTheme="majorBidi" w:hAnsiTheme="majorBidi" w:cstheme="majorBidi"/>
          <w:lang w:val="fr-FR"/>
        </w:rPr>
        <w:t xml:space="preserve">, p. 65. </w:t>
      </w:r>
    </w:p>
  </w:footnote>
  <w:footnote w:id="88">
    <w:p w14:paraId="32801DEF" w14:textId="6922B9F2" w:rsidR="004E44E0" w:rsidRPr="00246E41" w:rsidRDefault="004E44E0">
      <w:pPr>
        <w:pStyle w:val="FootnoteText"/>
        <w:rPr>
          <w:rFonts w:asciiTheme="majorBidi" w:hAnsiTheme="majorBidi" w:cstheme="majorBidi"/>
          <w:lang w:val="fr-FR"/>
        </w:rPr>
      </w:pPr>
      <w:r>
        <w:rPr>
          <w:rStyle w:val="FootnoteReference"/>
        </w:rPr>
        <w:footnoteRef/>
      </w:r>
      <w:r w:rsidRPr="00801498">
        <w:rPr>
          <w:lang w:val="fr-FR"/>
        </w:rPr>
        <w:t xml:space="preserve"> </w:t>
      </w:r>
      <w:r w:rsidRPr="00246E41">
        <w:rPr>
          <w:rFonts w:asciiTheme="majorBidi" w:hAnsiTheme="majorBidi" w:cstheme="majorBidi"/>
          <w:lang w:val="fr-FR"/>
        </w:rPr>
        <w:t xml:space="preserve">See </w:t>
      </w:r>
      <w:r w:rsidRPr="00246E41">
        <w:rPr>
          <w:rFonts w:asciiTheme="majorBidi" w:hAnsiTheme="majorBidi" w:cstheme="majorBidi"/>
          <w:i/>
          <w:iCs/>
          <w:lang w:val="fr-FR"/>
        </w:rPr>
        <w:t>Version Liégeoise,</w:t>
      </w:r>
      <w:r w:rsidRPr="00246E41">
        <w:rPr>
          <w:rFonts w:asciiTheme="majorBidi" w:hAnsiTheme="majorBidi" w:cstheme="majorBidi"/>
          <w:lang w:val="fr-FR"/>
        </w:rPr>
        <w:t xml:space="preserve"> pp. 63, 65, 73, 85, 100, 109, 110, 116, 144, 163, 154, 167, 168.</w:t>
      </w:r>
    </w:p>
  </w:footnote>
  <w:footnote w:id="89">
    <w:p w14:paraId="62C54BBC" w14:textId="77777777" w:rsidR="004E44E0" w:rsidRPr="005A1D97" w:rsidRDefault="004E44E0" w:rsidP="00540F0F">
      <w:pPr>
        <w:pStyle w:val="FootnoteText"/>
        <w:jc w:val="both"/>
        <w:rPr>
          <w:rFonts w:asciiTheme="majorBidi" w:hAnsiTheme="majorBidi" w:cstheme="majorBidi"/>
          <w:lang w:val="fr-FR"/>
        </w:rPr>
      </w:pPr>
      <w:r w:rsidRPr="005A1D97">
        <w:rPr>
          <w:rStyle w:val="FootnoteReference"/>
          <w:rFonts w:asciiTheme="majorBidi" w:hAnsiTheme="majorBidi" w:cstheme="majorBidi"/>
        </w:rPr>
        <w:footnoteRef/>
      </w:r>
      <w:r w:rsidRPr="005A1D97">
        <w:rPr>
          <w:rFonts w:asciiTheme="majorBidi" w:hAnsiTheme="majorBidi" w:cstheme="majorBidi"/>
          <w:lang w:val="fr-FR"/>
        </w:rPr>
        <w:t xml:space="preserve"> </w:t>
      </w:r>
      <w:r w:rsidRPr="005A1D97">
        <w:rPr>
          <w:rFonts w:asciiTheme="majorBidi" w:hAnsiTheme="majorBidi" w:cstheme="majorBidi"/>
          <w:i/>
          <w:iCs/>
          <w:lang w:val="fr-FR"/>
        </w:rPr>
        <w:t>Version Liégeoise</w:t>
      </w:r>
      <w:r w:rsidRPr="005A1D97">
        <w:rPr>
          <w:rFonts w:asciiTheme="majorBidi" w:hAnsiTheme="majorBidi" w:cstheme="majorBidi"/>
          <w:lang w:val="fr-FR"/>
        </w:rPr>
        <w:t xml:space="preserve">, p. 73. </w:t>
      </w:r>
    </w:p>
  </w:footnote>
  <w:footnote w:id="90">
    <w:p w14:paraId="45F75D43" w14:textId="77777777" w:rsidR="004E44E0" w:rsidRPr="005A1D97" w:rsidRDefault="004E44E0" w:rsidP="00540F0F">
      <w:pPr>
        <w:pStyle w:val="FootnoteText"/>
        <w:rPr>
          <w:rFonts w:asciiTheme="majorBidi" w:hAnsiTheme="majorBidi" w:cstheme="majorBidi"/>
          <w:lang w:val="fr-FR"/>
        </w:rPr>
      </w:pPr>
      <w:r w:rsidRPr="005A1D97">
        <w:rPr>
          <w:rStyle w:val="FootnoteReference"/>
          <w:rFonts w:asciiTheme="majorBidi" w:hAnsiTheme="majorBidi" w:cstheme="majorBidi"/>
        </w:rPr>
        <w:footnoteRef/>
      </w:r>
      <w:r w:rsidRPr="005A1D97">
        <w:rPr>
          <w:rFonts w:asciiTheme="majorBidi" w:hAnsiTheme="majorBidi" w:cstheme="majorBidi"/>
          <w:lang w:val="fr-FR"/>
        </w:rPr>
        <w:t xml:space="preserve"> </w:t>
      </w:r>
      <w:r w:rsidRPr="005A1D97">
        <w:rPr>
          <w:rFonts w:asciiTheme="majorBidi" w:hAnsiTheme="majorBidi" w:cstheme="majorBidi"/>
          <w:i/>
          <w:iCs/>
          <w:lang w:val="fr-FR"/>
        </w:rPr>
        <w:t>Version Liégeoise</w:t>
      </w:r>
      <w:r w:rsidRPr="005A1D97">
        <w:rPr>
          <w:rFonts w:asciiTheme="majorBidi" w:hAnsiTheme="majorBidi" w:cstheme="majorBidi"/>
          <w:lang w:val="fr-FR"/>
        </w:rPr>
        <w:t xml:space="preserve">, p. 167. </w:t>
      </w:r>
    </w:p>
  </w:footnote>
  <w:footnote w:id="91">
    <w:p w14:paraId="05452A83" w14:textId="77777777" w:rsidR="004E44E0" w:rsidRPr="0010371F" w:rsidRDefault="004E44E0" w:rsidP="00BA2FE9">
      <w:pPr>
        <w:pStyle w:val="FootnoteText"/>
        <w:rPr>
          <w:rFonts w:asciiTheme="majorBidi" w:hAnsiTheme="majorBidi" w:cstheme="majorBidi"/>
          <w:lang w:val="fr-FR"/>
        </w:rPr>
      </w:pPr>
      <w:r w:rsidRPr="005A1D97">
        <w:rPr>
          <w:rStyle w:val="FootnoteReference"/>
          <w:rFonts w:asciiTheme="majorBidi" w:hAnsiTheme="majorBidi" w:cstheme="majorBidi"/>
        </w:rPr>
        <w:footnoteRef/>
      </w:r>
      <w:r w:rsidRPr="0010371F">
        <w:rPr>
          <w:rFonts w:asciiTheme="majorBidi" w:hAnsiTheme="majorBidi" w:cstheme="majorBidi"/>
          <w:lang w:val="fr-FR"/>
        </w:rPr>
        <w:t xml:space="preserve"> Tzanaki, </w:t>
      </w:r>
      <w:r w:rsidRPr="0010371F">
        <w:rPr>
          <w:rFonts w:asciiTheme="majorBidi" w:hAnsiTheme="majorBidi" w:cstheme="majorBidi"/>
          <w:i/>
          <w:iCs/>
          <w:lang w:val="fr-FR"/>
        </w:rPr>
        <w:t xml:space="preserve">Mandeville’s Medieval Audiences, </w:t>
      </w:r>
      <w:r w:rsidRPr="0010371F">
        <w:rPr>
          <w:rFonts w:asciiTheme="majorBidi" w:hAnsiTheme="majorBidi" w:cstheme="majorBidi"/>
          <w:lang w:val="fr-FR"/>
        </w:rPr>
        <w:t xml:space="preserve">p. 10; p. 152. </w:t>
      </w:r>
    </w:p>
  </w:footnote>
  <w:footnote w:id="92">
    <w:p w14:paraId="467C95E2" w14:textId="3E7A77F2" w:rsidR="004E44E0" w:rsidRDefault="004E44E0" w:rsidP="001E62DD">
      <w:pPr>
        <w:pStyle w:val="FootnoteText"/>
      </w:pPr>
      <w:r>
        <w:rPr>
          <w:rStyle w:val="FootnoteReference"/>
        </w:rPr>
        <w:footnoteRef/>
      </w:r>
      <w:r>
        <w:t xml:space="preserve"> </w:t>
      </w:r>
      <w:r w:rsidRPr="00246E41">
        <w:rPr>
          <w:rFonts w:asciiTheme="majorBidi" w:hAnsiTheme="majorBidi" w:cstheme="majorBidi"/>
        </w:rPr>
        <w:t xml:space="preserve">I inevitably simplify here in summarizing the two major papal and imperialist positions. See Muldoon, </w:t>
      </w:r>
      <w:r w:rsidRPr="00246E41">
        <w:rPr>
          <w:rFonts w:asciiTheme="majorBidi" w:hAnsiTheme="majorBidi" w:cstheme="majorBidi"/>
          <w:i/>
          <w:iCs/>
        </w:rPr>
        <w:t>Empire and Order</w:t>
      </w:r>
      <w:r w:rsidRPr="00246E41">
        <w:rPr>
          <w:rFonts w:asciiTheme="majorBidi" w:hAnsiTheme="majorBidi" w:cstheme="majorBidi"/>
        </w:rPr>
        <w:t>,</w:t>
      </w:r>
      <w:r w:rsidRPr="00246E41">
        <w:rPr>
          <w:rFonts w:asciiTheme="majorBidi" w:hAnsiTheme="majorBidi" w:cstheme="majorBidi"/>
          <w:i/>
          <w:iCs/>
        </w:rPr>
        <w:t xml:space="preserve"> </w:t>
      </w:r>
      <w:r w:rsidRPr="00246E41">
        <w:rPr>
          <w:rFonts w:asciiTheme="majorBidi" w:hAnsiTheme="majorBidi" w:cstheme="majorBidi"/>
        </w:rPr>
        <w:t>p. 15, with fuller discussion across chapters 3 and 4 of the same volume.</w:t>
      </w:r>
    </w:p>
  </w:footnote>
  <w:footnote w:id="93">
    <w:p w14:paraId="39824AD4" w14:textId="7BF089EF" w:rsidR="004E44E0" w:rsidRPr="00030A54" w:rsidRDefault="004E44E0" w:rsidP="00B228E8">
      <w:pPr>
        <w:pStyle w:val="FootnoteText"/>
        <w:rPr>
          <w:i/>
          <w:iCs/>
        </w:rPr>
      </w:pPr>
      <w:r>
        <w:rPr>
          <w:rStyle w:val="FootnoteReference"/>
        </w:rPr>
        <w:footnoteRef/>
      </w:r>
      <w:r>
        <w:t xml:space="preserve"> </w:t>
      </w:r>
      <w:r w:rsidRPr="00246E41">
        <w:rPr>
          <w:rFonts w:asciiTheme="majorBidi" w:hAnsiTheme="majorBidi" w:cstheme="majorBidi"/>
        </w:rPr>
        <w:t xml:space="preserve">There are some affinities with certain eleventh-century justifications of Charlemagne’s imperial authority discussed by Gabriele, in which his imperial authority, </w:t>
      </w:r>
      <w:r w:rsidR="00B228E8">
        <w:rPr>
          <w:rFonts w:asciiTheme="majorBidi" w:hAnsiTheme="majorBidi" w:cstheme="majorBidi"/>
        </w:rPr>
        <w:t>while based a putative link to the Roman Empire</w:t>
      </w:r>
      <w:r w:rsidRPr="00246E41">
        <w:rPr>
          <w:rFonts w:asciiTheme="majorBidi" w:hAnsiTheme="majorBidi" w:cstheme="majorBidi"/>
        </w:rPr>
        <w:t xml:space="preserve">, is </w:t>
      </w:r>
      <w:r w:rsidR="00B228E8">
        <w:rPr>
          <w:rFonts w:asciiTheme="majorBidi" w:hAnsiTheme="majorBidi" w:cstheme="majorBidi"/>
        </w:rPr>
        <w:t xml:space="preserve">also </w:t>
      </w:r>
      <w:r w:rsidRPr="00246E41">
        <w:rPr>
          <w:rFonts w:asciiTheme="majorBidi" w:hAnsiTheme="majorBidi" w:cstheme="majorBidi"/>
        </w:rPr>
        <w:t>causally linked to military successes, including campaigns against pagans: see Gabriele, pp. 99-100.</w:t>
      </w:r>
    </w:p>
  </w:footnote>
  <w:footnote w:id="94">
    <w:p w14:paraId="2638DB3B" w14:textId="644585A0" w:rsidR="004E44E0" w:rsidRPr="00801498" w:rsidRDefault="004E44E0" w:rsidP="00246E41">
      <w:pPr>
        <w:pStyle w:val="FootnoteText"/>
      </w:pPr>
      <w:r>
        <w:rPr>
          <w:rStyle w:val="FootnoteReference"/>
        </w:rPr>
        <w:footnoteRef/>
      </w:r>
      <w:r>
        <w:t xml:space="preserve"> </w:t>
      </w:r>
      <w:r w:rsidRPr="00246E41">
        <w:rPr>
          <w:rFonts w:asciiTheme="majorBidi" w:hAnsiTheme="majorBidi" w:cstheme="majorBidi"/>
        </w:rPr>
        <w:t xml:space="preserve">Robert Bartlett, </w:t>
      </w:r>
      <w:r w:rsidRPr="00246E41">
        <w:rPr>
          <w:rFonts w:asciiTheme="majorBidi" w:hAnsiTheme="majorBidi" w:cstheme="majorBidi"/>
          <w:i/>
          <w:iCs/>
        </w:rPr>
        <w:t xml:space="preserve">The Making of Europe: Conquest, Colonization, and Cultural Change 95—1350 </w:t>
      </w:r>
      <w:r w:rsidRPr="00246E41">
        <w:rPr>
          <w:rFonts w:asciiTheme="majorBidi" w:hAnsiTheme="majorBidi" w:cstheme="majorBidi"/>
        </w:rPr>
        <w:t xml:space="preserve">(London: Penguin, 1994), p. 306. </w:t>
      </w:r>
    </w:p>
  </w:footnote>
  <w:footnote w:id="95">
    <w:p w14:paraId="23383CAE" w14:textId="197EC1B0" w:rsidR="004E44E0" w:rsidRPr="00A25CF7" w:rsidRDefault="004E44E0">
      <w:pPr>
        <w:pStyle w:val="FootnoteText"/>
      </w:pPr>
      <w:r>
        <w:rPr>
          <w:rStyle w:val="FootnoteReference"/>
        </w:rPr>
        <w:footnoteRef/>
      </w:r>
      <w:r w:rsidRPr="00A25CF7">
        <w:t xml:space="preserve"> </w:t>
      </w:r>
      <w:r w:rsidRPr="00246E41">
        <w:rPr>
          <w:rFonts w:asciiTheme="majorBidi" w:hAnsiTheme="majorBidi" w:cstheme="majorBidi"/>
        </w:rPr>
        <w:t>Bartlett, p. 313.</w:t>
      </w:r>
      <w:r w:rsidRPr="00A25CF7">
        <w:t xml:space="preserve"> </w:t>
      </w:r>
    </w:p>
  </w:footnote>
  <w:footnote w:id="96">
    <w:p w14:paraId="61286DD5" w14:textId="471D4120" w:rsidR="004E44E0" w:rsidRPr="003A3C07" w:rsidRDefault="004E44E0" w:rsidP="00246E41">
      <w:pPr>
        <w:pStyle w:val="FootnoteText"/>
      </w:pPr>
      <w:r>
        <w:rPr>
          <w:rStyle w:val="FootnoteReference"/>
        </w:rPr>
        <w:footnoteRef/>
      </w:r>
      <w:r w:rsidRPr="003A3C07">
        <w:t xml:space="preserve"> </w:t>
      </w:r>
      <w:r w:rsidRPr="00246E41">
        <w:rPr>
          <w:rFonts w:asciiTheme="majorBidi" w:hAnsiTheme="majorBidi" w:cstheme="majorBidi"/>
        </w:rPr>
        <w:t>Spiegel, p. 92.</w:t>
      </w:r>
    </w:p>
  </w:footnote>
  <w:footnote w:id="97">
    <w:p w14:paraId="6C8AABEF" w14:textId="335996A0" w:rsidR="004E44E0" w:rsidRPr="001A0E8E" w:rsidRDefault="004E44E0" w:rsidP="00E85927">
      <w:pPr>
        <w:pStyle w:val="FootnoteText"/>
        <w:jc w:val="both"/>
      </w:pPr>
      <w:r>
        <w:rPr>
          <w:rStyle w:val="FootnoteReference"/>
        </w:rPr>
        <w:footnoteRef/>
      </w:r>
      <w:r w:rsidRPr="001A0E8E">
        <w:t xml:space="preserve"> </w:t>
      </w:r>
      <w:r w:rsidRPr="00246E41">
        <w:rPr>
          <w:rFonts w:asciiTheme="majorBidi" w:hAnsiTheme="majorBidi" w:cstheme="majorBidi"/>
          <w:i/>
          <w:iCs/>
        </w:rPr>
        <w:t>Version Liégeoise</w:t>
      </w:r>
      <w:r w:rsidRPr="00246E41">
        <w:rPr>
          <w:rFonts w:asciiTheme="majorBidi" w:hAnsiTheme="majorBidi" w:cstheme="majorBidi"/>
        </w:rPr>
        <w:t>, p. 135 at l. 4605, then again (</w:t>
      </w:r>
      <w:r w:rsidR="008E6499">
        <w:rPr>
          <w:rFonts w:asciiTheme="majorBidi" w:hAnsiTheme="majorBidi" w:cstheme="majorBidi"/>
        </w:rPr>
        <w:t>‘excepté Prestre Johan’), ll. 460</w:t>
      </w:r>
      <w:r w:rsidRPr="00246E41">
        <w:rPr>
          <w:rFonts w:asciiTheme="majorBidi" w:hAnsiTheme="majorBidi" w:cstheme="majorBidi"/>
        </w:rPr>
        <w:t>9-10.</w:t>
      </w:r>
    </w:p>
  </w:footnote>
  <w:footnote w:id="98">
    <w:p w14:paraId="3345CFC9" w14:textId="544D2F84" w:rsidR="004E44E0" w:rsidRPr="005A1D97" w:rsidRDefault="004E44E0" w:rsidP="00246E41">
      <w:pPr>
        <w:pStyle w:val="FootnoteText"/>
        <w:rPr>
          <w:rFonts w:asciiTheme="majorBidi" w:hAnsiTheme="majorBidi" w:cstheme="majorBidi"/>
          <w:lang w:val="fr-FR"/>
        </w:rPr>
      </w:pPr>
      <w:r w:rsidRPr="005A1D97">
        <w:rPr>
          <w:rStyle w:val="FootnoteReference"/>
          <w:rFonts w:asciiTheme="majorBidi" w:hAnsiTheme="majorBidi" w:cstheme="majorBidi"/>
        </w:rPr>
        <w:footnoteRef/>
      </w:r>
      <w:r w:rsidRPr="005A1D97">
        <w:rPr>
          <w:rFonts w:asciiTheme="majorBidi" w:hAnsiTheme="majorBidi" w:cstheme="majorBidi"/>
          <w:lang w:val="fr-FR"/>
        </w:rPr>
        <w:t xml:space="preserve"> Bozoky, p. 84.</w:t>
      </w:r>
    </w:p>
  </w:footnote>
  <w:footnote w:id="99">
    <w:p w14:paraId="1BB7AF5B" w14:textId="77777777" w:rsidR="004E44E0" w:rsidRPr="0081321C" w:rsidRDefault="004E44E0" w:rsidP="00A54AC0">
      <w:pPr>
        <w:pStyle w:val="FootnoteText"/>
        <w:rPr>
          <w:rFonts w:asciiTheme="majorBidi" w:hAnsiTheme="majorBidi" w:cstheme="majorBidi"/>
          <w:lang w:val="fr-FR"/>
        </w:rPr>
      </w:pPr>
      <w:r w:rsidRPr="005A1D97">
        <w:rPr>
          <w:rStyle w:val="FootnoteReference"/>
          <w:rFonts w:asciiTheme="majorBidi" w:hAnsiTheme="majorBidi" w:cstheme="majorBidi"/>
        </w:rPr>
        <w:footnoteRef/>
      </w:r>
      <w:r w:rsidRPr="0081321C">
        <w:rPr>
          <w:rFonts w:asciiTheme="majorBidi" w:hAnsiTheme="majorBidi" w:cstheme="majorBidi"/>
          <w:i/>
          <w:iCs/>
          <w:lang w:val="fr-FR"/>
        </w:rPr>
        <w:t xml:space="preserve"> Version Liégeoise</w:t>
      </w:r>
      <w:r w:rsidRPr="0081321C">
        <w:rPr>
          <w:rFonts w:asciiTheme="majorBidi" w:hAnsiTheme="majorBidi" w:cstheme="majorBidi"/>
          <w:lang w:val="fr-FR"/>
        </w:rPr>
        <w:t>, p. 134.</w:t>
      </w:r>
    </w:p>
  </w:footnote>
  <w:footnote w:id="100">
    <w:p w14:paraId="3DC1B7BF" w14:textId="77777777" w:rsidR="004E44E0" w:rsidRPr="0028379C" w:rsidRDefault="004E44E0" w:rsidP="00540F0F">
      <w:pPr>
        <w:pStyle w:val="FootnoteText"/>
        <w:rPr>
          <w:rFonts w:asciiTheme="majorBidi" w:hAnsiTheme="majorBidi" w:cstheme="majorBidi"/>
        </w:rPr>
      </w:pPr>
      <w:r w:rsidRPr="005A1D97">
        <w:rPr>
          <w:rStyle w:val="FootnoteReference"/>
          <w:rFonts w:asciiTheme="majorBidi" w:hAnsiTheme="majorBidi" w:cstheme="majorBidi"/>
        </w:rPr>
        <w:footnoteRef/>
      </w:r>
      <w:r w:rsidRPr="0060107A">
        <w:rPr>
          <w:rFonts w:asciiTheme="majorBidi" w:hAnsiTheme="majorBidi" w:cstheme="majorBidi"/>
        </w:rPr>
        <w:t xml:space="preserve"> </w:t>
      </w:r>
      <w:r w:rsidRPr="0060107A">
        <w:rPr>
          <w:rFonts w:asciiTheme="majorBidi" w:hAnsiTheme="majorBidi" w:cstheme="majorBidi"/>
          <w:i/>
          <w:iCs/>
        </w:rPr>
        <w:t>Version Liégeoise</w:t>
      </w:r>
      <w:r w:rsidRPr="0060107A">
        <w:rPr>
          <w:rFonts w:asciiTheme="majorBidi" w:hAnsiTheme="majorBidi" w:cstheme="majorBidi"/>
        </w:rPr>
        <w:t xml:space="preserve">, p. 85. </w:t>
      </w:r>
      <w:r w:rsidRPr="0028379C">
        <w:rPr>
          <w:rFonts w:asciiTheme="majorBidi" w:hAnsiTheme="majorBidi" w:cstheme="majorBidi"/>
        </w:rPr>
        <w:t xml:space="preserve">See also p. 109. </w:t>
      </w:r>
    </w:p>
  </w:footnote>
  <w:footnote w:id="101">
    <w:p w14:paraId="5B014FF4" w14:textId="57468834" w:rsidR="004E44E0" w:rsidRPr="00D27ACA" w:rsidRDefault="004E44E0" w:rsidP="00BD4B26">
      <w:pPr>
        <w:pStyle w:val="FootnoteText"/>
      </w:pPr>
      <w:r>
        <w:rPr>
          <w:rStyle w:val="FootnoteReference"/>
        </w:rPr>
        <w:footnoteRef/>
      </w:r>
      <w:r>
        <w:t xml:space="preserve"> </w:t>
      </w:r>
      <w:r w:rsidRPr="00246E41">
        <w:rPr>
          <w:rFonts w:asciiTheme="majorBidi" w:hAnsiTheme="majorBidi" w:cstheme="majorBidi"/>
        </w:rPr>
        <w:t>See Gabriele, pp. 120-22.</w:t>
      </w:r>
      <w:r w:rsidR="008E6499">
        <w:rPr>
          <w:rFonts w:asciiTheme="majorBidi" w:hAnsiTheme="majorBidi" w:cstheme="majorBidi"/>
        </w:rPr>
        <w:t xml:space="preserve"> </w:t>
      </w:r>
      <w:r w:rsidR="00BD4B26">
        <w:rPr>
          <w:rFonts w:asciiTheme="majorBidi" w:hAnsiTheme="majorBidi" w:cstheme="majorBidi"/>
        </w:rPr>
        <w:t xml:space="preserve">Anke Holdenried provides a different explanation for the evolution of the  </w:t>
      </w:r>
      <w:r w:rsidR="00BD4B26">
        <w:rPr>
          <w:rFonts w:asciiTheme="majorBidi" w:hAnsiTheme="majorBidi" w:cstheme="majorBidi"/>
          <w:i/>
          <w:iCs/>
        </w:rPr>
        <w:t xml:space="preserve">Sybilla Tiburtina </w:t>
      </w:r>
      <w:r w:rsidR="00BD4B26">
        <w:rPr>
          <w:rFonts w:asciiTheme="majorBidi" w:hAnsiTheme="majorBidi" w:cstheme="majorBidi"/>
        </w:rPr>
        <w:t>text in which the Last Emperor prophecy first appears in Holdenried, ‘</w:t>
      </w:r>
      <w:r w:rsidR="008E6499" w:rsidRPr="008E6499">
        <w:rPr>
          <w:rFonts w:asciiTheme="majorBidi" w:hAnsiTheme="majorBidi" w:cstheme="majorBidi"/>
        </w:rPr>
        <w:t>Many hands without Design: The Evoluti</w:t>
      </w:r>
      <w:r w:rsidR="00BD4B26">
        <w:rPr>
          <w:rFonts w:asciiTheme="majorBidi" w:hAnsiTheme="majorBidi" w:cstheme="majorBidi"/>
        </w:rPr>
        <w:t>on of a Medieval Prophetic Text’</w:t>
      </w:r>
      <w:r w:rsidR="008E6499" w:rsidRPr="008E6499">
        <w:rPr>
          <w:rFonts w:asciiTheme="majorBidi" w:hAnsiTheme="majorBidi" w:cstheme="majorBidi"/>
        </w:rPr>
        <w:t xml:space="preserve">, in </w:t>
      </w:r>
      <w:r w:rsidR="00BD4B26">
        <w:rPr>
          <w:rFonts w:asciiTheme="majorBidi" w:hAnsiTheme="majorBidi" w:cstheme="majorBidi"/>
          <w:i/>
          <w:iCs/>
        </w:rPr>
        <w:t>The Mediæ</w:t>
      </w:r>
      <w:r w:rsidR="008E6499" w:rsidRPr="00BD4B26">
        <w:rPr>
          <w:rFonts w:asciiTheme="majorBidi" w:hAnsiTheme="majorBidi" w:cstheme="majorBidi"/>
          <w:i/>
          <w:iCs/>
        </w:rPr>
        <w:t>val Journal</w:t>
      </w:r>
      <w:r w:rsidR="008E6499" w:rsidRPr="008E6499">
        <w:rPr>
          <w:rFonts w:asciiTheme="majorBidi" w:hAnsiTheme="majorBidi" w:cstheme="majorBidi"/>
        </w:rPr>
        <w:t xml:space="preserve"> 4 (2014), 23-42</w:t>
      </w:r>
      <w:r w:rsidR="00BD4B26">
        <w:rPr>
          <w:rFonts w:asciiTheme="majorBidi" w:hAnsiTheme="majorBidi" w:cstheme="majorBidi"/>
        </w:rPr>
        <w:t>.</w:t>
      </w:r>
    </w:p>
  </w:footnote>
  <w:footnote w:id="102">
    <w:p w14:paraId="7A4D10CB" w14:textId="1BE0BAB3" w:rsidR="004E44E0" w:rsidRDefault="004E44E0" w:rsidP="009055D6">
      <w:pPr>
        <w:pStyle w:val="FootnoteText"/>
      </w:pPr>
      <w:r>
        <w:rPr>
          <w:rStyle w:val="FootnoteReference"/>
        </w:rPr>
        <w:footnoteRef/>
      </w:r>
      <w:r>
        <w:t xml:space="preserve"> </w:t>
      </w:r>
      <w:r w:rsidRPr="00246E41">
        <w:rPr>
          <w:rFonts w:asciiTheme="majorBidi" w:hAnsiTheme="majorBidi" w:cstheme="majorBidi"/>
        </w:rPr>
        <w:t>Bennett’s list of confirmed manuscripts shows it distributed overwhelmingly among Austrian, German, and Low Countries libraries, with copies in libraries elsewhere often identified as copied in these regions: Bennett, Appendix I, pp. 301-10.</w:t>
      </w:r>
    </w:p>
  </w:footnote>
  <w:footnote w:id="103">
    <w:p w14:paraId="74752EAF" w14:textId="38A66BE9" w:rsidR="004E44E0" w:rsidRPr="006E2619" w:rsidRDefault="004E44E0" w:rsidP="006E2619">
      <w:pPr>
        <w:pStyle w:val="FootnoteText"/>
        <w:rPr>
          <w:rFonts w:asciiTheme="majorBidi" w:hAnsiTheme="majorBidi" w:cstheme="majorBidi"/>
        </w:rPr>
      </w:pPr>
      <w:r w:rsidRPr="005A1D97">
        <w:rPr>
          <w:rStyle w:val="FootnoteReference"/>
          <w:rFonts w:asciiTheme="majorBidi" w:hAnsiTheme="majorBidi" w:cstheme="majorBidi"/>
        </w:rPr>
        <w:footnoteRef/>
      </w:r>
      <w:r w:rsidRPr="006E2619">
        <w:rPr>
          <w:rFonts w:asciiTheme="majorBidi" w:hAnsiTheme="majorBidi" w:cstheme="majorBidi"/>
        </w:rPr>
        <w:t xml:space="preserve"> See for example </w:t>
      </w:r>
      <w:r w:rsidRPr="006E2619">
        <w:rPr>
          <w:rFonts w:asciiTheme="majorBidi" w:hAnsiTheme="majorBidi" w:cstheme="majorBidi"/>
          <w:i/>
          <w:iCs/>
        </w:rPr>
        <w:t>PN</w:t>
      </w:r>
      <w:r w:rsidRPr="006E2619">
        <w:rPr>
          <w:rFonts w:asciiTheme="majorBidi" w:hAnsiTheme="majorBidi" w:cstheme="majorBidi"/>
        </w:rPr>
        <w:t>, I, Ch. 26, p. 48 ; Ch. 36, p. 60.</w:t>
      </w:r>
    </w:p>
  </w:footnote>
  <w:footnote w:id="104">
    <w:p w14:paraId="66F2CA9F" w14:textId="4E28BB0A" w:rsidR="004E44E0" w:rsidRPr="006E2619" w:rsidRDefault="004E44E0" w:rsidP="00B8172C">
      <w:pPr>
        <w:pStyle w:val="FootnoteText"/>
        <w:rPr>
          <w:rFonts w:asciiTheme="majorBidi" w:hAnsiTheme="majorBidi" w:cstheme="majorBidi"/>
        </w:rPr>
      </w:pPr>
      <w:r w:rsidRPr="005A1D97">
        <w:rPr>
          <w:rStyle w:val="FootnoteReference"/>
          <w:rFonts w:asciiTheme="majorBidi" w:hAnsiTheme="majorBidi" w:cstheme="majorBidi"/>
        </w:rPr>
        <w:footnoteRef/>
      </w:r>
      <w:r w:rsidRPr="006E2619">
        <w:rPr>
          <w:rFonts w:asciiTheme="majorBidi" w:hAnsiTheme="majorBidi" w:cstheme="majorBidi"/>
        </w:rPr>
        <w:t xml:space="preserve"> </w:t>
      </w:r>
      <w:r w:rsidRPr="006E2619">
        <w:rPr>
          <w:rFonts w:asciiTheme="majorBidi" w:hAnsiTheme="majorBidi" w:cstheme="majorBidi"/>
          <w:i/>
          <w:iCs/>
        </w:rPr>
        <w:t>PN</w:t>
      </w:r>
      <w:r>
        <w:rPr>
          <w:rFonts w:asciiTheme="majorBidi" w:hAnsiTheme="majorBidi" w:cstheme="majorBidi"/>
        </w:rPr>
        <w:t>, I, Ch. 1, p. 25: ‘nostris exigentibus meritis’ (‘because we deserved to be driven out’); the couplet is someti</w:t>
      </w:r>
      <w:r w:rsidR="00BD4B26">
        <w:rPr>
          <w:rFonts w:asciiTheme="majorBidi" w:hAnsiTheme="majorBidi" w:cstheme="majorBidi"/>
        </w:rPr>
        <w:t>mes erroneously identified as a late</w:t>
      </w:r>
      <w:r>
        <w:rPr>
          <w:rFonts w:asciiTheme="majorBidi" w:hAnsiTheme="majorBidi" w:cstheme="majorBidi"/>
        </w:rPr>
        <w:t xml:space="preserve"> interpolation, but appears in manuscripts, for instance: </w:t>
      </w:r>
      <w:r w:rsidRPr="000E5F8A">
        <w:rPr>
          <w:rFonts w:asciiTheme="majorBidi" w:hAnsiTheme="majorBidi" w:cstheme="majorBidi"/>
        </w:rPr>
        <w:t>Brussels</w:t>
      </w:r>
      <w:r>
        <w:rPr>
          <w:rFonts w:asciiTheme="majorBidi" w:hAnsiTheme="majorBidi" w:cstheme="majorBidi"/>
        </w:rPr>
        <w:t>, BR, MS</w:t>
      </w:r>
      <w:r w:rsidRPr="000E5F8A">
        <w:rPr>
          <w:rFonts w:asciiTheme="majorBidi" w:hAnsiTheme="majorBidi" w:cstheme="majorBidi"/>
        </w:rPr>
        <w:t xml:space="preserve"> 1160-63</w:t>
      </w:r>
      <w:r>
        <w:rPr>
          <w:rFonts w:asciiTheme="majorBidi" w:hAnsiTheme="majorBidi" w:cstheme="majorBidi"/>
        </w:rPr>
        <w:t>, at  fol.65v.</w:t>
      </w:r>
      <w:r w:rsidRPr="006E2619">
        <w:rPr>
          <w:rFonts w:asciiTheme="majorBidi" w:hAnsiTheme="majorBidi" w:cstheme="majorBidi"/>
        </w:rPr>
        <w:t xml:space="preserve"> </w:t>
      </w:r>
    </w:p>
  </w:footnote>
  <w:footnote w:id="105">
    <w:p w14:paraId="1BA984DB" w14:textId="77777777" w:rsidR="004E44E0" w:rsidRPr="006E2619" w:rsidRDefault="004E44E0" w:rsidP="006E2619">
      <w:pPr>
        <w:pStyle w:val="FootnoteText"/>
        <w:rPr>
          <w:rFonts w:asciiTheme="majorBidi" w:hAnsiTheme="majorBidi" w:cstheme="majorBidi"/>
        </w:rPr>
      </w:pPr>
      <w:r w:rsidRPr="005A1D97">
        <w:rPr>
          <w:rStyle w:val="FootnoteReference"/>
          <w:rFonts w:asciiTheme="majorBidi" w:hAnsiTheme="majorBidi" w:cstheme="majorBidi"/>
        </w:rPr>
        <w:footnoteRef/>
      </w:r>
      <w:r w:rsidRPr="006E2619">
        <w:rPr>
          <w:rFonts w:asciiTheme="majorBidi" w:hAnsiTheme="majorBidi" w:cstheme="majorBidi"/>
        </w:rPr>
        <w:t xml:space="preserve"> </w:t>
      </w:r>
      <w:r w:rsidRPr="006E2619">
        <w:rPr>
          <w:rFonts w:asciiTheme="majorBidi" w:hAnsiTheme="majorBidi" w:cstheme="majorBidi"/>
          <w:i/>
          <w:iCs/>
        </w:rPr>
        <w:t>PN</w:t>
      </w:r>
      <w:r w:rsidRPr="006E2619">
        <w:rPr>
          <w:rFonts w:asciiTheme="majorBidi" w:hAnsiTheme="majorBidi" w:cstheme="majorBidi"/>
        </w:rPr>
        <w:t>, I, Ch 41, p. 65.</w:t>
      </w:r>
    </w:p>
  </w:footnote>
  <w:footnote w:id="106">
    <w:p w14:paraId="515A8F23" w14:textId="77777777" w:rsidR="004E44E0" w:rsidRPr="005A1D97" w:rsidRDefault="004E44E0" w:rsidP="006E2619">
      <w:pPr>
        <w:pStyle w:val="FootnoteText"/>
        <w:rPr>
          <w:rFonts w:asciiTheme="majorBidi" w:hAnsiTheme="majorBidi" w:cstheme="majorBidi"/>
        </w:rPr>
      </w:pPr>
      <w:r w:rsidRPr="005A1D97">
        <w:rPr>
          <w:rStyle w:val="FootnoteReference"/>
          <w:rFonts w:asciiTheme="majorBidi" w:hAnsiTheme="majorBidi" w:cstheme="majorBidi"/>
        </w:rPr>
        <w:footnoteRef/>
      </w:r>
      <w:r w:rsidRPr="005A1D97">
        <w:rPr>
          <w:rFonts w:asciiTheme="majorBidi" w:hAnsiTheme="majorBidi" w:cstheme="majorBidi"/>
        </w:rPr>
        <w:t xml:space="preserve"> Absent in the relevant passage in the </w:t>
      </w:r>
      <w:r w:rsidRPr="005A1D97">
        <w:rPr>
          <w:rFonts w:asciiTheme="majorBidi" w:hAnsiTheme="majorBidi" w:cstheme="majorBidi"/>
          <w:i/>
          <w:iCs/>
        </w:rPr>
        <w:t>Version Liégoise</w:t>
      </w:r>
      <w:r w:rsidRPr="005A1D97">
        <w:rPr>
          <w:rFonts w:asciiTheme="majorBidi" w:hAnsiTheme="majorBidi" w:cstheme="majorBidi"/>
        </w:rPr>
        <w:t>, p. 163.</w:t>
      </w:r>
    </w:p>
  </w:footnote>
  <w:footnote w:id="107">
    <w:p w14:paraId="1A3219CB" w14:textId="77777777" w:rsidR="004E44E0" w:rsidRPr="00801498" w:rsidRDefault="004E44E0" w:rsidP="006E2619">
      <w:pPr>
        <w:pStyle w:val="FootnoteText"/>
        <w:rPr>
          <w:rFonts w:asciiTheme="majorBidi" w:hAnsiTheme="majorBidi" w:cstheme="majorBidi"/>
          <w:lang w:val="it-IT"/>
        </w:rPr>
      </w:pPr>
      <w:r w:rsidRPr="005A1D97">
        <w:rPr>
          <w:rStyle w:val="FootnoteReference"/>
          <w:rFonts w:asciiTheme="majorBidi" w:hAnsiTheme="majorBidi" w:cstheme="majorBidi"/>
        </w:rPr>
        <w:footnoteRef/>
      </w:r>
      <w:r w:rsidRPr="00801498">
        <w:rPr>
          <w:rFonts w:asciiTheme="majorBidi" w:hAnsiTheme="majorBidi" w:cstheme="majorBidi"/>
          <w:lang w:val="it-IT"/>
        </w:rPr>
        <w:t xml:space="preserve"> </w:t>
      </w:r>
      <w:r w:rsidRPr="00801498">
        <w:rPr>
          <w:rFonts w:asciiTheme="majorBidi" w:hAnsiTheme="majorBidi" w:cstheme="majorBidi"/>
          <w:i/>
          <w:iCs/>
          <w:lang w:val="it-IT"/>
        </w:rPr>
        <w:t>PN</w:t>
      </w:r>
      <w:r w:rsidRPr="00801498">
        <w:rPr>
          <w:rFonts w:asciiTheme="majorBidi" w:hAnsiTheme="majorBidi" w:cstheme="majorBidi"/>
          <w:lang w:val="it-IT"/>
        </w:rPr>
        <w:t>, I, Ch 41, p. 65.</w:t>
      </w:r>
    </w:p>
  </w:footnote>
  <w:footnote w:id="108">
    <w:p w14:paraId="78CC94D1" w14:textId="18F04F95" w:rsidR="004E44E0" w:rsidRPr="00801498" w:rsidRDefault="004E44E0" w:rsidP="00077F91">
      <w:pPr>
        <w:pStyle w:val="FootnoteText"/>
        <w:rPr>
          <w:rFonts w:asciiTheme="majorBidi" w:hAnsiTheme="majorBidi" w:cstheme="majorBidi"/>
          <w:lang w:val="it-IT"/>
        </w:rPr>
      </w:pPr>
      <w:r w:rsidRPr="005A1D97">
        <w:rPr>
          <w:rStyle w:val="FootnoteReference"/>
          <w:rFonts w:asciiTheme="majorBidi" w:hAnsiTheme="majorBidi" w:cstheme="majorBidi"/>
        </w:rPr>
        <w:footnoteRef/>
      </w:r>
      <w:r w:rsidRPr="00801498">
        <w:rPr>
          <w:rFonts w:asciiTheme="majorBidi" w:hAnsiTheme="majorBidi" w:cstheme="majorBidi"/>
          <w:lang w:val="it-IT"/>
        </w:rPr>
        <w:t xml:space="preserve"> </w:t>
      </w:r>
      <w:r w:rsidRPr="00801498">
        <w:rPr>
          <w:rFonts w:asciiTheme="majorBidi" w:hAnsiTheme="majorBidi" w:cstheme="majorBidi"/>
          <w:i/>
          <w:iCs/>
          <w:lang w:val="it-IT"/>
        </w:rPr>
        <w:t>PN</w:t>
      </w:r>
      <w:r w:rsidR="00785D33">
        <w:rPr>
          <w:rFonts w:asciiTheme="majorBidi" w:hAnsiTheme="majorBidi" w:cstheme="majorBidi"/>
          <w:lang w:val="it-IT"/>
        </w:rPr>
        <w:t>, I</w:t>
      </w:r>
      <w:r w:rsidRPr="00801498">
        <w:rPr>
          <w:rFonts w:asciiTheme="majorBidi" w:hAnsiTheme="majorBidi" w:cstheme="majorBidi"/>
          <w:lang w:val="it-IT"/>
        </w:rPr>
        <w:t>, Ch. 29, p. 58.</w:t>
      </w:r>
    </w:p>
  </w:footnote>
  <w:footnote w:id="109">
    <w:p w14:paraId="5B75FD1A" w14:textId="2F1CE5CC" w:rsidR="004E44E0" w:rsidRPr="0060107A" w:rsidRDefault="004E44E0" w:rsidP="005D736F">
      <w:pPr>
        <w:pStyle w:val="FootnoteText"/>
        <w:rPr>
          <w:rFonts w:asciiTheme="majorBidi" w:hAnsiTheme="majorBidi" w:cstheme="majorBidi"/>
          <w:lang w:val="it-IT"/>
        </w:rPr>
      </w:pPr>
      <w:r w:rsidRPr="005A1D97">
        <w:rPr>
          <w:rStyle w:val="FootnoteReference"/>
          <w:rFonts w:asciiTheme="majorBidi" w:hAnsiTheme="majorBidi" w:cstheme="majorBidi"/>
        </w:rPr>
        <w:footnoteRef/>
      </w:r>
      <w:r w:rsidRPr="0060107A">
        <w:rPr>
          <w:rFonts w:asciiTheme="majorBidi" w:hAnsiTheme="majorBidi" w:cstheme="majorBidi"/>
          <w:lang w:val="it-IT"/>
        </w:rPr>
        <w:t xml:space="preserve"> </w:t>
      </w:r>
      <w:r w:rsidRPr="0060107A">
        <w:rPr>
          <w:rFonts w:asciiTheme="majorBidi" w:hAnsiTheme="majorBidi" w:cstheme="majorBidi"/>
          <w:i/>
          <w:iCs/>
          <w:lang w:val="it-IT"/>
        </w:rPr>
        <w:t>PN</w:t>
      </w:r>
      <w:r w:rsidRPr="0060107A">
        <w:rPr>
          <w:rFonts w:asciiTheme="majorBidi" w:hAnsiTheme="majorBidi" w:cstheme="majorBidi"/>
          <w:lang w:val="it-IT"/>
        </w:rPr>
        <w:t>, I, Ch. 41</w:t>
      </w:r>
      <w:r w:rsidR="00785D33">
        <w:rPr>
          <w:rFonts w:asciiTheme="majorBidi" w:hAnsiTheme="majorBidi" w:cstheme="majorBidi"/>
          <w:lang w:val="it-IT"/>
        </w:rPr>
        <w:t>,</w:t>
      </w:r>
      <w:r w:rsidRPr="0060107A">
        <w:rPr>
          <w:rFonts w:asciiTheme="majorBidi" w:hAnsiTheme="majorBidi" w:cstheme="majorBidi"/>
          <w:lang w:val="it-IT"/>
        </w:rPr>
        <w:t xml:space="preserve"> p. 65. </w:t>
      </w:r>
    </w:p>
  </w:footnote>
  <w:footnote w:id="110">
    <w:p w14:paraId="4889C9EB" w14:textId="5C12469D" w:rsidR="004E44E0" w:rsidRPr="0060107A" w:rsidRDefault="004E44E0" w:rsidP="005D736F">
      <w:pPr>
        <w:pStyle w:val="FootnoteText"/>
        <w:rPr>
          <w:lang w:val="it-IT"/>
        </w:rPr>
      </w:pPr>
      <w:r>
        <w:rPr>
          <w:rStyle w:val="FootnoteReference"/>
        </w:rPr>
        <w:footnoteRef/>
      </w:r>
      <w:r w:rsidRPr="0060107A">
        <w:rPr>
          <w:lang w:val="it-IT"/>
        </w:rPr>
        <w:t xml:space="preserve"> </w:t>
      </w:r>
      <w:r w:rsidRPr="0060107A">
        <w:rPr>
          <w:rFonts w:asciiTheme="majorBidi" w:hAnsiTheme="majorBidi" w:cstheme="majorBidi"/>
          <w:lang w:val="it-IT"/>
        </w:rPr>
        <w:t>Scales, p. 179.</w:t>
      </w:r>
    </w:p>
  </w:footnote>
  <w:footnote w:id="111">
    <w:p w14:paraId="53A8E144" w14:textId="77777777" w:rsidR="003A3EEF" w:rsidRDefault="003A3EEF" w:rsidP="003A3EEF">
      <w:pPr>
        <w:pStyle w:val="FootnoteText"/>
      </w:pPr>
      <w:r>
        <w:rPr>
          <w:rStyle w:val="FootnoteReference"/>
        </w:rPr>
        <w:footnoteRef/>
      </w:r>
      <w:r>
        <w:t xml:space="preserve"> </w:t>
      </w:r>
      <w:r w:rsidRPr="005D736F">
        <w:rPr>
          <w:rFonts w:asciiTheme="majorBidi" w:hAnsiTheme="majorBidi" w:cstheme="majorBidi"/>
        </w:rPr>
        <w:t>Spiegel, pp. 211–12.</w:t>
      </w:r>
    </w:p>
  </w:footnote>
  <w:footnote w:id="112">
    <w:p w14:paraId="50955CAC" w14:textId="4B2FD9D5" w:rsidR="004E44E0" w:rsidRDefault="004E44E0">
      <w:pPr>
        <w:pStyle w:val="FootnoteText"/>
      </w:pPr>
      <w:r>
        <w:rPr>
          <w:rStyle w:val="FootnoteReference"/>
        </w:rPr>
        <w:footnoteRef/>
      </w:r>
      <w:r>
        <w:t xml:space="preserve"> </w:t>
      </w:r>
      <w:r w:rsidRPr="005D736F">
        <w:rPr>
          <w:rFonts w:asciiTheme="majorBidi" w:hAnsiTheme="majorBidi" w:cstheme="majorBidi"/>
        </w:rPr>
        <w:t>Gabriele discusses in detail, with numerous references, the profound effect of mythic histories of Charlemagne in the East on crusading ideology, pp. 129-59 (quotation at p. 157).</w:t>
      </w:r>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33583035"/>
      <w:docPartObj>
        <w:docPartGallery w:val="Page Numbers (Top of Page)"/>
        <w:docPartUnique/>
      </w:docPartObj>
    </w:sdtPr>
    <w:sdtEndPr>
      <w:rPr>
        <w:noProof/>
      </w:rPr>
    </w:sdtEndPr>
    <w:sdtContent>
      <w:p w14:paraId="1BDF9268" w14:textId="078F50C1" w:rsidR="004E44E0" w:rsidRDefault="004E44E0">
        <w:pPr>
          <w:pStyle w:val="Header"/>
        </w:pPr>
        <w:r>
          <w:fldChar w:fldCharType="begin"/>
        </w:r>
        <w:r>
          <w:instrText xml:space="preserve"> PAGE   \* MERGEFORMAT </w:instrText>
        </w:r>
        <w:r>
          <w:fldChar w:fldCharType="separate"/>
        </w:r>
        <w:r w:rsidR="009C5262">
          <w:rPr>
            <w:noProof/>
          </w:rPr>
          <w:t>27</w:t>
        </w:r>
        <w:r>
          <w:rPr>
            <w:noProof/>
          </w:rPr>
          <w:fldChar w:fldCharType="end"/>
        </w:r>
      </w:p>
    </w:sdtContent>
  </w:sdt>
  <w:p w14:paraId="6769E75C" w14:textId="77777777" w:rsidR="004E44E0" w:rsidRDefault="004E44E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characterSpacingControl w:val="doNotCompress"/>
  <w:hdrShapeDefaults>
    <o:shapedefaults v:ext="edit" spidmax="5120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0F65"/>
    <w:rsid w:val="00010092"/>
    <w:rsid w:val="00017778"/>
    <w:rsid w:val="0002260B"/>
    <w:rsid w:val="0002306F"/>
    <w:rsid w:val="0002725B"/>
    <w:rsid w:val="00027723"/>
    <w:rsid w:val="000279FB"/>
    <w:rsid w:val="00030A54"/>
    <w:rsid w:val="00030BB9"/>
    <w:rsid w:val="00031A07"/>
    <w:rsid w:val="0003328B"/>
    <w:rsid w:val="00033681"/>
    <w:rsid w:val="00035AAF"/>
    <w:rsid w:val="000500F9"/>
    <w:rsid w:val="0005127A"/>
    <w:rsid w:val="00053964"/>
    <w:rsid w:val="00060035"/>
    <w:rsid w:val="000732A3"/>
    <w:rsid w:val="00076F3E"/>
    <w:rsid w:val="00077F91"/>
    <w:rsid w:val="0008421F"/>
    <w:rsid w:val="000927D6"/>
    <w:rsid w:val="000A5D85"/>
    <w:rsid w:val="000A5DAE"/>
    <w:rsid w:val="000A6E3F"/>
    <w:rsid w:val="000B42D0"/>
    <w:rsid w:val="000C7CF8"/>
    <w:rsid w:val="000D4D6A"/>
    <w:rsid w:val="000D5FD8"/>
    <w:rsid w:val="000E5F8A"/>
    <w:rsid w:val="000E73AB"/>
    <w:rsid w:val="000F7BE5"/>
    <w:rsid w:val="0010371F"/>
    <w:rsid w:val="0010425E"/>
    <w:rsid w:val="001107AD"/>
    <w:rsid w:val="00126D78"/>
    <w:rsid w:val="001320B7"/>
    <w:rsid w:val="00136A02"/>
    <w:rsid w:val="00143E1F"/>
    <w:rsid w:val="001449E4"/>
    <w:rsid w:val="00144D80"/>
    <w:rsid w:val="001558CB"/>
    <w:rsid w:val="0017206E"/>
    <w:rsid w:val="0017288E"/>
    <w:rsid w:val="00176F1F"/>
    <w:rsid w:val="00192B5F"/>
    <w:rsid w:val="00192D0E"/>
    <w:rsid w:val="001A0E8E"/>
    <w:rsid w:val="001A6335"/>
    <w:rsid w:val="001B332D"/>
    <w:rsid w:val="001C7900"/>
    <w:rsid w:val="001E2AE0"/>
    <w:rsid w:val="001E2CB5"/>
    <w:rsid w:val="001E62DD"/>
    <w:rsid w:val="001F1B88"/>
    <w:rsid w:val="001F2B9D"/>
    <w:rsid w:val="001F3BAC"/>
    <w:rsid w:val="00205D7B"/>
    <w:rsid w:val="00211AA2"/>
    <w:rsid w:val="002122DB"/>
    <w:rsid w:val="00212C98"/>
    <w:rsid w:val="002155DA"/>
    <w:rsid w:val="00216E39"/>
    <w:rsid w:val="002212EF"/>
    <w:rsid w:val="00226FEB"/>
    <w:rsid w:val="00234C72"/>
    <w:rsid w:val="00235DDD"/>
    <w:rsid w:val="0023735A"/>
    <w:rsid w:val="00244F6A"/>
    <w:rsid w:val="00246E41"/>
    <w:rsid w:val="002474BC"/>
    <w:rsid w:val="00255474"/>
    <w:rsid w:val="0027123F"/>
    <w:rsid w:val="0027213F"/>
    <w:rsid w:val="00272E44"/>
    <w:rsid w:val="00281A32"/>
    <w:rsid w:val="0028379C"/>
    <w:rsid w:val="00285CEF"/>
    <w:rsid w:val="00293B50"/>
    <w:rsid w:val="00297E36"/>
    <w:rsid w:val="002A4DC0"/>
    <w:rsid w:val="002A6A9E"/>
    <w:rsid w:val="002B1819"/>
    <w:rsid w:val="002B545D"/>
    <w:rsid w:val="002B6D6E"/>
    <w:rsid w:val="002D0240"/>
    <w:rsid w:val="002D154A"/>
    <w:rsid w:val="002E036E"/>
    <w:rsid w:val="002E25A0"/>
    <w:rsid w:val="002E462E"/>
    <w:rsid w:val="002F1A7F"/>
    <w:rsid w:val="002F4A57"/>
    <w:rsid w:val="00305780"/>
    <w:rsid w:val="0030669F"/>
    <w:rsid w:val="003071D3"/>
    <w:rsid w:val="00323C73"/>
    <w:rsid w:val="003245BF"/>
    <w:rsid w:val="00332B69"/>
    <w:rsid w:val="00333BF9"/>
    <w:rsid w:val="00341D60"/>
    <w:rsid w:val="00344D79"/>
    <w:rsid w:val="00353B97"/>
    <w:rsid w:val="00354647"/>
    <w:rsid w:val="00356189"/>
    <w:rsid w:val="0036011C"/>
    <w:rsid w:val="0036075B"/>
    <w:rsid w:val="00360E4F"/>
    <w:rsid w:val="00363F57"/>
    <w:rsid w:val="003706D1"/>
    <w:rsid w:val="00396896"/>
    <w:rsid w:val="003A3C07"/>
    <w:rsid w:val="003A3EEF"/>
    <w:rsid w:val="003B20A7"/>
    <w:rsid w:val="003C2CB4"/>
    <w:rsid w:val="003D24E4"/>
    <w:rsid w:val="003D3699"/>
    <w:rsid w:val="003D69A3"/>
    <w:rsid w:val="003E537C"/>
    <w:rsid w:val="003E6DB3"/>
    <w:rsid w:val="003F7EA6"/>
    <w:rsid w:val="0040049A"/>
    <w:rsid w:val="0040285F"/>
    <w:rsid w:val="00403B67"/>
    <w:rsid w:val="00414643"/>
    <w:rsid w:val="004236A4"/>
    <w:rsid w:val="00432FC8"/>
    <w:rsid w:val="00435A3B"/>
    <w:rsid w:val="00441A0D"/>
    <w:rsid w:val="004421B3"/>
    <w:rsid w:val="00453F72"/>
    <w:rsid w:val="00466D38"/>
    <w:rsid w:val="00475636"/>
    <w:rsid w:val="00475775"/>
    <w:rsid w:val="00475D0B"/>
    <w:rsid w:val="004770D1"/>
    <w:rsid w:val="004834E1"/>
    <w:rsid w:val="0048511D"/>
    <w:rsid w:val="004929C2"/>
    <w:rsid w:val="00493E66"/>
    <w:rsid w:val="004B5E02"/>
    <w:rsid w:val="004B68A2"/>
    <w:rsid w:val="004C6E98"/>
    <w:rsid w:val="004E1222"/>
    <w:rsid w:val="004E44E0"/>
    <w:rsid w:val="004E56A0"/>
    <w:rsid w:val="00500BDB"/>
    <w:rsid w:val="005228BA"/>
    <w:rsid w:val="00522CF1"/>
    <w:rsid w:val="0053143B"/>
    <w:rsid w:val="00533956"/>
    <w:rsid w:val="00533B6B"/>
    <w:rsid w:val="00540F0F"/>
    <w:rsid w:val="00553691"/>
    <w:rsid w:val="00555A74"/>
    <w:rsid w:val="005565AE"/>
    <w:rsid w:val="00571F5F"/>
    <w:rsid w:val="00576804"/>
    <w:rsid w:val="00577786"/>
    <w:rsid w:val="00591627"/>
    <w:rsid w:val="005936A8"/>
    <w:rsid w:val="005A0698"/>
    <w:rsid w:val="005B4B06"/>
    <w:rsid w:val="005B5020"/>
    <w:rsid w:val="005C3566"/>
    <w:rsid w:val="005D736F"/>
    <w:rsid w:val="005E00FD"/>
    <w:rsid w:val="005E2DC5"/>
    <w:rsid w:val="005E4061"/>
    <w:rsid w:val="005E6913"/>
    <w:rsid w:val="005F2BEA"/>
    <w:rsid w:val="0060107A"/>
    <w:rsid w:val="006215C1"/>
    <w:rsid w:val="006236E2"/>
    <w:rsid w:val="0063357A"/>
    <w:rsid w:val="0064023A"/>
    <w:rsid w:val="006507F2"/>
    <w:rsid w:val="00660120"/>
    <w:rsid w:val="006618C6"/>
    <w:rsid w:val="00673590"/>
    <w:rsid w:val="00685928"/>
    <w:rsid w:val="00690010"/>
    <w:rsid w:val="006A28C3"/>
    <w:rsid w:val="006A5A73"/>
    <w:rsid w:val="006A7397"/>
    <w:rsid w:val="006B3F60"/>
    <w:rsid w:val="006B5288"/>
    <w:rsid w:val="006C01AB"/>
    <w:rsid w:val="006C4118"/>
    <w:rsid w:val="006C5A9A"/>
    <w:rsid w:val="006E2619"/>
    <w:rsid w:val="006E26BF"/>
    <w:rsid w:val="006E29E6"/>
    <w:rsid w:val="006E63A4"/>
    <w:rsid w:val="006F04B2"/>
    <w:rsid w:val="0070033A"/>
    <w:rsid w:val="007016AC"/>
    <w:rsid w:val="0070272F"/>
    <w:rsid w:val="00706710"/>
    <w:rsid w:val="00707D7D"/>
    <w:rsid w:val="00711100"/>
    <w:rsid w:val="007355E1"/>
    <w:rsid w:val="00736460"/>
    <w:rsid w:val="00743707"/>
    <w:rsid w:val="00747F34"/>
    <w:rsid w:val="0075618C"/>
    <w:rsid w:val="00767675"/>
    <w:rsid w:val="00771167"/>
    <w:rsid w:val="00771879"/>
    <w:rsid w:val="00772939"/>
    <w:rsid w:val="00774999"/>
    <w:rsid w:val="00776902"/>
    <w:rsid w:val="00781917"/>
    <w:rsid w:val="0078590C"/>
    <w:rsid w:val="00785D33"/>
    <w:rsid w:val="00786187"/>
    <w:rsid w:val="00787EA2"/>
    <w:rsid w:val="007A3BF4"/>
    <w:rsid w:val="007B1460"/>
    <w:rsid w:val="007B304D"/>
    <w:rsid w:val="007B6FF7"/>
    <w:rsid w:val="007C2760"/>
    <w:rsid w:val="007C5104"/>
    <w:rsid w:val="007D5587"/>
    <w:rsid w:val="007D6163"/>
    <w:rsid w:val="007E7A65"/>
    <w:rsid w:val="007F7C54"/>
    <w:rsid w:val="00800054"/>
    <w:rsid w:val="00801498"/>
    <w:rsid w:val="00802F02"/>
    <w:rsid w:val="0081321C"/>
    <w:rsid w:val="00814DFE"/>
    <w:rsid w:val="008152DC"/>
    <w:rsid w:val="0081730B"/>
    <w:rsid w:val="00820A10"/>
    <w:rsid w:val="00823812"/>
    <w:rsid w:val="00825B00"/>
    <w:rsid w:val="008318CC"/>
    <w:rsid w:val="008342FB"/>
    <w:rsid w:val="00835434"/>
    <w:rsid w:val="00865E97"/>
    <w:rsid w:val="00882B29"/>
    <w:rsid w:val="00883A6E"/>
    <w:rsid w:val="008952AA"/>
    <w:rsid w:val="008A1235"/>
    <w:rsid w:val="008A416C"/>
    <w:rsid w:val="008A56E5"/>
    <w:rsid w:val="008A65A7"/>
    <w:rsid w:val="008A760F"/>
    <w:rsid w:val="008B4C5E"/>
    <w:rsid w:val="008B5776"/>
    <w:rsid w:val="008B6BE4"/>
    <w:rsid w:val="008B7FA6"/>
    <w:rsid w:val="008C5814"/>
    <w:rsid w:val="008C6A1D"/>
    <w:rsid w:val="008D08E9"/>
    <w:rsid w:val="008E0D96"/>
    <w:rsid w:val="008E1925"/>
    <w:rsid w:val="008E297A"/>
    <w:rsid w:val="008E6499"/>
    <w:rsid w:val="008F7AA9"/>
    <w:rsid w:val="009055D6"/>
    <w:rsid w:val="00912078"/>
    <w:rsid w:val="009152B8"/>
    <w:rsid w:val="0092451D"/>
    <w:rsid w:val="00927F51"/>
    <w:rsid w:val="009309B9"/>
    <w:rsid w:val="00944215"/>
    <w:rsid w:val="009442CD"/>
    <w:rsid w:val="00955460"/>
    <w:rsid w:val="009668F6"/>
    <w:rsid w:val="00967DF6"/>
    <w:rsid w:val="009727BC"/>
    <w:rsid w:val="00973B87"/>
    <w:rsid w:val="00980A63"/>
    <w:rsid w:val="009926CD"/>
    <w:rsid w:val="009959A3"/>
    <w:rsid w:val="009A12C8"/>
    <w:rsid w:val="009A7092"/>
    <w:rsid w:val="009B12FE"/>
    <w:rsid w:val="009C30F7"/>
    <w:rsid w:val="009C5262"/>
    <w:rsid w:val="009D5D01"/>
    <w:rsid w:val="009D655F"/>
    <w:rsid w:val="009D7C4E"/>
    <w:rsid w:val="009F5F45"/>
    <w:rsid w:val="00A151A6"/>
    <w:rsid w:val="00A16909"/>
    <w:rsid w:val="00A25CF7"/>
    <w:rsid w:val="00A40F65"/>
    <w:rsid w:val="00A44B13"/>
    <w:rsid w:val="00A53516"/>
    <w:rsid w:val="00A54AC0"/>
    <w:rsid w:val="00A55963"/>
    <w:rsid w:val="00A611FD"/>
    <w:rsid w:val="00A62929"/>
    <w:rsid w:val="00A66064"/>
    <w:rsid w:val="00A847B9"/>
    <w:rsid w:val="00A84F59"/>
    <w:rsid w:val="00A87669"/>
    <w:rsid w:val="00A90F3C"/>
    <w:rsid w:val="00A91BB7"/>
    <w:rsid w:val="00A93E66"/>
    <w:rsid w:val="00AA597C"/>
    <w:rsid w:val="00AA7EA4"/>
    <w:rsid w:val="00AB218E"/>
    <w:rsid w:val="00AD255A"/>
    <w:rsid w:val="00AE255A"/>
    <w:rsid w:val="00AF16B4"/>
    <w:rsid w:val="00AF4755"/>
    <w:rsid w:val="00AF6FCB"/>
    <w:rsid w:val="00B05DC5"/>
    <w:rsid w:val="00B15F61"/>
    <w:rsid w:val="00B21DD0"/>
    <w:rsid w:val="00B228E8"/>
    <w:rsid w:val="00B24449"/>
    <w:rsid w:val="00B24B31"/>
    <w:rsid w:val="00B317B5"/>
    <w:rsid w:val="00B4074A"/>
    <w:rsid w:val="00B41160"/>
    <w:rsid w:val="00B41299"/>
    <w:rsid w:val="00B53D61"/>
    <w:rsid w:val="00B57512"/>
    <w:rsid w:val="00B579CE"/>
    <w:rsid w:val="00B6187D"/>
    <w:rsid w:val="00B70CF3"/>
    <w:rsid w:val="00B76F27"/>
    <w:rsid w:val="00B8172C"/>
    <w:rsid w:val="00B85AC4"/>
    <w:rsid w:val="00B8659D"/>
    <w:rsid w:val="00B90612"/>
    <w:rsid w:val="00B95A46"/>
    <w:rsid w:val="00BA2FE9"/>
    <w:rsid w:val="00BA4ABD"/>
    <w:rsid w:val="00BB5E09"/>
    <w:rsid w:val="00BC3DFA"/>
    <w:rsid w:val="00BC40CC"/>
    <w:rsid w:val="00BD1BDE"/>
    <w:rsid w:val="00BD31C5"/>
    <w:rsid w:val="00BD42E4"/>
    <w:rsid w:val="00BD450C"/>
    <w:rsid w:val="00BD4B26"/>
    <w:rsid w:val="00BF35E0"/>
    <w:rsid w:val="00BF61E5"/>
    <w:rsid w:val="00C00C5B"/>
    <w:rsid w:val="00C06C4D"/>
    <w:rsid w:val="00C16284"/>
    <w:rsid w:val="00C24680"/>
    <w:rsid w:val="00C26711"/>
    <w:rsid w:val="00C35B0E"/>
    <w:rsid w:val="00C419CC"/>
    <w:rsid w:val="00C5296F"/>
    <w:rsid w:val="00C70EBB"/>
    <w:rsid w:val="00C736A6"/>
    <w:rsid w:val="00CA29DE"/>
    <w:rsid w:val="00CA5750"/>
    <w:rsid w:val="00CA7183"/>
    <w:rsid w:val="00CE4E9F"/>
    <w:rsid w:val="00CF07B4"/>
    <w:rsid w:val="00CF1E32"/>
    <w:rsid w:val="00CF3992"/>
    <w:rsid w:val="00CF7309"/>
    <w:rsid w:val="00D07CC4"/>
    <w:rsid w:val="00D15AF3"/>
    <w:rsid w:val="00D15BC2"/>
    <w:rsid w:val="00D27ACA"/>
    <w:rsid w:val="00D42B43"/>
    <w:rsid w:val="00D54BAF"/>
    <w:rsid w:val="00D61E16"/>
    <w:rsid w:val="00D63082"/>
    <w:rsid w:val="00D86052"/>
    <w:rsid w:val="00D86717"/>
    <w:rsid w:val="00D911B7"/>
    <w:rsid w:val="00D95BE0"/>
    <w:rsid w:val="00D975D9"/>
    <w:rsid w:val="00DA1A80"/>
    <w:rsid w:val="00DA67D1"/>
    <w:rsid w:val="00DB179F"/>
    <w:rsid w:val="00DB37D4"/>
    <w:rsid w:val="00DC39F7"/>
    <w:rsid w:val="00DC7B2F"/>
    <w:rsid w:val="00DD0308"/>
    <w:rsid w:val="00DD12E7"/>
    <w:rsid w:val="00DD15E9"/>
    <w:rsid w:val="00DD43C9"/>
    <w:rsid w:val="00DD65BD"/>
    <w:rsid w:val="00DE4416"/>
    <w:rsid w:val="00DF0D13"/>
    <w:rsid w:val="00DF0DB2"/>
    <w:rsid w:val="00E04FC1"/>
    <w:rsid w:val="00E06495"/>
    <w:rsid w:val="00E11563"/>
    <w:rsid w:val="00E26C32"/>
    <w:rsid w:val="00E325AE"/>
    <w:rsid w:val="00E41654"/>
    <w:rsid w:val="00E4340B"/>
    <w:rsid w:val="00E5418F"/>
    <w:rsid w:val="00E6100C"/>
    <w:rsid w:val="00E64541"/>
    <w:rsid w:val="00E70731"/>
    <w:rsid w:val="00E71BC8"/>
    <w:rsid w:val="00E77546"/>
    <w:rsid w:val="00E85927"/>
    <w:rsid w:val="00E86028"/>
    <w:rsid w:val="00EA30E4"/>
    <w:rsid w:val="00EA4497"/>
    <w:rsid w:val="00EB2B65"/>
    <w:rsid w:val="00EB33E3"/>
    <w:rsid w:val="00EC33EC"/>
    <w:rsid w:val="00EC3BB4"/>
    <w:rsid w:val="00EC4AE0"/>
    <w:rsid w:val="00ED11EC"/>
    <w:rsid w:val="00EE131A"/>
    <w:rsid w:val="00EE6BEE"/>
    <w:rsid w:val="00EF3715"/>
    <w:rsid w:val="00EF5629"/>
    <w:rsid w:val="00F00D78"/>
    <w:rsid w:val="00F23BDB"/>
    <w:rsid w:val="00F57009"/>
    <w:rsid w:val="00F633CF"/>
    <w:rsid w:val="00F64D29"/>
    <w:rsid w:val="00F662DC"/>
    <w:rsid w:val="00F8097A"/>
    <w:rsid w:val="00F81589"/>
    <w:rsid w:val="00F826AE"/>
    <w:rsid w:val="00F866FA"/>
    <w:rsid w:val="00F945CF"/>
    <w:rsid w:val="00F94697"/>
    <w:rsid w:val="00FA4C49"/>
    <w:rsid w:val="00FA4CA6"/>
    <w:rsid w:val="00FA6F8E"/>
    <w:rsid w:val="00FB2692"/>
    <w:rsid w:val="00FB2831"/>
    <w:rsid w:val="00FB67EF"/>
    <w:rsid w:val="00FC4154"/>
    <w:rsid w:val="00FD2EF6"/>
    <w:rsid w:val="00FD7004"/>
    <w:rsid w:val="00FD7817"/>
    <w:rsid w:val="00FE59DD"/>
    <w:rsid w:val="00FE6E53"/>
    <w:rsid w:val="00FF29C8"/>
    <w:rsid w:val="00FF3B62"/>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4:docId w14:val="636E7D30"/>
  <w15:chartTrackingRefBased/>
  <w15:docId w15:val="{FD6EA3E2-B4E6-47D3-9362-A12055F72A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E70731"/>
    <w:pPr>
      <w:spacing w:after="0" w:line="240" w:lineRule="auto"/>
    </w:pPr>
    <w:rPr>
      <w:sz w:val="20"/>
      <w:szCs w:val="20"/>
    </w:rPr>
  </w:style>
  <w:style w:type="character" w:customStyle="1" w:styleId="FootnoteTextChar">
    <w:name w:val="Footnote Text Char"/>
    <w:basedOn w:val="DefaultParagraphFont"/>
    <w:link w:val="FootnoteText"/>
    <w:uiPriority w:val="99"/>
    <w:rsid w:val="00E70731"/>
    <w:rPr>
      <w:sz w:val="20"/>
      <w:szCs w:val="20"/>
    </w:rPr>
  </w:style>
  <w:style w:type="character" w:styleId="FootnoteReference">
    <w:name w:val="footnote reference"/>
    <w:basedOn w:val="DefaultParagraphFont"/>
    <w:uiPriority w:val="99"/>
    <w:semiHidden/>
    <w:unhideWhenUsed/>
    <w:rsid w:val="00E70731"/>
    <w:rPr>
      <w:vertAlign w:val="superscript"/>
    </w:rPr>
  </w:style>
  <w:style w:type="character" w:styleId="CommentReference">
    <w:name w:val="annotation reference"/>
    <w:basedOn w:val="DefaultParagraphFont"/>
    <w:uiPriority w:val="99"/>
    <w:semiHidden/>
    <w:unhideWhenUsed/>
    <w:rsid w:val="00272E44"/>
    <w:rPr>
      <w:sz w:val="16"/>
      <w:szCs w:val="16"/>
    </w:rPr>
  </w:style>
  <w:style w:type="paragraph" w:styleId="CommentText">
    <w:name w:val="annotation text"/>
    <w:basedOn w:val="Normal"/>
    <w:link w:val="CommentTextChar"/>
    <w:uiPriority w:val="99"/>
    <w:semiHidden/>
    <w:unhideWhenUsed/>
    <w:rsid w:val="00272E44"/>
    <w:pPr>
      <w:spacing w:line="240" w:lineRule="auto"/>
    </w:pPr>
    <w:rPr>
      <w:sz w:val="20"/>
      <w:szCs w:val="20"/>
    </w:rPr>
  </w:style>
  <w:style w:type="character" w:customStyle="1" w:styleId="CommentTextChar">
    <w:name w:val="Comment Text Char"/>
    <w:basedOn w:val="DefaultParagraphFont"/>
    <w:link w:val="CommentText"/>
    <w:uiPriority w:val="99"/>
    <w:semiHidden/>
    <w:rsid w:val="00272E44"/>
    <w:rPr>
      <w:sz w:val="20"/>
      <w:szCs w:val="20"/>
    </w:rPr>
  </w:style>
  <w:style w:type="paragraph" w:styleId="CommentSubject">
    <w:name w:val="annotation subject"/>
    <w:basedOn w:val="CommentText"/>
    <w:next w:val="CommentText"/>
    <w:link w:val="CommentSubjectChar"/>
    <w:uiPriority w:val="99"/>
    <w:semiHidden/>
    <w:unhideWhenUsed/>
    <w:rsid w:val="00272E44"/>
    <w:rPr>
      <w:b/>
      <w:bCs/>
    </w:rPr>
  </w:style>
  <w:style w:type="character" w:customStyle="1" w:styleId="CommentSubjectChar">
    <w:name w:val="Comment Subject Char"/>
    <w:basedOn w:val="CommentTextChar"/>
    <w:link w:val="CommentSubject"/>
    <w:uiPriority w:val="99"/>
    <w:semiHidden/>
    <w:rsid w:val="00272E44"/>
    <w:rPr>
      <w:b/>
      <w:bCs/>
      <w:sz w:val="20"/>
      <w:szCs w:val="20"/>
    </w:rPr>
  </w:style>
  <w:style w:type="paragraph" w:styleId="BalloonText">
    <w:name w:val="Balloon Text"/>
    <w:basedOn w:val="Normal"/>
    <w:link w:val="BalloonTextChar"/>
    <w:uiPriority w:val="99"/>
    <w:semiHidden/>
    <w:unhideWhenUsed/>
    <w:rsid w:val="00272E4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72E44"/>
    <w:rPr>
      <w:rFonts w:ascii="Segoe UI" w:hAnsi="Segoe UI" w:cs="Segoe UI"/>
      <w:sz w:val="18"/>
      <w:szCs w:val="18"/>
    </w:rPr>
  </w:style>
  <w:style w:type="paragraph" w:styleId="ListParagraph">
    <w:name w:val="List Paragraph"/>
    <w:basedOn w:val="Normal"/>
    <w:uiPriority w:val="34"/>
    <w:qFormat/>
    <w:rsid w:val="00660120"/>
    <w:pPr>
      <w:spacing w:after="200" w:line="276" w:lineRule="auto"/>
      <w:ind w:left="720"/>
      <w:contextualSpacing/>
    </w:pPr>
  </w:style>
  <w:style w:type="paragraph" w:styleId="Header">
    <w:name w:val="header"/>
    <w:basedOn w:val="Normal"/>
    <w:link w:val="HeaderChar"/>
    <w:uiPriority w:val="99"/>
    <w:unhideWhenUsed/>
    <w:rsid w:val="002B545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B545D"/>
  </w:style>
  <w:style w:type="paragraph" w:styleId="Footer">
    <w:name w:val="footer"/>
    <w:basedOn w:val="Normal"/>
    <w:link w:val="FooterChar"/>
    <w:uiPriority w:val="99"/>
    <w:unhideWhenUsed/>
    <w:rsid w:val="002B545D"/>
    <w:pPr>
      <w:tabs>
        <w:tab w:val="center" w:pos="4513"/>
        <w:tab w:val="right" w:pos="9026"/>
      </w:tabs>
      <w:spacing w:after="0" w:line="240" w:lineRule="auto"/>
    </w:pPr>
  </w:style>
  <w:style w:type="character" w:customStyle="1" w:styleId="FooterChar">
    <w:name w:val="Footer Char"/>
    <w:basedOn w:val="DefaultParagraphFont"/>
    <w:link w:val="Footer"/>
    <w:uiPriority w:val="99"/>
    <w:rsid w:val="002B54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496949">
      <w:bodyDiv w:val="1"/>
      <w:marLeft w:val="0"/>
      <w:marRight w:val="0"/>
      <w:marTop w:val="0"/>
      <w:marBottom w:val="0"/>
      <w:divBdr>
        <w:top w:val="none" w:sz="0" w:space="0" w:color="auto"/>
        <w:left w:val="none" w:sz="0" w:space="0" w:color="auto"/>
        <w:bottom w:val="none" w:sz="0" w:space="0" w:color="auto"/>
        <w:right w:val="none" w:sz="0" w:space="0" w:color="auto"/>
      </w:divBdr>
    </w:div>
    <w:div w:id="131874873">
      <w:bodyDiv w:val="1"/>
      <w:marLeft w:val="0"/>
      <w:marRight w:val="0"/>
      <w:marTop w:val="0"/>
      <w:marBottom w:val="0"/>
      <w:divBdr>
        <w:top w:val="none" w:sz="0" w:space="0" w:color="auto"/>
        <w:left w:val="none" w:sz="0" w:space="0" w:color="auto"/>
        <w:bottom w:val="none" w:sz="0" w:space="0" w:color="auto"/>
        <w:right w:val="none" w:sz="0" w:space="0" w:color="auto"/>
      </w:divBdr>
    </w:div>
    <w:div w:id="349918776">
      <w:bodyDiv w:val="1"/>
      <w:marLeft w:val="0"/>
      <w:marRight w:val="0"/>
      <w:marTop w:val="0"/>
      <w:marBottom w:val="0"/>
      <w:divBdr>
        <w:top w:val="none" w:sz="0" w:space="0" w:color="auto"/>
        <w:left w:val="none" w:sz="0" w:space="0" w:color="auto"/>
        <w:bottom w:val="none" w:sz="0" w:space="0" w:color="auto"/>
        <w:right w:val="none" w:sz="0" w:space="0" w:color="auto"/>
      </w:divBdr>
    </w:div>
    <w:div w:id="1105535039">
      <w:bodyDiv w:val="1"/>
      <w:marLeft w:val="0"/>
      <w:marRight w:val="0"/>
      <w:marTop w:val="0"/>
      <w:marBottom w:val="0"/>
      <w:divBdr>
        <w:top w:val="none" w:sz="0" w:space="0" w:color="auto"/>
        <w:left w:val="none" w:sz="0" w:space="0" w:color="auto"/>
        <w:bottom w:val="none" w:sz="0" w:space="0" w:color="auto"/>
        <w:right w:val="none" w:sz="0" w:space="0" w:color="auto"/>
      </w:divBdr>
    </w:div>
    <w:div w:id="1647971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613F4B-C68E-495B-9E48-AE19A9066A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34</Pages>
  <Words>9303</Words>
  <Characters>53030</Characters>
  <Application>Microsoft Office Word</Application>
  <DocSecurity>0</DocSecurity>
  <Lines>441</Lines>
  <Paragraphs>124</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62209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O'doherty M.</dc:creator>
  <cp:keywords/>
  <dc:description/>
  <cp:lastModifiedBy>O'doherty M.</cp:lastModifiedBy>
  <cp:revision>4</cp:revision>
  <dcterms:created xsi:type="dcterms:W3CDTF">2017-05-02T16:26:00Z</dcterms:created>
  <dcterms:modified xsi:type="dcterms:W3CDTF">2017-05-18T16:46:00Z</dcterms:modified>
</cp:coreProperties>
</file>