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51AC6" w14:textId="77777777" w:rsidR="00D65FC2" w:rsidRDefault="00895095" w:rsidP="009E61DF">
      <w:pPr>
        <w:spacing w:line="480" w:lineRule="auto"/>
        <w:rPr>
          <w:b/>
        </w:rPr>
      </w:pPr>
      <w:bookmarkStart w:id="0" w:name="_GoBack"/>
      <w:bookmarkEnd w:id="0"/>
      <w:r>
        <w:rPr>
          <w:b/>
        </w:rPr>
        <w:t xml:space="preserve">Getting started with tables </w:t>
      </w:r>
    </w:p>
    <w:p w14:paraId="763CADA7" w14:textId="0B1EC923" w:rsidR="00A20E18" w:rsidRDefault="00C67D91" w:rsidP="009E61DF">
      <w:pPr>
        <w:spacing w:line="480" w:lineRule="auto"/>
      </w:pPr>
      <w:r>
        <w:t xml:space="preserve">Hazel Inskip </w:t>
      </w:r>
      <w:r w:rsidR="003A1E5C">
        <w:t>(hmi@mrc.soton.ac.uk)</w:t>
      </w:r>
    </w:p>
    <w:p w14:paraId="10DED6BB" w14:textId="308A30E2" w:rsidR="00A20E18" w:rsidRDefault="00C67D91" w:rsidP="009E61DF">
      <w:pPr>
        <w:spacing w:line="480" w:lineRule="auto"/>
      </w:pPr>
      <w:r>
        <w:t xml:space="preserve">Georgia Ntani </w:t>
      </w:r>
      <w:r w:rsidR="003A1E5C">
        <w:t>(gn@mrc.soton.ac.uk)</w:t>
      </w:r>
    </w:p>
    <w:p w14:paraId="0E01514E" w14:textId="1ADA95E2" w:rsidR="008E5571" w:rsidRDefault="008E5571" w:rsidP="009E61DF">
      <w:pPr>
        <w:spacing w:line="480" w:lineRule="auto"/>
      </w:pPr>
      <w:r>
        <w:t xml:space="preserve">Leo Westbury </w:t>
      </w:r>
      <w:r w:rsidR="003A1E5C">
        <w:t>(lw@mrc.soton.ac.uk)</w:t>
      </w:r>
    </w:p>
    <w:p w14:paraId="4FE08F89" w14:textId="19B24ACB" w:rsidR="00A20E18" w:rsidRDefault="00A20E18" w:rsidP="009E61DF">
      <w:pPr>
        <w:spacing w:line="480" w:lineRule="auto"/>
      </w:pPr>
      <w:r>
        <w:t>Chiara Di Gravio</w:t>
      </w:r>
      <w:r w:rsidR="00C67D91">
        <w:t xml:space="preserve"> </w:t>
      </w:r>
      <w:r w:rsidR="003A1E5C">
        <w:t>(cdg@mrc.soton.ac.uk)</w:t>
      </w:r>
    </w:p>
    <w:p w14:paraId="72261B8E" w14:textId="2466A13D" w:rsidR="00126DA9" w:rsidRDefault="00126DA9" w:rsidP="009E61DF">
      <w:pPr>
        <w:spacing w:line="480" w:lineRule="auto"/>
      </w:pPr>
      <w:r>
        <w:t>Stefania D’Angelo</w:t>
      </w:r>
      <w:r w:rsidR="003A1E5C">
        <w:t xml:space="preserve"> (sd@mrc.soton.ac.uk)</w:t>
      </w:r>
    </w:p>
    <w:p w14:paraId="29D50917" w14:textId="2A5D664F" w:rsidR="00126DA9" w:rsidRDefault="00126DA9" w:rsidP="009E61DF">
      <w:pPr>
        <w:spacing w:line="480" w:lineRule="auto"/>
      </w:pPr>
      <w:r>
        <w:t>Camille Parsons</w:t>
      </w:r>
      <w:r w:rsidR="003A1E5C">
        <w:t xml:space="preserve"> (cp@mrc.soton.ac.uk)</w:t>
      </w:r>
    </w:p>
    <w:p w14:paraId="1E23041C" w14:textId="27023DDE" w:rsidR="00C67D91" w:rsidRDefault="00C67D91" w:rsidP="009E61DF">
      <w:pPr>
        <w:spacing w:line="480" w:lineRule="auto"/>
      </w:pPr>
      <w:r>
        <w:t>Janis Baird</w:t>
      </w:r>
      <w:r w:rsidR="003A1E5C">
        <w:t xml:space="preserve"> (jb@mrc.soton.ac.uk)</w:t>
      </w:r>
    </w:p>
    <w:p w14:paraId="40617A04" w14:textId="77777777" w:rsidR="00A20E18" w:rsidRDefault="00A20E18" w:rsidP="009E61DF">
      <w:pPr>
        <w:spacing w:line="480" w:lineRule="auto"/>
      </w:pPr>
    </w:p>
    <w:p w14:paraId="7692CF1B" w14:textId="77777777" w:rsidR="00A20E18" w:rsidRDefault="00A20E18" w:rsidP="009E61DF">
      <w:pPr>
        <w:spacing w:line="480" w:lineRule="auto"/>
      </w:pPr>
    </w:p>
    <w:p w14:paraId="79202EF9" w14:textId="77777777" w:rsidR="00A20E18" w:rsidRDefault="00A20E18" w:rsidP="009E61DF">
      <w:pPr>
        <w:spacing w:line="480" w:lineRule="auto"/>
      </w:pPr>
    </w:p>
    <w:p w14:paraId="62B70383" w14:textId="77777777" w:rsidR="00A20E18" w:rsidRDefault="00A20E18" w:rsidP="009E61DF">
      <w:pPr>
        <w:spacing w:line="480" w:lineRule="auto"/>
      </w:pPr>
      <w:r>
        <w:t>MRC Lifecourse Epidemiology Unit,</w:t>
      </w:r>
    </w:p>
    <w:p w14:paraId="220E9893" w14:textId="77777777" w:rsidR="00A20E18" w:rsidRDefault="00A20E18" w:rsidP="009E61DF">
      <w:pPr>
        <w:spacing w:line="480" w:lineRule="auto"/>
      </w:pPr>
      <w:r>
        <w:t>University of Southampton</w:t>
      </w:r>
    </w:p>
    <w:p w14:paraId="25000D08" w14:textId="77777777" w:rsidR="00A20E18" w:rsidRDefault="00A20E18" w:rsidP="009E61DF">
      <w:pPr>
        <w:spacing w:line="480" w:lineRule="auto"/>
      </w:pPr>
      <w:r>
        <w:t>Southampton General Hospital</w:t>
      </w:r>
    </w:p>
    <w:p w14:paraId="0E00A647" w14:textId="77777777" w:rsidR="00A20E18" w:rsidRDefault="00A20E18" w:rsidP="009E61DF">
      <w:pPr>
        <w:spacing w:line="480" w:lineRule="auto"/>
      </w:pPr>
      <w:r>
        <w:t>Southampton</w:t>
      </w:r>
    </w:p>
    <w:p w14:paraId="49F7B860" w14:textId="77777777" w:rsidR="00A20E18" w:rsidRDefault="00A20E18" w:rsidP="009E61DF">
      <w:pPr>
        <w:spacing w:line="480" w:lineRule="auto"/>
      </w:pPr>
      <w:r>
        <w:t>SO16 6YD</w:t>
      </w:r>
    </w:p>
    <w:p w14:paraId="3F6918C3" w14:textId="77777777" w:rsidR="00A20E18" w:rsidRDefault="00A20E18" w:rsidP="009E61DF">
      <w:pPr>
        <w:spacing w:line="480" w:lineRule="auto"/>
      </w:pPr>
    </w:p>
    <w:p w14:paraId="3DE7BB2B" w14:textId="0B12E927" w:rsidR="001C1112" w:rsidRDefault="009E61DF" w:rsidP="009E61DF">
      <w:pPr>
        <w:spacing w:line="480" w:lineRule="auto"/>
      </w:pPr>
      <w:r>
        <w:t>Corresponding author:</w:t>
      </w:r>
      <w:r w:rsidR="008E5571">
        <w:t xml:space="preserve"> </w:t>
      </w:r>
      <w:r>
        <w:t xml:space="preserve">Hazel Inskip, </w:t>
      </w:r>
      <w:r w:rsidR="00A20E18">
        <w:t xml:space="preserve">email: </w:t>
      </w:r>
      <w:hyperlink r:id="rId9" w:history="1">
        <w:r w:rsidR="00A20E18" w:rsidRPr="005E17CB">
          <w:rPr>
            <w:rStyle w:val="Hyperlink"/>
          </w:rPr>
          <w:t>hmi@mrc.soton.ac.uk</w:t>
        </w:r>
      </w:hyperlink>
    </w:p>
    <w:p w14:paraId="7E0441A6" w14:textId="77777777" w:rsidR="001C1112" w:rsidRDefault="001C1112">
      <w:r>
        <w:br w:type="page"/>
      </w:r>
    </w:p>
    <w:p w14:paraId="04578621" w14:textId="77777777" w:rsidR="001C1112" w:rsidRPr="00DB47D7" w:rsidRDefault="001C1112" w:rsidP="00DB47D7">
      <w:pPr>
        <w:spacing w:line="480" w:lineRule="auto"/>
        <w:rPr>
          <w:b/>
        </w:rPr>
      </w:pPr>
      <w:r w:rsidRPr="00DB47D7">
        <w:rPr>
          <w:b/>
        </w:rPr>
        <w:lastRenderedPageBreak/>
        <w:t>Abstract</w:t>
      </w:r>
    </w:p>
    <w:p w14:paraId="2CC1472D" w14:textId="77777777" w:rsidR="001C1112" w:rsidRDefault="001C1112" w:rsidP="00DB47D7">
      <w:pPr>
        <w:spacing w:line="480" w:lineRule="auto"/>
      </w:pPr>
    </w:p>
    <w:p w14:paraId="0DD4631D" w14:textId="37CD1A9F" w:rsidR="001C1112" w:rsidRDefault="001C1112" w:rsidP="00DB47D7">
      <w:pPr>
        <w:spacing w:line="480" w:lineRule="auto"/>
      </w:pPr>
      <w:r w:rsidRPr="00DB47D7">
        <w:rPr>
          <w:b/>
        </w:rPr>
        <w:t xml:space="preserve">Background: </w:t>
      </w:r>
      <w:r>
        <w:t>Tables are often overlooked by many readers of papers who tend to focus on the text.</w:t>
      </w:r>
      <w:r w:rsidR="008E5571">
        <w:t xml:space="preserve"> </w:t>
      </w:r>
      <w:r>
        <w:t>Good tables tell much of the story of a paper and give a richer insight into the details of the study participants and the main research findings.</w:t>
      </w:r>
      <w:r w:rsidR="008E5571">
        <w:t xml:space="preserve"> </w:t>
      </w:r>
      <w:r>
        <w:t>Being confident in reading tables and constructing clear tables are important skills for researchers to master.</w:t>
      </w:r>
    </w:p>
    <w:p w14:paraId="27EB1A3E" w14:textId="77777777" w:rsidR="001C1112" w:rsidRDefault="001C1112" w:rsidP="00DB47D7">
      <w:pPr>
        <w:spacing w:line="480" w:lineRule="auto"/>
      </w:pPr>
    </w:p>
    <w:p w14:paraId="2ED99EF0" w14:textId="1B256099" w:rsidR="008534D9" w:rsidRDefault="001C1112" w:rsidP="00DB47D7">
      <w:pPr>
        <w:spacing w:line="480" w:lineRule="auto"/>
      </w:pPr>
      <w:r w:rsidRPr="00DB47D7">
        <w:rPr>
          <w:b/>
        </w:rPr>
        <w:t>Method:</w:t>
      </w:r>
      <w:r w:rsidR="008E5571">
        <w:rPr>
          <w:b/>
        </w:rPr>
        <w:t xml:space="preserve"> </w:t>
      </w:r>
      <w:r w:rsidR="008534D9">
        <w:t>Common forms of tables were considered, along with the standard statistics used in them.</w:t>
      </w:r>
      <w:r w:rsidR="008E5571">
        <w:t xml:space="preserve"> </w:t>
      </w:r>
      <w:r w:rsidR="008534D9">
        <w:t>Papers in the Archives of Public Health published during 2015 and 2016 were hand-searched for examples to illustrate the points being made.</w:t>
      </w:r>
      <w:r w:rsidR="008E5571">
        <w:t xml:space="preserve"> </w:t>
      </w:r>
      <w:r w:rsidR="008534D9">
        <w:t>Presentation of graphs and figures were not considered as they are outside the scope of the paper.</w:t>
      </w:r>
    </w:p>
    <w:p w14:paraId="683D8B92" w14:textId="77777777" w:rsidR="008534D9" w:rsidRDefault="008534D9" w:rsidP="00DB47D7">
      <w:pPr>
        <w:spacing w:line="480" w:lineRule="auto"/>
      </w:pPr>
    </w:p>
    <w:p w14:paraId="015A73AD" w14:textId="348AEB0B" w:rsidR="001C1112" w:rsidRDefault="008534D9" w:rsidP="00DB47D7">
      <w:pPr>
        <w:spacing w:line="480" w:lineRule="auto"/>
      </w:pPr>
      <w:r w:rsidRPr="008534D9">
        <w:rPr>
          <w:b/>
        </w:rPr>
        <w:t xml:space="preserve">Results: </w:t>
      </w:r>
      <w:r w:rsidR="001C1112">
        <w:t xml:space="preserve">Basic statistical concepts are </w:t>
      </w:r>
      <w:r w:rsidR="00300AC0">
        <w:t>outlined</w:t>
      </w:r>
      <w:r w:rsidR="001C1112">
        <w:t xml:space="preserve"> to aid understanding</w:t>
      </w:r>
      <w:r w:rsidR="00DB47D7">
        <w:t xml:space="preserve"> of each of the tables presented</w:t>
      </w:r>
      <w:r w:rsidR="001C1112">
        <w:t>.</w:t>
      </w:r>
      <w:r w:rsidR="00DB47D7">
        <w:t xml:space="preserve"> </w:t>
      </w:r>
      <w:r>
        <w:t xml:space="preserve">The first table in many papers </w:t>
      </w:r>
      <w:r w:rsidR="00DB47D7">
        <w:t>give</w:t>
      </w:r>
      <w:r>
        <w:t>s</w:t>
      </w:r>
      <w:r w:rsidR="00DB47D7">
        <w:t xml:space="preserve"> an overview of the study population and its characteristics, </w:t>
      </w:r>
      <w:r>
        <w:t>usually giving numbers and percentages of the study population in different categories (e.g</w:t>
      </w:r>
      <w:r w:rsidR="00057769">
        <w:t>.</w:t>
      </w:r>
      <w:r>
        <w:t xml:space="preserve"> by sex, educational attainment, smoking status) and summaries of </w:t>
      </w:r>
      <w:r w:rsidR="00C36427">
        <w:t xml:space="preserve">measured </w:t>
      </w:r>
      <w:r>
        <w:t xml:space="preserve">characteristics </w:t>
      </w:r>
      <w:r w:rsidR="00C36427">
        <w:t xml:space="preserve">(continuous variables) </w:t>
      </w:r>
      <w:r>
        <w:t>of the participants</w:t>
      </w:r>
      <w:r w:rsidR="00C36427">
        <w:t xml:space="preserve"> (e.g. age, height, body mass index)</w:t>
      </w:r>
      <w:r>
        <w:t xml:space="preserve">. Tables giving the results of the analyses follow; </w:t>
      </w:r>
      <w:r w:rsidR="00C36427">
        <w:t>these</w:t>
      </w:r>
      <w:r>
        <w:t xml:space="preserve"> often include summaries of characteristics in different groups of participants,</w:t>
      </w:r>
      <w:r w:rsidR="00C36427">
        <w:t xml:space="preserve"> as well as </w:t>
      </w:r>
      <w:r>
        <w:t>relationships between the outcome under stu</w:t>
      </w:r>
      <w:r w:rsidR="00057769">
        <w:t>dy and the exposure of interest.  For continuous outcome data, results are often</w:t>
      </w:r>
      <w:r>
        <w:t xml:space="preserve"> </w:t>
      </w:r>
      <w:r w:rsidR="00C36427">
        <w:t>expressed as</w:t>
      </w:r>
      <w:r>
        <w:t xml:space="preserve"> </w:t>
      </w:r>
      <w:r w:rsidR="00057769">
        <w:t xml:space="preserve">differences between means, or </w:t>
      </w:r>
      <w:r>
        <w:t>regress</w:t>
      </w:r>
      <w:r w:rsidR="00057769">
        <w:t>ion or correlation coefficients. R</w:t>
      </w:r>
      <w:r>
        <w:t>atio/relative measures (e</w:t>
      </w:r>
      <w:r w:rsidR="00C36427">
        <w:t>.</w:t>
      </w:r>
      <w:r>
        <w:t>g</w:t>
      </w:r>
      <w:r w:rsidR="00C36427">
        <w:t>.</w:t>
      </w:r>
      <w:r>
        <w:t xml:space="preserve"> relative risks, odds ratios)</w:t>
      </w:r>
      <w:r w:rsidR="00C36427">
        <w:t xml:space="preserve"> </w:t>
      </w:r>
      <w:r w:rsidR="00057769">
        <w:t xml:space="preserve">are usually used </w:t>
      </w:r>
      <w:r w:rsidR="00C36427">
        <w:t xml:space="preserve">for </w:t>
      </w:r>
      <w:r w:rsidR="00057769">
        <w:t xml:space="preserve">binary outcome </w:t>
      </w:r>
      <w:r w:rsidR="00057769">
        <w:lastRenderedPageBreak/>
        <w:t>measures</w:t>
      </w:r>
      <w:r w:rsidR="00C36427">
        <w:t xml:space="preserve"> </w:t>
      </w:r>
      <w:r w:rsidR="00057769">
        <w:t>that take</w:t>
      </w:r>
      <w:r w:rsidR="00C36427">
        <w:t xml:space="preserve"> one of two values </w:t>
      </w:r>
      <w:r w:rsidR="00057769">
        <w:t xml:space="preserve">for each study participants </w:t>
      </w:r>
      <w:r w:rsidR="00C36427">
        <w:t xml:space="preserve">(e.g. dead </w:t>
      </w:r>
      <w:r w:rsidR="00C36427" w:rsidRPr="008E5571">
        <w:rPr>
          <w:i/>
        </w:rPr>
        <w:t>versus</w:t>
      </w:r>
      <w:r w:rsidR="00C36427">
        <w:t xml:space="preserve"> alive, obese </w:t>
      </w:r>
      <w:r w:rsidR="00C36427" w:rsidRPr="008E5571">
        <w:rPr>
          <w:i/>
        </w:rPr>
        <w:t>versus</w:t>
      </w:r>
      <w:r w:rsidR="00C36427">
        <w:t xml:space="preserve"> non-obese)</w:t>
      </w:r>
      <w:r>
        <w:t>.</w:t>
      </w:r>
      <w:r w:rsidR="008E5571">
        <w:t xml:space="preserve"> </w:t>
      </w:r>
      <w:r>
        <w:t xml:space="preserve">Tables come in </w:t>
      </w:r>
      <w:r w:rsidR="00C36427">
        <w:t>many</w:t>
      </w:r>
      <w:r>
        <w:t xml:space="preserve"> forms, but </w:t>
      </w:r>
      <w:r w:rsidR="00C36427">
        <w:t xml:space="preserve">various </w:t>
      </w:r>
      <w:r>
        <w:t>standard types are described here.</w:t>
      </w:r>
    </w:p>
    <w:p w14:paraId="06145B57" w14:textId="77777777" w:rsidR="001C1112" w:rsidRDefault="001C1112" w:rsidP="00DB47D7">
      <w:pPr>
        <w:spacing w:line="480" w:lineRule="auto"/>
      </w:pPr>
    </w:p>
    <w:p w14:paraId="5600C184" w14:textId="77777777" w:rsidR="00DB47D7" w:rsidRDefault="001C1112" w:rsidP="00DB47D7">
      <w:pPr>
        <w:spacing w:line="480" w:lineRule="auto"/>
      </w:pPr>
      <w:r w:rsidRPr="00DB47D7">
        <w:rPr>
          <w:b/>
        </w:rPr>
        <w:t xml:space="preserve">Conclusion: </w:t>
      </w:r>
      <w:r w:rsidR="00DB47D7">
        <w:t>Clear tables provide much of the important detail in a paper and researchers are encouraged to read and construct them with care.</w:t>
      </w:r>
    </w:p>
    <w:p w14:paraId="760CD108" w14:textId="77777777" w:rsidR="00DB47D7" w:rsidRDefault="00DB47D7" w:rsidP="00DB47D7">
      <w:pPr>
        <w:spacing w:line="480" w:lineRule="auto"/>
      </w:pPr>
    </w:p>
    <w:p w14:paraId="1C3D7121" w14:textId="77777777" w:rsidR="00DB47D7" w:rsidRDefault="00DB47D7" w:rsidP="00DB47D7">
      <w:pPr>
        <w:spacing w:line="480" w:lineRule="auto"/>
      </w:pPr>
    </w:p>
    <w:p w14:paraId="7C29D2C1" w14:textId="77777777" w:rsidR="00DB47D7" w:rsidRDefault="00DB47D7" w:rsidP="00DB47D7">
      <w:pPr>
        <w:spacing w:line="480" w:lineRule="auto"/>
      </w:pPr>
    </w:p>
    <w:p w14:paraId="6B873929" w14:textId="38316F17" w:rsidR="00A20E18" w:rsidRDefault="001C1112" w:rsidP="00DB47D7">
      <w:pPr>
        <w:spacing w:line="480" w:lineRule="auto"/>
      </w:pPr>
      <w:r w:rsidRPr="00DB47D7">
        <w:rPr>
          <w:b/>
        </w:rPr>
        <w:t>Keywords:</w:t>
      </w:r>
      <w:r>
        <w:t xml:space="preserve"> </w:t>
      </w:r>
      <w:r w:rsidR="00DB47D7">
        <w:t>Tables, variables, characteristics, categories, mean, standard deviation, median, inter-quartile range, regression coefficients, correlation coefficients</w:t>
      </w:r>
      <w:r w:rsidR="00587B67">
        <w:t>, ratios</w:t>
      </w:r>
      <w:r w:rsidR="00057769">
        <w:t>, relative measures</w:t>
      </w:r>
      <w:r w:rsidR="00DB47D7">
        <w:t>.</w:t>
      </w:r>
    </w:p>
    <w:p w14:paraId="3DA8CE42" w14:textId="77777777" w:rsidR="00A20E18" w:rsidRDefault="00A20E18" w:rsidP="00DB47D7">
      <w:pPr>
        <w:spacing w:line="480" w:lineRule="auto"/>
      </w:pPr>
      <w:r>
        <w:br w:type="page"/>
      </w:r>
    </w:p>
    <w:p w14:paraId="0FFD9744" w14:textId="77777777" w:rsidR="00D65FC2" w:rsidRPr="00B155F8" w:rsidRDefault="00D65FC2" w:rsidP="00A20E18">
      <w:pPr>
        <w:spacing w:line="480" w:lineRule="auto"/>
        <w:rPr>
          <w:b/>
        </w:rPr>
      </w:pPr>
      <w:r w:rsidRPr="00B155F8">
        <w:rPr>
          <w:b/>
        </w:rPr>
        <w:lastRenderedPageBreak/>
        <w:t>Introduction</w:t>
      </w:r>
    </w:p>
    <w:p w14:paraId="48A4EFF1" w14:textId="77B52139" w:rsidR="00F27A54" w:rsidRDefault="00D65FC2" w:rsidP="00A20E18">
      <w:pPr>
        <w:spacing w:line="480" w:lineRule="auto"/>
      </w:pPr>
      <w:r>
        <w:t xml:space="preserve">Tables are an important component of any research paper. Yet, anecdotally, many people say that they find tables difficult to understand </w:t>
      </w:r>
      <w:r w:rsidR="007B64B7">
        <w:t>so</w:t>
      </w:r>
      <w:r>
        <w:t xml:space="preserve"> </w:t>
      </w:r>
      <w:r w:rsidR="00A20E18">
        <w:t>focus only on the text</w:t>
      </w:r>
      <w:r w:rsidR="0033635F">
        <w:t xml:space="preserve"> when reading a paper</w:t>
      </w:r>
      <w:r>
        <w:t>.</w:t>
      </w:r>
      <w:r w:rsidR="009C1C31">
        <w:t xml:space="preserve"> </w:t>
      </w:r>
      <w:r>
        <w:t xml:space="preserve">However, tables provide a much richer sense of </w:t>
      </w:r>
      <w:r w:rsidR="0033635F">
        <w:t>a</w:t>
      </w:r>
      <w:r>
        <w:t xml:space="preserve"> study population and the results than can be described in the text. </w:t>
      </w:r>
      <w:r w:rsidR="006F59D7">
        <w:t xml:space="preserve">The tables and text complement each other in that the text </w:t>
      </w:r>
      <w:r w:rsidR="00B41E73">
        <w:t>outlines</w:t>
      </w:r>
      <w:r w:rsidR="006F59D7">
        <w:t xml:space="preserve"> the </w:t>
      </w:r>
      <w:r w:rsidR="005C17E0">
        <w:t>main</w:t>
      </w:r>
      <w:r w:rsidR="006F59D7">
        <w:t xml:space="preserve"> findings</w:t>
      </w:r>
      <w:r w:rsidR="00B41E73">
        <w:t>,</w:t>
      </w:r>
      <w:r w:rsidR="006F59D7">
        <w:t xml:space="preserve"> </w:t>
      </w:r>
      <w:r w:rsidR="005C17E0">
        <w:t>while</w:t>
      </w:r>
      <w:r w:rsidR="006F59D7">
        <w:t xml:space="preserve"> the detail is contained in the tables</w:t>
      </w:r>
      <w:r w:rsidR="005C17E0">
        <w:t xml:space="preserve">; the text should refer to </w:t>
      </w:r>
      <w:r w:rsidR="001A5E35">
        <w:t>each table</w:t>
      </w:r>
      <w:r w:rsidR="005C17E0">
        <w:t xml:space="preserve"> at the appropriate place(s) in the paper</w:t>
      </w:r>
      <w:r w:rsidR="006F59D7">
        <w:t xml:space="preserve">. </w:t>
      </w:r>
      <w:r w:rsidR="00A20E18">
        <w:t>We aim</w:t>
      </w:r>
      <w:r>
        <w:t xml:space="preserve"> to give some insights into reading tables for those who find them challenging</w:t>
      </w:r>
      <w:r w:rsidR="00A20E18">
        <w:t>, and to assist</w:t>
      </w:r>
      <w:r w:rsidR="00895095">
        <w:t xml:space="preserve"> those preparing tables </w:t>
      </w:r>
      <w:r w:rsidR="007B64B7">
        <w:t>in deciding</w:t>
      </w:r>
      <w:r w:rsidR="00895095">
        <w:t xml:space="preserve"> what they need to put into them. </w:t>
      </w:r>
      <w:r w:rsidR="002F71F7">
        <w:t>Producing clear, informative tables increase</w:t>
      </w:r>
      <w:r w:rsidR="00F27A54">
        <w:t>s</w:t>
      </w:r>
      <w:r w:rsidR="002F71F7">
        <w:t xml:space="preserve"> the likelihood of paper</w:t>
      </w:r>
      <w:r w:rsidR="00F27A54">
        <w:t>s</w:t>
      </w:r>
      <w:r w:rsidR="002F71F7">
        <w:t xml:space="preserve"> being published and read.</w:t>
      </w:r>
      <w:r w:rsidR="008E5571">
        <w:t xml:space="preserve"> </w:t>
      </w:r>
      <w:r w:rsidR="006F59D7">
        <w:t xml:space="preserve">Good graphs and figures can often provide a more </w:t>
      </w:r>
      <w:r w:rsidR="00B41E73">
        <w:t>accessible presentation of study findings than tables. They can add</w:t>
      </w:r>
      <w:r w:rsidR="006F59D7">
        <w:t xml:space="preserve"> to the understanding of the findings considerably, but they can rarely contain as much detail as a table. Choosing when to present a graph or figure and when to present a table needs careful consideration but this </w:t>
      </w:r>
      <w:r w:rsidR="001A578D">
        <w:t>article</w:t>
      </w:r>
      <w:r w:rsidR="006F59D7">
        <w:t xml:space="preserve"> focuses only on the presentation of tables.</w:t>
      </w:r>
    </w:p>
    <w:p w14:paraId="7A95D002" w14:textId="77777777" w:rsidR="00F27A54" w:rsidRDefault="00F27A54" w:rsidP="00A20E18">
      <w:pPr>
        <w:spacing w:line="480" w:lineRule="auto"/>
      </w:pPr>
    </w:p>
    <w:p w14:paraId="6059C64D" w14:textId="4F841F04" w:rsidR="00C67D91" w:rsidRDefault="00CE356A" w:rsidP="00A20E18">
      <w:pPr>
        <w:spacing w:line="480" w:lineRule="auto"/>
      </w:pPr>
      <w:r>
        <w:t>W</w:t>
      </w:r>
      <w:r w:rsidR="00F27A54">
        <w:t>e provide a</w:t>
      </w:r>
      <w:r w:rsidR="001C51FB">
        <w:t xml:space="preserve"> general description of </w:t>
      </w:r>
      <w:r w:rsidR="00832745">
        <w:t>tables</w:t>
      </w:r>
      <w:r w:rsidR="0033635F">
        <w:t xml:space="preserve"> and statistics commonly used when presenting data</w:t>
      </w:r>
      <w:r w:rsidR="008E5571">
        <w:t>,</w:t>
      </w:r>
      <w:r w:rsidR="00832745">
        <w:t xml:space="preserve"> </w:t>
      </w:r>
      <w:r w:rsidR="00F27A54">
        <w:t xml:space="preserve">followed by </w:t>
      </w:r>
      <w:r w:rsidR="001C51FB">
        <w:t>specific examples.</w:t>
      </w:r>
      <w:r w:rsidR="009C1C31">
        <w:t xml:space="preserve"> </w:t>
      </w:r>
      <w:r w:rsidR="00707DB8">
        <w:t>No two papers will present the tables in the same way</w:t>
      </w:r>
      <w:r w:rsidR="006012E3">
        <w:t>, so</w:t>
      </w:r>
      <w:r w:rsidR="00707DB8">
        <w:t xml:space="preserve"> </w:t>
      </w:r>
      <w:r>
        <w:t>we can only</w:t>
      </w:r>
      <w:r w:rsidR="00707DB8">
        <w:t xml:space="preserve"> give </w:t>
      </w:r>
      <w:r w:rsidR="009C1C31">
        <w:t>some</w:t>
      </w:r>
      <w:r w:rsidR="00707DB8">
        <w:t xml:space="preserve"> general </w:t>
      </w:r>
      <w:r w:rsidR="009C1C31">
        <w:t>insights</w:t>
      </w:r>
      <w:r w:rsidR="00707DB8">
        <w:t>.</w:t>
      </w:r>
      <w:r w:rsidR="008E5571">
        <w:t xml:space="preserve"> </w:t>
      </w:r>
      <w:r w:rsidR="00F27A54">
        <w:t>The statistical approaches are described briefly but cannot be explained fully;</w:t>
      </w:r>
      <w:r w:rsidR="00A20E18">
        <w:t xml:space="preserve"> the reader is referred to </w:t>
      </w:r>
      <w:r w:rsidR="002F71F7">
        <w:t>various books on the topic.</w:t>
      </w:r>
      <w:r w:rsidR="00DC78CC">
        <w:fldChar w:fldCharType="begin">
          <w:fldData xml:space="preserve">PEVuZE5vdGU+PENpdGU+PEF1dGhvcj5QZWFjb2NrPC9BdXRob3I+PFllYXI+MjAxMDwvWWVhcj48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</w:fldData>
        </w:fldChar>
      </w:r>
      <w:r w:rsidR="0037608D">
        <w:instrText xml:space="preserve"> ADDIN EN.CITE </w:instrText>
      </w:r>
      <w:r w:rsidR="0037608D">
        <w:fldChar w:fldCharType="begin">
          <w:fldData xml:space="preserve">PEVuZE5vdGU+PENpdGU+PEF1dGhvcj5QZWFjb2NrPC9BdXRob3I+PFllYXI+MjAxMDwvWWVhcj48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</w:fldData>
        </w:fldChar>
      </w:r>
      <w:r w:rsidR="0037608D">
        <w:instrText xml:space="preserve"> ADDIN EN.CITE.DATA </w:instrText>
      </w:r>
      <w:r w:rsidR="0037608D">
        <w:fldChar w:fldCharType="end"/>
      </w:r>
      <w:r w:rsidR="00DC78CC">
        <w:fldChar w:fldCharType="separate"/>
      </w:r>
      <w:r w:rsidR="00FC11F7">
        <w:rPr>
          <w:noProof/>
        </w:rPr>
        <w:t>[1-6]</w:t>
      </w:r>
      <w:r w:rsidR="00DC78CC">
        <w:fldChar w:fldCharType="end"/>
      </w:r>
    </w:p>
    <w:p w14:paraId="2F689DD5" w14:textId="77777777" w:rsidR="00F41283" w:rsidRDefault="00F41283" w:rsidP="00A20E18">
      <w:pPr>
        <w:spacing w:line="480" w:lineRule="auto"/>
        <w:rPr>
          <w:b/>
        </w:rPr>
      </w:pPr>
    </w:p>
    <w:p w14:paraId="0685CEB6" w14:textId="4A2E6D90" w:rsidR="005C17E0" w:rsidRPr="005C17E0" w:rsidRDefault="001A578D" w:rsidP="00A20E18">
      <w:pPr>
        <w:spacing w:line="480" w:lineRule="auto"/>
        <w:rPr>
          <w:b/>
        </w:rPr>
      </w:pPr>
      <w:r>
        <w:rPr>
          <w:b/>
        </w:rPr>
        <w:t>Presentation of tables</w:t>
      </w:r>
    </w:p>
    <w:p w14:paraId="01FEC11D" w14:textId="4BB995E3" w:rsidR="005C17E0" w:rsidRDefault="005C17E0" w:rsidP="00A20E18">
      <w:pPr>
        <w:spacing w:line="480" w:lineRule="auto"/>
      </w:pPr>
      <w:r>
        <w:lastRenderedPageBreak/>
        <w:t xml:space="preserve">The </w:t>
      </w:r>
      <w:r w:rsidR="00694298">
        <w:t xml:space="preserve">title (or legend) </w:t>
      </w:r>
      <w:r>
        <w:t xml:space="preserve">of a table </w:t>
      </w:r>
      <w:r w:rsidR="00B41E73">
        <w:t>should enable</w:t>
      </w:r>
      <w:r>
        <w:t xml:space="preserve"> the r</w:t>
      </w:r>
      <w:r w:rsidR="001A578D">
        <w:t>eader to understand its content, so a</w:t>
      </w:r>
      <w:r>
        <w:t xml:space="preserve"> clear, concise description of the contents of the table is required. </w:t>
      </w:r>
      <w:r w:rsidR="00694298">
        <w:t xml:space="preserve">The specific details needed for the title will vary according to the type of table. For example, titles for tables of characteristics should give details of the study population being summarised and indicate whether separate columns are presented for particular characteristics, such as sex. </w:t>
      </w:r>
      <w:r>
        <w:t>For tables of main finding</w:t>
      </w:r>
      <w:r w:rsidR="001A578D">
        <w:t>s</w:t>
      </w:r>
      <w:r w:rsidR="00694298">
        <w:t>,</w:t>
      </w:r>
      <w:r w:rsidR="001A578D">
        <w:t xml:space="preserve"> the title should include</w:t>
      </w:r>
      <w:r>
        <w:t xml:space="preserve"> the details of the type of statistics presented or the analytical method. Ideally the table heading should enable the table to be examined and understood without reference to the rest of the article</w:t>
      </w:r>
      <w:r w:rsidR="001A5E35">
        <w:t>, and so inf</w:t>
      </w:r>
      <w:r w:rsidR="00775F27">
        <w:t xml:space="preserve">ormation on </w:t>
      </w:r>
      <w:r w:rsidR="00B41E73">
        <w:t>study,</w:t>
      </w:r>
      <w:r w:rsidR="00B41E73" w:rsidRPr="00F41283">
        <w:t xml:space="preserve"> time and </w:t>
      </w:r>
      <w:r w:rsidR="00775F27" w:rsidRPr="00F41283">
        <w:t>place need</w:t>
      </w:r>
      <w:r w:rsidR="00FD3B5E" w:rsidRPr="00F41283">
        <w:t>s</w:t>
      </w:r>
      <w:r w:rsidR="00775F27" w:rsidRPr="00F41283">
        <w:t xml:space="preserve"> to be included.</w:t>
      </w:r>
      <w:r w:rsidR="00694298">
        <w:t xml:space="preserve"> </w:t>
      </w:r>
      <w:r w:rsidR="00767582">
        <w:t xml:space="preserve">Footnotes may be required to </w:t>
      </w:r>
      <w:r w:rsidR="008D6B40">
        <w:t>amplify</w:t>
      </w:r>
      <w:r w:rsidR="00767582">
        <w:t xml:space="preserve"> particular points, but should be kept to a minimum. Often they will be used to explain abbreviations or symbols used in the table or to list </w:t>
      </w:r>
      <w:r w:rsidR="001E153B">
        <w:t>confounding factors</w:t>
      </w:r>
      <w:r w:rsidR="00767582">
        <w:t xml:space="preserve"> for which adjustment has been made in the analysis.</w:t>
      </w:r>
    </w:p>
    <w:p w14:paraId="725519F7" w14:textId="77777777" w:rsidR="00767582" w:rsidRDefault="00767582" w:rsidP="00A20E18">
      <w:pPr>
        <w:spacing w:line="480" w:lineRule="auto"/>
      </w:pPr>
    </w:p>
    <w:p w14:paraId="296270A0" w14:textId="17A8F377" w:rsidR="00694298" w:rsidRDefault="00FD3B5E" w:rsidP="00694298">
      <w:pPr>
        <w:spacing w:line="480" w:lineRule="auto"/>
      </w:pPr>
      <w:r>
        <w:t>Clear heading for rows and columns are also required and the format of the table needs careful consideration, not least in regard to the appropriateness and number of rows and columns included within the table.</w:t>
      </w:r>
      <w:r w:rsidR="005C17E0">
        <w:t xml:space="preserve"> </w:t>
      </w:r>
      <w:r w:rsidR="00694298">
        <w:t xml:space="preserve">Generally it is better to present tables with more rows than columns; it is usually easier to read down a table than across it, and page sizes currently in use are longer than they are wide. </w:t>
      </w:r>
      <w:r w:rsidR="005C17E0">
        <w:t>Very large tables can be hard to absorb and make the reader’s work more onerous, but can be useful for those who require extra detail. Getting the balance right needs care.</w:t>
      </w:r>
      <w:r w:rsidR="00694298">
        <w:t xml:space="preserve"> </w:t>
      </w:r>
    </w:p>
    <w:p w14:paraId="1DAC8FC0" w14:textId="7AC8745A" w:rsidR="00D65FC2" w:rsidRDefault="00D65FC2" w:rsidP="00A20E18">
      <w:pPr>
        <w:spacing w:line="480" w:lineRule="auto"/>
      </w:pPr>
    </w:p>
    <w:p w14:paraId="00138050" w14:textId="77777777" w:rsidR="00D65FC2" w:rsidRPr="00DC5D5C" w:rsidRDefault="00D65FC2" w:rsidP="00A20E18">
      <w:pPr>
        <w:spacing w:line="480" w:lineRule="auto"/>
        <w:rPr>
          <w:b/>
        </w:rPr>
      </w:pPr>
      <w:r w:rsidRPr="00DC5D5C">
        <w:rPr>
          <w:b/>
        </w:rPr>
        <w:t>Types of tables</w:t>
      </w:r>
    </w:p>
    <w:p w14:paraId="0EF8331E" w14:textId="7265EFC6" w:rsidR="00707DB8" w:rsidRDefault="003C6D01" w:rsidP="00A20E18">
      <w:pPr>
        <w:spacing w:line="480" w:lineRule="auto"/>
      </w:pPr>
      <w:r>
        <w:t>Many</w:t>
      </w:r>
      <w:r w:rsidR="00D65FC2">
        <w:t xml:space="preserve"> research articles present a summary of the characteristics of the study population in the first table</w:t>
      </w:r>
      <w:r w:rsidR="00040EB9">
        <w:t xml:space="preserve">. </w:t>
      </w:r>
      <w:r w:rsidR="002405BC">
        <w:t xml:space="preserve">The </w:t>
      </w:r>
      <w:r w:rsidR="00CF67C0">
        <w:t xml:space="preserve">purpose </w:t>
      </w:r>
      <w:r w:rsidR="002405BC">
        <w:t xml:space="preserve">of these tables is </w:t>
      </w:r>
      <w:r w:rsidR="002118DC">
        <w:t xml:space="preserve">to provide information on </w:t>
      </w:r>
      <w:r w:rsidR="00CF67C0">
        <w:lastRenderedPageBreak/>
        <w:t>the key characteristics of the</w:t>
      </w:r>
      <w:r w:rsidR="002405BC">
        <w:t xml:space="preserve"> </w:t>
      </w:r>
      <w:r w:rsidR="00CE356A">
        <w:t>study participants</w:t>
      </w:r>
      <w:r w:rsidR="00040EB9">
        <w:t>, and allow the reader to assess the generalisability of the findings</w:t>
      </w:r>
      <w:r w:rsidR="002405BC">
        <w:t>.</w:t>
      </w:r>
      <w:r w:rsidR="009C1C31">
        <w:t xml:space="preserve"> </w:t>
      </w:r>
      <w:r w:rsidR="002405BC">
        <w:t xml:space="preserve">Typically, age and sex will be presented along with various characteristics </w:t>
      </w:r>
      <w:r w:rsidR="001C51FB">
        <w:t>pertinent</w:t>
      </w:r>
      <w:r w:rsidR="002405BC">
        <w:t xml:space="preserve"> to the study in question, </w:t>
      </w:r>
      <w:r w:rsidR="008E5571">
        <w:t xml:space="preserve">for example </w:t>
      </w:r>
      <w:r w:rsidR="002405BC">
        <w:t>smoking prevalence, socio-economic position, educational attainment, height,</w:t>
      </w:r>
      <w:r w:rsidR="002118DC">
        <w:t xml:space="preserve"> and body</w:t>
      </w:r>
      <w:r w:rsidR="002405BC">
        <w:t xml:space="preserve"> mass index</w:t>
      </w:r>
      <w:r w:rsidR="002118DC">
        <w:t>.</w:t>
      </w:r>
      <w:r w:rsidR="00707DB8">
        <w:t xml:space="preserve"> </w:t>
      </w:r>
      <w:r w:rsidR="00040EB9">
        <w:t xml:space="preserve">A single summary column may be presented or perhaps more than one column split according to major characteristics such as sex (i.e. separate columns for males and females) or, for trials, the intervention and control groups. </w:t>
      </w:r>
    </w:p>
    <w:p w14:paraId="62CDACBA" w14:textId="77777777" w:rsidR="00F27A54" w:rsidRDefault="00F27A54" w:rsidP="00A20E18">
      <w:pPr>
        <w:spacing w:line="480" w:lineRule="auto"/>
      </w:pPr>
    </w:p>
    <w:p w14:paraId="07685760" w14:textId="7F2FDE9E" w:rsidR="002F71F7" w:rsidRDefault="00707DB8" w:rsidP="00A20E18">
      <w:pPr>
        <w:spacing w:line="480" w:lineRule="auto"/>
      </w:pPr>
      <w:r>
        <w:t xml:space="preserve">Subsequent tables </w:t>
      </w:r>
      <w:r w:rsidR="009C1C31">
        <w:t xml:space="preserve">generally </w:t>
      </w:r>
      <w:r>
        <w:t xml:space="preserve">present </w:t>
      </w:r>
      <w:r w:rsidR="00040EB9">
        <w:t>details of the associations identified in the main analyses.</w:t>
      </w:r>
      <w:r w:rsidR="009C1C31">
        <w:t xml:space="preserve"> </w:t>
      </w:r>
      <w:r>
        <w:t xml:space="preserve">Sometimes these include results that are unadjusted </w:t>
      </w:r>
      <w:r w:rsidR="00DD6469">
        <w:t xml:space="preserve">or ‘crude’ </w:t>
      </w:r>
      <w:r w:rsidR="00534F7A">
        <w:t>(i.e</w:t>
      </w:r>
      <w:r w:rsidR="009E61DF">
        <w:t>.</w:t>
      </w:r>
      <w:r w:rsidR="00534F7A">
        <w:t xml:space="preserve"> don’t take account of other variables that might influence the association) </w:t>
      </w:r>
      <w:r w:rsidR="008E5571">
        <w:t xml:space="preserve">often </w:t>
      </w:r>
      <w:r w:rsidR="00CE356A">
        <w:t xml:space="preserve">followed by </w:t>
      </w:r>
      <w:r w:rsidR="00CF67C0">
        <w:t>results from</w:t>
      </w:r>
      <w:r>
        <w:t xml:space="preserve"> adjusted model</w:t>
      </w:r>
      <w:r w:rsidR="002F71F7">
        <w:t xml:space="preserve">s </w:t>
      </w:r>
      <w:r w:rsidR="00CE356A">
        <w:t xml:space="preserve">taking </w:t>
      </w:r>
      <w:r w:rsidR="00534F7A">
        <w:t xml:space="preserve">account of </w:t>
      </w:r>
      <w:r w:rsidR="00BE00C0">
        <w:t>other factors</w:t>
      </w:r>
      <w:r>
        <w:t>.</w:t>
      </w:r>
      <w:r w:rsidR="009C1C31">
        <w:t xml:space="preserve"> </w:t>
      </w:r>
    </w:p>
    <w:p w14:paraId="34A6D28C" w14:textId="77777777" w:rsidR="000A477C" w:rsidRDefault="000A477C" w:rsidP="00A20E18">
      <w:pPr>
        <w:spacing w:line="480" w:lineRule="auto"/>
      </w:pPr>
    </w:p>
    <w:p w14:paraId="2667F34F" w14:textId="321DC27F" w:rsidR="000A477C" w:rsidRDefault="000A477C" w:rsidP="00A20E18">
      <w:pPr>
        <w:spacing w:line="480" w:lineRule="auto"/>
      </w:pPr>
      <w:r>
        <w:t xml:space="preserve">Other types of tables occur in some papers. For example, systematic review papers contain tables giving the inclusion and exclusion criteria for the review as well as tables that summarise the </w:t>
      </w:r>
      <w:r w:rsidR="00A201CE">
        <w:t>characteristics</w:t>
      </w:r>
      <w:r>
        <w:t xml:space="preserve"> and results of each study included in the review; such tables can be extremely large if the review covers many studies. Qualitative studies often provide tables </w:t>
      </w:r>
      <w:r w:rsidR="00A201CE">
        <w:t>describing</w:t>
      </w:r>
      <w:r>
        <w:t xml:space="preserve"> the characteristics of the study participants in a more narrative format than is used for quantitative studies. This paper however, focuses on tables that present numerical data.</w:t>
      </w:r>
    </w:p>
    <w:p w14:paraId="48ECAC2E" w14:textId="36D5C686" w:rsidR="002F71F7" w:rsidRDefault="0033635F" w:rsidP="00A20E18">
      <w:pPr>
        <w:spacing w:line="480" w:lineRule="auto"/>
        <w:rPr>
          <w:b/>
        </w:rPr>
      </w:pPr>
      <w:r w:rsidRPr="002405B1">
        <w:rPr>
          <w:b/>
        </w:rPr>
        <w:t xml:space="preserve">Statistics commonly </w:t>
      </w:r>
      <w:r w:rsidR="00040EB9">
        <w:rPr>
          <w:b/>
        </w:rPr>
        <w:t>presented</w:t>
      </w:r>
      <w:r w:rsidRPr="002405B1">
        <w:rPr>
          <w:b/>
        </w:rPr>
        <w:t xml:space="preserve"> in tables</w:t>
      </w:r>
    </w:p>
    <w:p w14:paraId="35EE5ED9" w14:textId="68148B45" w:rsidR="00587B67" w:rsidRDefault="00707DB8" w:rsidP="00587B67">
      <w:pPr>
        <w:spacing w:line="480" w:lineRule="auto"/>
      </w:pPr>
      <w:r>
        <w:t xml:space="preserve">The main summary statistics </w:t>
      </w:r>
      <w:r w:rsidR="00AA7A1C">
        <w:t>provided</w:t>
      </w:r>
      <w:r>
        <w:t xml:space="preserve"> </w:t>
      </w:r>
      <w:r w:rsidR="00585FC8">
        <w:t xml:space="preserve">within a table </w:t>
      </w:r>
      <w:r>
        <w:t xml:space="preserve">depend on the type of outcome </w:t>
      </w:r>
      <w:r w:rsidR="00585FC8">
        <w:t xml:space="preserve">under investigation in the </w:t>
      </w:r>
      <w:r>
        <w:t>study.</w:t>
      </w:r>
      <w:r w:rsidR="009C1C31">
        <w:t xml:space="preserve"> </w:t>
      </w:r>
      <w:r>
        <w:t xml:space="preserve">If the </w:t>
      </w:r>
      <w:r w:rsidR="00802BB1">
        <w:t>variable</w:t>
      </w:r>
      <w:r>
        <w:t xml:space="preserve"> is continuous (i</w:t>
      </w:r>
      <w:r w:rsidR="00AA7A1C">
        <w:t>.</w:t>
      </w:r>
      <w:r>
        <w:t>e</w:t>
      </w:r>
      <w:r w:rsidR="00AA7A1C">
        <w:t>.</w:t>
      </w:r>
      <w:r>
        <w:t xml:space="preserve"> </w:t>
      </w:r>
      <w:r w:rsidR="00040EB9">
        <w:t xml:space="preserve">can take any numerical value, </w:t>
      </w:r>
      <w:r w:rsidR="002405B1">
        <w:t>between a minimum and a maximum,</w:t>
      </w:r>
      <w:r w:rsidR="008E5571">
        <w:t xml:space="preserve"> </w:t>
      </w:r>
      <w:r>
        <w:t>such as blood pressure, height, birth weight)</w:t>
      </w:r>
      <w:r w:rsidR="00CF67C0">
        <w:t>,</w:t>
      </w:r>
      <w:r>
        <w:t xml:space="preserve"> then means</w:t>
      </w:r>
      <w:r w:rsidR="00CE356A">
        <w:t xml:space="preserve"> and</w:t>
      </w:r>
      <w:r w:rsidR="00802BB1">
        <w:t xml:space="preserve"> standard deviations</w:t>
      </w:r>
      <w:r w:rsidR="00CE356A">
        <w:t xml:space="preserve"> (SD)</w:t>
      </w:r>
      <w:r w:rsidR="00587B67">
        <w:t xml:space="preserve"> tend to be given </w:t>
      </w:r>
      <w:r w:rsidR="00587B67">
        <w:lastRenderedPageBreak/>
        <w:t xml:space="preserve">when the distribution is symmetrical, and particularly when it follows the classical bell shaped curve known as a Normal or Gaussian distribution (see Figure </w:t>
      </w:r>
      <w:r w:rsidR="00E20007">
        <w:t>1A</w:t>
      </w:r>
      <w:r w:rsidR="00587B67">
        <w:t>).</w:t>
      </w:r>
      <w:r w:rsidR="008E5571">
        <w:t xml:space="preserve"> </w:t>
      </w:r>
      <w:r w:rsidR="00587B67">
        <w:t xml:space="preserve">The mean is the usual arithmetic average and </w:t>
      </w:r>
      <w:r w:rsidR="00587B67">
        <w:rPr>
          <w:bCs/>
        </w:rPr>
        <w:t xml:space="preserve">the SD is </w:t>
      </w:r>
      <w:r w:rsidR="00587B67" w:rsidRPr="00696197">
        <w:rPr>
          <w:bCs/>
        </w:rPr>
        <w:t>an indication of the spread of the values.</w:t>
      </w:r>
      <w:r w:rsidR="00587B67">
        <w:rPr>
          <w:bCs/>
        </w:rPr>
        <w:t xml:space="preserve"> </w:t>
      </w:r>
      <w:r w:rsidR="00587B67" w:rsidRPr="00696197">
        <w:rPr>
          <w:bCs/>
        </w:rPr>
        <w:t>Roughly speaking</w:t>
      </w:r>
      <w:r w:rsidR="00587B67">
        <w:rPr>
          <w:bCs/>
        </w:rPr>
        <w:t>,</w:t>
      </w:r>
      <w:r w:rsidR="00587B67" w:rsidRPr="00696197">
        <w:rPr>
          <w:bCs/>
        </w:rPr>
        <w:t xml:space="preserve"> the </w:t>
      </w:r>
      <w:r w:rsidR="008E5571">
        <w:rPr>
          <w:bCs/>
        </w:rPr>
        <w:t>SD</w:t>
      </w:r>
      <w:r w:rsidR="00587B67" w:rsidRPr="00696197">
        <w:rPr>
          <w:bCs/>
        </w:rPr>
        <w:t xml:space="preserve"> is about a quarter of the difference between the largest and the smallest value</w:t>
      </w:r>
      <w:r w:rsidR="00587B67">
        <w:rPr>
          <w:bCs/>
        </w:rPr>
        <w:t xml:space="preserve"> </w:t>
      </w:r>
      <w:r w:rsidR="00587B67" w:rsidRPr="00696197">
        <w:rPr>
          <w:bCs/>
        </w:rPr>
        <w:t>excluding 5% of values at the extreme ends.</w:t>
      </w:r>
      <w:r w:rsidR="00587B67">
        <w:rPr>
          <w:bCs/>
        </w:rPr>
        <w:t xml:space="preserve"> So, if the mean is 100 and the SD is 20 we would expect 95% of the values in our data to be between about 60 (i.e</w:t>
      </w:r>
      <w:r w:rsidR="00E20007">
        <w:rPr>
          <w:bCs/>
        </w:rPr>
        <w:t>.</w:t>
      </w:r>
      <w:r w:rsidR="00587B67">
        <w:rPr>
          <w:bCs/>
        </w:rPr>
        <w:t xml:space="preserve"> 100–2x20) and 140 (100+2x40). </w:t>
      </w:r>
    </w:p>
    <w:p w14:paraId="389A1273" w14:textId="77777777" w:rsidR="00C15BED" w:rsidRDefault="00C15BED" w:rsidP="00587B67">
      <w:pPr>
        <w:spacing w:line="480" w:lineRule="auto"/>
      </w:pPr>
    </w:p>
    <w:p w14:paraId="54C5A26E" w14:textId="677662AF" w:rsidR="00587B67" w:rsidRDefault="00587B67" w:rsidP="00587B67">
      <w:pPr>
        <w:spacing w:line="480" w:lineRule="auto"/>
      </w:pPr>
      <w:r>
        <w:t xml:space="preserve">The median and inter-quartile range (IQR) are usually provided when the data </w:t>
      </w:r>
      <w:r w:rsidR="00C15BED">
        <w:t xml:space="preserve">are not symmetrical as in Figure </w:t>
      </w:r>
      <w:r w:rsidR="00E20007">
        <w:t>1B</w:t>
      </w:r>
      <w:r w:rsidR="00C15BED">
        <w:t xml:space="preserve">, </w:t>
      </w:r>
      <w:r w:rsidR="008E5571">
        <w:t xml:space="preserve">which gives an example of data that are skewed, </w:t>
      </w:r>
      <w:r>
        <w:t>such that if the values are plotted in a histogram there are many values at one end of the distribution but fewer at the other end.</w:t>
      </w:r>
      <w:r>
        <w:fldChar w:fldCharType="begin">
          <w:fldData xml:space="preserve">PEVuZE5vdGU+PENpdGU+PEF1dGhvcj5JbnNraXA8L0F1dGhvcj48WWVhcj4yMDA2PC9ZZWFyPjxS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</w:fldData>
        </w:fldChar>
      </w:r>
      <w:r>
        <w:instrText xml:space="preserve"> ADDIN EN.CITE </w:instrText>
      </w:r>
      <w:r>
        <w:fldChar w:fldCharType="begin">
          <w:fldData xml:space="preserve">PEVuZE5vdGU+PENpdGU+PEF1dGhvcj5JbnNraXA8L0F1dGhvcj48WWVhcj4yMDA2PC9ZZWFyPjxS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</w:fldData>
        </w:fldChar>
      </w:r>
      <w:r>
        <w:instrText xml:space="preserve"> ADDIN EN.CITE.DATA </w:instrText>
      </w:r>
      <w:r>
        <w:fldChar w:fldCharType="end"/>
      </w:r>
      <w:r>
        <w:fldChar w:fldCharType="separate"/>
      </w:r>
      <w:r>
        <w:rPr>
          <w:noProof/>
        </w:rPr>
        <w:t>[7]</w:t>
      </w:r>
      <w:r>
        <w:fldChar w:fldCharType="end"/>
      </w:r>
      <w:r w:rsidR="008E5571">
        <w:t xml:space="preserve"> </w:t>
      </w:r>
      <w:r w:rsidR="00C15BED">
        <w:t xml:space="preserve">If all the values of the variable were </w:t>
      </w:r>
      <w:r w:rsidR="00094344">
        <w:t>listed</w:t>
      </w:r>
      <w:r w:rsidR="00C15BED">
        <w:t xml:space="preserve"> in order, the median would be the middle value and the IQR would be the values a quarter and three-quarters </w:t>
      </w:r>
      <w:r w:rsidR="00CE356A">
        <w:t xml:space="preserve">of the way </w:t>
      </w:r>
      <w:r w:rsidR="00094344">
        <w:t>through the list</w:t>
      </w:r>
      <w:r w:rsidR="00C15BED">
        <w:t xml:space="preserve">. </w:t>
      </w:r>
      <w:r w:rsidR="00D35D29">
        <w:t>Sometimes the lower value of the IQR is labelled Q1 (quartile 1), the median is Q2, and the upper value is Q3.</w:t>
      </w:r>
      <w:r w:rsidR="00E20007" w:rsidRPr="00E20007">
        <w:t xml:space="preserve"> </w:t>
      </w:r>
      <w:r w:rsidR="00E20007">
        <w:t>For categorical variables, frequencies and percentages are used.</w:t>
      </w:r>
    </w:p>
    <w:p w14:paraId="1FCAB2DD" w14:textId="77777777" w:rsidR="00C15BED" w:rsidRDefault="00C15BED" w:rsidP="00587B67">
      <w:pPr>
        <w:spacing w:line="480" w:lineRule="auto"/>
        <w:rPr>
          <w:color w:val="FF0000"/>
        </w:rPr>
      </w:pPr>
    </w:p>
    <w:p w14:paraId="61B22CE8" w14:textId="301DD364" w:rsidR="002405B1" w:rsidRDefault="00802BB1" w:rsidP="00A20E18">
      <w:pPr>
        <w:spacing w:line="480" w:lineRule="auto"/>
      </w:pPr>
      <w:r>
        <w:t xml:space="preserve">Common statistics for associations </w:t>
      </w:r>
      <w:r w:rsidR="007F50B6">
        <w:t xml:space="preserve">between </w:t>
      </w:r>
      <w:r>
        <w:t xml:space="preserve">continuous outcomes include </w:t>
      </w:r>
      <w:r w:rsidR="00707DB8">
        <w:t>difference</w:t>
      </w:r>
      <w:r w:rsidR="00AA7A1C">
        <w:t>s</w:t>
      </w:r>
      <w:r w:rsidR="00707DB8">
        <w:t xml:space="preserve"> in means</w:t>
      </w:r>
      <w:r w:rsidR="00AA7A1C">
        <w:t>,</w:t>
      </w:r>
      <w:r>
        <w:t xml:space="preserve"> </w:t>
      </w:r>
      <w:r w:rsidR="00707DB8">
        <w:t xml:space="preserve">regression coefficients </w:t>
      </w:r>
      <w:r w:rsidR="00AA7A1C">
        <w:t>and correlation coefficients</w:t>
      </w:r>
      <w:r w:rsidR="00707DB8">
        <w:t>.</w:t>
      </w:r>
      <w:r w:rsidR="009C1C31">
        <w:t xml:space="preserve"> </w:t>
      </w:r>
      <w:r w:rsidR="002F71F7">
        <w:t xml:space="preserve">For </w:t>
      </w:r>
      <w:r w:rsidR="00444B4C">
        <w:t>these statistics</w:t>
      </w:r>
      <w:r w:rsidR="00CF67C0">
        <w:t>,</w:t>
      </w:r>
      <w:r w:rsidR="002F71F7">
        <w:t xml:space="preserve"> </w:t>
      </w:r>
      <w:r>
        <w:t xml:space="preserve">values of zero </w:t>
      </w:r>
      <w:r w:rsidR="002F71F7">
        <w:t>indicate no association between the exposure and outcome of interest.</w:t>
      </w:r>
      <w:r>
        <w:t xml:space="preserve"> </w:t>
      </w:r>
      <w:r w:rsidR="00D06827">
        <w:t xml:space="preserve"> </w:t>
      </w:r>
      <w:r w:rsidR="00CE356A">
        <w:t>A correlation coefficient of 0 indicates no association, while a value of 1 or -1 would indicate perfect positive or negative correlation</w:t>
      </w:r>
      <w:r w:rsidR="00094344">
        <w:t>;</w:t>
      </w:r>
      <w:r w:rsidR="00CE356A">
        <w:t xml:space="preserve"> values outside the range -1 to 1 are not possible. R</w:t>
      </w:r>
      <w:r w:rsidR="00D06827">
        <w:t>egression coefficients can take any positive or negative value depending on the units of measurement of the exposure and outcome.</w:t>
      </w:r>
    </w:p>
    <w:p w14:paraId="11D974C0" w14:textId="77777777" w:rsidR="00587B67" w:rsidRDefault="00587B67" w:rsidP="00A20E18">
      <w:pPr>
        <w:spacing w:line="480" w:lineRule="auto"/>
      </w:pPr>
    </w:p>
    <w:p w14:paraId="145634C9" w14:textId="00D0DA2D" w:rsidR="00707DB8" w:rsidRDefault="00707DB8" w:rsidP="00A20E18">
      <w:pPr>
        <w:spacing w:line="480" w:lineRule="auto"/>
      </w:pPr>
      <w:r>
        <w:lastRenderedPageBreak/>
        <w:t xml:space="preserve">For binary outcome measures </w:t>
      </w:r>
      <w:r w:rsidR="00895095">
        <w:t xml:space="preserve">that only take two possible values </w:t>
      </w:r>
      <w:r>
        <w:t>(e.g</w:t>
      </w:r>
      <w:r w:rsidR="00AA7A1C">
        <w:t>.</w:t>
      </w:r>
      <w:r>
        <w:t xml:space="preserve"> diseased </w:t>
      </w:r>
      <w:r w:rsidRPr="00895095">
        <w:rPr>
          <w:i/>
        </w:rPr>
        <w:t>versus</w:t>
      </w:r>
      <w:r>
        <w:t xml:space="preserve"> not, </w:t>
      </w:r>
      <w:r w:rsidR="00895095">
        <w:t xml:space="preserve">dead </w:t>
      </w:r>
      <w:r w:rsidR="00895095" w:rsidRPr="00895095">
        <w:rPr>
          <w:i/>
        </w:rPr>
        <w:t>versus</w:t>
      </w:r>
      <w:r w:rsidR="00895095">
        <w:t xml:space="preserve"> alive</w:t>
      </w:r>
      <w:r w:rsidR="00C93DDC">
        <w:t>,</w:t>
      </w:r>
      <w:r w:rsidR="00895095">
        <w:t xml:space="preserve"> </w:t>
      </w:r>
      <w:r>
        <w:t xml:space="preserve">obese </w:t>
      </w:r>
      <w:r w:rsidR="00895095" w:rsidRPr="00895095">
        <w:rPr>
          <w:i/>
        </w:rPr>
        <w:t>versus</w:t>
      </w:r>
      <w:r>
        <w:t xml:space="preserve"> not</w:t>
      </w:r>
      <w:r w:rsidR="00895095">
        <w:t xml:space="preserve"> obese</w:t>
      </w:r>
      <w:r w:rsidR="00AA7A1C">
        <w:t xml:space="preserve">) the results are commonly presented in </w:t>
      </w:r>
      <w:r>
        <w:t>the form of relative measures</w:t>
      </w:r>
      <w:r w:rsidR="00053707">
        <w:t>.</w:t>
      </w:r>
      <w:r w:rsidR="00832745">
        <w:t xml:space="preserve"> </w:t>
      </w:r>
      <w:r w:rsidR="00053707">
        <w:t>These include any measure with the word ‘relative’ or ‘ratio’ in their name, such as</w:t>
      </w:r>
      <w:r>
        <w:t xml:space="preserve"> odds ratios, relative risks, p</w:t>
      </w:r>
      <w:r w:rsidR="00AA7A1C">
        <w:t>revalence ratios</w:t>
      </w:r>
      <w:r w:rsidR="002405B1">
        <w:t>, incidence rate ratios</w:t>
      </w:r>
      <w:r w:rsidR="00EB2667">
        <w:t xml:space="preserve"> and</w:t>
      </w:r>
      <w:r w:rsidR="00AA7A1C">
        <w:t xml:space="preserve"> hazard ratios</w:t>
      </w:r>
      <w:r w:rsidR="00EB2667">
        <w:t>. A</w:t>
      </w:r>
      <w:r>
        <w:t xml:space="preserve">ll are interpreted in </w:t>
      </w:r>
      <w:r w:rsidR="00AA7A1C">
        <w:t>much</w:t>
      </w:r>
      <w:r>
        <w:t xml:space="preserve"> the same way: values above 1 indicate an elevated risk </w:t>
      </w:r>
      <w:r w:rsidR="00AA7A1C">
        <w:t xml:space="preserve">of the outcome </w:t>
      </w:r>
      <w:r>
        <w:t xml:space="preserve">associated with the </w:t>
      </w:r>
      <w:r w:rsidR="00AA7A1C">
        <w:t>exposure</w:t>
      </w:r>
      <w:r>
        <w:t xml:space="preserve"> under study, whereas below </w:t>
      </w:r>
      <w:r w:rsidR="00AA7A1C">
        <w:t>1</w:t>
      </w:r>
      <w:r>
        <w:t xml:space="preserve"> implies a protective effect.</w:t>
      </w:r>
      <w:r w:rsidR="009C1C31">
        <w:t xml:space="preserve"> </w:t>
      </w:r>
      <w:r w:rsidR="002F71F7">
        <w:t>No association between the outcome and exposure is apparent if the ratio is 1.</w:t>
      </w:r>
    </w:p>
    <w:p w14:paraId="4A33AF60" w14:textId="77777777" w:rsidR="00AA7A1C" w:rsidRDefault="00AA7A1C" w:rsidP="00A20E18">
      <w:pPr>
        <w:spacing w:line="480" w:lineRule="auto"/>
      </w:pPr>
    </w:p>
    <w:p w14:paraId="1D618C2D" w14:textId="3EFB4DCE" w:rsidR="00D35D29" w:rsidRDefault="00AA7A1C" w:rsidP="00D35D29">
      <w:pPr>
        <w:spacing w:line="480" w:lineRule="auto"/>
      </w:pPr>
      <w:r>
        <w:t>Typically in results tables, 95% confidence intervals (95%</w:t>
      </w:r>
      <w:r w:rsidR="007F50B6">
        <w:t xml:space="preserve"> </w:t>
      </w:r>
      <w:r>
        <w:t xml:space="preserve">CIs) and/or </w:t>
      </w:r>
      <w:r w:rsidR="00180D06" w:rsidRPr="00180D06">
        <w:rPr>
          <w:i/>
        </w:rPr>
        <w:t>p</w:t>
      </w:r>
      <w:r w:rsidR="00180D06">
        <w:t>-</w:t>
      </w:r>
      <w:r>
        <w:t>values will be presented.</w:t>
      </w:r>
      <w:r w:rsidR="009C1C31">
        <w:t xml:space="preserve"> </w:t>
      </w:r>
      <w:r w:rsidR="00FF5E72" w:rsidRPr="00AA7A1C">
        <w:t xml:space="preserve">A 95% CI </w:t>
      </w:r>
      <w:r w:rsidR="00870906">
        <w:t>around</w:t>
      </w:r>
      <w:r w:rsidR="00FF5E72" w:rsidRPr="00AA7A1C">
        <w:t xml:space="preserve"> </w:t>
      </w:r>
      <w:r w:rsidR="00D35D29">
        <w:t>a</w:t>
      </w:r>
      <w:r w:rsidR="00FF5E72" w:rsidRPr="00AA7A1C">
        <w:t xml:space="preserve"> result indicates that</w:t>
      </w:r>
      <w:r w:rsidR="00F96035">
        <w:t>, in the absence of bias,</w:t>
      </w:r>
      <w:r w:rsidR="00FF5E72" w:rsidRPr="00AA7A1C">
        <w:t xml:space="preserve"> there is a 95% probability that the interval includes the true value</w:t>
      </w:r>
      <w:r>
        <w:t xml:space="preserve"> of the result in the </w:t>
      </w:r>
      <w:r w:rsidR="00A73E04">
        <w:t xml:space="preserve">wider </w:t>
      </w:r>
      <w:r>
        <w:t xml:space="preserve">population from which the study </w:t>
      </w:r>
      <w:r w:rsidR="00094344">
        <w:t>participants were</w:t>
      </w:r>
      <w:r>
        <w:t xml:space="preserve"> drawn. It also gives an indication</w:t>
      </w:r>
      <w:r w:rsidR="00FF5E72" w:rsidRPr="00AA7A1C">
        <w:t xml:space="preserve"> of how precisely the </w:t>
      </w:r>
      <w:r w:rsidR="00094344">
        <w:t>study team has</w:t>
      </w:r>
      <w:r w:rsidR="00FF5E72" w:rsidRPr="00AA7A1C">
        <w:t xml:space="preserve"> been</w:t>
      </w:r>
      <w:r>
        <w:t xml:space="preserve"> able to estimate the result (whether it is a regression coefficient, a ratio/relative measure or any of the </w:t>
      </w:r>
      <w:r w:rsidR="002405B1">
        <w:t xml:space="preserve">summary </w:t>
      </w:r>
      <w:r w:rsidR="00B30557">
        <w:t xml:space="preserve">measures </w:t>
      </w:r>
      <w:r>
        <w:t>mentioned above).</w:t>
      </w:r>
      <w:r w:rsidR="009C1C31">
        <w:t xml:space="preserve"> </w:t>
      </w:r>
      <w:r w:rsidR="00870906">
        <w:t xml:space="preserve">The wider the 95% CI, the less precise is our estimate of the result.  </w:t>
      </w:r>
      <w:r w:rsidR="00D35D29">
        <w:t xml:space="preserve">Wide 95% CIs tend to arise from small studies and hence the drive </w:t>
      </w:r>
      <w:r w:rsidR="00094344">
        <w:t>for</w:t>
      </w:r>
      <w:r w:rsidR="00D35D29">
        <w:t xml:space="preserve"> larger studies to </w:t>
      </w:r>
      <w:r w:rsidR="00094344">
        <w:t>give</w:t>
      </w:r>
      <w:r w:rsidR="00D35D29">
        <w:t xml:space="preserve"> greater precision and certainty about the findings.</w:t>
      </w:r>
    </w:p>
    <w:p w14:paraId="7DCA4DF9" w14:textId="77777777" w:rsidR="00A73E04" w:rsidRDefault="00A73E04" w:rsidP="00A20E18">
      <w:pPr>
        <w:spacing w:line="480" w:lineRule="auto"/>
      </w:pPr>
    </w:p>
    <w:p w14:paraId="551E40D1" w14:textId="2A1D21F0" w:rsidR="00AA0D8B" w:rsidRDefault="00FF5E72" w:rsidP="00A20E18">
      <w:pPr>
        <w:spacing w:line="480" w:lineRule="auto"/>
      </w:pPr>
      <w:r w:rsidRPr="00A73E04">
        <w:t xml:space="preserve">If a </w:t>
      </w:r>
      <w:r w:rsidR="00A73E04">
        <w:t>95%</w:t>
      </w:r>
      <w:r w:rsidR="007F50B6">
        <w:t xml:space="preserve"> </w:t>
      </w:r>
      <w:r w:rsidR="00A73E04">
        <w:t xml:space="preserve">CI </w:t>
      </w:r>
      <w:r w:rsidRPr="00A73E04">
        <w:t xml:space="preserve">around </w:t>
      </w:r>
      <w:r w:rsidR="00A73E04">
        <w:t xml:space="preserve">a result for a continuous variable (difference in means, regression or correlation coefficient) </w:t>
      </w:r>
      <w:r w:rsidRPr="00A73E04">
        <w:t xml:space="preserve">includes </w:t>
      </w:r>
      <w:r w:rsidR="00A73E04">
        <w:t>0</w:t>
      </w:r>
      <w:r w:rsidRPr="00A73E04">
        <w:t xml:space="preserve"> then it is unlikely that there is a real association between exposure and outcome</w:t>
      </w:r>
      <w:r w:rsidR="00745390">
        <w:t xml:space="preserve"> </w:t>
      </w:r>
      <w:r w:rsidR="00D85880">
        <w:t>w</w:t>
      </w:r>
      <w:r w:rsidR="00745390">
        <w:t>hereas</w:t>
      </w:r>
      <w:r w:rsidR="00B576AE">
        <w:t>,</w:t>
      </w:r>
      <w:r w:rsidR="00745390">
        <w:t xml:space="preserve"> </w:t>
      </w:r>
      <w:r w:rsidR="00A73E04">
        <w:t>for a binary outcome</w:t>
      </w:r>
      <w:r w:rsidR="00D85880">
        <w:t>, a real association is unlikely if the 95% CI around a relative measure, such as a hazard or odds ratio</w:t>
      </w:r>
      <w:r w:rsidR="00444B4C">
        <w:t>,</w:t>
      </w:r>
      <w:r w:rsidR="00D85880">
        <w:t xml:space="preserve"> includes 1</w:t>
      </w:r>
      <w:r w:rsidR="00A73E04">
        <w:t>.</w:t>
      </w:r>
      <w:r w:rsidR="00153562">
        <w:t xml:space="preserve"> </w:t>
      </w:r>
    </w:p>
    <w:p w14:paraId="04A97968" w14:textId="77777777" w:rsidR="00A73E04" w:rsidRDefault="00A73E04" w:rsidP="00A20E18">
      <w:pPr>
        <w:spacing w:line="480" w:lineRule="auto"/>
      </w:pPr>
    </w:p>
    <w:p w14:paraId="74A33856" w14:textId="395443A4" w:rsidR="00AA0D8B" w:rsidRPr="00443769" w:rsidRDefault="00A73E04" w:rsidP="00A20E18">
      <w:pPr>
        <w:spacing w:line="480" w:lineRule="auto"/>
      </w:pPr>
      <w:r>
        <w:lastRenderedPageBreak/>
        <w:t xml:space="preserve">The </w:t>
      </w:r>
      <w:r w:rsidRPr="00A73E04">
        <w:rPr>
          <w:i/>
        </w:rPr>
        <w:t>p</w:t>
      </w:r>
      <w:r>
        <w:t>-value is t</w:t>
      </w:r>
      <w:r w:rsidR="00FF5E72" w:rsidRPr="00A73E04">
        <w:t>he probability that the finding we have observed could have occurred by chance</w:t>
      </w:r>
      <w:r w:rsidR="007F50B6">
        <w:t>, and therefore</w:t>
      </w:r>
      <w:r w:rsidR="00FF5E72" w:rsidRPr="00A73E04">
        <w:t xml:space="preserve"> there </w:t>
      </w:r>
      <w:r w:rsidR="002405B1">
        <w:t>is</w:t>
      </w:r>
      <w:r w:rsidR="00FF5E72" w:rsidRPr="00A73E04">
        <w:t xml:space="preserve"> no </w:t>
      </w:r>
      <w:r w:rsidR="002405B1">
        <w:t xml:space="preserve">identifiable </w:t>
      </w:r>
      <w:r w:rsidR="00FF5E72" w:rsidRPr="00A73E04">
        <w:t>association between the exposure of interest and the outcome measure</w:t>
      </w:r>
      <w:r w:rsidR="00D85880">
        <w:t xml:space="preserve"> in the wider population.</w:t>
      </w:r>
      <w:r w:rsidR="00D85880">
        <w:rPr>
          <w:rFonts w:asciiTheme="minorHAnsi" w:eastAsia="MS PGothic" w:hAnsi="Verdana" w:cstheme="minorBidi"/>
          <w:color w:val="000000" w:themeColor="text1"/>
          <w:sz w:val="48"/>
          <w:szCs w:val="48"/>
        </w:rPr>
        <w:t xml:space="preserve"> </w:t>
      </w:r>
      <w:r w:rsidR="00FF5E72" w:rsidRPr="00A73E04">
        <w:t xml:space="preserve">If the </w:t>
      </w:r>
      <w:r w:rsidR="00FF5E72" w:rsidRPr="00180D06">
        <w:rPr>
          <w:i/>
        </w:rPr>
        <w:t>p</w:t>
      </w:r>
      <w:r w:rsidR="00FF5E72" w:rsidRPr="00A73E04">
        <w:t>-value is very small</w:t>
      </w:r>
      <w:r w:rsidR="00745390">
        <w:t>,</w:t>
      </w:r>
      <w:r w:rsidR="00FF5E72" w:rsidRPr="00A73E04">
        <w:t xml:space="preserve"> then we are more convinced that we have found an association that is not explained by chance (though it may be due to bias or confounding in our study)</w:t>
      </w:r>
      <w:r w:rsidR="00180D06">
        <w:t>.</w:t>
      </w:r>
      <w:r w:rsidR="009C1C31">
        <w:t xml:space="preserve"> </w:t>
      </w:r>
      <w:r w:rsidR="00443769">
        <w:t xml:space="preserve">Traditionally a </w:t>
      </w:r>
      <w:r w:rsidR="00443769">
        <w:rPr>
          <w:i/>
        </w:rPr>
        <w:t>p</w:t>
      </w:r>
      <w:r w:rsidR="00443769">
        <w:t xml:space="preserve">-value of less than 0.05 </w:t>
      </w:r>
      <w:r w:rsidR="002405B1">
        <w:t xml:space="preserve">(sometimes expressed as 5%) </w:t>
      </w:r>
      <w:r w:rsidR="00443769">
        <w:t xml:space="preserve">has been considered as ‘statistically significant’ but this is an arbitrary value and the smaller the </w:t>
      </w:r>
      <w:r w:rsidR="00443769">
        <w:rPr>
          <w:i/>
        </w:rPr>
        <w:t>p</w:t>
      </w:r>
      <w:r w:rsidR="00443769">
        <w:t xml:space="preserve">-value the less likely the result is </w:t>
      </w:r>
      <w:r w:rsidR="00CD6DAB">
        <w:t xml:space="preserve">simply </w:t>
      </w:r>
      <w:r w:rsidR="00443769">
        <w:t>due to chance.</w:t>
      </w:r>
      <w:r w:rsidR="00B56231">
        <w:fldChar w:fldCharType="begin"/>
      </w:r>
      <w:r w:rsidR="0037608D">
        <w:instrText xml:space="preserve"> ADDIN EN.CITE &lt;EndNote&gt;&lt;Cite&gt;&lt;Author&gt;Sterne&lt;/Author&gt;&lt;Year&gt;2001&lt;/Year&gt;&lt;RecNum&gt;5842&lt;/RecNum&gt;&lt;DisplayText&gt;[8]&lt;/DisplayText&gt;&lt;record&gt;&lt;rec-number&gt;5842&lt;/rec-number&gt;&lt;foreign-keys&gt;&lt;key app="EN" db-id="zwff5drtqzs907eazd9vf02zxaf9rszpd9vw" timestamp="1474575790"&gt;5842&lt;/key&gt;&lt;/foreign-keys&gt;&lt;ref-type name="Journal Article"&gt;17&lt;/ref-type&gt;&lt;contributors&gt;&lt;authors&gt;&lt;author&gt;Sterne, J. A.&lt;/author&gt;&lt;author&gt;Davey Smith, G.&lt;/author&gt;&lt;/authors&gt;&lt;/contributors&gt;&lt;auth-address&gt;Department of Social Medicine, University of Bristol, Bristol BS8 2PR. jonathan.sterne@bristol.ac.uk&lt;/auth-address&gt;&lt;titles&gt;&lt;title&gt;Sifting the evidence-what&amp;apos;s wrong with significance tests?&lt;/title&gt;&lt;secondary-title&gt;BMJ&lt;/secondary-title&gt;&lt;alt-title&gt;BMJ (Clinical research ed.)&lt;/alt-title&gt;&lt;/titles&gt;&lt;periodical&gt;&lt;full-title&gt;BMJ&lt;/full-title&gt;&lt;/periodical&gt;&lt;pages&gt;226-31&lt;/pages&gt;&lt;volume&gt;322&lt;/volume&gt;&lt;number&gt;7280&lt;/number&gt;&lt;edition&gt;2001/02/13&lt;/edition&gt;&lt;keywords&gt;&lt;keyword&gt;Bayes Theorem&lt;/keyword&gt;&lt;keyword&gt;Data Interpretation, Statistical&lt;/keyword&gt;&lt;keyword&gt;History, 20th Century&lt;/keyword&gt;&lt;keyword&gt;Humans&lt;/keyword&gt;&lt;keyword&gt;Research Design&lt;/keyword&gt;&lt;keyword&gt;Statistics as Topic/history/*methods&lt;/keyword&gt;&lt;/keywords&gt;&lt;dates&gt;&lt;year&gt;2001&lt;/year&gt;&lt;pub-dates&gt;&lt;date&gt;Jan 27&lt;/date&gt;&lt;/pub-dates&gt;&lt;/dates&gt;&lt;isbn&gt;0959-8138 (Print)&amp;#xD;0959-535x&lt;/isbn&gt;&lt;accession-num&gt;11159626&lt;/accession-num&gt;&lt;urls&gt;&lt;related-urls&gt;&lt;url&gt;https://www.ncbi.nlm.nih.gov/pmc/articles/PMC1119478/pdf/226.pdf&lt;/url&gt;&lt;/related-urls&gt;&lt;/urls&gt;&lt;custom2&gt;PMC1119478&lt;/custom2&gt;&lt;remote-database-provider&gt;NLM&lt;/remote-database-provider&gt;&lt;language&gt;eng&lt;/language&gt;&lt;/record&gt;&lt;/Cite&gt;&lt;/EndNote&gt;</w:instrText>
      </w:r>
      <w:r w:rsidR="00B56231">
        <w:fldChar w:fldCharType="separate"/>
      </w:r>
      <w:r w:rsidR="00587B67">
        <w:rPr>
          <w:noProof/>
        </w:rPr>
        <w:t>[8]</w:t>
      </w:r>
      <w:r w:rsidR="00B56231">
        <w:fldChar w:fldCharType="end"/>
      </w:r>
      <w:r w:rsidR="00C15BED">
        <w:t xml:space="preserve"> </w:t>
      </w:r>
    </w:p>
    <w:p w14:paraId="34B525DE" w14:textId="77777777" w:rsidR="00180D06" w:rsidRDefault="00180D06" w:rsidP="00A20E18">
      <w:pPr>
        <w:spacing w:line="480" w:lineRule="auto"/>
      </w:pPr>
    </w:p>
    <w:p w14:paraId="247A7B69" w14:textId="0F97212F" w:rsidR="00AA0D8B" w:rsidRPr="00180D06" w:rsidRDefault="00180D06" w:rsidP="00A20E18">
      <w:pPr>
        <w:spacing w:line="480" w:lineRule="auto"/>
      </w:pPr>
      <w:r>
        <w:t xml:space="preserve">Frequently, </w:t>
      </w:r>
      <w:r w:rsidR="00B576AE">
        <w:t xml:space="preserve">data within </w:t>
      </w:r>
      <w:r>
        <w:t xml:space="preserve">tables </w:t>
      </w:r>
      <w:r w:rsidR="00443769">
        <w:t>are presented with</w:t>
      </w:r>
      <w:r>
        <w:t xml:space="preserve"> 95%</w:t>
      </w:r>
      <w:r w:rsidR="00C739A1">
        <w:t xml:space="preserve"> </w:t>
      </w:r>
      <w:r>
        <w:t xml:space="preserve">CIs </w:t>
      </w:r>
      <w:r w:rsidR="00443769">
        <w:t>but without</w:t>
      </w:r>
      <w:r>
        <w:t xml:space="preserve"> </w:t>
      </w:r>
      <w:r>
        <w:rPr>
          <w:i/>
        </w:rPr>
        <w:t>p</w:t>
      </w:r>
      <w:r>
        <w:t>-values</w:t>
      </w:r>
      <w:r w:rsidR="00CD6DAB">
        <w:t xml:space="preserve"> or </w:t>
      </w:r>
      <w:r w:rsidR="00CD6DAB">
        <w:rPr>
          <w:i/>
        </w:rPr>
        <w:t>vice versa</w:t>
      </w:r>
      <w:r>
        <w:t>.</w:t>
      </w:r>
      <w:r w:rsidR="009C1C31">
        <w:t xml:space="preserve"> </w:t>
      </w:r>
      <w:r>
        <w:t>If the 95%</w:t>
      </w:r>
      <w:r w:rsidR="00DE7B8D">
        <w:t xml:space="preserve"> </w:t>
      </w:r>
      <w:r>
        <w:t xml:space="preserve">CI includes 0 (for a continuous </w:t>
      </w:r>
      <w:r w:rsidR="00CD6DAB">
        <w:t xml:space="preserve">outcome </w:t>
      </w:r>
      <w:r>
        <w:t>measure) or 1 (for a binary outcome)</w:t>
      </w:r>
      <w:r w:rsidR="00745390">
        <w:t>,</w:t>
      </w:r>
      <w:r>
        <w:t xml:space="preserve"> then generally the </w:t>
      </w:r>
      <w:r>
        <w:rPr>
          <w:i/>
        </w:rPr>
        <w:t>p</w:t>
      </w:r>
      <w:r>
        <w:t>-value will be greater than 0.05, whereas if it does not include 0 or 1 respectively</w:t>
      </w:r>
      <w:r w:rsidR="00D85880">
        <w:t>,</w:t>
      </w:r>
      <w:r>
        <w:t xml:space="preserve"> then the </w:t>
      </w:r>
      <w:r>
        <w:rPr>
          <w:i/>
        </w:rPr>
        <w:t>p</w:t>
      </w:r>
      <w:r>
        <w:t xml:space="preserve">-value will be </w:t>
      </w:r>
      <w:r w:rsidR="00432D50">
        <w:t xml:space="preserve">less </w:t>
      </w:r>
      <w:r>
        <w:t>than 0.05.</w:t>
      </w:r>
      <w:r w:rsidR="00FC11F7">
        <w:fldChar w:fldCharType="begin"/>
      </w:r>
      <w:r w:rsidR="00587B67">
        <w:instrText xml:space="preserve"> ADDIN EN.CITE &lt;EndNote&gt;&lt;Cite&gt;&lt;Author&gt;Davies&lt;/Author&gt;&lt;RecNum&gt;5848&lt;/RecNum&gt;&lt;DisplayText&gt;[9]&lt;/DisplayText&gt;&lt;record&gt;&lt;rec-number&gt;5848&lt;/rec-number&gt;&lt;foreign-keys&gt;&lt;key app="EN" db-id="zwff5drtqzs907eazd9vf02zxaf9rszpd9vw" timestamp="1474578612"&gt;5848&lt;/key&gt;&lt;/foreign-keys&gt;&lt;ref-type name="Web Page"&gt;12&lt;/ref-type&gt;&lt;contributors&gt;&lt;authors&gt;&lt;author&gt;Davies, H.T.O.&lt;/author&gt;&lt;author&gt;Crombie, I.K.&lt;/author&gt;&lt;/authors&gt;&lt;/contributors&gt;&lt;titles&gt;&lt;title&gt;What are confidence intervals and p-values?&lt;/title&gt;&lt;/titles&gt;&lt;number&gt;22/09/2016&lt;/number&gt;&lt;dates&gt;&lt;/dates&gt;&lt;urls&gt;&lt;related-urls&gt;&lt;url&gt;http://www.medicine.ox.ac.uk/bandolier/painres/download/whatis/what_are_conf_inter.pdf&lt;/url&gt;&lt;/related-urls&gt;&lt;/urls&gt;&lt;/record&gt;&lt;/Cite&gt;&lt;/EndNote&gt;</w:instrText>
      </w:r>
      <w:r w:rsidR="00FC11F7">
        <w:fldChar w:fldCharType="separate"/>
      </w:r>
      <w:r w:rsidR="00587B67">
        <w:rPr>
          <w:noProof/>
        </w:rPr>
        <w:t>[9]</w:t>
      </w:r>
      <w:r w:rsidR="00FC11F7">
        <w:fldChar w:fldCharType="end"/>
      </w:r>
      <w:r w:rsidR="00775F27">
        <w:t xml:space="preserve"> </w:t>
      </w:r>
      <w:r w:rsidR="00FD3B5E">
        <w:t xml:space="preserve">Generally, </w:t>
      </w:r>
      <w:r w:rsidR="00775F27">
        <w:t>95%</w:t>
      </w:r>
      <w:r w:rsidR="00FD3B5E">
        <w:t xml:space="preserve"> </w:t>
      </w:r>
      <w:r w:rsidR="00775F27">
        <w:t xml:space="preserve">CIs are more informative than </w:t>
      </w:r>
      <w:r w:rsidR="00775F27">
        <w:rPr>
          <w:i/>
        </w:rPr>
        <w:t>p</w:t>
      </w:r>
      <w:r w:rsidR="00775F27">
        <w:t xml:space="preserve">-values; </w:t>
      </w:r>
      <w:r w:rsidR="00775F27" w:rsidRPr="00F41283">
        <w:t>providing both may affect the readability of a table and so preference should generally be given to 95%</w:t>
      </w:r>
      <w:r w:rsidR="00F24146" w:rsidRPr="00F41283">
        <w:t xml:space="preserve"> </w:t>
      </w:r>
      <w:r w:rsidR="00775F27" w:rsidRPr="00F41283">
        <w:t>CI</w:t>
      </w:r>
      <w:r w:rsidR="00D90B4A" w:rsidRPr="00F41283">
        <w:t>s</w:t>
      </w:r>
      <w:r w:rsidR="00775F27" w:rsidRPr="00F41283">
        <w:t>.</w:t>
      </w:r>
      <w:r w:rsidR="0037624C">
        <w:t xml:space="preserve"> Sometimes, rather than giving exact p-values, they are indicated by symbols that are explained in a footnote; commonly one star (*) indicates p&lt;0.05, two stars (**) indicates p&lt;0.01.</w:t>
      </w:r>
    </w:p>
    <w:p w14:paraId="09DD22BF" w14:textId="77777777" w:rsidR="00180D06" w:rsidRDefault="00180D06" w:rsidP="00A20E18">
      <w:pPr>
        <w:spacing w:line="480" w:lineRule="auto"/>
      </w:pPr>
    </w:p>
    <w:p w14:paraId="7A81F8AA" w14:textId="51260802" w:rsidR="00A07349" w:rsidRPr="00A07349" w:rsidRDefault="00A07349" w:rsidP="00A07349">
      <w:pPr>
        <w:spacing w:line="480" w:lineRule="auto"/>
      </w:pPr>
      <w:r>
        <w:t>Results in tables can only be interpreted if the units of measurement are clearly given. For example, mean</w:t>
      </w:r>
      <w:r w:rsidR="00E82D45">
        <w:t xml:space="preserve"> or median</w:t>
      </w:r>
      <w:r>
        <w:t xml:space="preserve"> age could be in days, weeks, months or years if infants and children are being considered, and 365, 52, 12 or 1 for a mean age of 1 year </w:t>
      </w:r>
      <w:r w:rsidR="00E82D45">
        <w:t>could all be presented</w:t>
      </w:r>
      <w:r>
        <w:t xml:space="preserve">, as long </w:t>
      </w:r>
      <w:r w:rsidR="0037624C">
        <w:t>the</w:t>
      </w:r>
      <w:r>
        <w:t xml:space="preserve"> unit of measurement </w:t>
      </w:r>
      <w:r w:rsidR="0037624C">
        <w:t>is provided</w:t>
      </w:r>
      <w:r>
        <w:t xml:space="preserve">. Standard deviations should be quoted in the same units as the mean to which they refer. Relative measures, such as odds ratios, and correlation coefficients do not have </w:t>
      </w:r>
      <w:r>
        <w:lastRenderedPageBreak/>
        <w:t>units of measurement, but for regression coefficients the unit of measurement of the outcome variable is required</w:t>
      </w:r>
      <w:r w:rsidR="00E82D45">
        <w:t>,</w:t>
      </w:r>
      <w:r>
        <w:t xml:space="preserve"> and </w:t>
      </w:r>
      <w:r w:rsidR="00347E3E">
        <w:t xml:space="preserve">also </w:t>
      </w:r>
      <w:r w:rsidR="00E82D45">
        <w:t>of</w:t>
      </w:r>
      <w:r w:rsidR="00347E3E">
        <w:t xml:space="preserve"> the </w:t>
      </w:r>
      <w:r>
        <w:t xml:space="preserve">exposure variable </w:t>
      </w:r>
      <w:r w:rsidR="00347E3E">
        <w:t xml:space="preserve">if it </w:t>
      </w:r>
      <w:r>
        <w:t>is continuous</w:t>
      </w:r>
      <w:r w:rsidR="00347E3E">
        <w:t>.</w:t>
      </w:r>
      <w:r>
        <w:t xml:space="preserve"> </w:t>
      </w:r>
    </w:p>
    <w:p w14:paraId="1B071A20" w14:textId="77777777" w:rsidR="00A07349" w:rsidRPr="00180D06" w:rsidRDefault="00A07349" w:rsidP="00A20E18">
      <w:pPr>
        <w:spacing w:line="480" w:lineRule="auto"/>
      </w:pPr>
    </w:p>
    <w:p w14:paraId="038AA453" w14:textId="69B664ED" w:rsidR="00AA0D8B" w:rsidRPr="002B733F" w:rsidRDefault="002B733F" w:rsidP="00A20E18">
      <w:pPr>
        <w:spacing w:line="480" w:lineRule="auto"/>
        <w:rPr>
          <w:b/>
        </w:rPr>
      </w:pPr>
      <w:r w:rsidRPr="002B733F">
        <w:rPr>
          <w:b/>
        </w:rPr>
        <w:t>Examples</w:t>
      </w:r>
      <w:r w:rsidR="00B576AE">
        <w:rPr>
          <w:b/>
        </w:rPr>
        <w:t xml:space="preserve"> </w:t>
      </w:r>
    </w:p>
    <w:p w14:paraId="2DDD47DC" w14:textId="3D962EE2" w:rsidR="002B733F" w:rsidRDefault="002B733F" w:rsidP="00A20E18">
      <w:pPr>
        <w:spacing w:line="480" w:lineRule="auto"/>
      </w:pPr>
      <w:r>
        <w:t xml:space="preserve">The examples </w:t>
      </w:r>
      <w:r w:rsidR="00900EFC">
        <w:t>are all drawn from recent articles in Archives of Public Health.</w:t>
      </w:r>
      <w:r w:rsidR="009C1C31">
        <w:t xml:space="preserve"> </w:t>
      </w:r>
      <w:r w:rsidR="00480154">
        <w:t xml:space="preserve">They were chosen to represent a variety of </w:t>
      </w:r>
      <w:r w:rsidR="00624EAC">
        <w:t>types of tables seen in research publications.</w:t>
      </w:r>
    </w:p>
    <w:p w14:paraId="1D1A8CE1" w14:textId="77777777" w:rsidR="00624EAC" w:rsidRPr="00A73E04" w:rsidRDefault="00624EAC" w:rsidP="00A20E18">
      <w:pPr>
        <w:spacing w:line="480" w:lineRule="auto"/>
      </w:pPr>
    </w:p>
    <w:p w14:paraId="1E9B51EE" w14:textId="77777777" w:rsidR="00A73E04" w:rsidRPr="00443769" w:rsidRDefault="00480154" w:rsidP="00A20E18">
      <w:pPr>
        <w:spacing w:line="480" w:lineRule="auto"/>
        <w:rPr>
          <w:b/>
        </w:rPr>
      </w:pPr>
      <w:r>
        <w:rPr>
          <w:b/>
        </w:rPr>
        <w:t>T</w:t>
      </w:r>
      <w:r w:rsidR="00443769" w:rsidRPr="00443769">
        <w:rPr>
          <w:b/>
        </w:rPr>
        <w:t>able</w:t>
      </w:r>
      <w:r w:rsidR="00900EFC">
        <w:rPr>
          <w:b/>
        </w:rPr>
        <w:t>s</w:t>
      </w:r>
      <w:r w:rsidR="00443769" w:rsidRPr="00443769">
        <w:rPr>
          <w:b/>
        </w:rPr>
        <w:t xml:space="preserve"> of characteristics</w:t>
      </w:r>
    </w:p>
    <w:p w14:paraId="4FB1386C" w14:textId="06E8ED21" w:rsidR="0073654A" w:rsidRDefault="00A607CB" w:rsidP="00A20E18">
      <w:pPr>
        <w:spacing w:line="480" w:lineRule="auto"/>
      </w:pPr>
      <w:r>
        <w:t xml:space="preserve">The table of characteristics in </w:t>
      </w:r>
      <w:r w:rsidR="00907D10">
        <w:t xml:space="preserve">Figure </w:t>
      </w:r>
      <w:r w:rsidR="002538FD">
        <w:t>2</w:t>
      </w:r>
      <w:r w:rsidR="00480154">
        <w:t xml:space="preserve"> is from a </w:t>
      </w:r>
      <w:r w:rsidR="00624EAC">
        <w:t>study assessing</w:t>
      </w:r>
      <w:r w:rsidR="00480154">
        <w:t xml:space="preserve"> </w:t>
      </w:r>
      <w:r w:rsidR="00907D10" w:rsidRPr="00907D10">
        <w:t xml:space="preserve">knowledge and practice </w:t>
      </w:r>
      <w:r w:rsidR="00DC5D5C">
        <w:t xml:space="preserve">in relation to tuberculosis control </w:t>
      </w:r>
      <w:r w:rsidR="00624EAC">
        <w:t>among</w:t>
      </w:r>
      <w:r w:rsidR="00DC5D5C">
        <w:t xml:space="preserve"> </w:t>
      </w:r>
      <w:r w:rsidR="00907D10">
        <w:t>in Ethiopi</w:t>
      </w:r>
      <w:r w:rsidR="00907D10" w:rsidRPr="00907D10">
        <w:t>a</w:t>
      </w:r>
      <w:r w:rsidR="003A70D6">
        <w:t xml:space="preserve">n </w:t>
      </w:r>
      <w:r w:rsidR="003A70D6" w:rsidRPr="00907D10">
        <w:t>health workers</w:t>
      </w:r>
      <w:r w:rsidR="003B3CFA">
        <w:t>.</w:t>
      </w:r>
      <w:r w:rsidR="00907D10">
        <w:fldChar w:fldCharType="begin"/>
      </w:r>
      <w:r w:rsidR="00587B67">
        <w:instrText xml:space="preserve"> ADDIN EN.CITE &lt;EndNote&gt;&lt;Cite&gt;&lt;Author&gt;Demissie Gizaw&lt;/Author&gt;&lt;Year&gt;2015&lt;/Year&gt;&lt;RecNum&gt;5657&lt;/RecNum&gt;&lt;DisplayText&gt;[10]&lt;/DisplayText&gt;&lt;record&gt;&lt;rec-number&gt;5657&lt;/rec-number&gt;&lt;foreign-keys&gt;&lt;key app="EN" db-id="zwff5drtqzs907eazd9vf02zxaf9rszpd9vw" timestamp="1470903322"&gt;5657&lt;/key&gt;&lt;/foreign-keys&gt;&lt;ref-type name="Journal Article"&gt;17&lt;/ref-type&gt;&lt;contributors&gt;&lt;authors&gt;&lt;author&gt;Demissie Gizaw, Girma&lt;/author&gt;&lt;author&gt;Aderaw Alemu, Zewdie&lt;/author&gt;&lt;author&gt;Kibret, Kelemu Tilahun&lt;/author&gt;&lt;/authors&gt;&lt;/contributors&gt;&lt;titles&gt;&lt;title&gt;Assessment of knowledge and practice of health workers towards tuberculosis infection control and associated factors in public health facilities of Addis Ababa, Ethiopia: A cross-sectional study&lt;/title&gt;&lt;secondary-title&gt;Archives of Public Health&lt;/secondary-title&gt;&lt;/titles&gt;&lt;periodical&gt;&lt;full-title&gt;Archives of Public Health&lt;/full-title&gt;&lt;/periodical&gt;&lt;pages&gt;1-9&lt;/pages&gt;&lt;volume&gt;73&lt;/volume&gt;&lt;number&gt;1&lt;/number&gt;&lt;dates&gt;&lt;year&gt;2015&lt;/year&gt;&lt;/dates&gt;&lt;isbn&gt;2049-3258&lt;/isbn&gt;&lt;label&gt;Demissie Gizaw2015&lt;/label&gt;&lt;work-type&gt;journal article&lt;/work-type&gt;&lt;urls&gt;&lt;related-urls&gt;&lt;url&gt;http://dx.doi.org/10.1186/s13690-015-0062-3&lt;/url&gt;&lt;url&gt;http://download.springer.com/static/pdf/788/art%253A10.1186%252Fs13690-015-0062-3.pdf?originUrl=http%3A%2F%2Farchpublichealth.biomedcentral.com%2Farticle%2F10.1186%2Fs13690-015-0062-3&amp;amp;token2=exp=1470903644~acl=%2Fstatic%2Fpdf%2F788%2Fart%25253A10.1186%25252Fs13690-015-0062-3.pdf*~hmac=c8fa01415baf91a59ee54f99bac19a3964be7ca9d3f5341195fc2a44a528742b&lt;/url&gt;&lt;/related-urls&gt;&lt;/urls&gt;&lt;electronic-resource-num&gt;10.1186/s13690-015-0062-3&lt;/electronic-resource-num&gt;&lt;/record&gt;&lt;/Cite&gt;&lt;/EndNote&gt;</w:instrText>
      </w:r>
      <w:r w:rsidR="00907D10">
        <w:fldChar w:fldCharType="separate"/>
      </w:r>
      <w:r w:rsidR="00587B67">
        <w:rPr>
          <w:noProof/>
        </w:rPr>
        <w:t>[10]</w:t>
      </w:r>
      <w:r w:rsidR="00907D10">
        <w:fldChar w:fldCharType="end"/>
      </w:r>
      <w:r w:rsidR="009C1C31">
        <w:t xml:space="preserve"> </w:t>
      </w:r>
      <w:r w:rsidR="00624EAC">
        <w:t>T</w:t>
      </w:r>
      <w:r w:rsidR="003B3CFA">
        <w:t>he authors have presented the characteristics of the health workers who participated in the study.</w:t>
      </w:r>
      <w:r w:rsidR="009C1C31">
        <w:t xml:space="preserve"> </w:t>
      </w:r>
      <w:r w:rsidR="003A70D6">
        <w:t>S</w:t>
      </w:r>
      <w:r w:rsidR="003B3CFA">
        <w:t xml:space="preserve">ummary statistics are based on categories of the characteristics, so numbers (frequencies) in each category and the percentages of the total study population </w:t>
      </w:r>
      <w:r w:rsidR="00624EAC">
        <w:t>within</w:t>
      </w:r>
      <w:r w:rsidR="003B3CFA">
        <w:t xml:space="preserve"> each category are presented for each characteristic. From this, the reader can see that</w:t>
      </w:r>
      <w:r w:rsidR="00CD6777">
        <w:t>:</w:t>
      </w:r>
      <w:r w:rsidR="003B3CFA">
        <w:t xml:space="preserve"> </w:t>
      </w:r>
    </w:p>
    <w:p w14:paraId="5CCE64AB" w14:textId="4B9FBEE6" w:rsidR="0073654A" w:rsidRPr="0073654A" w:rsidRDefault="003B3CFA" w:rsidP="00A20E18">
      <w:pPr>
        <w:pStyle w:val="ListParagraph"/>
        <w:numPr>
          <w:ilvl w:val="0"/>
          <w:numId w:val="7"/>
        </w:numPr>
        <w:spacing w:line="480" w:lineRule="auto"/>
        <w:rPr>
          <w:rFonts w:ascii="Arial" w:hAnsi="Arial" w:cs="Arial"/>
        </w:rPr>
      </w:pPr>
      <w:r w:rsidRPr="0073654A">
        <w:rPr>
          <w:rFonts w:ascii="Arial" w:hAnsi="Arial" w:cs="Arial"/>
        </w:rPr>
        <w:t>the study population is quite young</w:t>
      </w:r>
      <w:r w:rsidR="003A70D6">
        <w:rPr>
          <w:rFonts w:ascii="Arial" w:hAnsi="Arial" w:cs="Arial"/>
        </w:rPr>
        <w:t>,</w:t>
      </w:r>
      <w:r w:rsidRPr="0073654A">
        <w:rPr>
          <w:rFonts w:ascii="Arial" w:hAnsi="Arial" w:cs="Arial"/>
        </w:rPr>
        <w:t xml:space="preserve"> as only around 10% are </w:t>
      </w:r>
      <w:r w:rsidR="00B56231">
        <w:rPr>
          <w:rFonts w:ascii="Arial" w:hAnsi="Arial" w:cs="Arial"/>
        </w:rPr>
        <w:t xml:space="preserve">more than </w:t>
      </w:r>
      <w:r w:rsidR="009C1C31">
        <w:rPr>
          <w:rFonts w:ascii="Arial" w:hAnsi="Arial" w:cs="Arial"/>
        </w:rPr>
        <w:t>40 years old</w:t>
      </w:r>
      <w:r w:rsidR="00CD6777">
        <w:rPr>
          <w:rFonts w:ascii="Arial" w:hAnsi="Arial" w:cs="Arial"/>
        </w:rPr>
        <w:t>;</w:t>
      </w:r>
      <w:r w:rsidRPr="0073654A">
        <w:rPr>
          <w:rFonts w:ascii="Arial" w:hAnsi="Arial" w:cs="Arial"/>
        </w:rPr>
        <w:t xml:space="preserve"> </w:t>
      </w:r>
    </w:p>
    <w:p w14:paraId="74F8E15D" w14:textId="77777777" w:rsidR="0073654A" w:rsidRPr="0073654A" w:rsidRDefault="0073654A" w:rsidP="00A20E18">
      <w:pPr>
        <w:pStyle w:val="ListParagraph"/>
        <w:numPr>
          <w:ilvl w:val="0"/>
          <w:numId w:val="7"/>
        </w:numPr>
        <w:spacing w:line="480" w:lineRule="auto"/>
        <w:rPr>
          <w:rFonts w:ascii="Arial" w:hAnsi="Arial" w:cs="Arial"/>
        </w:rPr>
      </w:pPr>
      <w:r w:rsidRPr="0073654A">
        <w:rPr>
          <w:rFonts w:ascii="Arial" w:hAnsi="Arial" w:cs="Arial"/>
        </w:rPr>
        <w:t>t</w:t>
      </w:r>
      <w:r w:rsidR="009C1C31">
        <w:rPr>
          <w:rFonts w:ascii="Arial" w:hAnsi="Arial" w:cs="Arial"/>
        </w:rPr>
        <w:t>he majority are female</w:t>
      </w:r>
      <w:r w:rsidR="00CD6777">
        <w:rPr>
          <w:rFonts w:ascii="Arial" w:hAnsi="Arial" w:cs="Arial"/>
        </w:rPr>
        <w:t>;</w:t>
      </w:r>
    </w:p>
    <w:p w14:paraId="0AEAA68C" w14:textId="631B21AA" w:rsidR="0073654A" w:rsidRPr="0073654A" w:rsidRDefault="00895095" w:rsidP="00A20E18">
      <w:pPr>
        <w:pStyle w:val="ListParagraph"/>
        <w:numPr>
          <w:ilvl w:val="0"/>
          <w:numId w:val="7"/>
        </w:numPr>
        <w:spacing w:line="480" w:lineRule="auto"/>
        <w:rPr>
          <w:rFonts w:ascii="Arial" w:hAnsi="Arial" w:cs="Arial"/>
        </w:rPr>
      </w:pPr>
      <w:r>
        <w:rPr>
          <w:rFonts w:ascii="Arial" w:hAnsi="Arial" w:cs="Arial"/>
        </w:rPr>
        <w:t>more than</w:t>
      </w:r>
      <w:r w:rsidR="003B3CFA" w:rsidRPr="0073654A">
        <w:rPr>
          <w:rFonts w:ascii="Arial" w:hAnsi="Arial" w:cs="Arial"/>
        </w:rPr>
        <w:t xml:space="preserve"> half are nurses</w:t>
      </w:r>
      <w:r w:rsidR="00CD6777">
        <w:rPr>
          <w:rFonts w:ascii="Arial" w:hAnsi="Arial" w:cs="Arial"/>
        </w:rPr>
        <w:t>;</w:t>
      </w:r>
    </w:p>
    <w:p w14:paraId="670402C7" w14:textId="4356018C" w:rsidR="0073654A" w:rsidRPr="0073654A" w:rsidRDefault="003B3CFA" w:rsidP="00A20E18">
      <w:pPr>
        <w:pStyle w:val="ListParagraph"/>
        <w:numPr>
          <w:ilvl w:val="0"/>
          <w:numId w:val="7"/>
        </w:numPr>
        <w:spacing w:line="480" w:lineRule="auto"/>
        <w:rPr>
          <w:rFonts w:ascii="Arial" w:hAnsi="Arial" w:cs="Arial"/>
        </w:rPr>
      </w:pPr>
      <w:r w:rsidRPr="0073654A">
        <w:rPr>
          <w:rFonts w:ascii="Arial" w:hAnsi="Arial" w:cs="Arial"/>
        </w:rPr>
        <w:t xml:space="preserve">about half </w:t>
      </w:r>
      <w:r w:rsidR="003A70D6">
        <w:rPr>
          <w:rFonts w:ascii="Arial" w:hAnsi="Arial" w:cs="Arial"/>
        </w:rPr>
        <w:t>were</w:t>
      </w:r>
      <w:r w:rsidRPr="0073654A">
        <w:rPr>
          <w:rFonts w:ascii="Arial" w:hAnsi="Arial" w:cs="Arial"/>
        </w:rPr>
        <w:t xml:space="preserve"> educated to degree level or above</w:t>
      </w:r>
      <w:r w:rsidR="00CD6777">
        <w:rPr>
          <w:rFonts w:ascii="Arial" w:hAnsi="Arial" w:cs="Arial"/>
        </w:rPr>
        <w:t>.</w:t>
      </w:r>
      <w:r w:rsidR="009C1C31">
        <w:rPr>
          <w:rFonts w:ascii="Arial" w:hAnsi="Arial" w:cs="Arial"/>
        </w:rPr>
        <w:t xml:space="preserve"> </w:t>
      </w:r>
    </w:p>
    <w:p w14:paraId="2712BCFF" w14:textId="77777777" w:rsidR="003B3CFA" w:rsidRDefault="003B3CFA" w:rsidP="00A20E18">
      <w:pPr>
        <w:spacing w:line="480" w:lineRule="auto"/>
      </w:pPr>
    </w:p>
    <w:p w14:paraId="306681D9" w14:textId="2B2A3587" w:rsidR="003B3CFA" w:rsidRPr="0073654A" w:rsidRDefault="003B3CFA" w:rsidP="00A20E18">
      <w:pPr>
        <w:spacing w:line="480" w:lineRule="auto"/>
        <w:rPr>
          <w:bCs/>
        </w:rPr>
      </w:pPr>
      <w:r>
        <w:t xml:space="preserve">The table of characteristics </w:t>
      </w:r>
      <w:r w:rsidR="00624EAC">
        <w:t xml:space="preserve">in </w:t>
      </w:r>
      <w:r>
        <w:t xml:space="preserve">Figure </w:t>
      </w:r>
      <w:r w:rsidR="002538FD">
        <w:t>3</w:t>
      </w:r>
      <w:r>
        <w:t>, is from a study of t</w:t>
      </w:r>
      <w:r w:rsidRPr="003B3CFA">
        <w:rPr>
          <w:bCs/>
        </w:rPr>
        <w:t xml:space="preserve">he relationship between distorted body image and lifestyle </w:t>
      </w:r>
      <w:r>
        <w:rPr>
          <w:bCs/>
        </w:rPr>
        <w:t xml:space="preserve">in </w:t>
      </w:r>
      <w:r w:rsidRPr="003B3CFA">
        <w:rPr>
          <w:bCs/>
        </w:rPr>
        <w:t>adolescents</w:t>
      </w:r>
      <w:r>
        <w:rPr>
          <w:bCs/>
        </w:rPr>
        <w:t xml:space="preserve"> in Japan.</w:t>
      </w:r>
      <w:r>
        <w:rPr>
          <w:bCs/>
        </w:rPr>
        <w:fldChar w:fldCharType="begin"/>
      </w:r>
      <w:r w:rsidR="00587B67">
        <w:rPr>
          <w:bCs/>
        </w:rPr>
        <w:instrText xml:space="preserve"> ADDIN EN.CITE &lt;EndNote&gt;&lt;Cite&gt;&lt;Author&gt;Shirasawa&lt;/Author&gt;&lt;Year&gt;2015&lt;/Year&gt;&lt;RecNum&gt;5623&lt;/RecNum&gt;&lt;DisplayText&gt;[11]&lt;/DisplayText&gt;&lt;record&gt;&lt;rec-number&gt;5623&lt;/rec-number&gt;&lt;foreign-keys&gt;&lt;key app="EN" db-id="zwff5drtqzs907eazd9vf02zxaf9rszpd9vw" timestamp="1470903068"&gt;5623&lt;/key&gt;&lt;/foreign-keys&gt;&lt;ref-type name="Journal Article"&gt;17&lt;/ref-type&gt;&lt;contributors&gt;&lt;authors&gt;&lt;author&gt;Shirasawa, Takako&lt;/author&gt;&lt;author&gt;Ochiai, Hirotaka&lt;/author&gt;&lt;author&gt;Nanri, Hinako&lt;/author&gt;&lt;author&gt;Nishimura, Rimei&lt;/author&gt;&lt;author&gt;Ohtsu, Tadahiro&lt;/author&gt;&lt;author&gt;Hoshino, Hiromi&lt;/author&gt;&lt;author&gt;Tajima, Naoko&lt;/author&gt;&lt;author&gt;Kokaze, Akatsuki&lt;/author&gt;&lt;/authors&gt;&lt;/contributors&gt;&lt;titles&gt;&lt;title&gt;The relationship between distorted body image and lifestyle among Japanese adolescents: a population-based study&lt;/title&gt;&lt;secondary-title&gt;Archives of Public Health&lt;/secondary-title&gt;&lt;/titles&gt;&lt;periodical&gt;&lt;full-title&gt;Archives of Public Health&lt;/full-title&gt;&lt;/periodical&gt;&lt;pages&gt;1-7&lt;/pages&gt;&lt;volume&gt;73&lt;/volume&gt;&lt;number&gt;1&lt;/number&gt;&lt;dates&gt;&lt;year&gt;2015&lt;/year&gt;&lt;/dates&gt;&lt;isbn&gt;2049-3258&lt;/isbn&gt;&lt;label&gt;Shirasawa2015&lt;/label&gt;&lt;work-type&gt;journal article&lt;/work-type&gt;&lt;urls&gt;&lt;related-urls&gt;&lt;url&gt;http://dx.doi.org/10.1186/s13690-015-0082-z&lt;/url&gt;&lt;url&gt;http://download.springer.com/static/pdf/135/art%253A10.1186%252Fs13690-015-0082-z.pdf?originUrl=http%3A%2F%2Farchpublichealth.biomedcentral.com%2Farticle%2F10.1186%2Fs13690-015-0082-z&amp;amp;token2=exp=1470903403~acl=%2Fstatic%2Fpdf%2F135%2Fart%25253A10.1186%25252Fs13690-015-0082-z.pdf*~hmac=febda489f55179418f1ea54ef595694208b0cfeb4b75cc97bb32b8f2dcf26914&lt;/url&gt;&lt;/related-urls&gt;&lt;/urls&gt;&lt;electronic-resource-num&gt;10.1186/s13690-015-0082-z&lt;/electronic-resource-num&gt;&lt;/record&gt;&lt;/Cite&gt;&lt;/EndNote&gt;</w:instrText>
      </w:r>
      <w:r>
        <w:rPr>
          <w:bCs/>
        </w:rPr>
        <w:fldChar w:fldCharType="separate"/>
      </w:r>
      <w:r w:rsidR="00587B67">
        <w:rPr>
          <w:bCs/>
          <w:noProof/>
        </w:rPr>
        <w:t>[11]</w:t>
      </w:r>
      <w:r>
        <w:rPr>
          <w:bCs/>
        </w:rPr>
        <w:fldChar w:fldCharType="end"/>
      </w:r>
      <w:r w:rsidR="009C1C31">
        <w:rPr>
          <w:bCs/>
        </w:rPr>
        <w:t xml:space="preserve"> </w:t>
      </w:r>
      <w:r w:rsidR="00EF1655">
        <w:rPr>
          <w:bCs/>
        </w:rPr>
        <w:t xml:space="preserve">Here the presentation is split into </w:t>
      </w:r>
      <w:r w:rsidR="003A70D6">
        <w:rPr>
          <w:bCs/>
        </w:rPr>
        <w:t xml:space="preserve">separate </w:t>
      </w:r>
      <w:r w:rsidR="00EF1655">
        <w:rPr>
          <w:bCs/>
        </w:rPr>
        <w:t>columns for boys and girls.</w:t>
      </w:r>
      <w:r w:rsidR="008E5571">
        <w:rPr>
          <w:bCs/>
        </w:rPr>
        <w:t xml:space="preserve"> </w:t>
      </w:r>
      <w:r w:rsidR="00EF1655">
        <w:rPr>
          <w:bCs/>
        </w:rPr>
        <w:t>The first four characteristics are continuous variables</w:t>
      </w:r>
      <w:r w:rsidR="003A70D6">
        <w:rPr>
          <w:bCs/>
        </w:rPr>
        <w:t>,</w:t>
      </w:r>
      <w:r w:rsidR="00EF1655">
        <w:rPr>
          <w:bCs/>
        </w:rPr>
        <w:t xml:space="preserve"> not </w:t>
      </w:r>
      <w:r w:rsidR="00624EAC">
        <w:rPr>
          <w:bCs/>
        </w:rPr>
        <w:t>split</w:t>
      </w:r>
      <w:r w:rsidR="00EF1655">
        <w:rPr>
          <w:bCs/>
        </w:rPr>
        <w:t xml:space="preserve"> into categories but</w:t>
      </w:r>
      <w:r w:rsidR="003A70D6">
        <w:rPr>
          <w:bCs/>
        </w:rPr>
        <w:t xml:space="preserve">, instead, </w:t>
      </w:r>
      <w:r w:rsidR="00EF1655">
        <w:rPr>
          <w:bCs/>
        </w:rPr>
        <w:t>presented as means</w:t>
      </w:r>
      <w:r w:rsidR="00CD6DAB">
        <w:rPr>
          <w:bCs/>
        </w:rPr>
        <w:t>,</w:t>
      </w:r>
      <w:r w:rsidR="00EF1655">
        <w:rPr>
          <w:bCs/>
        </w:rPr>
        <w:t xml:space="preserve"> with </w:t>
      </w:r>
      <w:r w:rsidR="00EF1655">
        <w:rPr>
          <w:bCs/>
        </w:rPr>
        <w:lastRenderedPageBreak/>
        <w:t xml:space="preserve">the </w:t>
      </w:r>
      <w:r w:rsidR="003A70D6">
        <w:rPr>
          <w:bCs/>
        </w:rPr>
        <w:t>SDs</w:t>
      </w:r>
      <w:r w:rsidR="00EF1655">
        <w:rPr>
          <w:bCs/>
        </w:rPr>
        <w:t xml:space="preserve"> given in brackets.</w:t>
      </w:r>
      <w:r w:rsidR="009C1C31">
        <w:rPr>
          <w:bCs/>
        </w:rPr>
        <w:t xml:space="preserve"> </w:t>
      </w:r>
      <w:r w:rsidR="00CD6DAB">
        <w:rPr>
          <w:bCs/>
        </w:rPr>
        <w:t xml:space="preserve">The three characteristics in the </w:t>
      </w:r>
      <w:r w:rsidR="003A70D6">
        <w:rPr>
          <w:bCs/>
        </w:rPr>
        <w:t>lower</w:t>
      </w:r>
      <w:r w:rsidR="00CD6DAB">
        <w:rPr>
          <w:bCs/>
        </w:rPr>
        <w:t xml:space="preserve"> part of the table are categorical variables and, similar to Figure 1, the frequency/numbers and percentages in each category are presented. </w:t>
      </w:r>
      <w:r w:rsidR="00EF1655">
        <w:rPr>
          <w:bCs/>
        </w:rPr>
        <w:t xml:space="preserve">The </w:t>
      </w:r>
      <w:r w:rsidR="00EF1655">
        <w:rPr>
          <w:bCs/>
          <w:i/>
        </w:rPr>
        <w:t>p</w:t>
      </w:r>
      <w:r w:rsidR="00EF1655">
        <w:rPr>
          <w:bCs/>
        </w:rPr>
        <w:t xml:space="preserve">-values indicate that boys and girls </w:t>
      </w:r>
      <w:r w:rsidR="003A70D6">
        <w:rPr>
          <w:bCs/>
        </w:rPr>
        <w:t>differ on</w:t>
      </w:r>
      <w:r w:rsidR="00EF1655">
        <w:rPr>
          <w:bCs/>
        </w:rPr>
        <w:t xml:space="preserve"> </w:t>
      </w:r>
      <w:r w:rsidR="003A70D6">
        <w:rPr>
          <w:bCs/>
        </w:rPr>
        <w:t xml:space="preserve">some </w:t>
      </w:r>
      <w:r w:rsidR="00EF1655">
        <w:rPr>
          <w:bCs/>
        </w:rPr>
        <w:t>of the characteristics</w:t>
      </w:r>
      <w:r w:rsidR="00CD6DAB">
        <w:rPr>
          <w:bCs/>
        </w:rPr>
        <w:t>, notably</w:t>
      </w:r>
      <w:r w:rsidR="00EF1655">
        <w:rPr>
          <w:bCs/>
        </w:rPr>
        <w:t xml:space="preserve"> </w:t>
      </w:r>
      <w:r w:rsidR="0073654A" w:rsidRPr="00624EAC">
        <w:rPr>
          <w:bCs/>
        </w:rPr>
        <w:t>height</w:t>
      </w:r>
      <w:r w:rsidR="00624EAC">
        <w:rPr>
          <w:bCs/>
        </w:rPr>
        <w:t xml:space="preserve">, </w:t>
      </w:r>
      <w:r w:rsidR="00EF1655" w:rsidRPr="0073654A">
        <w:rPr>
          <w:bCs/>
        </w:rPr>
        <w:t xml:space="preserve">self-perceived weight status </w:t>
      </w:r>
      <w:r w:rsidR="00624EAC">
        <w:rPr>
          <w:bCs/>
        </w:rPr>
        <w:t xml:space="preserve">and </w:t>
      </w:r>
      <w:r w:rsidR="00EF1655" w:rsidRPr="0073654A">
        <w:rPr>
          <w:bCs/>
        </w:rPr>
        <w:t>body image perception</w:t>
      </w:r>
      <w:r w:rsidR="00624EAC">
        <w:rPr>
          <w:bCs/>
        </w:rPr>
        <w:t>.</w:t>
      </w:r>
    </w:p>
    <w:p w14:paraId="67903945" w14:textId="77777777" w:rsidR="00EF1655" w:rsidRDefault="00EF1655" w:rsidP="00A20E18">
      <w:pPr>
        <w:spacing w:line="480" w:lineRule="auto"/>
        <w:rPr>
          <w:bCs/>
        </w:rPr>
      </w:pPr>
    </w:p>
    <w:p w14:paraId="22F20B4C" w14:textId="6E1C3FE1" w:rsidR="0073654A" w:rsidRDefault="00EF1655" w:rsidP="00A20E18">
      <w:pPr>
        <w:spacing w:line="480" w:lineRule="auto"/>
        <w:rPr>
          <w:bCs/>
        </w:rPr>
      </w:pPr>
      <w:r>
        <w:t xml:space="preserve">In Figure </w:t>
      </w:r>
      <w:r w:rsidR="002538FD">
        <w:t>4</w:t>
      </w:r>
      <w:r>
        <w:t>,</w:t>
      </w:r>
      <w:r w:rsidR="00CD6DAB">
        <w:t xml:space="preserve"> considerable detail is given </w:t>
      </w:r>
      <w:r w:rsidR="00C7044E">
        <w:t xml:space="preserve">for </w:t>
      </w:r>
      <w:r>
        <w:t>continuous variables</w:t>
      </w:r>
      <w:r w:rsidR="00CD6DAB">
        <w:t xml:space="preserve"> in the table</w:t>
      </w:r>
      <w:r>
        <w:t>.</w:t>
      </w:r>
      <w:r w:rsidR="009C1C31">
        <w:t xml:space="preserve"> </w:t>
      </w:r>
      <w:r>
        <w:t>This come</w:t>
      </w:r>
      <w:r w:rsidR="00C7044E">
        <w:t>s</w:t>
      </w:r>
      <w:r>
        <w:t xml:space="preserve"> from an article describing the r</w:t>
      </w:r>
      <w:r w:rsidR="00C15BED">
        <w:rPr>
          <w:bCs/>
        </w:rPr>
        <w:t>elationship between mid-upper-</w:t>
      </w:r>
      <w:r w:rsidRPr="00EF1655">
        <w:rPr>
          <w:bCs/>
        </w:rPr>
        <w:t xml:space="preserve">arm circumference </w:t>
      </w:r>
      <w:r w:rsidR="005121B1">
        <w:rPr>
          <w:bCs/>
        </w:rPr>
        <w:t xml:space="preserve">(MUAC) </w:t>
      </w:r>
      <w:r w:rsidRPr="00EF1655">
        <w:rPr>
          <w:bCs/>
        </w:rPr>
        <w:t>and weight changes in young children</w:t>
      </w:r>
      <w:r w:rsidR="005121B1">
        <w:rPr>
          <w:bCs/>
        </w:rPr>
        <w:t xml:space="preserve"> </w:t>
      </w:r>
      <w:r w:rsidR="0073654A">
        <w:rPr>
          <w:bCs/>
        </w:rPr>
        <w:t>admitted to hospital with</w:t>
      </w:r>
      <w:r w:rsidR="00625F6C" w:rsidRPr="00625F6C">
        <w:rPr>
          <w:bCs/>
        </w:rPr>
        <w:t xml:space="preserve"> severe acute malnutrition</w:t>
      </w:r>
      <w:r w:rsidR="0073654A">
        <w:rPr>
          <w:bCs/>
        </w:rPr>
        <w:t xml:space="preserve"> </w:t>
      </w:r>
      <w:r w:rsidR="005121B1">
        <w:rPr>
          <w:bCs/>
        </w:rPr>
        <w:t>from three countries</w:t>
      </w:r>
      <w:r>
        <w:rPr>
          <w:bCs/>
        </w:rPr>
        <w:t>.</w:t>
      </w:r>
      <w:r>
        <w:rPr>
          <w:bCs/>
        </w:rPr>
        <w:fldChar w:fldCharType="begin"/>
      </w:r>
      <w:r w:rsidR="00587B67">
        <w:rPr>
          <w:bCs/>
        </w:rPr>
        <w:instrText xml:space="preserve"> ADDIN EN.CITE &lt;EndNote&gt;&lt;Cite&gt;&lt;Author&gt;Binns&lt;/Author&gt;&lt;Year&gt;2015&lt;/Year&gt;&lt;RecNum&gt;5609&lt;/RecNum&gt;&lt;DisplayText&gt;[12]&lt;/DisplayText&gt;&lt;record&gt;&lt;rec-number&gt;5609&lt;/rec-number&gt;&lt;foreign-keys&gt;&lt;key app="EN" db-id="zwff5drtqzs907eazd9vf02zxaf9rszpd9vw" timestamp="1470901883"&gt;5609&lt;/key&gt;&lt;/foreign-keys&gt;&lt;ref-type name="Journal Article"&gt;17&lt;/ref-type&gt;&lt;contributors&gt;&lt;authors&gt;&lt;author&gt;Binns, Paul&lt;/author&gt;&lt;author&gt;Dale, Nancy&lt;/author&gt;&lt;author&gt;Hoq, Monsurul&lt;/author&gt;&lt;author&gt;Banda, Chrissy&lt;/author&gt;&lt;author&gt;Myatt, Mark&lt;/author&gt;&lt;/authors&gt;&lt;/contributors&gt;&lt;titles&gt;&lt;title&gt;Relationship between mid upper arm circumference and weight changes in children aged 6–59 months&lt;/title&gt;&lt;secondary-title&gt;Archives of Public Health&lt;/secondary-title&gt;&lt;/titles&gt;&lt;periodical&gt;&lt;full-title&gt;Archives of Public Health&lt;/full-title&gt;&lt;/periodical&gt;&lt;pages&gt;1-10&lt;/pages&gt;&lt;volume&gt;73&lt;/volume&gt;&lt;number&gt;1&lt;/number&gt;&lt;dates&gt;&lt;year&gt;2015&lt;/year&gt;&lt;/dates&gt;&lt;isbn&gt;2049-3258&lt;/isbn&gt;&lt;label&gt;Binns2015&lt;/label&gt;&lt;work-type&gt;journal article&lt;/work-type&gt;&lt;urls&gt;&lt;related-urls&gt;&lt;url&gt;http://dx.doi.org/10.1186/s13690-015-0103-y&lt;/url&gt;&lt;url&gt;http://download.springer.com/static/pdf/982/art%253A10.1186%252Fs13690-015-0103-y.pdf?originUrl=http%3A%2F%2Farchpublichealth.biomedcentral.com%2Farticle%2F10.1186%2Fs13690-015-0103-y&amp;amp;token2=exp=1470902209~acl=%2Fstatic%2Fpdf%2F982%2Fart%25253A10.1186%25252Fs13690-015-0103-y.pdf*~hmac=a480ab588afe604101eec2b931c420f533fef1b8e7ab8e429462d52ee8f32c88&lt;/url&gt;&lt;/related-urls&gt;&lt;/urls&gt;&lt;electronic-resource-num&gt;10.1186/s13690-015-0103-y&lt;/electronic-resource-num&gt;&lt;/record&gt;&lt;/Cite&gt;&lt;/EndNote&gt;</w:instrText>
      </w:r>
      <w:r>
        <w:rPr>
          <w:bCs/>
        </w:rPr>
        <w:fldChar w:fldCharType="separate"/>
      </w:r>
      <w:r w:rsidR="00587B67">
        <w:rPr>
          <w:bCs/>
          <w:noProof/>
        </w:rPr>
        <w:t>[12]</w:t>
      </w:r>
      <w:r>
        <w:rPr>
          <w:bCs/>
        </w:rPr>
        <w:fldChar w:fldCharType="end"/>
      </w:r>
      <w:r w:rsidR="009C1C31">
        <w:rPr>
          <w:bCs/>
        </w:rPr>
        <w:t xml:space="preserve"> </w:t>
      </w:r>
      <w:r w:rsidR="005121B1">
        <w:rPr>
          <w:bCs/>
        </w:rPr>
        <w:t>For each country</w:t>
      </w:r>
      <w:r w:rsidR="0073654A">
        <w:rPr>
          <w:bCs/>
        </w:rPr>
        <w:t>,</w:t>
      </w:r>
      <w:r w:rsidR="005121B1">
        <w:rPr>
          <w:bCs/>
        </w:rPr>
        <w:t xml:space="preserve"> the categorical characteristic of sex is presented as in the previous two examples, but more detail is given for the continuous variables of age, MUAC</w:t>
      </w:r>
      <w:r w:rsidRPr="00EF1655">
        <w:rPr>
          <w:bCs/>
        </w:rPr>
        <w:t xml:space="preserve"> </w:t>
      </w:r>
      <w:r w:rsidR="005121B1">
        <w:rPr>
          <w:bCs/>
        </w:rPr>
        <w:t>and height.</w:t>
      </w:r>
      <w:r w:rsidR="009C1C31">
        <w:rPr>
          <w:bCs/>
        </w:rPr>
        <w:t xml:space="preserve"> </w:t>
      </w:r>
      <w:r w:rsidR="005121B1">
        <w:rPr>
          <w:bCs/>
        </w:rPr>
        <w:t>The mean is provided as in Figure 2</w:t>
      </w:r>
      <w:r w:rsidR="0073654A">
        <w:rPr>
          <w:bCs/>
        </w:rPr>
        <w:t>,</w:t>
      </w:r>
      <w:r w:rsidR="005121B1">
        <w:rPr>
          <w:bCs/>
        </w:rPr>
        <w:t xml:space="preserve"> </w:t>
      </w:r>
      <w:r w:rsidR="0073654A">
        <w:rPr>
          <w:bCs/>
        </w:rPr>
        <w:t xml:space="preserve">though </w:t>
      </w:r>
      <w:r w:rsidR="005121B1">
        <w:rPr>
          <w:bCs/>
        </w:rPr>
        <w:t>without a standard deviation, but we are also given the minimum value, the 25</w:t>
      </w:r>
      <w:r w:rsidR="005121B1" w:rsidRPr="005121B1">
        <w:rPr>
          <w:bCs/>
          <w:vertAlign w:val="superscript"/>
        </w:rPr>
        <w:t>th</w:t>
      </w:r>
      <w:r w:rsidR="005121B1">
        <w:rPr>
          <w:bCs/>
        </w:rPr>
        <w:t xml:space="preserve"> percentile (labelled Q1</w:t>
      </w:r>
      <w:r w:rsidR="00B56231">
        <w:rPr>
          <w:bCs/>
        </w:rPr>
        <w:t xml:space="preserve"> – for quartile 1</w:t>
      </w:r>
      <w:r w:rsidR="005121B1">
        <w:rPr>
          <w:bCs/>
        </w:rPr>
        <w:t>), the median (the middle value), the 75</w:t>
      </w:r>
      <w:r w:rsidR="005121B1" w:rsidRPr="005121B1">
        <w:rPr>
          <w:bCs/>
          <w:vertAlign w:val="superscript"/>
        </w:rPr>
        <w:t>th</w:t>
      </w:r>
      <w:r w:rsidR="005121B1">
        <w:rPr>
          <w:bCs/>
        </w:rPr>
        <w:t xml:space="preserve"> percentile (labelled Q2</w:t>
      </w:r>
      <w:r w:rsidR="00B56231">
        <w:rPr>
          <w:bCs/>
        </w:rPr>
        <w:t xml:space="preserve">, here though </w:t>
      </w:r>
      <w:r w:rsidR="003A70D6">
        <w:rPr>
          <w:bCs/>
        </w:rPr>
        <w:t>correctly</w:t>
      </w:r>
      <w:r w:rsidR="00B56231">
        <w:rPr>
          <w:bCs/>
        </w:rPr>
        <w:t xml:space="preserve"> it should be Q3 </w:t>
      </w:r>
      <w:r w:rsidR="00870906">
        <w:rPr>
          <w:bCs/>
        </w:rPr>
        <w:t>– see above</w:t>
      </w:r>
      <w:r w:rsidR="005121B1">
        <w:rPr>
          <w:bCs/>
        </w:rPr>
        <w:t>) and the maximum value.</w:t>
      </w:r>
      <w:r w:rsidR="009C1C31">
        <w:rPr>
          <w:bCs/>
        </w:rPr>
        <w:t xml:space="preserve"> </w:t>
      </w:r>
      <w:r w:rsidR="0073654A">
        <w:rPr>
          <w:bCs/>
        </w:rPr>
        <w:t>The table shows</w:t>
      </w:r>
      <w:r w:rsidR="00CD6777">
        <w:rPr>
          <w:bCs/>
        </w:rPr>
        <w:t>:</w:t>
      </w:r>
      <w:r w:rsidR="0073654A">
        <w:rPr>
          <w:bCs/>
        </w:rPr>
        <w:t xml:space="preserve"> </w:t>
      </w:r>
    </w:p>
    <w:p w14:paraId="3AA8266C" w14:textId="62349322" w:rsidR="0073654A" w:rsidRPr="0073654A" w:rsidRDefault="005121B1" w:rsidP="00A20E18">
      <w:pPr>
        <w:pStyle w:val="ListParagraph"/>
        <w:numPr>
          <w:ilvl w:val="0"/>
          <w:numId w:val="9"/>
        </w:numPr>
        <w:spacing w:line="480" w:lineRule="auto"/>
        <w:ind w:left="360"/>
        <w:rPr>
          <w:rFonts w:ascii="Arial" w:hAnsi="Arial" w:cs="Arial"/>
          <w:bCs/>
        </w:rPr>
      </w:pPr>
      <w:r w:rsidRPr="0073654A">
        <w:rPr>
          <w:rFonts w:ascii="Arial" w:hAnsi="Arial" w:cs="Arial"/>
          <w:bCs/>
        </w:rPr>
        <w:t>Ethiopian children in this study were older and taller than those from the other two countries but their MUAC measurements tended to be smaller</w:t>
      </w:r>
      <w:r w:rsidR="00CD6777">
        <w:rPr>
          <w:rFonts w:ascii="Arial" w:hAnsi="Arial" w:cs="Arial"/>
          <w:bCs/>
        </w:rPr>
        <w:t>;</w:t>
      </w:r>
      <w:r w:rsidR="009C1C31">
        <w:rPr>
          <w:rFonts w:ascii="Arial" w:hAnsi="Arial" w:cs="Arial"/>
          <w:bCs/>
        </w:rPr>
        <w:t xml:space="preserve"> </w:t>
      </w:r>
    </w:p>
    <w:p w14:paraId="5FD6BF78" w14:textId="6F07896A" w:rsidR="00A86816" w:rsidRPr="0073654A" w:rsidRDefault="0073654A" w:rsidP="00A20E18">
      <w:pPr>
        <w:pStyle w:val="ListParagraph"/>
        <w:numPr>
          <w:ilvl w:val="0"/>
          <w:numId w:val="9"/>
        </w:numPr>
        <w:spacing w:line="480" w:lineRule="auto"/>
        <w:ind w:left="360"/>
        <w:rPr>
          <w:rFonts w:ascii="Arial" w:hAnsi="Arial" w:cs="Arial"/>
          <w:bCs/>
        </w:rPr>
      </w:pPr>
      <w:r w:rsidRPr="0073654A">
        <w:rPr>
          <w:rFonts w:ascii="Arial" w:hAnsi="Arial" w:cs="Arial"/>
          <w:bCs/>
        </w:rPr>
        <w:t>i</w:t>
      </w:r>
      <w:r w:rsidR="005121B1" w:rsidRPr="0073654A">
        <w:rPr>
          <w:rFonts w:ascii="Arial" w:hAnsi="Arial" w:cs="Arial"/>
          <w:bCs/>
        </w:rPr>
        <w:t>n Bangladesh</w:t>
      </w:r>
      <w:r w:rsidR="00CD6777">
        <w:rPr>
          <w:rFonts w:ascii="Arial" w:hAnsi="Arial" w:cs="Arial"/>
          <w:bCs/>
        </w:rPr>
        <w:t>,</w:t>
      </w:r>
      <w:r w:rsidR="005121B1" w:rsidRPr="0073654A">
        <w:rPr>
          <w:rFonts w:ascii="Arial" w:hAnsi="Arial" w:cs="Arial"/>
          <w:bCs/>
        </w:rPr>
        <w:t xml:space="preserve"> disproportionally more </w:t>
      </w:r>
      <w:r w:rsidR="00510AEC">
        <w:rPr>
          <w:rFonts w:ascii="Arial" w:hAnsi="Arial" w:cs="Arial"/>
          <w:bCs/>
        </w:rPr>
        <w:t>fe</w:t>
      </w:r>
      <w:r w:rsidR="005121B1" w:rsidRPr="0073654A">
        <w:rPr>
          <w:rFonts w:ascii="Arial" w:hAnsi="Arial" w:cs="Arial"/>
          <w:bCs/>
        </w:rPr>
        <w:t xml:space="preserve">males than males were </w:t>
      </w:r>
      <w:r>
        <w:rPr>
          <w:rFonts w:ascii="Arial" w:hAnsi="Arial" w:cs="Arial"/>
          <w:bCs/>
        </w:rPr>
        <w:t>admitted for treatment</w:t>
      </w:r>
      <w:r w:rsidR="005121B1" w:rsidRPr="0073654A">
        <w:rPr>
          <w:rFonts w:ascii="Arial" w:hAnsi="Arial" w:cs="Arial"/>
          <w:bCs/>
        </w:rPr>
        <w:t xml:space="preserve"> compared with the other two countries.</w:t>
      </w:r>
    </w:p>
    <w:p w14:paraId="57D5263B" w14:textId="1AFFE451" w:rsidR="00895095" w:rsidRDefault="00CD6DAB" w:rsidP="00A20E18">
      <w:pPr>
        <w:spacing w:line="480" w:lineRule="auto"/>
        <w:rPr>
          <w:color w:val="FF0000"/>
        </w:rPr>
      </w:pPr>
      <w:r>
        <w:t xml:space="preserve">It </w:t>
      </w:r>
      <w:r w:rsidR="0073654A">
        <w:t xml:space="preserve">is unusual to present as much detail on continuous characteristics as is given in Figure </w:t>
      </w:r>
      <w:r w:rsidR="002538FD">
        <w:t>4</w:t>
      </w:r>
      <w:r w:rsidR="0073654A">
        <w:t>.</w:t>
      </w:r>
      <w:r w:rsidR="009C1C31">
        <w:t xml:space="preserve"> </w:t>
      </w:r>
      <w:r w:rsidR="00752208">
        <w:t>U</w:t>
      </w:r>
      <w:r w:rsidR="0073654A">
        <w:t xml:space="preserve">sually, </w:t>
      </w:r>
      <w:r w:rsidR="00752208">
        <w:t xml:space="preserve">for each characteristic, </w:t>
      </w:r>
      <w:r w:rsidR="0073654A">
        <w:t xml:space="preserve">either </w:t>
      </w:r>
      <w:r w:rsidR="009C1C31">
        <w:t xml:space="preserve">(a) </w:t>
      </w:r>
      <w:r w:rsidR="0073654A">
        <w:t xml:space="preserve">mean and SD or </w:t>
      </w:r>
      <w:r w:rsidR="009C1C31">
        <w:t xml:space="preserve">(b) </w:t>
      </w:r>
      <w:r w:rsidR="0073654A">
        <w:t xml:space="preserve">median and </w:t>
      </w:r>
      <w:r w:rsidR="00870906">
        <w:t>IQR</w:t>
      </w:r>
      <w:r w:rsidR="0073654A">
        <w:t xml:space="preserve"> would be given, but </w:t>
      </w:r>
      <w:r w:rsidR="009C1C31">
        <w:t>not</w:t>
      </w:r>
      <w:r w:rsidR="0073654A">
        <w:t xml:space="preserve"> both.</w:t>
      </w:r>
      <w:r w:rsidR="009C1C31">
        <w:t xml:space="preserve"> </w:t>
      </w:r>
    </w:p>
    <w:p w14:paraId="2728971A" w14:textId="77777777" w:rsidR="00624EAC" w:rsidRDefault="00624EAC" w:rsidP="00A20E18">
      <w:pPr>
        <w:spacing w:line="480" w:lineRule="auto"/>
      </w:pPr>
    </w:p>
    <w:p w14:paraId="5B3988F9" w14:textId="42ABC4D5" w:rsidR="000B0382" w:rsidRPr="000B0382" w:rsidRDefault="001B46A5" w:rsidP="00A20E18">
      <w:pPr>
        <w:spacing w:line="480" w:lineRule="auto"/>
        <w:rPr>
          <w:b/>
        </w:rPr>
      </w:pPr>
      <w:r>
        <w:rPr>
          <w:b/>
        </w:rPr>
        <w:t>Tables of results – summary findings</w:t>
      </w:r>
    </w:p>
    <w:p w14:paraId="11EC4D10" w14:textId="544F98D3" w:rsidR="00670C4D" w:rsidRPr="0099654B" w:rsidRDefault="000B0382" w:rsidP="00A20E18">
      <w:pPr>
        <w:spacing w:line="480" w:lineRule="auto"/>
      </w:pPr>
      <w:r>
        <w:lastRenderedPageBreak/>
        <w:t xml:space="preserve">Many results tables are simple summaries and </w:t>
      </w:r>
      <w:r w:rsidR="00752208">
        <w:t>look</w:t>
      </w:r>
      <w:r>
        <w:t xml:space="preserve"> similar to </w:t>
      </w:r>
      <w:r w:rsidR="00752208">
        <w:t>tables presenting</w:t>
      </w:r>
      <w:r>
        <w:t xml:space="preserve"> characteristics</w:t>
      </w:r>
      <w:r w:rsidR="00752208">
        <w:t>, as</w:t>
      </w:r>
      <w:r>
        <w:t xml:space="preserve"> described above.</w:t>
      </w:r>
      <w:r w:rsidR="00832745">
        <w:t xml:space="preserve"> </w:t>
      </w:r>
      <w:r w:rsidR="00670C4D">
        <w:t>Sometimes the initial table of characteristics includes some basic comparisons that indicate the main results of the study. Figure 5 show</w:t>
      </w:r>
      <w:r w:rsidR="006D5515">
        <w:t>s</w:t>
      </w:r>
      <w:r w:rsidR="00670C4D">
        <w:t xml:space="preserve"> part of a large table of characteristics for a study of risk factors for acute lower respiratory infections </w:t>
      </w:r>
      <w:r w:rsidR="0099654B">
        <w:t xml:space="preserve">(ALRI) </w:t>
      </w:r>
      <w:r w:rsidR="00670C4D">
        <w:t xml:space="preserve">among young children </w:t>
      </w:r>
      <w:r w:rsidR="00CD6DAB">
        <w:t xml:space="preserve">in </w:t>
      </w:r>
      <w:r w:rsidR="00670C4D">
        <w:t>Rwanda.</w:t>
      </w:r>
      <w:r w:rsidR="00670C4D">
        <w:fldChar w:fldCharType="begin"/>
      </w:r>
      <w:r w:rsidR="00FC11F7">
        <w:instrText xml:space="preserve"> ADDIN EN.CITE &lt;EndNote&gt;&lt;Cite&gt;&lt;Author&gt;Harerimana&lt;/Author&gt;&lt;Year&gt;2016&lt;/Year&gt;&lt;RecNum&gt;5498&lt;/RecNum&gt;&lt;DisplayText&gt;[13]&lt;/DisplayText&gt;&lt;record&gt;&lt;rec-number&gt;5498&lt;/rec-number&gt;&lt;foreign-keys&gt;&lt;key app="EN" db-id="zwff5drtqzs907eazd9vf02zxaf9rszpd9vw" timestamp="1470901281"&gt;5498&lt;/key&gt;&lt;/foreign-keys&gt;&lt;ref-type name="Journal Article"&gt;17&lt;/ref-type&gt;&lt;contributors&gt;&lt;authors&gt;&lt;author&gt;Harerimana, Jean-Modeste&lt;/author&gt;&lt;author&gt;Nyirazinyoye, Leatitia&lt;/author&gt;&lt;author&gt;Thomson, Dana R.&lt;/author&gt;&lt;author&gt;Ntaganira, Joseph&lt;/author&gt;&lt;/authors&gt;&lt;/contributors&gt;&lt;titles&gt;&lt;title&gt;Social, economic and environmental risk factors for acute lower respiratory infections among children under five years of age in Rwanda&lt;/title&gt;&lt;secondary-title&gt;Archives of Public Health&lt;/secondary-title&gt;&lt;/titles&gt;&lt;periodical&gt;&lt;full-title&gt;Archives of Public Health&lt;/full-title&gt;&lt;/periodical&gt;&lt;pages&gt;1-7&lt;/pages&gt;&lt;volume&gt;74&lt;/volume&gt;&lt;number&gt;1&lt;/number&gt;&lt;dates&gt;&lt;year&gt;2016&lt;/year&gt;&lt;/dates&gt;&lt;isbn&gt;2049-3258&lt;/isbn&gt;&lt;label&gt;Harerimana2016&lt;/label&gt;&lt;work-type&gt;journal article&lt;/work-type&gt;&lt;urls&gt;&lt;related-urls&gt;&lt;url&gt;http://dx.doi.org/10.1186/s13690-016-0132-1&lt;/url&gt;&lt;url&gt;http://download.springer.com/static/pdf/531/art%253A10.1186%252Fs13690-016-0132-1.pdf?originUrl=http%3A%2F%2Farchpublichealth.biomedcentral.com%2Farticle%2F10.1186%2Fs13690-016-0132-1&amp;amp;token2=exp=1470901622~acl=%2Fstatic%2Fpdf%2F531%2Fart%25253A10.1186%25252Fs13690-016-0132-1.pdf*~hmac=5d86a98f08483301712bdff6df0466eaeea3c47c8afe722eb9c38c3b1f381b79&lt;/url&gt;&lt;/related-urls&gt;&lt;/urls&gt;&lt;electronic-resource-num&gt;10.1186/s13690-016-0132-1&lt;/electronic-resource-num&gt;&lt;/record&gt;&lt;/Cite&gt;&lt;/EndNote&gt;</w:instrText>
      </w:r>
      <w:r w:rsidR="00670C4D">
        <w:fldChar w:fldCharType="separate"/>
      </w:r>
      <w:r w:rsidR="00FC11F7">
        <w:rPr>
          <w:noProof/>
        </w:rPr>
        <w:t>[13]</w:t>
      </w:r>
      <w:r w:rsidR="00670C4D">
        <w:fldChar w:fldCharType="end"/>
      </w:r>
      <w:r w:rsidR="00832745">
        <w:t xml:space="preserve"> </w:t>
      </w:r>
      <w:r w:rsidR="0099654B">
        <w:t xml:space="preserve">In addition to presenting the numbers of children in each category of a variety of characteristics, it also shows the percentage in each category </w:t>
      </w:r>
      <w:r w:rsidR="00870906">
        <w:t>among those who</w:t>
      </w:r>
      <w:r w:rsidR="0099654B">
        <w:t xml:space="preserve"> suffered ALRI in the previous two weeks</w:t>
      </w:r>
      <w:r w:rsidR="006D5515">
        <w:t>,</w:t>
      </w:r>
      <w:r w:rsidR="0099654B">
        <w:t xml:space="preserve"> and provides </w:t>
      </w:r>
      <w:r w:rsidR="0099654B">
        <w:rPr>
          <w:i/>
        </w:rPr>
        <w:t>p-</w:t>
      </w:r>
      <w:r w:rsidR="0099654B">
        <w:t>values for the differences between the categories</w:t>
      </w:r>
      <w:r w:rsidR="00D06827">
        <w:t xml:space="preserve"> among those who did and did not suffer from ALRI</w:t>
      </w:r>
      <w:r w:rsidR="0099654B">
        <w:t>.</w:t>
      </w:r>
      <w:r w:rsidR="00832745">
        <w:t xml:space="preserve"> </w:t>
      </w:r>
      <w:r w:rsidR="006D5515">
        <w:t>Thus</w:t>
      </w:r>
      <w:r w:rsidR="0099654B">
        <w:t xml:space="preserve"> only 2.9% of older children</w:t>
      </w:r>
      <w:r w:rsidR="00870906">
        <w:t xml:space="preserve"> (24</w:t>
      </w:r>
      <w:r w:rsidR="00F152A2">
        <w:t>–59 months)</w:t>
      </w:r>
      <w:r w:rsidR="0099654B">
        <w:t xml:space="preserve"> within the study suffered from ALRI</w:t>
      </w:r>
      <w:r w:rsidR="006D5515">
        <w:t>,</w:t>
      </w:r>
      <w:r w:rsidR="0099654B">
        <w:t xml:space="preserve"> compared with about 5% in the two youngest categories</w:t>
      </w:r>
      <w:r w:rsidR="006D5515">
        <w:t>. T</w:t>
      </w:r>
      <w:r w:rsidR="0099654B">
        <w:t xml:space="preserve">he </w:t>
      </w:r>
      <w:r w:rsidR="0099654B">
        <w:rPr>
          <w:i/>
        </w:rPr>
        <w:t>p</w:t>
      </w:r>
      <w:r w:rsidR="0099654B">
        <w:t xml:space="preserve">-value of 0.001, well below 0.05, indicates that this difference is statistically significant. The other finding of some interest is that children who took vitamin A supplements appeared to be less likely to suffer from ALRI than those who did not, but the </w:t>
      </w:r>
      <w:r w:rsidR="0099654B">
        <w:rPr>
          <w:i/>
        </w:rPr>
        <w:t>p</w:t>
      </w:r>
      <w:r w:rsidR="0099654B">
        <w:t>-value of 0.04 is close to 0.05 so not as remarkable a finding as for the difference between the age groups.</w:t>
      </w:r>
      <w:r w:rsidR="00832745">
        <w:t xml:space="preserve"> </w:t>
      </w:r>
    </w:p>
    <w:p w14:paraId="31550733" w14:textId="77777777" w:rsidR="00670C4D" w:rsidRDefault="00670C4D" w:rsidP="00A20E18">
      <w:pPr>
        <w:spacing w:line="480" w:lineRule="auto"/>
      </w:pPr>
    </w:p>
    <w:p w14:paraId="260205B2" w14:textId="53CC9955" w:rsidR="000B0382" w:rsidRDefault="000B0382" w:rsidP="00A20E18">
      <w:pPr>
        <w:spacing w:line="480" w:lineRule="auto"/>
      </w:pPr>
      <w:r>
        <w:t xml:space="preserve">Figure </w:t>
      </w:r>
      <w:r w:rsidR="00EB2667">
        <w:t>6</w:t>
      </w:r>
      <w:r>
        <w:t xml:space="preserve"> shows a summary table of average life expectancy in British Columbia by socioeconomic status.</w:t>
      </w:r>
      <w:r>
        <w:fldChar w:fldCharType="begin"/>
      </w:r>
      <w:r w:rsidR="00FC11F7">
        <w:instrText xml:space="preserve"> ADDIN EN.CITE &lt;EndNote&gt;&lt;Cite&gt;&lt;Author&gt;Zhang&lt;/Author&gt;&lt;Year&gt;2015&lt;/Year&gt;&lt;RecNum&gt;5712&lt;/RecNum&gt;&lt;DisplayText&gt;[14]&lt;/DisplayText&gt;&lt;record&gt;&lt;rec-number&gt;5712&lt;/rec-number&gt;&lt;foreign-keys&gt;&lt;key app="EN" db-id="zwff5drtqzs907eazd9vf02zxaf9rszpd9vw" timestamp="1470906573"&gt;5712&lt;/key&gt;&lt;/foreign-keys&gt;&lt;ref-type name="Journal Article"&gt;17&lt;/ref-type&gt;&lt;contributors&gt;&lt;authors&gt;&lt;author&gt;Zhang, Li Rita&lt;/author&gt;&lt;author&gt;Rasali, Drona&lt;/author&gt;&lt;/authors&gt;&lt;/contributors&gt;&lt;titles&gt;&lt;title&gt;Life expectancy ranking of Canadians among the populations in selected OECD countries and its disparities among British Columbians&lt;/title&gt;&lt;secondary-title&gt;Archives of Public Health&lt;/secondary-title&gt;&lt;/titles&gt;&lt;periodical&gt;&lt;full-title&gt;Archives of Public Health&lt;/full-title&gt;&lt;/periodical&gt;&lt;pages&gt;1-10&lt;/pages&gt;&lt;volume&gt;73&lt;/volume&gt;&lt;number&gt;1&lt;/number&gt;&lt;dates&gt;&lt;year&gt;2015&lt;/year&gt;&lt;/dates&gt;&lt;isbn&gt;2049-3258&lt;/isbn&gt;&lt;label&gt;Zhang2015&lt;/label&gt;&lt;work-type&gt;journal article&lt;/work-type&gt;&lt;urls&gt;&lt;related-urls&gt;&lt;url&gt;http://dx.doi.org/10.1186/s13690-015-0065-0&lt;/url&gt;&lt;url&gt;http://download.springer.com/static/pdf/908/art%253A10.1186%252Fs13690-015-0065-0.pdf?originUrl=http%3A%2F%2Farchpublichealth.biomedcentral.com%2Farticle%2F10.1186%2Fs13690-015-0065-0&amp;amp;token2=exp=1470906902~acl=%2Fstatic%2Fpdf%2F908%2Fart%25253A10.1186%25252Fs13690-015-0065-0.pdf*~hmac=26560937a112cd8f5272734f35be841abb7e506136756a288105a572b602949a&lt;/url&gt;&lt;/related-urls&gt;&lt;/urls&gt;&lt;electronic-resource-num&gt;10.1186/s13690-015-0065-0&lt;/electronic-resource-num&gt;&lt;/record&gt;&lt;/Cite&gt;&lt;/EndNote&gt;</w:instrText>
      </w:r>
      <w:r>
        <w:fldChar w:fldCharType="separate"/>
      </w:r>
      <w:r w:rsidR="00FC11F7">
        <w:rPr>
          <w:noProof/>
        </w:rPr>
        <w:t>[14]</w:t>
      </w:r>
      <w:r>
        <w:fldChar w:fldCharType="end"/>
      </w:r>
      <w:r w:rsidR="00832745">
        <w:t xml:space="preserve"> </w:t>
      </w:r>
      <w:r w:rsidR="001B46A5">
        <w:t>T</w:t>
      </w:r>
      <w:r>
        <w:t xml:space="preserve">he average life expectancy </w:t>
      </w:r>
      <w:r w:rsidR="00036861">
        <w:t xml:space="preserve">at birth </w:t>
      </w:r>
      <w:r>
        <w:t>and the associated 95%</w:t>
      </w:r>
      <w:r w:rsidR="00F152A2">
        <w:t xml:space="preserve"> </w:t>
      </w:r>
      <w:r>
        <w:t xml:space="preserve">CIs are given </w:t>
      </w:r>
      <w:r w:rsidR="00551ADC">
        <w:t>according to</w:t>
      </w:r>
      <w:r w:rsidR="00C33627">
        <w:t xml:space="preserve"> level of socio-economic status </w:t>
      </w:r>
      <w:r>
        <w:t xml:space="preserve">for the </w:t>
      </w:r>
      <w:r w:rsidR="00D06827">
        <w:t>total</w:t>
      </w:r>
      <w:r>
        <w:t xml:space="preserve"> population </w:t>
      </w:r>
      <w:r w:rsidR="00036861">
        <w:t>(column 1)</w:t>
      </w:r>
      <w:r w:rsidR="003A70D6">
        <w:t>,</w:t>
      </w:r>
      <w:r w:rsidR="00036861">
        <w:t xml:space="preserve"> </w:t>
      </w:r>
      <w:r w:rsidR="00F152A2">
        <w:t xml:space="preserve">followed </w:t>
      </w:r>
      <w:r w:rsidR="001B46A5">
        <w:t xml:space="preserve">by </w:t>
      </w:r>
      <w:r w:rsidR="00036861">
        <w:t>males and females separately.</w:t>
      </w:r>
      <w:r w:rsidR="00832745">
        <w:t xml:space="preserve"> </w:t>
      </w:r>
      <w:r w:rsidR="00036861">
        <w:t>The study is large so the 95%</w:t>
      </w:r>
      <w:r w:rsidR="00F152A2">
        <w:t xml:space="preserve"> </w:t>
      </w:r>
      <w:r w:rsidR="00036861">
        <w:t>CIs are quite narrow</w:t>
      </w:r>
      <w:r w:rsidR="00D06827">
        <w:t>,</w:t>
      </w:r>
      <w:r w:rsidR="00036861">
        <w:t xml:space="preserve"> </w:t>
      </w:r>
      <w:r w:rsidR="001B46A5">
        <w:t xml:space="preserve">and the table indicates </w:t>
      </w:r>
      <w:r w:rsidR="00036861">
        <w:t>that there are considerable differences in life expectancy between the three socioeconomic groups, with the lowest category having the poorest life expectancy.</w:t>
      </w:r>
      <w:r w:rsidR="00832745">
        <w:t xml:space="preserve"> </w:t>
      </w:r>
      <w:r w:rsidR="00036861">
        <w:t>The gap</w:t>
      </w:r>
      <w:r w:rsidR="00D06827">
        <w:t xml:space="preserve"> in life expectancy between the lowest and highest category</w:t>
      </w:r>
      <w:r w:rsidR="00036861">
        <w:t xml:space="preserve"> is more than three years</w:t>
      </w:r>
      <w:r w:rsidR="00D06827">
        <w:t>,</w:t>
      </w:r>
      <w:r w:rsidR="00036861">
        <w:t xml:space="preserve"> as shown in the final row.</w:t>
      </w:r>
      <w:r w:rsidR="00832745">
        <w:t xml:space="preserve"> </w:t>
      </w:r>
    </w:p>
    <w:p w14:paraId="77FEDAE2" w14:textId="77777777" w:rsidR="00153562" w:rsidRDefault="00153562" w:rsidP="00A20E18">
      <w:pPr>
        <w:spacing w:line="480" w:lineRule="auto"/>
      </w:pPr>
    </w:p>
    <w:p w14:paraId="071FFC74" w14:textId="6925E4AE" w:rsidR="00DC5D5C" w:rsidRPr="00C67D91" w:rsidRDefault="001B46A5" w:rsidP="00A20E18">
      <w:pPr>
        <w:spacing w:line="480" w:lineRule="auto"/>
        <w:rPr>
          <w:b/>
        </w:rPr>
      </w:pPr>
      <w:r>
        <w:rPr>
          <w:b/>
        </w:rPr>
        <w:t xml:space="preserve">Tables of results </w:t>
      </w:r>
      <w:r w:rsidR="00202F37" w:rsidRPr="00C67D91">
        <w:rPr>
          <w:b/>
        </w:rPr>
        <w:t>– continuous outcomes</w:t>
      </w:r>
    </w:p>
    <w:p w14:paraId="235F12D5" w14:textId="77777777" w:rsidR="006B6AA7" w:rsidRDefault="005B0C75" w:rsidP="00A20E18">
      <w:pPr>
        <w:spacing w:line="480" w:lineRule="auto"/>
      </w:pPr>
      <w:r>
        <w:t>Continuous outcome measures can be analysed in a variety of ways, depending on the purpose of the study and whether the measure of the exposure is continuous, categorical or binary.</w:t>
      </w:r>
      <w:r w:rsidR="00832745">
        <w:t xml:space="preserve"> </w:t>
      </w:r>
    </w:p>
    <w:p w14:paraId="11624B53" w14:textId="77777777" w:rsidR="006B6AA7" w:rsidRDefault="006B6AA7" w:rsidP="00A20E18">
      <w:pPr>
        <w:spacing w:line="480" w:lineRule="auto"/>
      </w:pPr>
    </w:p>
    <w:p w14:paraId="02F06FBF" w14:textId="3449E869" w:rsidR="00DC5D5C" w:rsidRDefault="005B0C75" w:rsidP="00A20E18">
      <w:pPr>
        <w:spacing w:line="480" w:lineRule="auto"/>
      </w:pPr>
      <w:r>
        <w:t xml:space="preserve">Figure </w:t>
      </w:r>
      <w:r w:rsidR="00CB5318">
        <w:t>7</w:t>
      </w:r>
      <w:r>
        <w:t xml:space="preserve"> shows an example of correlation coefficients </w:t>
      </w:r>
      <w:r w:rsidR="00CB5318">
        <w:t>indicat</w:t>
      </w:r>
      <w:r w:rsidR="00F45571">
        <w:t>ing</w:t>
      </w:r>
      <w:r>
        <w:t xml:space="preserve"> the degree of association between the exposure of interest (cognitive test scores) and the outcome measure (academic performance).</w:t>
      </w:r>
      <w:r w:rsidR="00322E98">
        <w:fldChar w:fldCharType="begin"/>
      </w:r>
      <w:r w:rsidR="003A70D6">
        <w:instrText xml:space="preserve"> ADDIN EN.CITE &lt;EndNote&gt;&lt;Cite&gt;&lt;Author&gt;Haile&lt;/Author&gt;&lt;Year&gt;2016&lt;/Year&gt;&lt;RecNum&gt;5565&lt;/RecNum&gt;&lt;DisplayText&gt;[15]&lt;/DisplayText&gt;&lt;record&gt;&lt;rec-number&gt;5565&lt;/rec-number&gt;&lt;foreign-keys&gt;&lt;key app="EN" db-id="zwff5drtqzs907eazd9vf02zxaf9rszpd9vw" timestamp="1470901502"&gt;5565&lt;/key&gt;&lt;/foreign-keys&gt;&lt;ref-type name="Journal Article"&gt;17&lt;/ref-type&gt;&lt;contributors&gt;&lt;authors&gt;&lt;author&gt;Haile, Demewoz&lt;/author&gt;&lt;author&gt;Nigatu, Dabere&lt;/author&gt;&lt;author&gt;Gashaw, Ketema&lt;/author&gt;&lt;author&gt;Demelash, Habtamu&lt;/author&gt;&lt;/authors&gt;&lt;/contributors&gt;&lt;titles&gt;&lt;title&gt;Height for age z score and cognitive function are associated with Academic performance among school children aged 8–11 years old&lt;/title&gt;&lt;secondary-title&gt;Archives of Public Health&lt;/secondary-title&gt;&lt;/titles&gt;&lt;periodical&gt;&lt;full-title&gt;Archives of Public Health&lt;/full-title&gt;&lt;/periodical&gt;&lt;pages&gt;1-7&lt;/pages&gt;&lt;volume&gt;74&lt;/volume&gt;&lt;number&gt;1&lt;/number&gt;&lt;dates&gt;&lt;year&gt;2016&lt;/year&gt;&lt;/dates&gt;&lt;isbn&gt;2049-3258&lt;/isbn&gt;&lt;label&gt;Haile2016&lt;/label&gt;&lt;work-type&gt;journal article&lt;/work-type&gt;&lt;urls&gt;&lt;related-urls&gt;&lt;url&gt;http://dx.doi.org/10.1186/s13690-016-0129-9&lt;/url&gt;&lt;url&gt;http://download.springer.com/static/pdf/587/art%253A10.1186%252Fs13690-016-0129-9.pdf?originUrl=http%3A%2F%2Farchpublichealth.biomedcentral.com%2Farticle%2F10.1186%2Fs13690-016-0129-9&amp;amp;token2=exp=1470901831~acl=%2Fstatic%2Fpdf%2F587%2Fart%25253A10.1186%25252Fs13690-016-0129-9.pdf*~hmac=e68ac532677b06c8ec0bab0da316fef614c1d4e1f4f2a9afd18d05f1ca7c195d&lt;/url&gt;&lt;/related-urls&gt;&lt;/urls&gt;&lt;electronic-resource-num&gt;10.1186/s13690-016-0129-9&lt;/electronic-resource-num&gt;&lt;/record&gt;&lt;/Cite&gt;&lt;/EndNote&gt;</w:instrText>
      </w:r>
      <w:r w:rsidR="00322E98">
        <w:fldChar w:fldCharType="separate"/>
      </w:r>
      <w:r w:rsidR="003A70D6">
        <w:rPr>
          <w:noProof/>
        </w:rPr>
        <w:t>[15]</w:t>
      </w:r>
      <w:r w:rsidR="00322E98">
        <w:fldChar w:fldCharType="end"/>
      </w:r>
      <w:r w:rsidR="00832745">
        <w:t xml:space="preserve"> </w:t>
      </w:r>
      <w:r>
        <w:t xml:space="preserve">No confidence intervals are presented, but the </w:t>
      </w:r>
      <w:r w:rsidR="00832745">
        <w:t xml:space="preserve">results show that almost all </w:t>
      </w:r>
      <w:r>
        <w:t>the particular cognitive test scores are statistically significantly associated (</w:t>
      </w:r>
      <w:r>
        <w:rPr>
          <w:i/>
        </w:rPr>
        <w:t>p</w:t>
      </w:r>
      <w:r>
        <w:t xml:space="preserve">-value &lt; 0.05) </w:t>
      </w:r>
      <w:r w:rsidR="00832745">
        <w:t xml:space="preserve">with </w:t>
      </w:r>
      <w:r w:rsidR="00633592">
        <w:t xml:space="preserve">the two measures of </w:t>
      </w:r>
      <w:r w:rsidR="00832745">
        <w:t>academic performance</w:t>
      </w:r>
      <w:r w:rsidR="00633592">
        <w:t xml:space="preserve">. </w:t>
      </w:r>
      <w:r w:rsidR="0037624C">
        <w:t xml:space="preserve">Note that this table is an example of where a footnote is used to give information about the p-values. </w:t>
      </w:r>
      <w:r>
        <w:t>Not surprisingly</w:t>
      </w:r>
      <w:r w:rsidR="001B053F">
        <w:t xml:space="preserve">, </w:t>
      </w:r>
      <w:r>
        <w:t>all the correlations are positive</w:t>
      </w:r>
      <w:r w:rsidR="00832745">
        <w:t xml:space="preserve">; </w:t>
      </w:r>
      <w:r>
        <w:t xml:space="preserve">one would expect that </w:t>
      </w:r>
      <w:r w:rsidR="00832745">
        <w:t>as cognitive score increase so too would</w:t>
      </w:r>
      <w:r>
        <w:t xml:space="preserve"> academic performance. The numbers labelled “N” give the number of children who contributed data to each correlation coefficient. </w:t>
      </w:r>
    </w:p>
    <w:p w14:paraId="5CFB9587" w14:textId="77777777" w:rsidR="005B0C75" w:rsidRDefault="005B0C75" w:rsidP="00A20E18">
      <w:pPr>
        <w:spacing w:line="480" w:lineRule="auto"/>
      </w:pPr>
    </w:p>
    <w:p w14:paraId="3AA43D27" w14:textId="510FA126" w:rsidR="00895095" w:rsidRDefault="005B0C75" w:rsidP="00A20E18">
      <w:pPr>
        <w:spacing w:line="480" w:lineRule="auto"/>
      </w:pPr>
      <w:r>
        <w:t xml:space="preserve">Figure </w:t>
      </w:r>
      <w:r w:rsidR="00CB5318">
        <w:t>8</w:t>
      </w:r>
      <w:r>
        <w:t xml:space="preserve"> is quite a complex table, but one that bears examination.</w:t>
      </w:r>
      <w:r w:rsidR="00832745">
        <w:t xml:space="preserve"> </w:t>
      </w:r>
      <w:r>
        <w:t>It presents regression coefficients from an analysis of pregnancy exposure to nitrogen dioxide (NO</w:t>
      </w:r>
      <w:r>
        <w:rPr>
          <w:vertAlign w:val="subscript"/>
        </w:rPr>
        <w:t>2</w:t>
      </w:r>
      <w:r>
        <w:t>) and birth weight of the baby</w:t>
      </w:r>
      <w:r w:rsidR="00CB5318">
        <w:t xml:space="preserve"> in a</w:t>
      </w:r>
      <w:r>
        <w:t xml:space="preserve"> large study </w:t>
      </w:r>
      <w:r w:rsidR="00F45571">
        <w:t>of</w:t>
      </w:r>
      <w:r w:rsidR="00CB5318">
        <w:t xml:space="preserve"> four areas in Norway;</w:t>
      </w:r>
      <w:r>
        <w:t xml:space="preserve"> </w:t>
      </w:r>
      <w:r w:rsidR="00CB5318">
        <w:t>more than</w:t>
      </w:r>
      <w:r>
        <w:t xml:space="preserve"> 17,000 women-baby pairs contribut</w:t>
      </w:r>
      <w:r w:rsidR="00CB5318">
        <w:t>ed</w:t>
      </w:r>
      <w:r>
        <w:t xml:space="preserve"> to the complete crude analysis.</w:t>
      </w:r>
      <w:r w:rsidR="00322E98">
        <w:fldChar w:fldCharType="begin"/>
      </w:r>
      <w:r w:rsidR="003A70D6">
        <w:instrText xml:space="preserve"> ADDIN EN.CITE &lt;EndNote&gt;&lt;Cite&gt;&lt;Author&gt;Panasevich&lt;/Author&gt;&lt;Year&gt;2016&lt;/Year&gt;&lt;RecNum&gt;5766&lt;/RecNum&gt;&lt;DisplayText&gt;[16]&lt;/DisplayText&gt;&lt;record&gt;&lt;rec-number&gt;5766&lt;/rec-number&gt;&lt;foreign-keys&gt;&lt;key app="EN" db-id="zwff5drtqzs907eazd9vf02zxaf9rszpd9vw" timestamp="1470907647"&gt;5766&lt;/key&gt;&lt;/foreign-keys&gt;&lt;ref-type name="Journal Article"&gt;17&lt;/ref-type&gt;&lt;contributors&gt;&lt;authors&gt;&lt;author&gt;Panasevich, Sviatlana&lt;/author&gt;&lt;author&gt;Håberg, Siri Eldevik&lt;/author&gt;&lt;author&gt;Aamodt, Geir&lt;/author&gt;&lt;author&gt;London, Stephanie J.&lt;/author&gt;&lt;author&gt;Stigum, Hein&lt;/author&gt;&lt;author&gt;Nystad, Wenche&lt;/author&gt;&lt;author&gt;Nafstad, Per&lt;/author&gt;&lt;/authors&gt;&lt;/contributors&gt;&lt;titles&gt;&lt;title&gt;Association between pregnancy exposure to air pollution and birth weight in selected areas of Norway&lt;/title&gt;&lt;secondary-title&gt;Archives of Public Health&lt;/secondary-title&gt;&lt;/titles&gt;&lt;periodical&gt;&lt;full-title&gt;Archives of Public Health&lt;/full-title&gt;&lt;/periodical&gt;&lt;pages&gt;1-9&lt;/pages&gt;&lt;volume&gt;74&lt;/volume&gt;&lt;number&gt;1&lt;/number&gt;&lt;dates&gt;&lt;year&gt;2016&lt;/year&gt;&lt;/dates&gt;&lt;isbn&gt;2049-3258&lt;/isbn&gt;&lt;label&gt;Panasevich2016&lt;/label&gt;&lt;work-type&gt;journal article&lt;/work-type&gt;&lt;urls&gt;&lt;related-urls&gt;&lt;url&gt;http://dx.doi.org/10.1186/s13690-016-0138-8&lt;/url&gt;&lt;url&gt;http://download.springer.com/static/pdf/758/art%253A10.1186%252Fs13690-016-0138-8.pdf?originUrl=http%3A%2F%2Farchpublichealth.biomedcentral.com%2Farticle%2F10.1186%2Fs13690-016-0138-8&amp;amp;token2=exp=1470907982~acl=%2Fstatic%2Fpdf%2F758%2Fart%25253A10.1186%25252Fs13690-016-0138-8.pdf*~hmac=caec06e26e7d61cfc01343a8d1c3d409ee88d98f3701599bf87d6c2d5053dcf1&lt;/url&gt;&lt;/related-urls&gt;&lt;/urls&gt;&lt;electronic-resource-num&gt;10.1186/s13690-016-0138-8&lt;/electronic-resource-num&gt;&lt;/record&gt;&lt;/Cite&gt;&lt;/EndNote&gt;</w:instrText>
      </w:r>
      <w:r w:rsidR="00322E98">
        <w:fldChar w:fldCharType="separate"/>
      </w:r>
      <w:r w:rsidR="003A70D6">
        <w:rPr>
          <w:noProof/>
        </w:rPr>
        <w:t>[16]</w:t>
      </w:r>
      <w:r w:rsidR="00322E98">
        <w:fldChar w:fldCharType="end"/>
      </w:r>
      <w:r>
        <w:t xml:space="preserve"> </w:t>
      </w:r>
      <w:r w:rsidR="00F45571">
        <w:t>R</w:t>
      </w:r>
      <w:r>
        <w:t>egression coefficients are presented and labelled “Beta”</w:t>
      </w:r>
      <w:r w:rsidR="00832745">
        <w:t>,</w:t>
      </w:r>
      <w:r>
        <w:t xml:space="preserve"> the usual name for such coefficients, though the </w:t>
      </w:r>
      <w:r w:rsidR="006B6AA7">
        <w:t>Greek</w:t>
      </w:r>
      <w:r>
        <w:t xml:space="preserve"> letter β</w:t>
      </w:r>
      <w:r w:rsidR="006B6AA7">
        <w:t>,</w:t>
      </w:r>
      <w:r>
        <w:t xml:space="preserve"> </w:t>
      </w:r>
      <w:r w:rsidR="006B6AA7">
        <w:t>B or b are sometimes used.</w:t>
      </w:r>
      <w:r w:rsidR="00832745">
        <w:t xml:space="preserve"> </w:t>
      </w:r>
      <w:r w:rsidR="00F45571">
        <w:t>They</w:t>
      </w:r>
      <w:r w:rsidR="00832745">
        <w:t xml:space="preserve"> are interpreted as follows: f</w:t>
      </w:r>
      <w:r w:rsidR="006B6AA7">
        <w:t xml:space="preserve">or one unit increase in the exposure variable then the outcome measure increases by the amount of the regression coefficient. Regression </w:t>
      </w:r>
      <w:r w:rsidR="006B6AA7">
        <w:lastRenderedPageBreak/>
        <w:t>coefficients of zero indicate no association.</w:t>
      </w:r>
      <w:r w:rsidR="00832745">
        <w:t xml:space="preserve"> </w:t>
      </w:r>
      <w:r w:rsidR="006B6AA7">
        <w:t>In this table, the Beta in the top left of the table indicates that as NO</w:t>
      </w:r>
      <w:r w:rsidR="006B6AA7">
        <w:rPr>
          <w:vertAlign w:val="subscript"/>
        </w:rPr>
        <w:t>2</w:t>
      </w:r>
      <w:r w:rsidR="006B6AA7">
        <w:t xml:space="preserve"> exposure of the mother increases by 1 unit (</w:t>
      </w:r>
      <w:r w:rsidR="002F71F7">
        <w:t xml:space="preserve">a ‘unit’ in this analysis is </w:t>
      </w:r>
      <w:r w:rsidR="002B4A6C">
        <w:t>1</w:t>
      </w:r>
      <w:r w:rsidR="002F71F7">
        <w:t>0</w:t>
      </w:r>
      <w:r w:rsidR="006B6AA7">
        <w:t>µg/m</w:t>
      </w:r>
      <w:r w:rsidR="00347E3E">
        <w:rPr>
          <w:vertAlign w:val="superscript"/>
        </w:rPr>
        <w:t>3</w:t>
      </w:r>
      <w:r w:rsidR="002F71F7">
        <w:t>, see the footnote in the table</w:t>
      </w:r>
      <w:r w:rsidR="00347E3E">
        <w:t>, which gives the units of measurement used for the regression coefficients: grams per 10</w:t>
      </w:r>
      <w:r w:rsidR="00347E3E" w:rsidRPr="00347E3E">
        <w:t xml:space="preserve"> </w:t>
      </w:r>
      <w:r w:rsidR="00347E3E">
        <w:t>µg/m</w:t>
      </w:r>
      <w:r w:rsidR="00347E3E">
        <w:rPr>
          <w:vertAlign w:val="superscript"/>
        </w:rPr>
        <w:t>3</w:t>
      </w:r>
      <w:r w:rsidR="00347E3E">
        <w:t xml:space="preserve"> NO</w:t>
      </w:r>
      <w:r w:rsidR="00347E3E">
        <w:rPr>
          <w:vertAlign w:val="subscript"/>
        </w:rPr>
        <w:t>2</w:t>
      </w:r>
      <w:r w:rsidR="006B6AA7">
        <w:t>) then the birth</w:t>
      </w:r>
      <w:r w:rsidR="00432D50">
        <w:t xml:space="preserve"> </w:t>
      </w:r>
      <w:r w:rsidR="006B6AA7">
        <w:t xml:space="preserve">weight </w:t>
      </w:r>
      <w:r w:rsidR="00B04410">
        <w:t xml:space="preserve">of her baby </w:t>
      </w:r>
      <w:r w:rsidR="006B6AA7">
        <w:t>decreases (because the Beta is negative) by 37.9</w:t>
      </w:r>
      <w:r w:rsidR="00347E3E">
        <w:t xml:space="preserve"> </w:t>
      </w:r>
      <w:r w:rsidR="006B6AA7">
        <w:t>g</w:t>
      </w:r>
      <w:r w:rsidR="00347E3E">
        <w:t>rams</w:t>
      </w:r>
      <w:r w:rsidR="006B6AA7">
        <w:t>. The 95%</w:t>
      </w:r>
      <w:r w:rsidR="00521FD8">
        <w:t xml:space="preserve"> </w:t>
      </w:r>
      <w:r w:rsidR="006B6AA7">
        <w:t xml:space="preserve">CI does not include zero and the </w:t>
      </w:r>
      <w:r w:rsidR="006B6AA7">
        <w:rPr>
          <w:i/>
        </w:rPr>
        <w:t>p</w:t>
      </w:r>
      <w:r w:rsidR="006B6AA7">
        <w:t xml:space="preserve">-value is small (&lt;0.001) </w:t>
      </w:r>
      <w:r w:rsidR="00CB5318">
        <w:t>implying</w:t>
      </w:r>
      <w:r w:rsidR="006B6AA7">
        <w:t xml:space="preserve"> that the association is not due </w:t>
      </w:r>
      <w:r w:rsidR="00F45571">
        <w:t xml:space="preserve">solely </w:t>
      </w:r>
      <w:r w:rsidR="006B6AA7">
        <w:t>to chance.</w:t>
      </w:r>
      <w:r w:rsidR="00832745">
        <w:t xml:space="preserve"> </w:t>
      </w:r>
    </w:p>
    <w:p w14:paraId="49CADB3B" w14:textId="77777777" w:rsidR="002B4A6C" w:rsidRDefault="002B4A6C" w:rsidP="00A20E18">
      <w:pPr>
        <w:spacing w:line="480" w:lineRule="auto"/>
      </w:pPr>
    </w:p>
    <w:p w14:paraId="06494D04" w14:textId="0CACFE18" w:rsidR="002B4A6C" w:rsidRDefault="002B4A6C" w:rsidP="00A20E18">
      <w:pPr>
        <w:spacing w:line="480" w:lineRule="auto"/>
      </w:pPr>
      <w:r>
        <w:t>However, reading across the columns of the table gives a different story.</w:t>
      </w:r>
      <w:r w:rsidR="00832745">
        <w:t xml:space="preserve"> </w:t>
      </w:r>
      <w:r>
        <w:t>The successive sets of columns include adjustment for increasing numbers of factors</w:t>
      </w:r>
      <w:r w:rsidR="001B46A5">
        <w:t xml:space="preserve"> that might affect the assoc</w:t>
      </w:r>
      <w:r w:rsidR="00C15BED">
        <w:t>i</w:t>
      </w:r>
      <w:r w:rsidR="001B46A5">
        <w:t>ation</w:t>
      </w:r>
      <w:r>
        <w:t>.</w:t>
      </w:r>
      <w:r w:rsidR="00832745">
        <w:t xml:space="preserve"> </w:t>
      </w:r>
      <w:r w:rsidR="00904E01">
        <w:t>While model 1 still indicates a negative association between NO</w:t>
      </w:r>
      <w:r w:rsidR="00904E01">
        <w:rPr>
          <w:vertAlign w:val="subscript"/>
        </w:rPr>
        <w:t>2</w:t>
      </w:r>
      <w:r w:rsidR="00904E01">
        <w:t xml:space="preserve"> and birth weight</w:t>
      </w:r>
      <w:r w:rsidR="00CE356A">
        <w:t xml:space="preserve"> that </w:t>
      </w:r>
      <w:r w:rsidR="00CB5318">
        <w:t>is</w:t>
      </w:r>
      <w:r w:rsidR="00CE356A">
        <w:t xml:space="preserve"> highly significant (</w:t>
      </w:r>
      <w:r w:rsidR="00CE356A">
        <w:rPr>
          <w:i/>
        </w:rPr>
        <w:t>p</w:t>
      </w:r>
      <w:r w:rsidR="00CE356A">
        <w:t xml:space="preserve"> &lt; 0.001)</w:t>
      </w:r>
      <w:r w:rsidR="00904E01">
        <w:t>, models 2 and 3 do not.</w:t>
      </w:r>
      <w:r w:rsidR="00832745">
        <w:t xml:space="preserve"> </w:t>
      </w:r>
      <w:r w:rsidR="00904E01">
        <w:t>Inclusion of adjustment for parity or area and maternal weight have reduced the association such that the Beta</w:t>
      </w:r>
      <w:r w:rsidR="00832745">
        <w:t>s</w:t>
      </w:r>
      <w:r w:rsidR="00904E01">
        <w:t xml:space="preserve"> have shrunk in magnitude </w:t>
      </w:r>
      <w:r w:rsidR="00F45571">
        <w:t>to be</w:t>
      </w:r>
      <w:r w:rsidR="00904E01">
        <w:t xml:space="preserve"> closer to 0, with 95%</w:t>
      </w:r>
      <w:r w:rsidR="00521FD8">
        <w:t xml:space="preserve"> </w:t>
      </w:r>
      <w:r w:rsidR="00904E01">
        <w:t xml:space="preserve">CIs </w:t>
      </w:r>
      <w:r w:rsidR="00F45571">
        <w:t>including</w:t>
      </w:r>
      <w:r w:rsidR="00904E01">
        <w:t xml:space="preserve"> 0 and </w:t>
      </w:r>
      <w:r w:rsidR="00904E01">
        <w:rPr>
          <w:i/>
        </w:rPr>
        <w:t>p</w:t>
      </w:r>
      <w:r w:rsidR="00904E01">
        <w:t xml:space="preserve">-values </w:t>
      </w:r>
      <w:r w:rsidR="00F45571">
        <w:t>&gt;</w:t>
      </w:r>
      <w:r w:rsidR="00904E01">
        <w:t>0.05.</w:t>
      </w:r>
      <w:r w:rsidR="00832745">
        <w:t xml:space="preserve"> </w:t>
      </w:r>
    </w:p>
    <w:p w14:paraId="451C391E" w14:textId="77777777" w:rsidR="002F71F7" w:rsidRDefault="002F71F7" w:rsidP="00A20E18">
      <w:pPr>
        <w:spacing w:line="480" w:lineRule="auto"/>
      </w:pPr>
    </w:p>
    <w:p w14:paraId="66C8033F" w14:textId="1052D571" w:rsidR="002F71F7" w:rsidRDefault="002F71F7" w:rsidP="00A20E18">
      <w:pPr>
        <w:spacing w:line="480" w:lineRule="auto"/>
      </w:pPr>
      <w:r>
        <w:t>The table has multiple rows</w:t>
      </w:r>
      <w:r w:rsidR="00CB5318">
        <w:t xml:space="preserve">, with each one providing information on </w:t>
      </w:r>
      <w:r>
        <w:t>a different subset of the data</w:t>
      </w:r>
      <w:r w:rsidR="00CB5318">
        <w:t>,</w:t>
      </w:r>
      <w:r>
        <w:t xml:space="preserve"> so the numbers in the analyses are all smaller than in the first row.</w:t>
      </w:r>
      <w:r w:rsidR="00832745">
        <w:t xml:space="preserve"> </w:t>
      </w:r>
      <w:r>
        <w:t>The second row restricts the analysis to women who did not move address during pregnancy, an important consideration in estimating NO</w:t>
      </w:r>
      <w:r>
        <w:rPr>
          <w:vertAlign w:val="subscript"/>
        </w:rPr>
        <w:t>2</w:t>
      </w:r>
      <w:r>
        <w:t xml:space="preserve"> exposure from home addresses.</w:t>
      </w:r>
      <w:r w:rsidR="00832745">
        <w:t xml:space="preserve"> </w:t>
      </w:r>
      <w:r>
        <w:t xml:space="preserve">The third row restricts </w:t>
      </w:r>
      <w:r w:rsidR="00B04410">
        <w:t xml:space="preserve">the analysis </w:t>
      </w:r>
      <w:r>
        <w:t>to those whose gestational age was based on the last menstrual period.</w:t>
      </w:r>
      <w:r w:rsidR="00832745">
        <w:t xml:space="preserve"> </w:t>
      </w:r>
      <w:r>
        <w:t xml:space="preserve">These </w:t>
      </w:r>
      <w:r w:rsidR="00F45571">
        <w:t>second two rows present</w:t>
      </w:r>
      <w:r>
        <w:t xml:space="preserve"> </w:t>
      </w:r>
      <w:r w:rsidR="00F45571">
        <w:t xml:space="preserve">‘sensitivity analyses’, </w:t>
      </w:r>
      <w:r>
        <w:t xml:space="preserve">performed to check that the results were not due to potential biases </w:t>
      </w:r>
      <w:r w:rsidR="00CB5318">
        <w:t>resulting</w:t>
      </w:r>
      <w:r>
        <w:t xml:space="preserve"> from women moving house or having uncertain gestational ages.</w:t>
      </w:r>
      <w:r w:rsidR="00832745">
        <w:t xml:space="preserve"> </w:t>
      </w:r>
      <w:r>
        <w:t>The remaining rows in the ta</w:t>
      </w:r>
      <w:r w:rsidR="00832745">
        <w:t>b</w:t>
      </w:r>
      <w:r>
        <w:t>le present stratified analyse</w:t>
      </w:r>
      <w:r w:rsidR="00832745">
        <w:t xml:space="preserve">s, </w:t>
      </w:r>
      <w:r w:rsidR="00F45571">
        <w:t>with</w:t>
      </w:r>
      <w:r w:rsidR="00832745">
        <w:t xml:space="preserve"> results given</w:t>
      </w:r>
      <w:r>
        <w:t xml:space="preserve"> for each </w:t>
      </w:r>
      <w:r>
        <w:lastRenderedPageBreak/>
        <w:t>category of various variables of interest, namely geographical area, maternal smoking, parity, baby’s sex, mother’s educational level and season of birth.</w:t>
      </w:r>
      <w:r w:rsidR="00832745">
        <w:t xml:space="preserve"> </w:t>
      </w:r>
      <w:r>
        <w:t xml:space="preserve">Only one row of this table has a statistically significant result for models 2 and 3, namely babies born in spring, but this finding is not discussed in the paper. Note the gap in </w:t>
      </w:r>
      <w:r w:rsidR="00CB5318">
        <w:t>the table in the model 2 column</w:t>
      </w:r>
      <w:r>
        <w:t xml:space="preserve"> as it </w:t>
      </w:r>
      <w:r w:rsidR="00CB5318">
        <w:t>i</w:t>
      </w:r>
      <w:r w:rsidR="00B04410">
        <w:t>s</w:t>
      </w:r>
      <w:r>
        <w:t xml:space="preserve"> not possible to adjust for area (one of the </w:t>
      </w:r>
      <w:r w:rsidR="001B46A5">
        <w:t>adjustment factors</w:t>
      </w:r>
      <w:r>
        <w:t xml:space="preserve"> in model 2) when th</w:t>
      </w:r>
      <w:r w:rsidR="00832745">
        <w:t>e analysis is being presented for</w:t>
      </w:r>
      <w:r>
        <w:t xml:space="preserve"> each area separately</w:t>
      </w:r>
      <w:r w:rsidR="00832745">
        <w:t>.</w:t>
      </w:r>
    </w:p>
    <w:p w14:paraId="67E84FE2" w14:textId="77777777" w:rsidR="003A70D6" w:rsidRDefault="003A70D6" w:rsidP="003A70D6">
      <w:pPr>
        <w:spacing w:line="480" w:lineRule="auto"/>
        <w:rPr>
          <w:b/>
        </w:rPr>
      </w:pPr>
    </w:p>
    <w:p w14:paraId="2D8D5B05" w14:textId="77777777" w:rsidR="003A70D6" w:rsidRPr="00895095" w:rsidRDefault="003A70D6" w:rsidP="003A70D6">
      <w:pPr>
        <w:spacing w:line="480" w:lineRule="auto"/>
        <w:rPr>
          <w:b/>
        </w:rPr>
      </w:pPr>
      <w:r>
        <w:rPr>
          <w:b/>
        </w:rPr>
        <w:t>Tables of results – binary outcomes</w:t>
      </w:r>
    </w:p>
    <w:p w14:paraId="78235045" w14:textId="1CABACB6" w:rsidR="003A70D6" w:rsidRDefault="003A70D6" w:rsidP="003A70D6">
      <w:pPr>
        <w:spacing w:line="480" w:lineRule="auto"/>
      </w:pPr>
      <w:r>
        <w:t xml:space="preserve">Figure </w:t>
      </w:r>
      <w:r w:rsidR="00CB5318">
        <w:t>9</w:t>
      </w:r>
      <w:r>
        <w:t xml:space="preserve"> presents results from a study assessing whether children’s eating styles are associated with having a waist-hip ratio greater or equal to 0.5 (the latter being the outcome variable expressed in binary form – </w:t>
      </w:r>
      <w:r w:rsidR="00CB5318">
        <w:t>≥</w:t>
      </w:r>
      <w:r>
        <w:t xml:space="preserve">0.5 </w:t>
      </w:r>
      <w:r>
        <w:rPr>
          <w:i/>
        </w:rPr>
        <w:t xml:space="preserve">versus </w:t>
      </w:r>
      <w:r w:rsidR="00CB5318">
        <w:t>&lt;</w:t>
      </w:r>
      <w:r>
        <w:t>0.5).</w:t>
      </w:r>
      <w:r>
        <w:fldChar w:fldCharType="begin"/>
      </w:r>
      <w:r>
        <w:instrText xml:space="preserve"> ADDIN EN.CITE &lt;EndNote&gt;&lt;Cite&gt;&lt;Author&gt;Ochiai&lt;/Author&gt;&lt;Year&gt;2016&lt;/Year&gt;&lt;RecNum&gt;5528&lt;/RecNum&gt;&lt;DisplayText&gt;[17]&lt;/DisplayText&gt;&lt;record&gt;&lt;rec-number&gt;5528&lt;/rec-number&gt;&lt;foreign-keys&gt;&lt;key app="EN" db-id="zwff5drtqzs907eazd9vf02zxaf9rszpd9vw" timestamp="1470901379"&gt;5528&lt;/key&gt;&lt;/foreign-keys&gt;&lt;ref-type name="Journal Article"&gt;17&lt;/ref-type&gt;&lt;contributors&gt;&lt;authors&gt;&lt;author&gt;Ochiai, Hirotaka&lt;/author&gt;&lt;author&gt;Shirasawa, Takako&lt;/author&gt;&lt;author&gt;Nanri, Hinako&lt;/author&gt;&lt;author&gt;Nishimura, Rimei&lt;/author&gt;&lt;author&gt;Matoba, Masaaki&lt;/author&gt;&lt;author&gt;Hoshino, Hiromi&lt;/author&gt;&lt;author&gt;Kokaze, Akatsuki&lt;/author&gt;&lt;/authors&gt;&lt;/contributors&gt;&lt;titles&gt;&lt;title&gt;Eating quickly is associated with waist-to-height ratio among Japanese adolescents: a cross-sectional survey&lt;/title&gt;&lt;secondary-title&gt;Archives of Public Health&lt;/secondary-title&gt;&lt;/titles&gt;&lt;periodical&gt;&lt;full-title&gt;Archives of Public Health&lt;/full-title&gt;&lt;/periodical&gt;&lt;pages&gt;1-7&lt;/pages&gt;&lt;volume&gt;74&lt;/volume&gt;&lt;number&gt;1&lt;/number&gt;&lt;dates&gt;&lt;year&gt;2016&lt;/year&gt;&lt;/dates&gt;&lt;isbn&gt;2049-3258&lt;/isbn&gt;&lt;label&gt;Ochiai2016&lt;/label&gt;&lt;work-type&gt;journal article&lt;/work-type&gt;&lt;urls&gt;&lt;related-urls&gt;&lt;url&gt;http://dx.doi.org/10.1186/s13690-016-0130-3&lt;/url&gt;&lt;url&gt;http://download.springer.com/static/pdf/451/art%253A10.1186%252Fs13690-016-0130-3.pdf?originUrl=http%3A%2F%2Farchpublichealth.biomedcentral.com%2Farticle%2F10.1186%2Fs13690-016-0130-3&amp;amp;token2=exp=1470901711~acl=%2Fstatic%2Fpdf%2F451%2Fart%25253A10.1186%25252Fs13690-016-0130-3.pdf*~hmac=52a334dfa2ed1375315a7c9d5854d472461ac0d5d52ab97e111513bbb4c41e20&lt;/url&gt;&lt;/related-urls&gt;&lt;/urls&gt;&lt;electronic-resource-num&gt;10.1186/s13690-016-0130-3&lt;/electronic-resource-num&gt;&lt;/record&gt;&lt;/Cite&gt;&lt;/EndNote&gt;</w:instrText>
      </w:r>
      <w:r>
        <w:fldChar w:fldCharType="separate"/>
      </w:r>
      <w:r>
        <w:rPr>
          <w:noProof/>
        </w:rPr>
        <w:t>[17]</w:t>
      </w:r>
      <w:r>
        <w:fldChar w:fldCharType="end"/>
      </w:r>
      <w:r>
        <w:t xml:space="preserve"> </w:t>
      </w:r>
      <w:r w:rsidR="00CB5318">
        <w:t xml:space="preserve"> R</w:t>
      </w:r>
      <w:r>
        <w:t xml:space="preserve">esults for boys and girls </w:t>
      </w:r>
      <w:r w:rsidR="00CB5318">
        <w:t xml:space="preserve">are presented </w:t>
      </w:r>
      <w:r>
        <w:t>separately, along with the number of children in each of the eating style categories. The main results are presented as crude and adjusted odds ratios (ORs). The adjusted ORs take account of age, exercise, skipping breakfast and having a snack after dinner, all of these being variables thought to affect the association between eating style and waist-hip ratio. Looking at the crude OR column, the value of 2.04 in the first row indicates that, among boys, those who report eating quickly have around twice the odds of having a high waist-hip ratio than those who do not eat quickly (not eating quickly is the baseline category, with an odds ratio given as 1.00). The 95% CI for the crude OR for eating quickly is 1.31 to 3.18</w:t>
      </w:r>
      <w:r w:rsidR="00CB5318">
        <w:t>.  This</w:t>
      </w:r>
      <w:r>
        <w:t xml:space="preserve"> interval does not include 1</w:t>
      </w:r>
      <w:r w:rsidR="00CB5318">
        <w:t>, indicating</w:t>
      </w:r>
      <w:r>
        <w:t xml:space="preserve"> that the elevated OR for eating quickly is unlikely to be a chance finding and that there is a 95% probability that the range of 1.31 to 3.18 includes the true OR. The </w:t>
      </w:r>
      <w:r>
        <w:rPr>
          <w:i/>
        </w:rPr>
        <w:t>p</w:t>
      </w:r>
      <w:r>
        <w:t xml:space="preserve">-value is 0.002, considerably smaller than 0.05, </w:t>
      </w:r>
      <w:r w:rsidR="00CB5318">
        <w:t>indicates</w:t>
      </w:r>
      <w:r>
        <w:t xml:space="preserve"> that this finding is ‘statistically significant’. The other ORs </w:t>
      </w:r>
      <w:r>
        <w:lastRenderedPageBreak/>
        <w:t xml:space="preserve">can be considered in the same way, but note that, for both boys and girls, the ORs for eating until full are greater than 1 but their 95% CIs include 1 and the </w:t>
      </w:r>
      <w:r>
        <w:rPr>
          <w:i/>
        </w:rPr>
        <w:t>p-</w:t>
      </w:r>
      <w:r>
        <w:t>values are considerably greater than 0.05, so not ‘statistically significant’</w:t>
      </w:r>
      <w:r w:rsidR="00CB5318">
        <w:t>, indicating chance findings</w:t>
      </w:r>
      <w:r>
        <w:t>.</w:t>
      </w:r>
    </w:p>
    <w:p w14:paraId="7DCB64DE" w14:textId="77777777" w:rsidR="003A70D6" w:rsidRDefault="003A70D6" w:rsidP="003A70D6">
      <w:pPr>
        <w:spacing w:line="480" w:lineRule="auto"/>
      </w:pPr>
    </w:p>
    <w:p w14:paraId="7EE997F3" w14:textId="77777777" w:rsidR="003A70D6" w:rsidRDefault="003A70D6" w:rsidP="003A70D6">
      <w:pPr>
        <w:spacing w:line="480" w:lineRule="auto"/>
      </w:pPr>
      <w:r>
        <w:t xml:space="preserve">The final columns present the ORs after adjustment for various additional factors, along with their 95% CIs and </w:t>
      </w:r>
      <w:r>
        <w:rPr>
          <w:i/>
        </w:rPr>
        <w:t>p</w:t>
      </w:r>
      <w:r>
        <w:t>-values. The ORs given here differ little from the crude ORs in the table, indicating that the adjustment has not had much effect, so the conclusions from examining the crude ORs are unaltered. It thus appears that eating quickly is strongly associated with a greater waist-hip ratio, but that eating until full is not.</w:t>
      </w:r>
    </w:p>
    <w:p w14:paraId="22316F71" w14:textId="77777777" w:rsidR="00832745" w:rsidRDefault="00832745" w:rsidP="00A20E18">
      <w:pPr>
        <w:spacing w:line="480" w:lineRule="auto"/>
      </w:pPr>
    </w:p>
    <w:p w14:paraId="5D8CF693" w14:textId="77777777" w:rsidR="00832745" w:rsidRPr="00832745" w:rsidRDefault="00832745" w:rsidP="00A20E18">
      <w:pPr>
        <w:spacing w:line="480" w:lineRule="auto"/>
        <w:rPr>
          <w:b/>
        </w:rPr>
      </w:pPr>
      <w:r w:rsidRPr="00832745">
        <w:rPr>
          <w:b/>
        </w:rPr>
        <w:t>Conclusion</w:t>
      </w:r>
    </w:p>
    <w:p w14:paraId="3558C957" w14:textId="77777777" w:rsidR="00A0795E" w:rsidRDefault="00832745" w:rsidP="009E61DF">
      <w:pPr>
        <w:spacing w:line="480" w:lineRule="auto"/>
      </w:pPr>
      <w:r>
        <w:t>Summary tables of characteristics describe the study population and set the study in context.</w:t>
      </w:r>
      <w:r w:rsidR="007B64B7">
        <w:t xml:space="preserve"> </w:t>
      </w:r>
      <w:r>
        <w:t>The main findings can be presented in different ways and choice of presentation is determined by the nature of the variables under study. Scrutiny of tables allows the reader to acquire much information about the study and a richer insight than if the text only is examined.</w:t>
      </w:r>
      <w:r w:rsidR="007B64B7">
        <w:t xml:space="preserve"> </w:t>
      </w:r>
      <w:r>
        <w:t>Constructing clear tables that communicate the nature of the study population and the key results is important in the preparation of papers</w:t>
      </w:r>
      <w:r w:rsidR="00F45571">
        <w:t>;</w:t>
      </w:r>
      <w:r>
        <w:t xml:space="preserve"> good tables can assist the reader enormously as well as increasing the chance of the paper being published. </w:t>
      </w:r>
    </w:p>
    <w:p w14:paraId="2A30E214" w14:textId="77777777" w:rsidR="00832745" w:rsidRDefault="00832745" w:rsidP="00AF7487">
      <w:pPr>
        <w:spacing w:line="480" w:lineRule="auto"/>
      </w:pPr>
    </w:p>
    <w:p w14:paraId="5438E730" w14:textId="06B1DC11" w:rsidR="003A1E5C" w:rsidRPr="003A1E5C" w:rsidRDefault="003A1E5C" w:rsidP="00AF7487">
      <w:pPr>
        <w:spacing w:line="480" w:lineRule="auto"/>
        <w:rPr>
          <w:b/>
        </w:rPr>
      </w:pPr>
      <w:r>
        <w:rPr>
          <w:b/>
        </w:rPr>
        <w:t>Abbreviations</w:t>
      </w:r>
    </w:p>
    <w:p w14:paraId="6892C3F2" w14:textId="77777777" w:rsidR="003A1E5C" w:rsidRDefault="003A1E5C" w:rsidP="00AF7487">
      <w:pPr>
        <w:spacing w:line="480" w:lineRule="auto"/>
      </w:pPr>
      <w:r>
        <w:t>ALRI Acute lower respiratory infections</w:t>
      </w:r>
    </w:p>
    <w:p w14:paraId="39111B52" w14:textId="77777777" w:rsidR="003A1E5C" w:rsidRDefault="003A1E5C" w:rsidP="00AF7487">
      <w:pPr>
        <w:spacing w:line="480" w:lineRule="auto"/>
      </w:pPr>
      <w:r>
        <w:t>CI Confidence interval</w:t>
      </w:r>
    </w:p>
    <w:p w14:paraId="40A27582" w14:textId="77777777" w:rsidR="003A1E5C" w:rsidRDefault="003A1E5C" w:rsidP="00AF7487">
      <w:pPr>
        <w:spacing w:line="480" w:lineRule="auto"/>
      </w:pPr>
      <w:r>
        <w:lastRenderedPageBreak/>
        <w:t>MUAC Mid-upper-arm circumference</w:t>
      </w:r>
    </w:p>
    <w:p w14:paraId="3D9A5901" w14:textId="77777777" w:rsidR="003A1E5C" w:rsidRDefault="003A1E5C" w:rsidP="00AF7487">
      <w:pPr>
        <w:spacing w:line="480" w:lineRule="auto"/>
      </w:pPr>
      <w:r>
        <w:t>IQR Inter-quartile range</w:t>
      </w:r>
    </w:p>
    <w:p w14:paraId="138A9665" w14:textId="77777777" w:rsidR="003A1E5C" w:rsidRDefault="003A1E5C" w:rsidP="00AF7487">
      <w:pPr>
        <w:spacing w:line="480" w:lineRule="auto"/>
      </w:pPr>
      <w:r>
        <w:t>NO</w:t>
      </w:r>
      <w:r>
        <w:rPr>
          <w:vertAlign w:val="subscript"/>
        </w:rPr>
        <w:t>2</w:t>
      </w:r>
      <w:r>
        <w:t xml:space="preserve"> Nitrogen dioxide</w:t>
      </w:r>
    </w:p>
    <w:p w14:paraId="2C085EB0" w14:textId="77777777" w:rsidR="003A1E5C" w:rsidRDefault="003A1E5C" w:rsidP="00AF7487">
      <w:pPr>
        <w:spacing w:line="480" w:lineRule="auto"/>
      </w:pPr>
      <w:r>
        <w:t>OR Odds ratio</w:t>
      </w:r>
    </w:p>
    <w:p w14:paraId="2893D81C" w14:textId="77777777" w:rsidR="003A1E5C" w:rsidRDefault="003A1E5C" w:rsidP="00AF7487">
      <w:pPr>
        <w:spacing w:line="480" w:lineRule="auto"/>
      </w:pPr>
      <w:r>
        <w:t>Q1 Quartile 1 (25</w:t>
      </w:r>
      <w:r w:rsidRPr="003A0AE9">
        <w:rPr>
          <w:vertAlign w:val="superscript"/>
        </w:rPr>
        <w:t>th</w:t>
      </w:r>
      <w:r>
        <w:t xml:space="preserve"> percentile)</w:t>
      </w:r>
    </w:p>
    <w:p w14:paraId="21798570" w14:textId="77777777" w:rsidR="003A1E5C" w:rsidRDefault="003A1E5C" w:rsidP="00AF7487">
      <w:pPr>
        <w:spacing w:line="480" w:lineRule="auto"/>
      </w:pPr>
      <w:r>
        <w:t>Q2 Quartile 2 (50</w:t>
      </w:r>
      <w:r w:rsidRPr="003A0AE9">
        <w:rPr>
          <w:vertAlign w:val="superscript"/>
        </w:rPr>
        <w:t>th</w:t>
      </w:r>
      <w:r>
        <w:t xml:space="preserve"> percentile = median)</w:t>
      </w:r>
    </w:p>
    <w:p w14:paraId="12C273CA" w14:textId="77777777" w:rsidR="003A1E5C" w:rsidRDefault="003A1E5C" w:rsidP="00AF7487">
      <w:pPr>
        <w:spacing w:line="480" w:lineRule="auto"/>
      </w:pPr>
      <w:r>
        <w:t>Q3 Quartile 3 (75</w:t>
      </w:r>
      <w:r w:rsidRPr="003A0AE9">
        <w:rPr>
          <w:vertAlign w:val="superscript"/>
        </w:rPr>
        <w:t>th</w:t>
      </w:r>
      <w:r>
        <w:t xml:space="preserve"> percentile)</w:t>
      </w:r>
    </w:p>
    <w:p w14:paraId="74CAC2F3" w14:textId="77777777" w:rsidR="003A1E5C" w:rsidRDefault="003A1E5C" w:rsidP="00AF7487">
      <w:pPr>
        <w:spacing w:line="480" w:lineRule="auto"/>
      </w:pPr>
      <w:r>
        <w:t>SD Standard deviation</w:t>
      </w:r>
    </w:p>
    <w:p w14:paraId="389BDD4E" w14:textId="77777777" w:rsidR="003A1E5C" w:rsidRDefault="003A1E5C" w:rsidP="00AF7487">
      <w:pPr>
        <w:spacing w:line="480" w:lineRule="auto"/>
      </w:pPr>
    </w:p>
    <w:p w14:paraId="305DDA14" w14:textId="33CA3F11" w:rsidR="00DB47D7" w:rsidRPr="003A1E5C" w:rsidRDefault="003A1E5C" w:rsidP="00AF7487">
      <w:pPr>
        <w:spacing w:line="480" w:lineRule="auto"/>
        <w:rPr>
          <w:b/>
        </w:rPr>
      </w:pPr>
      <w:r w:rsidRPr="003A1E5C">
        <w:rPr>
          <w:b/>
        </w:rPr>
        <w:t>Declarations</w:t>
      </w:r>
    </w:p>
    <w:p w14:paraId="1B840FAE" w14:textId="78E642B0" w:rsidR="00DB47D7" w:rsidRDefault="003A1E5C" w:rsidP="00AF7487">
      <w:pPr>
        <w:spacing w:line="480" w:lineRule="auto"/>
      </w:pPr>
      <w:r>
        <w:t>Not applicable</w:t>
      </w:r>
    </w:p>
    <w:p w14:paraId="7408ED54" w14:textId="77777777" w:rsidR="005C632A" w:rsidRDefault="005C632A" w:rsidP="005C632A">
      <w:pPr>
        <w:spacing w:line="480" w:lineRule="auto"/>
        <w:rPr>
          <w:b/>
        </w:rPr>
      </w:pPr>
    </w:p>
    <w:p w14:paraId="352C45A5" w14:textId="77777777" w:rsidR="005C632A" w:rsidRDefault="005C632A" w:rsidP="005C632A">
      <w:pPr>
        <w:spacing w:line="480" w:lineRule="auto"/>
        <w:rPr>
          <w:b/>
        </w:rPr>
      </w:pPr>
      <w:r w:rsidRPr="005C632A">
        <w:rPr>
          <w:b/>
        </w:rPr>
        <w:t xml:space="preserve">Ethics Approval and Consent to Participate </w:t>
      </w:r>
    </w:p>
    <w:p w14:paraId="6E1D521E" w14:textId="418E1BCD" w:rsidR="003A1E5C" w:rsidRDefault="005C632A" w:rsidP="00AF7487">
      <w:pPr>
        <w:spacing w:line="480" w:lineRule="auto"/>
      </w:pPr>
      <w:r>
        <w:t>Not applicable</w:t>
      </w:r>
    </w:p>
    <w:p w14:paraId="03CD6AD5" w14:textId="77777777" w:rsidR="005C632A" w:rsidRDefault="005C632A" w:rsidP="00AF7487">
      <w:pPr>
        <w:spacing w:line="480" w:lineRule="auto"/>
      </w:pPr>
    </w:p>
    <w:p w14:paraId="3189985D" w14:textId="77777777" w:rsidR="003A1E5C" w:rsidRDefault="003A1E5C" w:rsidP="00AF7487">
      <w:pPr>
        <w:spacing w:line="480" w:lineRule="auto"/>
        <w:rPr>
          <w:b/>
        </w:rPr>
      </w:pPr>
      <w:r w:rsidRPr="003A1E5C">
        <w:rPr>
          <w:b/>
        </w:rPr>
        <w:t>Consent for publication</w:t>
      </w:r>
    </w:p>
    <w:p w14:paraId="4D3FBD41" w14:textId="77777777" w:rsidR="003A1E5C" w:rsidRDefault="003A1E5C" w:rsidP="00AF7487">
      <w:pPr>
        <w:spacing w:line="480" w:lineRule="auto"/>
      </w:pPr>
      <w:r>
        <w:t>Not applicable</w:t>
      </w:r>
    </w:p>
    <w:p w14:paraId="3D7E73AF" w14:textId="77777777" w:rsidR="003A1E5C" w:rsidRDefault="003A1E5C" w:rsidP="00AF7487">
      <w:pPr>
        <w:spacing w:line="480" w:lineRule="auto"/>
      </w:pPr>
    </w:p>
    <w:p w14:paraId="405042F3" w14:textId="77777777" w:rsidR="003A1E5C" w:rsidRDefault="003A1E5C" w:rsidP="00AF7487">
      <w:pPr>
        <w:spacing w:line="480" w:lineRule="auto"/>
        <w:rPr>
          <w:b/>
        </w:rPr>
      </w:pPr>
      <w:r>
        <w:rPr>
          <w:b/>
        </w:rPr>
        <w:t>Availability of data and materials</w:t>
      </w:r>
    </w:p>
    <w:p w14:paraId="39C9036E" w14:textId="32130724" w:rsidR="00676BC4" w:rsidRDefault="003A1E5C" w:rsidP="00AF7487">
      <w:pPr>
        <w:spacing w:line="480" w:lineRule="auto"/>
      </w:pPr>
      <w:r>
        <w:t xml:space="preserve">Data sharing </w:t>
      </w:r>
      <w:r w:rsidR="007D60A9">
        <w:t xml:space="preserve">is </w:t>
      </w:r>
      <w:r>
        <w:t>not applicable to this article as no datasets were generated or analysed during the current study</w:t>
      </w:r>
    </w:p>
    <w:p w14:paraId="46942C25" w14:textId="77777777" w:rsidR="00676BC4" w:rsidRDefault="00676BC4" w:rsidP="009E61DF">
      <w:pPr>
        <w:spacing w:line="480" w:lineRule="auto"/>
      </w:pPr>
    </w:p>
    <w:p w14:paraId="2CE8EFD8" w14:textId="77777777" w:rsidR="00676BC4" w:rsidRDefault="00676BC4" w:rsidP="00676BC4">
      <w:pPr>
        <w:spacing w:line="480" w:lineRule="auto"/>
        <w:rPr>
          <w:b/>
        </w:rPr>
      </w:pPr>
      <w:r w:rsidRPr="00676BC4">
        <w:rPr>
          <w:b/>
        </w:rPr>
        <w:t>Competing interests</w:t>
      </w:r>
    </w:p>
    <w:p w14:paraId="095D7567" w14:textId="77777777" w:rsidR="00676BC4" w:rsidRDefault="00676BC4" w:rsidP="00676BC4">
      <w:pPr>
        <w:spacing w:line="480" w:lineRule="auto"/>
      </w:pPr>
      <w:r>
        <w:t>The authors declare that they have no competing interests.</w:t>
      </w:r>
    </w:p>
    <w:p w14:paraId="14B6DBC0" w14:textId="77777777" w:rsidR="00676BC4" w:rsidRDefault="00676BC4" w:rsidP="00676BC4">
      <w:pPr>
        <w:spacing w:line="480" w:lineRule="auto"/>
      </w:pPr>
    </w:p>
    <w:p w14:paraId="6B7F2061" w14:textId="3A4508CF" w:rsidR="00676BC4" w:rsidRDefault="00676BC4" w:rsidP="00676BC4">
      <w:pPr>
        <w:spacing w:line="480" w:lineRule="auto"/>
        <w:rPr>
          <w:b/>
        </w:rPr>
      </w:pPr>
      <w:r>
        <w:rPr>
          <w:b/>
        </w:rPr>
        <w:lastRenderedPageBreak/>
        <w:t>Funding</w:t>
      </w:r>
    </w:p>
    <w:p w14:paraId="31E6C2D1" w14:textId="435BD832" w:rsidR="00676BC4" w:rsidRPr="00676BC4" w:rsidRDefault="00676BC4" w:rsidP="00676BC4">
      <w:pPr>
        <w:pStyle w:val="PlainText"/>
        <w:spacing w:line="480" w:lineRule="auto"/>
        <w:rPr>
          <w:rFonts w:ascii="Arial" w:hAnsi="Arial" w:cs="Arial"/>
          <w:sz w:val="24"/>
          <w:szCs w:val="24"/>
        </w:rPr>
      </w:pPr>
      <w:r w:rsidRPr="00676BC4">
        <w:rPr>
          <w:rFonts w:ascii="Arial" w:hAnsi="Arial" w:cs="Arial"/>
          <w:sz w:val="24"/>
          <w:szCs w:val="24"/>
        </w:rPr>
        <w:t>The work was funded by the UK Medical Research Council which funds the work of the MRC Lifecourse Epidemiology Unit where the authors work. The funding body had no role in the design and conduct of the work, or in the writing the manuscript.</w:t>
      </w:r>
    </w:p>
    <w:p w14:paraId="45FD5AA2" w14:textId="6AADA53D" w:rsidR="00676BC4" w:rsidRDefault="00676BC4" w:rsidP="00676BC4">
      <w:pPr>
        <w:spacing w:line="480" w:lineRule="auto"/>
      </w:pPr>
    </w:p>
    <w:p w14:paraId="597B4D03" w14:textId="17E691E9" w:rsidR="00676BC4" w:rsidRPr="00676BC4" w:rsidRDefault="00676BC4" w:rsidP="00676BC4">
      <w:pPr>
        <w:spacing w:line="480" w:lineRule="auto"/>
        <w:rPr>
          <w:b/>
        </w:rPr>
      </w:pPr>
      <w:r w:rsidRPr="00676BC4">
        <w:rPr>
          <w:b/>
        </w:rPr>
        <w:t>Authors’ contributions</w:t>
      </w:r>
    </w:p>
    <w:p w14:paraId="07E13D10" w14:textId="0753B7CF" w:rsidR="00676BC4" w:rsidRDefault="00676BC4" w:rsidP="00676BC4">
      <w:pPr>
        <w:spacing w:line="480" w:lineRule="auto"/>
      </w:pPr>
      <w:r>
        <w:t xml:space="preserve">HI conceived the idea for the paper in discussion with JB.  HI wrote the first draft and all other authors commented on successive versions and contributed ideas to improve </w:t>
      </w:r>
      <w:r w:rsidR="00AF7487">
        <w:t xml:space="preserve">content, </w:t>
      </w:r>
      <w:r>
        <w:t>clarity and flow of the paper.  All authors read and approved the final manuscript.</w:t>
      </w:r>
    </w:p>
    <w:p w14:paraId="28026394" w14:textId="77777777" w:rsidR="00676BC4" w:rsidRDefault="00676BC4" w:rsidP="00676BC4">
      <w:pPr>
        <w:spacing w:line="480" w:lineRule="auto"/>
      </w:pPr>
    </w:p>
    <w:p w14:paraId="68172ADE" w14:textId="40D3D84E" w:rsidR="00676BC4" w:rsidRPr="00676BC4" w:rsidRDefault="00676BC4" w:rsidP="00676BC4">
      <w:pPr>
        <w:spacing w:line="480" w:lineRule="auto"/>
        <w:rPr>
          <w:b/>
        </w:rPr>
      </w:pPr>
      <w:r w:rsidRPr="00676BC4">
        <w:rPr>
          <w:b/>
        </w:rPr>
        <w:t>Acknowledgement</w:t>
      </w:r>
    </w:p>
    <w:p w14:paraId="49260019" w14:textId="2ABA6C0E" w:rsidR="00215CD2" w:rsidRDefault="00676BC4" w:rsidP="009E61DF">
      <w:pPr>
        <w:spacing w:line="480" w:lineRule="auto"/>
      </w:pPr>
      <w:r>
        <w:t>Not applicable</w:t>
      </w:r>
    </w:p>
    <w:p w14:paraId="74F416A4" w14:textId="77777777" w:rsidR="007D60A9" w:rsidRDefault="007D60A9"/>
    <w:p w14:paraId="4CD016F3" w14:textId="33FAA830" w:rsidR="00215CD2" w:rsidRDefault="00215CD2">
      <w:r>
        <w:br w:type="page"/>
      </w:r>
    </w:p>
    <w:p w14:paraId="3CDEA77F" w14:textId="77777777" w:rsidR="009C1C31" w:rsidRDefault="009C1C31" w:rsidP="003C6D01"/>
    <w:p w14:paraId="6038323E" w14:textId="77777777" w:rsidR="005824BA" w:rsidRPr="005824BA" w:rsidRDefault="00907D10" w:rsidP="005824BA">
      <w:pPr>
        <w:pStyle w:val="EndNoteBibliographyTitle"/>
      </w:pPr>
      <w:r>
        <w:fldChar w:fldCharType="begin"/>
      </w:r>
      <w:r>
        <w:instrText xml:space="preserve"> ADDIN EN.REFLIST </w:instrText>
      </w:r>
      <w:r>
        <w:fldChar w:fldCharType="separate"/>
      </w:r>
      <w:r w:rsidR="005824BA" w:rsidRPr="005824BA">
        <w:t>Reference List</w:t>
      </w:r>
    </w:p>
    <w:p w14:paraId="15C01258" w14:textId="77777777" w:rsidR="005824BA" w:rsidRPr="005824BA" w:rsidRDefault="005824BA" w:rsidP="005824BA">
      <w:pPr>
        <w:pStyle w:val="EndNoteBibliographyTitle"/>
      </w:pPr>
    </w:p>
    <w:p w14:paraId="0726ABA9" w14:textId="77777777" w:rsidR="005824BA" w:rsidRPr="005824BA" w:rsidRDefault="005824BA" w:rsidP="005824BA">
      <w:pPr>
        <w:pStyle w:val="EndNoteBibliography"/>
        <w:ind w:left="720" w:hanging="720"/>
      </w:pPr>
      <w:r w:rsidRPr="005824BA">
        <w:t>1.</w:t>
      </w:r>
      <w:r w:rsidRPr="005824BA">
        <w:tab/>
        <w:t xml:space="preserve">Peacock J, Peacock P: </w:t>
      </w:r>
      <w:r w:rsidRPr="005824BA">
        <w:rPr>
          <w:i/>
        </w:rPr>
        <w:t>Oxford Handbook of Medical Statistics.</w:t>
      </w:r>
      <w:r w:rsidRPr="005824BA">
        <w:t xml:space="preserve"> Oxford: Oxford University Press; 2010.</w:t>
      </w:r>
    </w:p>
    <w:p w14:paraId="5C4124E3" w14:textId="77777777" w:rsidR="005824BA" w:rsidRPr="005824BA" w:rsidRDefault="005824BA" w:rsidP="005824BA">
      <w:pPr>
        <w:pStyle w:val="EndNoteBibliography"/>
        <w:ind w:left="720" w:hanging="720"/>
      </w:pPr>
      <w:r w:rsidRPr="005824BA">
        <w:t>2.</w:t>
      </w:r>
      <w:r w:rsidRPr="005824BA">
        <w:tab/>
        <w:t xml:space="preserve">Bland M: </w:t>
      </w:r>
      <w:r w:rsidRPr="005824BA">
        <w:rPr>
          <w:i/>
        </w:rPr>
        <w:t>An Introduction to Medical Statistics.</w:t>
      </w:r>
      <w:r w:rsidRPr="005824BA">
        <w:t xml:space="preserve"> 4th edn. Oxford: Oxford University Press; 2015.</w:t>
      </w:r>
    </w:p>
    <w:p w14:paraId="2829FBA2" w14:textId="77777777" w:rsidR="005824BA" w:rsidRPr="005824BA" w:rsidRDefault="005824BA" w:rsidP="005824BA">
      <w:pPr>
        <w:pStyle w:val="EndNoteBibliography"/>
        <w:ind w:left="720" w:hanging="720"/>
      </w:pPr>
      <w:r w:rsidRPr="005824BA">
        <w:t>3.</w:t>
      </w:r>
      <w:r w:rsidRPr="005824BA">
        <w:tab/>
        <w:t xml:space="preserve">Kirkwood BR, Sterne JAC: </w:t>
      </w:r>
      <w:r w:rsidRPr="005824BA">
        <w:rPr>
          <w:i/>
        </w:rPr>
        <w:t>Essential Medical Statistics.</w:t>
      </w:r>
      <w:r w:rsidRPr="005824BA">
        <w:t xml:space="preserve"> 2nd edn. Oxford: Wiley-Blackwell; 2003.</w:t>
      </w:r>
    </w:p>
    <w:p w14:paraId="41AFA444" w14:textId="77777777" w:rsidR="005824BA" w:rsidRPr="005824BA" w:rsidRDefault="005824BA" w:rsidP="005824BA">
      <w:pPr>
        <w:pStyle w:val="EndNoteBibliography"/>
        <w:ind w:left="720" w:hanging="720"/>
      </w:pPr>
      <w:r w:rsidRPr="005824BA">
        <w:t>4.</w:t>
      </w:r>
      <w:r w:rsidRPr="005824BA">
        <w:tab/>
        <w:t xml:space="preserve">Altman DG: </w:t>
      </w:r>
      <w:r w:rsidRPr="005824BA">
        <w:rPr>
          <w:i/>
        </w:rPr>
        <w:t>Practical statistics for medical research.</w:t>
      </w:r>
      <w:r w:rsidRPr="005824BA">
        <w:t xml:space="preserve"> London: Chapman &amp; Hall; 1991.</w:t>
      </w:r>
    </w:p>
    <w:p w14:paraId="768B2819" w14:textId="77777777" w:rsidR="005824BA" w:rsidRPr="005824BA" w:rsidRDefault="005824BA" w:rsidP="005824BA">
      <w:pPr>
        <w:pStyle w:val="EndNoteBibliography"/>
        <w:ind w:left="720" w:hanging="720"/>
      </w:pPr>
      <w:r w:rsidRPr="005824BA">
        <w:t>5.</w:t>
      </w:r>
      <w:r w:rsidRPr="005824BA">
        <w:tab/>
        <w:t xml:space="preserve">Everitt BS, Palmer C: </w:t>
      </w:r>
      <w:r w:rsidRPr="005824BA">
        <w:rPr>
          <w:i/>
        </w:rPr>
        <w:t>Encyclopaedic Companion to Medical Statistics.</w:t>
      </w:r>
      <w:r w:rsidRPr="005824BA">
        <w:t xml:space="preserve"> 2nd edn. Chichester: Wiley; 2010.</w:t>
      </w:r>
    </w:p>
    <w:p w14:paraId="4E99D358" w14:textId="77777777" w:rsidR="005824BA" w:rsidRPr="005824BA" w:rsidRDefault="005824BA" w:rsidP="005824BA">
      <w:pPr>
        <w:pStyle w:val="EndNoteBibliography"/>
        <w:ind w:left="720" w:hanging="720"/>
      </w:pPr>
      <w:r w:rsidRPr="005824BA">
        <w:t>6.</w:t>
      </w:r>
      <w:r w:rsidRPr="005824BA">
        <w:tab/>
        <w:t xml:space="preserve">Armitage P, Berry G, Matthews JNS: </w:t>
      </w:r>
      <w:r w:rsidRPr="005824BA">
        <w:rPr>
          <w:i/>
        </w:rPr>
        <w:t>Statistical Methods in Medical Research.</w:t>
      </w:r>
      <w:r w:rsidRPr="005824BA">
        <w:t xml:space="preserve"> 4th edn. Oxford: Wiley; 2001.</w:t>
      </w:r>
    </w:p>
    <w:p w14:paraId="6ED203EF" w14:textId="77777777" w:rsidR="005824BA" w:rsidRPr="005824BA" w:rsidRDefault="005824BA" w:rsidP="005824BA">
      <w:pPr>
        <w:pStyle w:val="EndNoteBibliography"/>
        <w:ind w:left="720" w:hanging="720"/>
      </w:pPr>
      <w:r w:rsidRPr="005824BA">
        <w:t>7.</w:t>
      </w:r>
      <w:r w:rsidRPr="005824BA">
        <w:tab/>
        <w:t xml:space="preserve">Inskip HM, Godfrey KM, Robinson SM, Law CM, Barker DJ, Cooper C, SWS Study Group: </w:t>
      </w:r>
      <w:r w:rsidRPr="005824BA">
        <w:rPr>
          <w:b/>
        </w:rPr>
        <w:t>Cohort profile: The Southampton Women's Survey.</w:t>
      </w:r>
      <w:r w:rsidRPr="005824BA">
        <w:t xml:space="preserve"> </w:t>
      </w:r>
      <w:r w:rsidRPr="005824BA">
        <w:rPr>
          <w:i/>
        </w:rPr>
        <w:t xml:space="preserve">Int J Epidemiol </w:t>
      </w:r>
      <w:r w:rsidRPr="005824BA">
        <w:t xml:space="preserve">2006, </w:t>
      </w:r>
      <w:r w:rsidRPr="005824BA">
        <w:rPr>
          <w:b/>
        </w:rPr>
        <w:t>35:</w:t>
      </w:r>
      <w:r w:rsidRPr="005824BA">
        <w:t>42-48.</w:t>
      </w:r>
    </w:p>
    <w:p w14:paraId="05BD53F3" w14:textId="77777777" w:rsidR="005824BA" w:rsidRPr="005824BA" w:rsidRDefault="005824BA" w:rsidP="005824BA">
      <w:pPr>
        <w:pStyle w:val="EndNoteBibliography"/>
        <w:ind w:left="720" w:hanging="720"/>
      </w:pPr>
      <w:r w:rsidRPr="005824BA">
        <w:t>8.</w:t>
      </w:r>
      <w:r w:rsidRPr="005824BA">
        <w:tab/>
        <w:t xml:space="preserve">Sterne JA, Davey Smith G: </w:t>
      </w:r>
      <w:r w:rsidRPr="005824BA">
        <w:rPr>
          <w:b/>
        </w:rPr>
        <w:t>Sifting the evidence-what's wrong with significance tests?</w:t>
      </w:r>
      <w:r w:rsidRPr="005824BA">
        <w:t xml:space="preserve"> </w:t>
      </w:r>
      <w:r w:rsidRPr="005824BA">
        <w:rPr>
          <w:i/>
        </w:rPr>
        <w:t xml:space="preserve">BMJ </w:t>
      </w:r>
      <w:r w:rsidRPr="005824BA">
        <w:t xml:space="preserve">2001, </w:t>
      </w:r>
      <w:r w:rsidRPr="005824BA">
        <w:rPr>
          <w:b/>
        </w:rPr>
        <w:t>322:</w:t>
      </w:r>
      <w:r w:rsidRPr="005824BA">
        <w:t>226-231.</w:t>
      </w:r>
    </w:p>
    <w:p w14:paraId="791D2A39" w14:textId="59640E08" w:rsidR="005824BA" w:rsidRPr="005824BA" w:rsidRDefault="005824BA" w:rsidP="005824BA">
      <w:pPr>
        <w:pStyle w:val="EndNoteBibliography"/>
        <w:ind w:left="720" w:hanging="720"/>
      </w:pPr>
      <w:r w:rsidRPr="005824BA">
        <w:t>9.</w:t>
      </w:r>
      <w:r w:rsidRPr="005824BA">
        <w:tab/>
      </w:r>
      <w:r w:rsidRPr="005824BA">
        <w:rPr>
          <w:b/>
        </w:rPr>
        <w:t xml:space="preserve">What are confidence intervals and p-values? </w:t>
      </w:r>
      <w:r w:rsidRPr="005824BA">
        <w:t>[</w:t>
      </w:r>
      <w:hyperlink r:id="rId10" w:history="1">
        <w:r w:rsidRPr="005824BA">
          <w:rPr>
            <w:rStyle w:val="Hyperlink"/>
          </w:rPr>
          <w:t>http://www.medicine.ox.ac.uk/bandolier/painres/download/whatis/what_are_conf_inter.pdf</w:t>
        </w:r>
      </w:hyperlink>
      <w:r w:rsidRPr="005824BA">
        <w:t>]</w:t>
      </w:r>
    </w:p>
    <w:p w14:paraId="644CD23B" w14:textId="77777777" w:rsidR="005824BA" w:rsidRPr="005824BA" w:rsidRDefault="005824BA" w:rsidP="005824BA">
      <w:pPr>
        <w:pStyle w:val="EndNoteBibliography"/>
        <w:ind w:left="720" w:hanging="720"/>
      </w:pPr>
      <w:r w:rsidRPr="005824BA">
        <w:t>10.</w:t>
      </w:r>
      <w:r w:rsidRPr="005824BA">
        <w:tab/>
        <w:t xml:space="preserve">Demissie Gizaw G, Aderaw Alemu Z, Kibret KT: </w:t>
      </w:r>
      <w:r w:rsidRPr="005824BA">
        <w:rPr>
          <w:b/>
        </w:rPr>
        <w:t>Assessment of knowledge and practice of health workers towards tuberculosis infection control and associated factors in public health facilities of Addis Ababa, Ethiopia: A cross-sectional study.</w:t>
      </w:r>
      <w:r w:rsidRPr="005824BA">
        <w:t xml:space="preserve"> </w:t>
      </w:r>
      <w:r w:rsidRPr="005824BA">
        <w:rPr>
          <w:i/>
        </w:rPr>
        <w:t xml:space="preserve">Archives of Public Health </w:t>
      </w:r>
      <w:r w:rsidRPr="005824BA">
        <w:t xml:space="preserve">2015, </w:t>
      </w:r>
      <w:r w:rsidRPr="005824BA">
        <w:rPr>
          <w:b/>
        </w:rPr>
        <w:t>73:</w:t>
      </w:r>
      <w:r w:rsidRPr="005824BA">
        <w:t>1-9.</w:t>
      </w:r>
    </w:p>
    <w:p w14:paraId="41E70962" w14:textId="77777777" w:rsidR="005824BA" w:rsidRPr="005824BA" w:rsidRDefault="005824BA" w:rsidP="005824BA">
      <w:pPr>
        <w:pStyle w:val="EndNoteBibliography"/>
        <w:ind w:left="720" w:hanging="720"/>
      </w:pPr>
      <w:r w:rsidRPr="005824BA">
        <w:t>11.</w:t>
      </w:r>
      <w:r w:rsidRPr="005824BA">
        <w:tab/>
        <w:t xml:space="preserve">Shirasawa T, Ochiai H, Nanri H, Nishimura R, Ohtsu T, Hoshino H, Tajima N, Kokaze A: </w:t>
      </w:r>
      <w:r w:rsidRPr="005824BA">
        <w:rPr>
          <w:b/>
        </w:rPr>
        <w:t>The relationship between distorted body image and lifestyle among Japanese adolescents: a population-based study.</w:t>
      </w:r>
      <w:r w:rsidRPr="005824BA">
        <w:t xml:space="preserve"> </w:t>
      </w:r>
      <w:r w:rsidRPr="005824BA">
        <w:rPr>
          <w:i/>
        </w:rPr>
        <w:t xml:space="preserve">Archives of Public Health </w:t>
      </w:r>
      <w:r w:rsidRPr="005824BA">
        <w:t xml:space="preserve">2015, </w:t>
      </w:r>
      <w:r w:rsidRPr="005824BA">
        <w:rPr>
          <w:b/>
        </w:rPr>
        <w:t>73:</w:t>
      </w:r>
      <w:r w:rsidRPr="005824BA">
        <w:t>1-7.</w:t>
      </w:r>
    </w:p>
    <w:p w14:paraId="1120BAFE" w14:textId="77777777" w:rsidR="005824BA" w:rsidRPr="005824BA" w:rsidRDefault="005824BA" w:rsidP="005824BA">
      <w:pPr>
        <w:pStyle w:val="EndNoteBibliography"/>
        <w:ind w:left="720" w:hanging="720"/>
      </w:pPr>
      <w:r w:rsidRPr="005824BA">
        <w:t>12.</w:t>
      </w:r>
      <w:r w:rsidRPr="005824BA">
        <w:tab/>
        <w:t xml:space="preserve">Binns P, Dale N, Hoq M, Banda C, Myatt M: </w:t>
      </w:r>
      <w:r w:rsidRPr="005824BA">
        <w:rPr>
          <w:b/>
        </w:rPr>
        <w:t>Relationship between mid upper arm circumference and weight changes in children aged 6–59 months.</w:t>
      </w:r>
      <w:r w:rsidRPr="005824BA">
        <w:t xml:space="preserve"> </w:t>
      </w:r>
      <w:r w:rsidRPr="005824BA">
        <w:rPr>
          <w:i/>
        </w:rPr>
        <w:t xml:space="preserve">Archives of Public Health </w:t>
      </w:r>
      <w:r w:rsidRPr="005824BA">
        <w:t xml:space="preserve">2015, </w:t>
      </w:r>
      <w:r w:rsidRPr="005824BA">
        <w:rPr>
          <w:b/>
        </w:rPr>
        <w:t>73:</w:t>
      </w:r>
      <w:r w:rsidRPr="005824BA">
        <w:t>1-10.</w:t>
      </w:r>
    </w:p>
    <w:p w14:paraId="457F8CC6" w14:textId="77777777" w:rsidR="005824BA" w:rsidRPr="005824BA" w:rsidRDefault="005824BA" w:rsidP="005824BA">
      <w:pPr>
        <w:pStyle w:val="EndNoteBibliography"/>
        <w:ind w:left="720" w:hanging="720"/>
      </w:pPr>
      <w:r w:rsidRPr="005824BA">
        <w:t>13.</w:t>
      </w:r>
      <w:r w:rsidRPr="005824BA">
        <w:tab/>
        <w:t xml:space="preserve">Harerimana J-M, Nyirazinyoye L, Thomson DR, Ntaganira J: </w:t>
      </w:r>
      <w:r w:rsidRPr="005824BA">
        <w:rPr>
          <w:b/>
        </w:rPr>
        <w:t>Social, economic and environmental risk factors for acute lower respiratory infections among children under five years of age in Rwanda.</w:t>
      </w:r>
      <w:r w:rsidRPr="005824BA">
        <w:t xml:space="preserve"> </w:t>
      </w:r>
      <w:r w:rsidRPr="005824BA">
        <w:rPr>
          <w:i/>
        </w:rPr>
        <w:t xml:space="preserve">Archives of Public Health </w:t>
      </w:r>
      <w:r w:rsidRPr="005824BA">
        <w:t xml:space="preserve">2016, </w:t>
      </w:r>
      <w:r w:rsidRPr="005824BA">
        <w:rPr>
          <w:b/>
        </w:rPr>
        <w:t>74:</w:t>
      </w:r>
      <w:r w:rsidRPr="005824BA">
        <w:t>1-7.</w:t>
      </w:r>
    </w:p>
    <w:p w14:paraId="39FBB137" w14:textId="77777777" w:rsidR="005824BA" w:rsidRPr="005824BA" w:rsidRDefault="005824BA" w:rsidP="005824BA">
      <w:pPr>
        <w:pStyle w:val="EndNoteBibliography"/>
        <w:ind w:left="720" w:hanging="720"/>
      </w:pPr>
      <w:r w:rsidRPr="005824BA">
        <w:t>14.</w:t>
      </w:r>
      <w:r w:rsidRPr="005824BA">
        <w:tab/>
        <w:t xml:space="preserve">Zhang LR, Rasali D: </w:t>
      </w:r>
      <w:r w:rsidRPr="005824BA">
        <w:rPr>
          <w:b/>
        </w:rPr>
        <w:t>Life expectancy ranking of Canadians among the populations in selected OECD countries and its disparities among British Columbians.</w:t>
      </w:r>
      <w:r w:rsidRPr="005824BA">
        <w:t xml:space="preserve"> </w:t>
      </w:r>
      <w:r w:rsidRPr="005824BA">
        <w:rPr>
          <w:i/>
        </w:rPr>
        <w:t xml:space="preserve">Archives of Public Health </w:t>
      </w:r>
      <w:r w:rsidRPr="005824BA">
        <w:t xml:space="preserve">2015, </w:t>
      </w:r>
      <w:r w:rsidRPr="005824BA">
        <w:rPr>
          <w:b/>
        </w:rPr>
        <w:t>73:</w:t>
      </w:r>
      <w:r w:rsidRPr="005824BA">
        <w:t>1-10.</w:t>
      </w:r>
    </w:p>
    <w:p w14:paraId="5EA42ADF" w14:textId="77777777" w:rsidR="005824BA" w:rsidRPr="005824BA" w:rsidRDefault="005824BA" w:rsidP="005824BA">
      <w:pPr>
        <w:pStyle w:val="EndNoteBibliography"/>
        <w:ind w:left="720" w:hanging="720"/>
      </w:pPr>
      <w:r w:rsidRPr="005824BA">
        <w:t>15.</w:t>
      </w:r>
      <w:r w:rsidRPr="005824BA">
        <w:tab/>
        <w:t xml:space="preserve">Haile D, Nigatu D, Gashaw K, Demelash H: </w:t>
      </w:r>
      <w:r w:rsidRPr="005824BA">
        <w:rPr>
          <w:b/>
        </w:rPr>
        <w:t>Height for age z score and cognitive function are associated with Academic performance among school children aged 8–11 years old.</w:t>
      </w:r>
      <w:r w:rsidRPr="005824BA">
        <w:t xml:space="preserve"> </w:t>
      </w:r>
      <w:r w:rsidRPr="005824BA">
        <w:rPr>
          <w:i/>
        </w:rPr>
        <w:t xml:space="preserve">Archives of Public Health </w:t>
      </w:r>
      <w:r w:rsidRPr="005824BA">
        <w:t xml:space="preserve">2016, </w:t>
      </w:r>
      <w:r w:rsidRPr="005824BA">
        <w:rPr>
          <w:b/>
        </w:rPr>
        <w:t>74:</w:t>
      </w:r>
      <w:r w:rsidRPr="005824BA">
        <w:t>1-7.</w:t>
      </w:r>
    </w:p>
    <w:p w14:paraId="59B71C83" w14:textId="77777777" w:rsidR="005824BA" w:rsidRPr="005824BA" w:rsidRDefault="005824BA" w:rsidP="005824BA">
      <w:pPr>
        <w:pStyle w:val="EndNoteBibliography"/>
        <w:ind w:left="720" w:hanging="720"/>
      </w:pPr>
      <w:r w:rsidRPr="005824BA">
        <w:t>16.</w:t>
      </w:r>
      <w:r w:rsidRPr="005824BA">
        <w:tab/>
        <w:t xml:space="preserve">Panasevich S, Håberg SE, Aamodt G, London SJ, Stigum H, Nystad W, Nafstad P: </w:t>
      </w:r>
      <w:r w:rsidRPr="005824BA">
        <w:rPr>
          <w:b/>
        </w:rPr>
        <w:t>Association between pregnancy exposure to air pollution and birth weight in selected areas of Norway.</w:t>
      </w:r>
      <w:r w:rsidRPr="005824BA">
        <w:t xml:space="preserve"> </w:t>
      </w:r>
      <w:r w:rsidRPr="005824BA">
        <w:rPr>
          <w:i/>
        </w:rPr>
        <w:t xml:space="preserve">Archives of Public Health </w:t>
      </w:r>
      <w:r w:rsidRPr="005824BA">
        <w:t xml:space="preserve">2016, </w:t>
      </w:r>
      <w:r w:rsidRPr="005824BA">
        <w:rPr>
          <w:b/>
        </w:rPr>
        <w:t>74:</w:t>
      </w:r>
      <w:r w:rsidRPr="005824BA">
        <w:t>1-9.</w:t>
      </w:r>
    </w:p>
    <w:p w14:paraId="42CF018A" w14:textId="77777777" w:rsidR="005824BA" w:rsidRPr="005824BA" w:rsidRDefault="005824BA" w:rsidP="005824BA">
      <w:pPr>
        <w:pStyle w:val="EndNoteBibliography"/>
        <w:ind w:left="720" w:hanging="720"/>
      </w:pPr>
      <w:r w:rsidRPr="005824BA">
        <w:lastRenderedPageBreak/>
        <w:t>17.</w:t>
      </w:r>
      <w:r w:rsidRPr="005824BA">
        <w:tab/>
        <w:t xml:space="preserve">Ochiai H, Shirasawa T, Nanri H, Nishimura R, Matoba M, Hoshino H, Kokaze A: </w:t>
      </w:r>
      <w:r w:rsidRPr="005824BA">
        <w:rPr>
          <w:b/>
        </w:rPr>
        <w:t>Eating quickly is associated with waist-to-height ratio among Japanese adolescents: a cross-sectional survey.</w:t>
      </w:r>
      <w:r w:rsidRPr="005824BA">
        <w:t xml:space="preserve"> </w:t>
      </w:r>
      <w:r w:rsidRPr="005824BA">
        <w:rPr>
          <w:i/>
        </w:rPr>
        <w:t xml:space="preserve">Archives of Public Health </w:t>
      </w:r>
      <w:r w:rsidRPr="005824BA">
        <w:t xml:space="preserve">2016, </w:t>
      </w:r>
      <w:r w:rsidRPr="005824BA">
        <w:rPr>
          <w:b/>
        </w:rPr>
        <w:t>74:</w:t>
      </w:r>
      <w:r w:rsidRPr="005824BA">
        <w:t>1-7.</w:t>
      </w:r>
    </w:p>
    <w:p w14:paraId="53F69379" w14:textId="4D189312" w:rsidR="00FA3A97" w:rsidRDefault="00907D10" w:rsidP="003C6D01">
      <w:r>
        <w:fldChar w:fldCharType="end"/>
      </w:r>
    </w:p>
    <w:p w14:paraId="35846352" w14:textId="77777777" w:rsidR="00992ABD" w:rsidRDefault="00992ABD" w:rsidP="003C6D01"/>
    <w:p w14:paraId="32E31CE1" w14:textId="77777777" w:rsidR="00992ABD" w:rsidRDefault="00992ABD" w:rsidP="003C6D01"/>
    <w:p w14:paraId="4DD7A048" w14:textId="77777777" w:rsidR="00992ABD" w:rsidRDefault="00992ABD">
      <w:r>
        <w:br w:type="page"/>
      </w:r>
    </w:p>
    <w:p w14:paraId="21753F62" w14:textId="312A31F0" w:rsidR="005824BA" w:rsidRDefault="005824BA" w:rsidP="00C36427">
      <w:pPr>
        <w:rPr>
          <w:b/>
        </w:rPr>
      </w:pPr>
      <w:r>
        <w:rPr>
          <w:b/>
        </w:rPr>
        <w:lastRenderedPageBreak/>
        <w:t>Legends for figures</w:t>
      </w:r>
    </w:p>
    <w:p w14:paraId="0D5FCFCC" w14:textId="77777777" w:rsidR="005824BA" w:rsidRDefault="005824BA" w:rsidP="00C36427">
      <w:pPr>
        <w:rPr>
          <w:b/>
        </w:rPr>
      </w:pPr>
    </w:p>
    <w:p w14:paraId="03EB338F" w14:textId="77777777" w:rsidR="005824BA" w:rsidRDefault="005824BA" w:rsidP="00C36427">
      <w:pPr>
        <w:rPr>
          <w:b/>
        </w:rPr>
      </w:pPr>
    </w:p>
    <w:p w14:paraId="01873FF4" w14:textId="60F6C181" w:rsidR="00C36427" w:rsidRPr="005824BA" w:rsidRDefault="005824BA" w:rsidP="00C36427">
      <w:r>
        <w:t>Figure 1.</w:t>
      </w:r>
      <w:r w:rsidR="008E5571" w:rsidRPr="005824BA">
        <w:t xml:space="preserve"> </w:t>
      </w:r>
      <w:r w:rsidR="00C36427" w:rsidRPr="005824BA">
        <w:t xml:space="preserve">Distribution of heights and weights of young women from the Southampton Women’s Survey </w:t>
      </w:r>
      <w:r w:rsidR="00C36427" w:rsidRPr="005824BA">
        <w:fldChar w:fldCharType="begin">
          <w:fldData xml:space="preserve">PEVuZE5vdGU+PENpdGU+PEF1dGhvcj5JbnNraXA8L0F1dGhvcj48WWVhcj4yMDA2PC9ZZWFyPjxS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</w:fldData>
        </w:fldChar>
      </w:r>
      <w:r w:rsidR="00C36427" w:rsidRPr="005824BA">
        <w:instrText xml:space="preserve"> ADDIN EN.CITE </w:instrText>
      </w:r>
      <w:r w:rsidR="00C36427" w:rsidRPr="005824BA">
        <w:fldChar w:fldCharType="begin">
          <w:fldData xml:space="preserve">PEVuZE5vdGU+PENpdGU+PEF1dGhvcj5JbnNraXA8L0F1dGhvcj48WWVhcj4yMDA2PC9ZZWFyPjxS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</w:fldData>
        </w:fldChar>
      </w:r>
      <w:r w:rsidR="00C36427" w:rsidRPr="005824BA">
        <w:instrText xml:space="preserve"> ADDIN EN.CITE.DATA </w:instrText>
      </w:r>
      <w:r w:rsidR="00C36427" w:rsidRPr="005824BA">
        <w:fldChar w:fldCharType="end"/>
      </w:r>
      <w:r w:rsidR="00C36427" w:rsidRPr="005824BA">
        <w:fldChar w:fldCharType="separate"/>
      </w:r>
      <w:r w:rsidR="00C36427" w:rsidRPr="005824BA">
        <w:rPr>
          <w:noProof/>
        </w:rPr>
        <w:t>[7]</w:t>
      </w:r>
      <w:r w:rsidR="00C36427" w:rsidRPr="005824BA">
        <w:fldChar w:fldCharType="end"/>
      </w:r>
      <w:r w:rsidR="00C36427" w:rsidRPr="005824BA">
        <w:t>.</w:t>
      </w:r>
      <w:r w:rsidR="008E5571" w:rsidRPr="005824BA">
        <w:t xml:space="preserve"> </w:t>
      </w:r>
      <w:r w:rsidR="00C36427" w:rsidRPr="005824BA">
        <w:t>Figure 4A shows the height distribution, which is symmetrical and generally follows a standard normal distribution, while Figure 4B shows weight, which is skewed to the right.</w:t>
      </w:r>
    </w:p>
    <w:p w14:paraId="3CAD119D" w14:textId="77777777" w:rsidR="00C36427" w:rsidRDefault="00C36427" w:rsidP="00C36427"/>
    <w:p w14:paraId="642CBB01" w14:textId="4EA2C3F7" w:rsidR="00992ABD" w:rsidRPr="005824BA" w:rsidRDefault="00992ABD" w:rsidP="00992ABD">
      <w:r w:rsidRPr="005824BA">
        <w:t xml:space="preserve">Figure </w:t>
      </w:r>
      <w:r w:rsidR="00C36427" w:rsidRPr="005824BA">
        <w:t>2</w:t>
      </w:r>
      <w:r w:rsidR="005824BA">
        <w:t>.</w:t>
      </w:r>
      <w:r w:rsidRPr="005824BA">
        <w:t xml:space="preserve"> Table of study population characteristics from a paper on the assessment of knowledge and practice in relation to tuberculosis control in health workers in Ethiopia.</w:t>
      </w:r>
      <w:r w:rsidRPr="005824BA">
        <w:fldChar w:fldCharType="begin"/>
      </w:r>
      <w:r w:rsidR="00587B67" w:rsidRPr="005824BA">
        <w:instrText xml:space="preserve"> ADDIN EN.CITE &lt;EndNote&gt;&lt;Cite&gt;&lt;Author&gt;Demissie Gizaw&lt;/Author&gt;&lt;Year&gt;2015&lt;/Year&gt;&lt;RecNum&gt;5657&lt;/RecNum&gt;&lt;DisplayText&gt;[10]&lt;/DisplayText&gt;&lt;record&gt;&lt;rec-number&gt;5657&lt;/rec-number&gt;&lt;foreign-keys&gt;&lt;key app="EN" db-id="zwff5drtqzs907eazd9vf02zxaf9rszpd9vw" timestamp="1470903322"&gt;5657&lt;/key&gt;&lt;/foreign-keys&gt;&lt;ref-type name="Journal Article"&gt;17&lt;/ref-type&gt;&lt;contributors&gt;&lt;authors&gt;&lt;author&gt;Demissie Gizaw, Girma&lt;/author&gt;&lt;author&gt;Aderaw Alemu, Zewdie&lt;/author&gt;&lt;author&gt;Kibret, Kelemu Tilahun&lt;/author&gt;&lt;/authors&gt;&lt;/contributors&gt;&lt;titles&gt;&lt;title&gt;Assessment of knowledge and practice of health workers towards tuberculosis infection control and associated factors in public health facilities of Addis Ababa, Ethiopia: A cross-sectional study&lt;/title&gt;&lt;secondary-title&gt;Archives of Public Health&lt;/secondary-title&gt;&lt;/titles&gt;&lt;periodical&gt;&lt;full-title&gt;Archives of Public Health&lt;/full-title&gt;&lt;/periodical&gt;&lt;pages&gt;1-9&lt;/pages&gt;&lt;volume&gt;73&lt;/volume&gt;&lt;number&gt;1&lt;/number&gt;&lt;dates&gt;&lt;year&gt;2015&lt;/year&gt;&lt;/dates&gt;&lt;isbn&gt;2049-3258&lt;/isbn&gt;&lt;label&gt;Demissie Gizaw2015&lt;/label&gt;&lt;work-type&gt;journal article&lt;/work-type&gt;&lt;urls&gt;&lt;related-urls&gt;&lt;url&gt;http://dx.doi.org/10.1186/s13690-015-0062-3&lt;/url&gt;&lt;url&gt;http://download.springer.com/static/pdf/788/art%253A10.1186%252Fs13690-015-0062-3.pdf?originUrl=http%3A%2F%2Farchpublichealth.biomedcentral.com%2Farticle%2F10.1186%2Fs13690-015-0062-3&amp;amp;token2=exp=1470903644~acl=%2Fstatic%2Fpdf%2F788%2Fart%25253A10.1186%25252Fs13690-015-0062-3.pdf*~hmac=c8fa01415baf91a59ee54f99bac19a3964be7ca9d3f5341195fc2a44a528742b&lt;/url&gt;&lt;/related-urls&gt;&lt;/urls&gt;&lt;electronic-resource-num&gt;10.1186/s13690-015-0062-3&lt;/electronic-resource-num&gt;&lt;/record&gt;&lt;/Cite&gt;&lt;/EndNote&gt;</w:instrText>
      </w:r>
      <w:r w:rsidRPr="005824BA">
        <w:fldChar w:fldCharType="separate"/>
      </w:r>
      <w:r w:rsidR="00587B67" w:rsidRPr="005824BA">
        <w:rPr>
          <w:noProof/>
        </w:rPr>
        <w:t>[10]</w:t>
      </w:r>
      <w:r w:rsidRPr="005824BA">
        <w:fldChar w:fldCharType="end"/>
      </w:r>
    </w:p>
    <w:p w14:paraId="37B6F69A" w14:textId="77777777" w:rsidR="00992ABD" w:rsidRDefault="00992ABD" w:rsidP="00992ABD"/>
    <w:p w14:paraId="1FC61949" w14:textId="0CA741E8" w:rsidR="00992ABD" w:rsidRPr="005824BA" w:rsidRDefault="00992ABD" w:rsidP="00992ABD">
      <w:r w:rsidRPr="005824BA">
        <w:t xml:space="preserve">Figure </w:t>
      </w:r>
      <w:r w:rsidR="00C36427" w:rsidRPr="005824BA">
        <w:t>3</w:t>
      </w:r>
      <w:r w:rsidR="005824BA">
        <w:t>.</w:t>
      </w:r>
      <w:r w:rsidRPr="005824BA">
        <w:t xml:space="preserve"> Table of study population characteristics from a paper on t</w:t>
      </w:r>
      <w:r w:rsidRPr="005824BA">
        <w:rPr>
          <w:bCs/>
        </w:rPr>
        <w:t>he relationship between distorted body image and lifestyle in adolescents in Japan.</w:t>
      </w:r>
      <w:r w:rsidRPr="005824BA">
        <w:rPr>
          <w:bCs/>
        </w:rPr>
        <w:fldChar w:fldCharType="begin"/>
      </w:r>
      <w:r w:rsidR="00587B67" w:rsidRPr="005824BA">
        <w:rPr>
          <w:bCs/>
        </w:rPr>
        <w:instrText xml:space="preserve"> ADDIN EN.CITE &lt;EndNote&gt;&lt;Cite&gt;&lt;Author&gt;Shirasawa&lt;/Author&gt;&lt;Year&gt;2015&lt;/Year&gt;&lt;RecNum&gt;5623&lt;/RecNum&gt;&lt;DisplayText&gt;[11]&lt;/DisplayText&gt;&lt;record&gt;&lt;rec-number&gt;5623&lt;/rec-number&gt;&lt;foreign-keys&gt;&lt;key app="EN" db-id="zwff5drtqzs907eazd9vf02zxaf9rszpd9vw" timestamp="1470903068"&gt;5623&lt;/key&gt;&lt;/foreign-keys&gt;&lt;ref-type name="Journal Article"&gt;17&lt;/ref-type&gt;&lt;contributors&gt;&lt;authors&gt;&lt;author&gt;Shirasawa, Takako&lt;/author&gt;&lt;author&gt;Ochiai, Hirotaka&lt;/author&gt;&lt;author&gt;Nanri, Hinako&lt;/author&gt;&lt;author&gt;Nishimura, Rimei&lt;/author&gt;&lt;author&gt;Ohtsu, Tadahiro&lt;/author&gt;&lt;author&gt;Hoshino, Hiromi&lt;/author&gt;&lt;author&gt;Tajima, Naoko&lt;/author&gt;&lt;author&gt;Kokaze, Akatsuki&lt;/author&gt;&lt;/authors&gt;&lt;/contributors&gt;&lt;titles&gt;&lt;title&gt;The relationship between distorted body image and lifestyle among Japanese adolescents: a population-based study&lt;/title&gt;&lt;secondary-title&gt;Archives of Public Health&lt;/secondary-title&gt;&lt;/titles&gt;&lt;periodical&gt;&lt;full-title&gt;Archives of Public Health&lt;/full-title&gt;&lt;/periodical&gt;&lt;pages&gt;1-7&lt;/pages&gt;&lt;volume&gt;73&lt;/volume&gt;&lt;number&gt;1&lt;/number&gt;&lt;dates&gt;&lt;year&gt;2015&lt;/year&gt;&lt;/dates&gt;&lt;isbn&gt;2049-3258&lt;/isbn&gt;&lt;label&gt;Shirasawa2015&lt;/label&gt;&lt;work-type&gt;journal article&lt;/work-type&gt;&lt;urls&gt;&lt;related-urls&gt;&lt;url&gt;http://dx.doi.org/10.1186/s13690-015-0082-z&lt;/url&gt;&lt;url&gt;http://download.springer.com/static/pdf/135/art%253A10.1186%252Fs13690-015-0082-z.pdf?originUrl=http%3A%2F%2Farchpublichealth.biomedcentral.com%2Farticle%2F10.1186%2Fs13690-015-0082-z&amp;amp;token2=exp=1470903403~acl=%2Fstatic%2Fpdf%2F135%2Fart%25253A10.1186%25252Fs13690-015-0082-z.pdf*~hmac=febda489f55179418f1ea54ef595694208b0cfeb4b75cc97bb32b8f2dcf26914&lt;/url&gt;&lt;/related-urls&gt;&lt;/urls&gt;&lt;electronic-resource-num&gt;10.1186/s13690-015-0082-z&lt;/electronic-resource-num&gt;&lt;/record&gt;&lt;/Cite&gt;&lt;/EndNote&gt;</w:instrText>
      </w:r>
      <w:r w:rsidRPr="005824BA">
        <w:rPr>
          <w:bCs/>
        </w:rPr>
        <w:fldChar w:fldCharType="separate"/>
      </w:r>
      <w:r w:rsidR="00587B67" w:rsidRPr="005824BA">
        <w:rPr>
          <w:bCs/>
          <w:noProof/>
        </w:rPr>
        <w:t>[11]</w:t>
      </w:r>
      <w:r w:rsidRPr="005824BA">
        <w:rPr>
          <w:bCs/>
        </w:rPr>
        <w:fldChar w:fldCharType="end"/>
      </w:r>
    </w:p>
    <w:p w14:paraId="0DC4D47F" w14:textId="77777777" w:rsidR="00992ABD" w:rsidRDefault="00992ABD" w:rsidP="00992ABD"/>
    <w:p w14:paraId="44362D47" w14:textId="77777777" w:rsidR="005824BA" w:rsidRPr="005824BA" w:rsidRDefault="005824BA" w:rsidP="005824BA">
      <w:r w:rsidRPr="005824BA">
        <w:t>Figure 4. Table of study population characteristics from a paper describing the r</w:t>
      </w:r>
      <w:r w:rsidRPr="005824BA">
        <w:rPr>
          <w:bCs/>
        </w:rPr>
        <w:t>elationship between mid-upper-arm circumference (MUAC) and weight changes in young children.</w:t>
      </w:r>
      <w:r w:rsidRPr="005824BA">
        <w:rPr>
          <w:bCs/>
        </w:rPr>
        <w:fldChar w:fldCharType="begin"/>
      </w:r>
      <w:r w:rsidRPr="005824BA">
        <w:rPr>
          <w:bCs/>
        </w:rPr>
        <w:instrText xml:space="preserve"> ADDIN EN.CITE &lt;EndNote&gt;&lt;Cite&gt;&lt;Author&gt;Binns&lt;/Author&gt;&lt;Year&gt;2015&lt;/Year&gt;&lt;RecNum&gt;5609&lt;/RecNum&gt;&lt;DisplayText&gt;[12]&lt;/DisplayText&gt;&lt;record&gt;&lt;rec-number&gt;5609&lt;/rec-number&gt;&lt;foreign-keys&gt;&lt;key app="EN" db-id="zwff5drtqzs907eazd9vf02zxaf9rszpd9vw" timestamp="1470901883"&gt;5609&lt;/key&gt;&lt;/foreign-keys&gt;&lt;ref-type name="Journal Article"&gt;17&lt;/ref-type&gt;&lt;contributors&gt;&lt;authors&gt;&lt;author&gt;Binns, Paul&lt;/author&gt;&lt;author&gt;Dale, Nancy&lt;/author&gt;&lt;author&gt;Hoq, Monsurul&lt;/author&gt;&lt;author&gt;Banda, Chrissy&lt;/author&gt;&lt;author&gt;Myatt, Mark&lt;/author&gt;&lt;/authors&gt;&lt;/contributors&gt;&lt;titles&gt;&lt;title&gt;Relationship between mid upper arm circumference and weight changes in children aged 6–59 months&lt;/title&gt;&lt;secondary-title&gt;Archives of Public Health&lt;/secondary-title&gt;&lt;/titles&gt;&lt;periodical&gt;&lt;full-title&gt;Archives of Public Health&lt;/full-title&gt;&lt;/periodical&gt;&lt;pages&gt;1-10&lt;/pages&gt;&lt;volume&gt;73&lt;/volume&gt;&lt;number&gt;1&lt;/number&gt;&lt;dates&gt;&lt;year&gt;2015&lt;/year&gt;&lt;/dates&gt;&lt;isbn&gt;2049-3258&lt;/isbn&gt;&lt;label&gt;Binns2015&lt;/label&gt;&lt;work-type&gt;journal article&lt;/work-type&gt;&lt;urls&gt;&lt;related-urls&gt;&lt;url&gt;http://dx.doi.org/10.1186/s13690-015-0103-y&lt;/url&gt;&lt;url&gt;http://download.springer.com/static/pdf/982/art%253A10.1186%252Fs13690-015-0103-y.pdf?originUrl=http%3A%2F%2Farchpublichealth.biomedcentral.com%2Farticle%2F10.1186%2Fs13690-015-0103-y&amp;amp;token2=exp=1470902209~acl=%2Fstatic%2Fpdf%2F982%2Fart%25253A10.1186%25252Fs13690-015-0103-y.pdf*~hmac=a480ab588afe604101eec2b931c420f533fef1b8e7ab8e429462d52ee8f32c88&lt;/url&gt;&lt;/related-urls&gt;&lt;/urls&gt;&lt;electronic-resource-num&gt;10.1186/s13690-015-0103-y&lt;/electronic-resource-num&gt;&lt;/record&gt;&lt;/Cite&gt;&lt;/EndNote&gt;</w:instrText>
      </w:r>
      <w:r w:rsidRPr="005824BA">
        <w:rPr>
          <w:bCs/>
        </w:rPr>
        <w:fldChar w:fldCharType="separate"/>
      </w:r>
      <w:r w:rsidRPr="005824BA">
        <w:rPr>
          <w:bCs/>
          <w:noProof/>
        </w:rPr>
        <w:t>[12]</w:t>
      </w:r>
      <w:r w:rsidRPr="005824BA">
        <w:rPr>
          <w:bCs/>
        </w:rPr>
        <w:fldChar w:fldCharType="end"/>
      </w:r>
    </w:p>
    <w:p w14:paraId="5318D0D8" w14:textId="04279800" w:rsidR="00992ABD" w:rsidRPr="005824BA" w:rsidRDefault="00992ABD" w:rsidP="00992ABD"/>
    <w:p w14:paraId="4AC8FA9A" w14:textId="77777777" w:rsidR="005824BA" w:rsidRPr="005824BA" w:rsidRDefault="005824BA" w:rsidP="005824BA">
      <w:r w:rsidRPr="005824BA">
        <w:t>Figure 5. Part of a table of basic results from a study of risk factors for acute lower respiratory infections (ALRI) among young children in Rwanda.</w:t>
      </w:r>
      <w:r w:rsidRPr="005824BA">
        <w:fldChar w:fldCharType="begin"/>
      </w:r>
      <w:r w:rsidRPr="005824BA">
        <w:instrText xml:space="preserve"> ADDIN EN.CITE &lt;EndNote&gt;&lt;Cite&gt;&lt;Author&gt;Harerimana&lt;/Author&gt;&lt;Year&gt;2016&lt;/Year&gt;&lt;RecNum&gt;5498&lt;/RecNum&gt;&lt;DisplayText&gt;[13]&lt;/DisplayText&gt;&lt;record&gt;&lt;rec-number&gt;5498&lt;/rec-number&gt;&lt;foreign-keys&gt;&lt;key app="EN" db-id="zwff5drtqzs907eazd9vf02zxaf9rszpd9vw" timestamp="1470901281"&gt;5498&lt;/key&gt;&lt;/foreign-keys&gt;&lt;ref-type name="Journal Article"&gt;17&lt;/ref-type&gt;&lt;contributors&gt;&lt;authors&gt;&lt;author&gt;Harerimana, Jean-Modeste&lt;/author&gt;&lt;author&gt;Nyirazinyoye, Leatitia&lt;/author&gt;&lt;author&gt;Thomson, Dana R.&lt;/author&gt;&lt;author&gt;Ntaganira, Joseph&lt;/author&gt;&lt;/authors&gt;&lt;/contributors&gt;&lt;titles&gt;&lt;title&gt;Social, economic and environmental risk factors for acute lower respiratory infections among children under five years of age in Rwanda&lt;/title&gt;&lt;secondary-title&gt;Archives of Public Health&lt;/secondary-title&gt;&lt;/titles&gt;&lt;periodical&gt;&lt;full-title&gt;Archives of Public Health&lt;/full-title&gt;&lt;/periodical&gt;&lt;pages&gt;1-7&lt;/pages&gt;&lt;volume&gt;74&lt;/volume&gt;&lt;number&gt;1&lt;/number&gt;&lt;dates&gt;&lt;year&gt;2016&lt;/year&gt;&lt;/dates&gt;&lt;isbn&gt;2049-3258&lt;/isbn&gt;&lt;label&gt;Harerimana2016&lt;/label&gt;&lt;work-type&gt;journal article&lt;/work-type&gt;&lt;urls&gt;&lt;related-urls&gt;&lt;url&gt;http://dx.doi.org/10.1186/s13690-016-0132-1&lt;/url&gt;&lt;url&gt;http://download.springer.com/static/pdf/531/art%253A10.1186%252Fs13690-016-0132-1.pdf?originUrl=http%3A%2F%2Farchpublichealth.biomedcentral.com%2Farticle%2F10.1186%2Fs13690-016-0132-1&amp;amp;token2=exp=1470901622~acl=%2Fstatic%2Fpdf%2F531%2Fart%25253A10.1186%25252Fs13690-016-0132-1.pdf*~hmac=5d86a98f08483301712bdff6df0466eaeea3c47c8afe722eb9c38c3b1f381b79&lt;/url&gt;&lt;/related-urls&gt;&lt;/urls&gt;&lt;electronic-resource-num&gt;10.1186/s13690-016-0132-1&lt;/electronic-resource-num&gt;&lt;/record&gt;&lt;/Cite&gt;&lt;/EndNote&gt;</w:instrText>
      </w:r>
      <w:r w:rsidRPr="005824BA">
        <w:fldChar w:fldCharType="separate"/>
      </w:r>
      <w:r w:rsidRPr="005824BA">
        <w:rPr>
          <w:noProof/>
        </w:rPr>
        <w:t>[13]</w:t>
      </w:r>
      <w:r w:rsidRPr="005824BA">
        <w:fldChar w:fldCharType="end"/>
      </w:r>
    </w:p>
    <w:p w14:paraId="7A10DDF5" w14:textId="77777777" w:rsidR="00992ABD" w:rsidRPr="005824BA" w:rsidRDefault="00992ABD" w:rsidP="00992ABD"/>
    <w:p w14:paraId="1D4671AE" w14:textId="35BB9828" w:rsidR="00992ABD" w:rsidRPr="005824BA" w:rsidRDefault="00992ABD" w:rsidP="00992ABD">
      <w:r w:rsidRPr="005824BA">
        <w:t>Figure 6. Summary table of average life expectancy in British Columbia by socioeconomic status.</w:t>
      </w:r>
      <w:r w:rsidRPr="005824BA">
        <w:fldChar w:fldCharType="begin"/>
      </w:r>
      <w:r w:rsidR="00FC11F7" w:rsidRPr="005824BA">
        <w:instrText xml:space="preserve"> ADDIN EN.CITE &lt;EndNote&gt;&lt;Cite&gt;&lt;Author&gt;Zhang&lt;/Author&gt;&lt;Year&gt;2015&lt;/Year&gt;&lt;RecNum&gt;5712&lt;/RecNum&gt;&lt;DisplayText&gt;[14]&lt;/DisplayText&gt;&lt;record&gt;&lt;rec-number&gt;5712&lt;/rec-number&gt;&lt;foreign-keys&gt;&lt;key app="EN" db-id="zwff5drtqzs907eazd9vf02zxaf9rszpd9vw" timestamp="1470906573"&gt;5712&lt;/key&gt;&lt;/foreign-keys&gt;&lt;ref-type name="Journal Article"&gt;17&lt;/ref-type&gt;&lt;contributors&gt;&lt;authors&gt;&lt;author&gt;Zhang, Li Rita&lt;/author&gt;&lt;author&gt;Rasali, Drona&lt;/author&gt;&lt;/authors&gt;&lt;/contributors&gt;&lt;titles&gt;&lt;title&gt;Life expectancy ranking of Canadians among the populations in selected OECD countries and its disparities among British Columbians&lt;/title&gt;&lt;secondary-title&gt;Archives of Public Health&lt;/secondary-title&gt;&lt;/titles&gt;&lt;periodical&gt;&lt;full-title&gt;Archives of Public Health&lt;/full-title&gt;&lt;/periodical&gt;&lt;pages&gt;1-10&lt;/pages&gt;&lt;volume&gt;73&lt;/volume&gt;&lt;number&gt;1&lt;/number&gt;&lt;dates&gt;&lt;year&gt;2015&lt;/year&gt;&lt;/dates&gt;&lt;isbn&gt;2049-3258&lt;/isbn&gt;&lt;label&gt;Zhang2015&lt;/label&gt;&lt;work-type&gt;journal article&lt;/work-type&gt;&lt;urls&gt;&lt;related-urls&gt;&lt;url&gt;http://dx.doi.org/10.1186/s13690-015-0065-0&lt;/url&gt;&lt;url&gt;http://download.springer.com/static/pdf/908/art%253A10.1186%252Fs13690-015-0065-0.pdf?originUrl=http%3A%2F%2Farchpublichealth.biomedcentral.com%2Farticle%2F10.1186%2Fs13690-015-0065-0&amp;amp;token2=exp=1470906902~acl=%2Fstatic%2Fpdf%2F908%2Fart%25253A10.1186%25252Fs13690-015-0065-0.pdf*~hmac=26560937a112cd8f5272734f35be841abb7e506136756a288105a572b602949a&lt;/url&gt;&lt;/related-urls&gt;&lt;/urls&gt;&lt;electronic-resource-num&gt;10.1186/s13690-015-0065-0&lt;/electronic-resource-num&gt;&lt;/record&gt;&lt;/Cite&gt;&lt;/EndNote&gt;</w:instrText>
      </w:r>
      <w:r w:rsidRPr="005824BA">
        <w:fldChar w:fldCharType="separate"/>
      </w:r>
      <w:r w:rsidR="00FC11F7" w:rsidRPr="005824BA">
        <w:rPr>
          <w:noProof/>
        </w:rPr>
        <w:t>[14]</w:t>
      </w:r>
      <w:r w:rsidRPr="005824BA">
        <w:fldChar w:fldCharType="end"/>
      </w:r>
    </w:p>
    <w:p w14:paraId="3283DCAE" w14:textId="77777777" w:rsidR="00992ABD" w:rsidRDefault="00992ABD" w:rsidP="00992ABD"/>
    <w:p w14:paraId="646CE9B0" w14:textId="153DD088" w:rsidR="00992ABD" w:rsidRPr="005824BA" w:rsidRDefault="00992ABD" w:rsidP="00992ABD">
      <w:r w:rsidRPr="005824BA">
        <w:t xml:space="preserve">Figure </w:t>
      </w:r>
      <w:r w:rsidR="00CB5318" w:rsidRPr="005824BA">
        <w:t>7</w:t>
      </w:r>
      <w:r w:rsidRPr="005824BA">
        <w:t xml:space="preserve">. Correlation coefficients from a study assessing the association between cognitive function and academic performance in Ethiopia. </w:t>
      </w:r>
      <w:r w:rsidRPr="005824BA">
        <w:fldChar w:fldCharType="begin"/>
      </w:r>
      <w:r w:rsidR="003A70D6" w:rsidRPr="005824BA">
        <w:instrText xml:space="preserve"> ADDIN EN.CITE &lt;EndNote&gt;&lt;Cite&gt;&lt;Author&gt;Haile&lt;/Author&gt;&lt;Year&gt;2016&lt;/Year&gt;&lt;RecNum&gt;5565&lt;/RecNum&gt;&lt;DisplayText&gt;[15]&lt;/DisplayText&gt;&lt;record&gt;&lt;rec-number&gt;5565&lt;/rec-number&gt;&lt;foreign-keys&gt;&lt;key app="EN" db-id="zwff5drtqzs907eazd9vf02zxaf9rszpd9vw" timestamp="1470901502"&gt;5565&lt;/key&gt;&lt;/foreign-keys&gt;&lt;ref-type name="Journal Article"&gt;17&lt;/ref-type&gt;&lt;contributors&gt;&lt;authors&gt;&lt;author&gt;Haile, Demewoz&lt;/author&gt;&lt;author&gt;Nigatu, Dabere&lt;/author&gt;&lt;author&gt;Gashaw, Ketema&lt;/author&gt;&lt;author&gt;Demelash, Habtamu&lt;/author&gt;&lt;/authors&gt;&lt;/contributors&gt;&lt;titles&gt;&lt;title&gt;Height for age z score and cognitive function are associated with Academic performance among school children aged 8–11 years old&lt;/title&gt;&lt;secondary-title&gt;Archives of Public Health&lt;/secondary-title&gt;&lt;/titles&gt;&lt;periodical&gt;&lt;full-title&gt;Archives of Public Health&lt;/full-title&gt;&lt;/periodical&gt;&lt;pages&gt;1-7&lt;/pages&gt;&lt;volume&gt;74&lt;/volume&gt;&lt;number&gt;1&lt;/number&gt;&lt;dates&gt;&lt;year&gt;2016&lt;/year&gt;&lt;/dates&gt;&lt;isbn&gt;2049-3258&lt;/isbn&gt;&lt;label&gt;Haile2016&lt;/label&gt;&lt;work-type&gt;journal article&lt;/work-type&gt;&lt;urls&gt;&lt;related-urls&gt;&lt;url&gt;http://dx.doi.org/10.1186/s13690-016-0129-9&lt;/url&gt;&lt;url&gt;http://download.springer.com/static/pdf/587/art%253A10.1186%252Fs13690-016-0129-9.pdf?originUrl=http%3A%2F%2Farchpublichealth.biomedcentral.com%2Farticle%2F10.1186%2Fs13690-016-0129-9&amp;amp;token2=exp=1470901831~acl=%2Fstatic%2Fpdf%2F587%2Fart%25253A10.1186%25252Fs13690-016-0129-9.pdf*~hmac=e68ac532677b06c8ec0bab0da316fef614c1d4e1f4f2a9afd18d05f1ca7c195d&lt;/url&gt;&lt;/related-urls&gt;&lt;/urls&gt;&lt;electronic-resource-num&gt;10.1186/s13690-016-0129-9&lt;/electronic-resource-num&gt;&lt;/record&gt;&lt;/Cite&gt;&lt;/EndNote&gt;</w:instrText>
      </w:r>
      <w:r w:rsidRPr="005824BA">
        <w:fldChar w:fldCharType="separate"/>
      </w:r>
      <w:r w:rsidR="003A70D6" w:rsidRPr="005824BA">
        <w:rPr>
          <w:noProof/>
        </w:rPr>
        <w:t>[15]</w:t>
      </w:r>
      <w:r w:rsidRPr="005824BA">
        <w:fldChar w:fldCharType="end"/>
      </w:r>
    </w:p>
    <w:p w14:paraId="414DFDB9" w14:textId="61851FD7" w:rsidR="00992ABD" w:rsidRDefault="00992ABD" w:rsidP="00992ABD">
      <w:pPr>
        <w:rPr>
          <w:noProof/>
          <w:lang w:eastAsia="en-GB"/>
        </w:rPr>
      </w:pPr>
    </w:p>
    <w:p w14:paraId="680B748D" w14:textId="0F898B54" w:rsidR="00992ABD" w:rsidRPr="005824BA" w:rsidRDefault="00992ABD" w:rsidP="00992ABD">
      <w:r w:rsidRPr="005824BA">
        <w:t xml:space="preserve">Figure </w:t>
      </w:r>
      <w:r w:rsidR="00CB5318" w:rsidRPr="005824BA">
        <w:t>8</w:t>
      </w:r>
      <w:r w:rsidRPr="005824BA">
        <w:t>.</w:t>
      </w:r>
      <w:r w:rsidR="008E5571" w:rsidRPr="005824BA">
        <w:t xml:space="preserve"> </w:t>
      </w:r>
      <w:r w:rsidRPr="005824BA">
        <w:t>Table of regression coefficients for the relationship between exposure to NO</w:t>
      </w:r>
      <w:r w:rsidRPr="005824BA">
        <w:rPr>
          <w:vertAlign w:val="subscript"/>
        </w:rPr>
        <w:t>2</w:t>
      </w:r>
      <w:r w:rsidRPr="005824BA">
        <w:t xml:space="preserve"> in pregnancy and birth weight. </w:t>
      </w:r>
      <w:r w:rsidRPr="005824BA">
        <w:fldChar w:fldCharType="begin"/>
      </w:r>
      <w:r w:rsidR="003A70D6" w:rsidRPr="005824BA">
        <w:instrText xml:space="preserve"> ADDIN EN.CITE &lt;EndNote&gt;&lt;Cite&gt;&lt;Author&gt;Panasevich&lt;/Author&gt;&lt;Year&gt;2016&lt;/Year&gt;&lt;RecNum&gt;5766&lt;/RecNum&gt;&lt;DisplayText&gt;[16]&lt;/DisplayText&gt;&lt;record&gt;&lt;rec-number&gt;5766&lt;/rec-number&gt;&lt;foreign-keys&gt;&lt;key app="EN" db-id="zwff5drtqzs907eazd9vf02zxaf9rszpd9vw" timestamp="1470907647"&gt;5766&lt;/key&gt;&lt;/foreign-keys&gt;&lt;ref-type name="Journal Article"&gt;17&lt;/ref-type&gt;&lt;contributors&gt;&lt;authors&gt;&lt;author&gt;Panasevich, Sviatlana&lt;/author&gt;&lt;author&gt;Håberg, Siri Eldevik&lt;/author&gt;&lt;author&gt;Aamodt, Geir&lt;/author&gt;&lt;author&gt;London, Stephanie J.&lt;/author&gt;&lt;author&gt;Stigum, Hein&lt;/author&gt;&lt;author&gt;Nystad, Wenche&lt;/author&gt;&lt;author&gt;Nafstad, Per&lt;/author&gt;&lt;/authors&gt;&lt;/contributors&gt;&lt;titles&gt;&lt;title&gt;Association between pregnancy exposure to air pollution and birth weight in selected areas of Norway&lt;/title&gt;&lt;secondary-title&gt;Archives of Public Health&lt;/secondary-title&gt;&lt;/titles&gt;&lt;periodical&gt;&lt;full-title&gt;Archives of Public Health&lt;/full-title&gt;&lt;/periodical&gt;&lt;pages&gt;1-9&lt;/pages&gt;&lt;volume&gt;74&lt;/volume&gt;&lt;number&gt;1&lt;/number&gt;&lt;dates&gt;&lt;year&gt;2016&lt;/year&gt;&lt;/dates&gt;&lt;isbn&gt;2049-3258&lt;/isbn&gt;&lt;label&gt;Panasevich2016&lt;/label&gt;&lt;work-type&gt;journal article&lt;/work-type&gt;&lt;urls&gt;&lt;related-urls&gt;&lt;url&gt;http://dx.doi.org/10.1186/s13690-016-0138-8&lt;/url&gt;&lt;url&gt;http://download.springer.com/static/pdf/758/art%253A10.1186%252Fs13690-016-0138-8.pdf?originUrl=http%3A%2F%2Farchpublichealth.biomedcentral.com%2Farticle%2F10.1186%2Fs13690-016-0138-8&amp;amp;token2=exp=1470907982~acl=%2Fstatic%2Fpdf%2F758%2Fart%25253A10.1186%25252Fs13690-016-0138-8.pdf*~hmac=caec06e26e7d61cfc01343a8d1c3d409ee88d98f3701599bf87d6c2d5053dcf1&lt;/url&gt;&lt;/related-urls&gt;&lt;/urls&gt;&lt;electronic-resource-num&gt;10.1186/s13690-016-0138-8&lt;/electronic-resource-num&gt;&lt;/record&gt;&lt;/Cite&gt;&lt;/EndNote&gt;</w:instrText>
      </w:r>
      <w:r w:rsidRPr="005824BA">
        <w:fldChar w:fldCharType="separate"/>
      </w:r>
      <w:r w:rsidR="003A70D6" w:rsidRPr="005824BA">
        <w:rPr>
          <w:noProof/>
        </w:rPr>
        <w:t>[16]</w:t>
      </w:r>
      <w:r w:rsidRPr="005824BA">
        <w:fldChar w:fldCharType="end"/>
      </w:r>
    </w:p>
    <w:p w14:paraId="1A8336F7" w14:textId="77777777" w:rsidR="00992ABD" w:rsidRPr="005824BA" w:rsidRDefault="00992ABD" w:rsidP="00992ABD"/>
    <w:p w14:paraId="69648506" w14:textId="1B63B21E" w:rsidR="00CB5318" w:rsidRPr="005824BA" w:rsidRDefault="00CB5318" w:rsidP="00CB5318">
      <w:r w:rsidRPr="005824BA">
        <w:t>Figure 9</w:t>
      </w:r>
      <w:r w:rsidR="005824BA">
        <w:t>.</w:t>
      </w:r>
      <w:r w:rsidRPr="005824BA">
        <w:t xml:space="preserve"> Results table from a study assessing whether children’s eating styles are associated with having a waist-hip ratio ≥0.5 or not.</w:t>
      </w:r>
      <w:r w:rsidRPr="005824BA">
        <w:fldChar w:fldCharType="begin"/>
      </w:r>
      <w:r w:rsidRPr="005824BA">
        <w:instrText xml:space="preserve"> ADDIN EN.CITE &lt;EndNote&gt;&lt;Cite&gt;&lt;Author&gt;Ochiai&lt;/Author&gt;&lt;Year&gt;2016&lt;/Year&gt;&lt;RecNum&gt;5528&lt;/RecNum&gt;&lt;DisplayText&gt;[17]&lt;/DisplayText&gt;&lt;record&gt;&lt;rec-number&gt;5528&lt;/rec-number&gt;&lt;foreign-keys&gt;&lt;key app="EN" db-id="zwff5drtqzs907eazd9vf02zxaf9rszpd9vw" timestamp="1470901379"&gt;5528&lt;/key&gt;&lt;/foreign-keys&gt;&lt;ref-type name="Journal Article"&gt;17&lt;/ref-type&gt;&lt;contributors&gt;&lt;authors&gt;&lt;author&gt;Ochiai, Hirotaka&lt;/author&gt;&lt;author&gt;Shirasawa, Takako&lt;/author&gt;&lt;author&gt;Nanri, Hinako&lt;/author&gt;&lt;author&gt;Nishimura, Rimei&lt;/author&gt;&lt;author&gt;Matoba, Masaaki&lt;/author&gt;&lt;author&gt;Hoshino, Hiromi&lt;/author&gt;&lt;author&gt;Kokaze, Akatsuki&lt;/author&gt;&lt;/authors&gt;&lt;/contributors&gt;&lt;titles&gt;&lt;title&gt;Eating quickly is associated with waist-to-height ratio among Japanese adolescents: a cross-sectional survey&lt;/title&gt;&lt;secondary-title&gt;Archives of Public Health&lt;/secondary-title&gt;&lt;/titles&gt;&lt;periodical&gt;&lt;full-title&gt;Archives of Public Health&lt;/full-title&gt;&lt;/periodical&gt;&lt;pages&gt;1-7&lt;/pages&gt;&lt;volume&gt;74&lt;/volume&gt;&lt;number&gt;1&lt;/number&gt;&lt;dates&gt;&lt;year&gt;2016&lt;/year&gt;&lt;/dates&gt;&lt;isbn&gt;2049-3258&lt;/isbn&gt;&lt;label&gt;Ochiai2016&lt;/label&gt;&lt;work-type&gt;journal article&lt;/work-type&gt;&lt;urls&gt;&lt;related-urls&gt;&lt;url&gt;http://dx.doi.org/10.1186/s13690-016-0130-3&lt;/url&gt;&lt;url&gt;http://download.springer.com/static/pdf/451/art%253A10.1186%252Fs13690-016-0130-3.pdf?originUrl=http%3A%2F%2Farchpublichealth.biomedcentral.com%2Farticle%2F10.1186%2Fs13690-016-0130-3&amp;amp;token2=exp=1470901711~acl=%2Fstatic%2Fpdf%2F451%2Fart%25253A10.1186%25252Fs13690-016-0130-3.pdf*~hmac=52a334dfa2ed1375315a7c9d5854d472461ac0d5d52ab97e111513bbb4c41e20&lt;/url&gt;&lt;/related-urls&gt;&lt;/urls&gt;&lt;electronic-resource-num&gt;10.1186/s13690-016-0130-3&lt;/electronic-resource-num&gt;&lt;/record&gt;&lt;/Cite&gt;&lt;/EndNote&gt;</w:instrText>
      </w:r>
      <w:r w:rsidRPr="005824BA">
        <w:fldChar w:fldCharType="separate"/>
      </w:r>
      <w:r w:rsidRPr="005824BA">
        <w:rPr>
          <w:noProof/>
        </w:rPr>
        <w:t>[17]</w:t>
      </w:r>
      <w:r w:rsidRPr="005824BA">
        <w:fldChar w:fldCharType="end"/>
      </w:r>
    </w:p>
    <w:sectPr w:rsidR="00CB5318" w:rsidRPr="005824BA" w:rsidSect="0077465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7B3A9" w14:textId="77777777" w:rsidR="005A68A1" w:rsidRDefault="005A68A1" w:rsidP="00A20E18">
      <w:r>
        <w:separator/>
      </w:r>
    </w:p>
  </w:endnote>
  <w:endnote w:type="continuationSeparator" w:id="0">
    <w:p w14:paraId="271DA407" w14:textId="77777777" w:rsidR="005A68A1" w:rsidRDefault="005A68A1" w:rsidP="00A2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17148"/>
      <w:docPartObj>
        <w:docPartGallery w:val="Page Numbers (Bottom of Page)"/>
        <w:docPartUnique/>
      </w:docPartObj>
    </w:sdtPr>
    <w:sdtEndPr>
      <w:rPr>
        <w:noProof/>
      </w:rPr>
    </w:sdtEndPr>
    <w:sdtContent>
      <w:p w14:paraId="6CA87429" w14:textId="0133A3CD" w:rsidR="00775F27" w:rsidRDefault="00775F27">
        <w:pPr>
          <w:pStyle w:val="Footer"/>
          <w:jc w:val="center"/>
        </w:pPr>
        <w:r>
          <w:fldChar w:fldCharType="begin"/>
        </w:r>
        <w:r>
          <w:instrText xml:space="preserve"> PAGE   \* MERGEFORMAT </w:instrText>
        </w:r>
        <w:r>
          <w:fldChar w:fldCharType="separate"/>
        </w:r>
        <w:r w:rsidR="00341FF9">
          <w:rPr>
            <w:noProof/>
          </w:rPr>
          <w:t>1</w:t>
        </w:r>
        <w:r>
          <w:rPr>
            <w:noProof/>
          </w:rPr>
          <w:fldChar w:fldCharType="end"/>
        </w:r>
      </w:p>
    </w:sdtContent>
  </w:sdt>
  <w:p w14:paraId="1513F74E" w14:textId="77777777" w:rsidR="005F44EA" w:rsidRDefault="005F4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4A2F4" w14:textId="77777777" w:rsidR="005A68A1" w:rsidRDefault="005A68A1" w:rsidP="00A20E18">
      <w:r>
        <w:separator/>
      </w:r>
    </w:p>
  </w:footnote>
  <w:footnote w:type="continuationSeparator" w:id="0">
    <w:p w14:paraId="5A399703" w14:textId="77777777" w:rsidR="005A68A1" w:rsidRDefault="005A68A1" w:rsidP="00A20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5301D"/>
    <w:multiLevelType w:val="hybridMultilevel"/>
    <w:tmpl w:val="20C81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012251"/>
    <w:multiLevelType w:val="hybridMultilevel"/>
    <w:tmpl w:val="4E1CD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A5127BD"/>
    <w:multiLevelType w:val="hybridMultilevel"/>
    <w:tmpl w:val="6AFC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F32EC2"/>
    <w:multiLevelType w:val="hybridMultilevel"/>
    <w:tmpl w:val="05DE7430"/>
    <w:lvl w:ilvl="0" w:tplc="B7B639C2">
      <w:start w:val="1"/>
      <w:numFmt w:val="bullet"/>
      <w:lvlText w:val="•"/>
      <w:lvlJc w:val="left"/>
      <w:pPr>
        <w:tabs>
          <w:tab w:val="num" w:pos="720"/>
        </w:tabs>
        <w:ind w:left="720" w:hanging="360"/>
      </w:pPr>
      <w:rPr>
        <w:rFonts w:ascii="Times New Roman" w:hAnsi="Times New Roman" w:hint="default"/>
      </w:rPr>
    </w:lvl>
    <w:lvl w:ilvl="1" w:tplc="4E627E4A" w:tentative="1">
      <w:start w:val="1"/>
      <w:numFmt w:val="bullet"/>
      <w:lvlText w:val="•"/>
      <w:lvlJc w:val="left"/>
      <w:pPr>
        <w:tabs>
          <w:tab w:val="num" w:pos="1440"/>
        </w:tabs>
        <w:ind w:left="1440" w:hanging="360"/>
      </w:pPr>
      <w:rPr>
        <w:rFonts w:ascii="Times New Roman" w:hAnsi="Times New Roman" w:hint="default"/>
      </w:rPr>
    </w:lvl>
    <w:lvl w:ilvl="2" w:tplc="447E15FC" w:tentative="1">
      <w:start w:val="1"/>
      <w:numFmt w:val="bullet"/>
      <w:lvlText w:val="•"/>
      <w:lvlJc w:val="left"/>
      <w:pPr>
        <w:tabs>
          <w:tab w:val="num" w:pos="2160"/>
        </w:tabs>
        <w:ind w:left="2160" w:hanging="360"/>
      </w:pPr>
      <w:rPr>
        <w:rFonts w:ascii="Times New Roman" w:hAnsi="Times New Roman" w:hint="default"/>
      </w:rPr>
    </w:lvl>
    <w:lvl w:ilvl="3" w:tplc="C5DC434A" w:tentative="1">
      <w:start w:val="1"/>
      <w:numFmt w:val="bullet"/>
      <w:lvlText w:val="•"/>
      <w:lvlJc w:val="left"/>
      <w:pPr>
        <w:tabs>
          <w:tab w:val="num" w:pos="2880"/>
        </w:tabs>
        <w:ind w:left="2880" w:hanging="360"/>
      </w:pPr>
      <w:rPr>
        <w:rFonts w:ascii="Times New Roman" w:hAnsi="Times New Roman" w:hint="default"/>
      </w:rPr>
    </w:lvl>
    <w:lvl w:ilvl="4" w:tplc="FCC478C0" w:tentative="1">
      <w:start w:val="1"/>
      <w:numFmt w:val="bullet"/>
      <w:lvlText w:val="•"/>
      <w:lvlJc w:val="left"/>
      <w:pPr>
        <w:tabs>
          <w:tab w:val="num" w:pos="3600"/>
        </w:tabs>
        <w:ind w:left="3600" w:hanging="360"/>
      </w:pPr>
      <w:rPr>
        <w:rFonts w:ascii="Times New Roman" w:hAnsi="Times New Roman" w:hint="default"/>
      </w:rPr>
    </w:lvl>
    <w:lvl w:ilvl="5" w:tplc="EEBEB528" w:tentative="1">
      <w:start w:val="1"/>
      <w:numFmt w:val="bullet"/>
      <w:lvlText w:val="•"/>
      <w:lvlJc w:val="left"/>
      <w:pPr>
        <w:tabs>
          <w:tab w:val="num" w:pos="4320"/>
        </w:tabs>
        <w:ind w:left="4320" w:hanging="360"/>
      </w:pPr>
      <w:rPr>
        <w:rFonts w:ascii="Times New Roman" w:hAnsi="Times New Roman" w:hint="default"/>
      </w:rPr>
    </w:lvl>
    <w:lvl w:ilvl="6" w:tplc="73B2CC82" w:tentative="1">
      <w:start w:val="1"/>
      <w:numFmt w:val="bullet"/>
      <w:lvlText w:val="•"/>
      <w:lvlJc w:val="left"/>
      <w:pPr>
        <w:tabs>
          <w:tab w:val="num" w:pos="5040"/>
        </w:tabs>
        <w:ind w:left="5040" w:hanging="360"/>
      </w:pPr>
      <w:rPr>
        <w:rFonts w:ascii="Times New Roman" w:hAnsi="Times New Roman" w:hint="default"/>
      </w:rPr>
    </w:lvl>
    <w:lvl w:ilvl="7" w:tplc="272649D8" w:tentative="1">
      <w:start w:val="1"/>
      <w:numFmt w:val="bullet"/>
      <w:lvlText w:val="•"/>
      <w:lvlJc w:val="left"/>
      <w:pPr>
        <w:tabs>
          <w:tab w:val="num" w:pos="5760"/>
        </w:tabs>
        <w:ind w:left="5760" w:hanging="360"/>
      </w:pPr>
      <w:rPr>
        <w:rFonts w:ascii="Times New Roman" w:hAnsi="Times New Roman" w:hint="default"/>
      </w:rPr>
    </w:lvl>
    <w:lvl w:ilvl="8" w:tplc="3518698C" w:tentative="1">
      <w:start w:val="1"/>
      <w:numFmt w:val="bullet"/>
      <w:lvlText w:val="•"/>
      <w:lvlJc w:val="left"/>
      <w:pPr>
        <w:tabs>
          <w:tab w:val="num" w:pos="6480"/>
        </w:tabs>
        <w:ind w:left="6480" w:hanging="360"/>
      </w:pPr>
      <w:rPr>
        <w:rFonts w:ascii="Times New Roman" w:hAnsi="Times New Roman" w:hint="default"/>
      </w:rPr>
    </w:lvl>
  </w:abstractNum>
  <w:abstractNum w:abstractNumId="4">
    <w:nsid w:val="62E70C38"/>
    <w:multiLevelType w:val="hybridMultilevel"/>
    <w:tmpl w:val="C6BE1EE4"/>
    <w:lvl w:ilvl="0" w:tplc="90AA7688">
      <w:start w:val="1"/>
      <w:numFmt w:val="bullet"/>
      <w:lvlText w:val="•"/>
      <w:lvlJc w:val="left"/>
      <w:pPr>
        <w:tabs>
          <w:tab w:val="num" w:pos="720"/>
        </w:tabs>
        <w:ind w:left="720" w:hanging="360"/>
      </w:pPr>
      <w:rPr>
        <w:rFonts w:ascii="Times New Roman" w:hAnsi="Times New Roman" w:hint="default"/>
      </w:rPr>
    </w:lvl>
    <w:lvl w:ilvl="1" w:tplc="9BD24AA6" w:tentative="1">
      <w:start w:val="1"/>
      <w:numFmt w:val="bullet"/>
      <w:lvlText w:val="•"/>
      <w:lvlJc w:val="left"/>
      <w:pPr>
        <w:tabs>
          <w:tab w:val="num" w:pos="1440"/>
        </w:tabs>
        <w:ind w:left="1440" w:hanging="360"/>
      </w:pPr>
      <w:rPr>
        <w:rFonts w:ascii="Times New Roman" w:hAnsi="Times New Roman" w:hint="default"/>
      </w:rPr>
    </w:lvl>
    <w:lvl w:ilvl="2" w:tplc="3924831C" w:tentative="1">
      <w:start w:val="1"/>
      <w:numFmt w:val="bullet"/>
      <w:lvlText w:val="•"/>
      <w:lvlJc w:val="left"/>
      <w:pPr>
        <w:tabs>
          <w:tab w:val="num" w:pos="2160"/>
        </w:tabs>
        <w:ind w:left="2160" w:hanging="360"/>
      </w:pPr>
      <w:rPr>
        <w:rFonts w:ascii="Times New Roman" w:hAnsi="Times New Roman" w:hint="default"/>
      </w:rPr>
    </w:lvl>
    <w:lvl w:ilvl="3" w:tplc="4202C77A" w:tentative="1">
      <w:start w:val="1"/>
      <w:numFmt w:val="bullet"/>
      <w:lvlText w:val="•"/>
      <w:lvlJc w:val="left"/>
      <w:pPr>
        <w:tabs>
          <w:tab w:val="num" w:pos="2880"/>
        </w:tabs>
        <w:ind w:left="2880" w:hanging="360"/>
      </w:pPr>
      <w:rPr>
        <w:rFonts w:ascii="Times New Roman" w:hAnsi="Times New Roman" w:hint="default"/>
      </w:rPr>
    </w:lvl>
    <w:lvl w:ilvl="4" w:tplc="27E623A0" w:tentative="1">
      <w:start w:val="1"/>
      <w:numFmt w:val="bullet"/>
      <w:lvlText w:val="•"/>
      <w:lvlJc w:val="left"/>
      <w:pPr>
        <w:tabs>
          <w:tab w:val="num" w:pos="3600"/>
        </w:tabs>
        <w:ind w:left="3600" w:hanging="360"/>
      </w:pPr>
      <w:rPr>
        <w:rFonts w:ascii="Times New Roman" w:hAnsi="Times New Roman" w:hint="default"/>
      </w:rPr>
    </w:lvl>
    <w:lvl w:ilvl="5" w:tplc="31420768" w:tentative="1">
      <w:start w:val="1"/>
      <w:numFmt w:val="bullet"/>
      <w:lvlText w:val="•"/>
      <w:lvlJc w:val="left"/>
      <w:pPr>
        <w:tabs>
          <w:tab w:val="num" w:pos="4320"/>
        </w:tabs>
        <w:ind w:left="4320" w:hanging="360"/>
      </w:pPr>
      <w:rPr>
        <w:rFonts w:ascii="Times New Roman" w:hAnsi="Times New Roman" w:hint="default"/>
      </w:rPr>
    </w:lvl>
    <w:lvl w:ilvl="6" w:tplc="853600B0" w:tentative="1">
      <w:start w:val="1"/>
      <w:numFmt w:val="bullet"/>
      <w:lvlText w:val="•"/>
      <w:lvlJc w:val="left"/>
      <w:pPr>
        <w:tabs>
          <w:tab w:val="num" w:pos="5040"/>
        </w:tabs>
        <w:ind w:left="5040" w:hanging="360"/>
      </w:pPr>
      <w:rPr>
        <w:rFonts w:ascii="Times New Roman" w:hAnsi="Times New Roman" w:hint="default"/>
      </w:rPr>
    </w:lvl>
    <w:lvl w:ilvl="7" w:tplc="A9BC05CE" w:tentative="1">
      <w:start w:val="1"/>
      <w:numFmt w:val="bullet"/>
      <w:lvlText w:val="•"/>
      <w:lvlJc w:val="left"/>
      <w:pPr>
        <w:tabs>
          <w:tab w:val="num" w:pos="5760"/>
        </w:tabs>
        <w:ind w:left="5760" w:hanging="360"/>
      </w:pPr>
      <w:rPr>
        <w:rFonts w:ascii="Times New Roman" w:hAnsi="Times New Roman" w:hint="default"/>
      </w:rPr>
    </w:lvl>
    <w:lvl w:ilvl="8" w:tplc="1D8A96DC" w:tentative="1">
      <w:start w:val="1"/>
      <w:numFmt w:val="bullet"/>
      <w:lvlText w:val="•"/>
      <w:lvlJc w:val="left"/>
      <w:pPr>
        <w:tabs>
          <w:tab w:val="num" w:pos="6480"/>
        </w:tabs>
        <w:ind w:left="6480" w:hanging="360"/>
      </w:pPr>
      <w:rPr>
        <w:rFonts w:ascii="Times New Roman" w:hAnsi="Times New Roman" w:hint="default"/>
      </w:rPr>
    </w:lvl>
  </w:abstractNum>
  <w:abstractNum w:abstractNumId="5">
    <w:nsid w:val="65DE3CE1"/>
    <w:multiLevelType w:val="hybridMultilevel"/>
    <w:tmpl w:val="635C43B0"/>
    <w:lvl w:ilvl="0" w:tplc="2D601916">
      <w:start w:val="1"/>
      <w:numFmt w:val="bullet"/>
      <w:lvlText w:val="•"/>
      <w:lvlJc w:val="left"/>
      <w:pPr>
        <w:tabs>
          <w:tab w:val="num" w:pos="720"/>
        </w:tabs>
        <w:ind w:left="720" w:hanging="360"/>
      </w:pPr>
      <w:rPr>
        <w:rFonts w:ascii="Times New Roman" w:hAnsi="Times New Roman" w:hint="default"/>
      </w:rPr>
    </w:lvl>
    <w:lvl w:ilvl="1" w:tplc="D36ED966" w:tentative="1">
      <w:start w:val="1"/>
      <w:numFmt w:val="bullet"/>
      <w:lvlText w:val="•"/>
      <w:lvlJc w:val="left"/>
      <w:pPr>
        <w:tabs>
          <w:tab w:val="num" w:pos="1440"/>
        </w:tabs>
        <w:ind w:left="1440" w:hanging="360"/>
      </w:pPr>
      <w:rPr>
        <w:rFonts w:ascii="Times New Roman" w:hAnsi="Times New Roman" w:hint="default"/>
      </w:rPr>
    </w:lvl>
    <w:lvl w:ilvl="2" w:tplc="B3345884" w:tentative="1">
      <w:start w:val="1"/>
      <w:numFmt w:val="bullet"/>
      <w:lvlText w:val="•"/>
      <w:lvlJc w:val="left"/>
      <w:pPr>
        <w:tabs>
          <w:tab w:val="num" w:pos="2160"/>
        </w:tabs>
        <w:ind w:left="2160" w:hanging="360"/>
      </w:pPr>
      <w:rPr>
        <w:rFonts w:ascii="Times New Roman" w:hAnsi="Times New Roman" w:hint="default"/>
      </w:rPr>
    </w:lvl>
    <w:lvl w:ilvl="3" w:tplc="19F42646" w:tentative="1">
      <w:start w:val="1"/>
      <w:numFmt w:val="bullet"/>
      <w:lvlText w:val="•"/>
      <w:lvlJc w:val="left"/>
      <w:pPr>
        <w:tabs>
          <w:tab w:val="num" w:pos="2880"/>
        </w:tabs>
        <w:ind w:left="2880" w:hanging="360"/>
      </w:pPr>
      <w:rPr>
        <w:rFonts w:ascii="Times New Roman" w:hAnsi="Times New Roman" w:hint="default"/>
      </w:rPr>
    </w:lvl>
    <w:lvl w:ilvl="4" w:tplc="B088EC04" w:tentative="1">
      <w:start w:val="1"/>
      <w:numFmt w:val="bullet"/>
      <w:lvlText w:val="•"/>
      <w:lvlJc w:val="left"/>
      <w:pPr>
        <w:tabs>
          <w:tab w:val="num" w:pos="3600"/>
        </w:tabs>
        <w:ind w:left="3600" w:hanging="360"/>
      </w:pPr>
      <w:rPr>
        <w:rFonts w:ascii="Times New Roman" w:hAnsi="Times New Roman" w:hint="default"/>
      </w:rPr>
    </w:lvl>
    <w:lvl w:ilvl="5" w:tplc="E2EE57F6" w:tentative="1">
      <w:start w:val="1"/>
      <w:numFmt w:val="bullet"/>
      <w:lvlText w:val="•"/>
      <w:lvlJc w:val="left"/>
      <w:pPr>
        <w:tabs>
          <w:tab w:val="num" w:pos="4320"/>
        </w:tabs>
        <w:ind w:left="4320" w:hanging="360"/>
      </w:pPr>
      <w:rPr>
        <w:rFonts w:ascii="Times New Roman" w:hAnsi="Times New Roman" w:hint="default"/>
      </w:rPr>
    </w:lvl>
    <w:lvl w:ilvl="6" w:tplc="034CD1C2" w:tentative="1">
      <w:start w:val="1"/>
      <w:numFmt w:val="bullet"/>
      <w:lvlText w:val="•"/>
      <w:lvlJc w:val="left"/>
      <w:pPr>
        <w:tabs>
          <w:tab w:val="num" w:pos="5040"/>
        </w:tabs>
        <w:ind w:left="5040" w:hanging="360"/>
      </w:pPr>
      <w:rPr>
        <w:rFonts w:ascii="Times New Roman" w:hAnsi="Times New Roman" w:hint="default"/>
      </w:rPr>
    </w:lvl>
    <w:lvl w:ilvl="7" w:tplc="A9966F32" w:tentative="1">
      <w:start w:val="1"/>
      <w:numFmt w:val="bullet"/>
      <w:lvlText w:val="•"/>
      <w:lvlJc w:val="left"/>
      <w:pPr>
        <w:tabs>
          <w:tab w:val="num" w:pos="5760"/>
        </w:tabs>
        <w:ind w:left="5760" w:hanging="360"/>
      </w:pPr>
      <w:rPr>
        <w:rFonts w:ascii="Times New Roman" w:hAnsi="Times New Roman" w:hint="default"/>
      </w:rPr>
    </w:lvl>
    <w:lvl w:ilvl="8" w:tplc="3456430C" w:tentative="1">
      <w:start w:val="1"/>
      <w:numFmt w:val="bullet"/>
      <w:lvlText w:val="•"/>
      <w:lvlJc w:val="left"/>
      <w:pPr>
        <w:tabs>
          <w:tab w:val="num" w:pos="6480"/>
        </w:tabs>
        <w:ind w:left="6480" w:hanging="360"/>
      </w:pPr>
      <w:rPr>
        <w:rFonts w:ascii="Times New Roman" w:hAnsi="Times New Roman" w:hint="default"/>
      </w:rPr>
    </w:lvl>
  </w:abstractNum>
  <w:abstractNum w:abstractNumId="6">
    <w:nsid w:val="6AA63EF6"/>
    <w:multiLevelType w:val="hybridMultilevel"/>
    <w:tmpl w:val="6C987D04"/>
    <w:lvl w:ilvl="0" w:tplc="70528E8C">
      <w:start w:val="1"/>
      <w:numFmt w:val="bullet"/>
      <w:lvlText w:val="•"/>
      <w:lvlJc w:val="left"/>
      <w:pPr>
        <w:tabs>
          <w:tab w:val="num" w:pos="720"/>
        </w:tabs>
        <w:ind w:left="720" w:hanging="360"/>
      </w:pPr>
      <w:rPr>
        <w:rFonts w:ascii="Times New Roman" w:hAnsi="Times New Roman" w:hint="default"/>
      </w:rPr>
    </w:lvl>
    <w:lvl w:ilvl="1" w:tplc="19BA74D4" w:tentative="1">
      <w:start w:val="1"/>
      <w:numFmt w:val="bullet"/>
      <w:lvlText w:val="•"/>
      <w:lvlJc w:val="left"/>
      <w:pPr>
        <w:tabs>
          <w:tab w:val="num" w:pos="1440"/>
        </w:tabs>
        <w:ind w:left="1440" w:hanging="360"/>
      </w:pPr>
      <w:rPr>
        <w:rFonts w:ascii="Times New Roman" w:hAnsi="Times New Roman" w:hint="default"/>
      </w:rPr>
    </w:lvl>
    <w:lvl w:ilvl="2" w:tplc="7F06AD32" w:tentative="1">
      <w:start w:val="1"/>
      <w:numFmt w:val="bullet"/>
      <w:lvlText w:val="•"/>
      <w:lvlJc w:val="left"/>
      <w:pPr>
        <w:tabs>
          <w:tab w:val="num" w:pos="2160"/>
        </w:tabs>
        <w:ind w:left="2160" w:hanging="360"/>
      </w:pPr>
      <w:rPr>
        <w:rFonts w:ascii="Times New Roman" w:hAnsi="Times New Roman" w:hint="default"/>
      </w:rPr>
    </w:lvl>
    <w:lvl w:ilvl="3" w:tplc="DF7AFCF4" w:tentative="1">
      <w:start w:val="1"/>
      <w:numFmt w:val="bullet"/>
      <w:lvlText w:val="•"/>
      <w:lvlJc w:val="left"/>
      <w:pPr>
        <w:tabs>
          <w:tab w:val="num" w:pos="2880"/>
        </w:tabs>
        <w:ind w:left="2880" w:hanging="360"/>
      </w:pPr>
      <w:rPr>
        <w:rFonts w:ascii="Times New Roman" w:hAnsi="Times New Roman" w:hint="default"/>
      </w:rPr>
    </w:lvl>
    <w:lvl w:ilvl="4" w:tplc="ADAAC2C8" w:tentative="1">
      <w:start w:val="1"/>
      <w:numFmt w:val="bullet"/>
      <w:lvlText w:val="•"/>
      <w:lvlJc w:val="left"/>
      <w:pPr>
        <w:tabs>
          <w:tab w:val="num" w:pos="3600"/>
        </w:tabs>
        <w:ind w:left="3600" w:hanging="360"/>
      </w:pPr>
      <w:rPr>
        <w:rFonts w:ascii="Times New Roman" w:hAnsi="Times New Roman" w:hint="default"/>
      </w:rPr>
    </w:lvl>
    <w:lvl w:ilvl="5" w:tplc="2962D948" w:tentative="1">
      <w:start w:val="1"/>
      <w:numFmt w:val="bullet"/>
      <w:lvlText w:val="•"/>
      <w:lvlJc w:val="left"/>
      <w:pPr>
        <w:tabs>
          <w:tab w:val="num" w:pos="4320"/>
        </w:tabs>
        <w:ind w:left="4320" w:hanging="360"/>
      </w:pPr>
      <w:rPr>
        <w:rFonts w:ascii="Times New Roman" w:hAnsi="Times New Roman" w:hint="default"/>
      </w:rPr>
    </w:lvl>
    <w:lvl w:ilvl="6" w:tplc="2B68A1EE" w:tentative="1">
      <w:start w:val="1"/>
      <w:numFmt w:val="bullet"/>
      <w:lvlText w:val="•"/>
      <w:lvlJc w:val="left"/>
      <w:pPr>
        <w:tabs>
          <w:tab w:val="num" w:pos="5040"/>
        </w:tabs>
        <w:ind w:left="5040" w:hanging="360"/>
      </w:pPr>
      <w:rPr>
        <w:rFonts w:ascii="Times New Roman" w:hAnsi="Times New Roman" w:hint="default"/>
      </w:rPr>
    </w:lvl>
    <w:lvl w:ilvl="7" w:tplc="B98CE6E2" w:tentative="1">
      <w:start w:val="1"/>
      <w:numFmt w:val="bullet"/>
      <w:lvlText w:val="•"/>
      <w:lvlJc w:val="left"/>
      <w:pPr>
        <w:tabs>
          <w:tab w:val="num" w:pos="5760"/>
        </w:tabs>
        <w:ind w:left="5760" w:hanging="360"/>
      </w:pPr>
      <w:rPr>
        <w:rFonts w:ascii="Times New Roman" w:hAnsi="Times New Roman" w:hint="default"/>
      </w:rPr>
    </w:lvl>
    <w:lvl w:ilvl="8" w:tplc="EC844566" w:tentative="1">
      <w:start w:val="1"/>
      <w:numFmt w:val="bullet"/>
      <w:lvlText w:val="•"/>
      <w:lvlJc w:val="left"/>
      <w:pPr>
        <w:tabs>
          <w:tab w:val="num" w:pos="6480"/>
        </w:tabs>
        <w:ind w:left="6480" w:hanging="360"/>
      </w:pPr>
      <w:rPr>
        <w:rFonts w:ascii="Times New Roman" w:hAnsi="Times New Roman" w:hint="default"/>
      </w:rPr>
    </w:lvl>
  </w:abstractNum>
  <w:abstractNum w:abstractNumId="7">
    <w:nsid w:val="6D2161EC"/>
    <w:multiLevelType w:val="hybridMultilevel"/>
    <w:tmpl w:val="C6345D84"/>
    <w:lvl w:ilvl="0" w:tplc="2EFE3572">
      <w:start w:val="1"/>
      <w:numFmt w:val="bullet"/>
      <w:lvlText w:val="•"/>
      <w:lvlJc w:val="left"/>
      <w:pPr>
        <w:tabs>
          <w:tab w:val="num" w:pos="720"/>
        </w:tabs>
        <w:ind w:left="720" w:hanging="360"/>
      </w:pPr>
      <w:rPr>
        <w:rFonts w:ascii="Times New Roman" w:hAnsi="Times New Roman" w:hint="default"/>
      </w:rPr>
    </w:lvl>
    <w:lvl w:ilvl="1" w:tplc="D46A8DBC" w:tentative="1">
      <w:start w:val="1"/>
      <w:numFmt w:val="bullet"/>
      <w:lvlText w:val="•"/>
      <w:lvlJc w:val="left"/>
      <w:pPr>
        <w:tabs>
          <w:tab w:val="num" w:pos="1440"/>
        </w:tabs>
        <w:ind w:left="1440" w:hanging="360"/>
      </w:pPr>
      <w:rPr>
        <w:rFonts w:ascii="Times New Roman" w:hAnsi="Times New Roman" w:hint="default"/>
      </w:rPr>
    </w:lvl>
    <w:lvl w:ilvl="2" w:tplc="D3A29BAC" w:tentative="1">
      <w:start w:val="1"/>
      <w:numFmt w:val="bullet"/>
      <w:lvlText w:val="•"/>
      <w:lvlJc w:val="left"/>
      <w:pPr>
        <w:tabs>
          <w:tab w:val="num" w:pos="2160"/>
        </w:tabs>
        <w:ind w:left="2160" w:hanging="360"/>
      </w:pPr>
      <w:rPr>
        <w:rFonts w:ascii="Times New Roman" w:hAnsi="Times New Roman" w:hint="default"/>
      </w:rPr>
    </w:lvl>
    <w:lvl w:ilvl="3" w:tplc="94E0E686" w:tentative="1">
      <w:start w:val="1"/>
      <w:numFmt w:val="bullet"/>
      <w:lvlText w:val="•"/>
      <w:lvlJc w:val="left"/>
      <w:pPr>
        <w:tabs>
          <w:tab w:val="num" w:pos="2880"/>
        </w:tabs>
        <w:ind w:left="2880" w:hanging="360"/>
      </w:pPr>
      <w:rPr>
        <w:rFonts w:ascii="Times New Roman" w:hAnsi="Times New Roman" w:hint="default"/>
      </w:rPr>
    </w:lvl>
    <w:lvl w:ilvl="4" w:tplc="4C0E0984" w:tentative="1">
      <w:start w:val="1"/>
      <w:numFmt w:val="bullet"/>
      <w:lvlText w:val="•"/>
      <w:lvlJc w:val="left"/>
      <w:pPr>
        <w:tabs>
          <w:tab w:val="num" w:pos="3600"/>
        </w:tabs>
        <w:ind w:left="3600" w:hanging="360"/>
      </w:pPr>
      <w:rPr>
        <w:rFonts w:ascii="Times New Roman" w:hAnsi="Times New Roman" w:hint="default"/>
      </w:rPr>
    </w:lvl>
    <w:lvl w:ilvl="5" w:tplc="4C42F6AA" w:tentative="1">
      <w:start w:val="1"/>
      <w:numFmt w:val="bullet"/>
      <w:lvlText w:val="•"/>
      <w:lvlJc w:val="left"/>
      <w:pPr>
        <w:tabs>
          <w:tab w:val="num" w:pos="4320"/>
        </w:tabs>
        <w:ind w:left="4320" w:hanging="360"/>
      </w:pPr>
      <w:rPr>
        <w:rFonts w:ascii="Times New Roman" w:hAnsi="Times New Roman" w:hint="default"/>
      </w:rPr>
    </w:lvl>
    <w:lvl w:ilvl="6" w:tplc="728A9E60" w:tentative="1">
      <w:start w:val="1"/>
      <w:numFmt w:val="bullet"/>
      <w:lvlText w:val="•"/>
      <w:lvlJc w:val="left"/>
      <w:pPr>
        <w:tabs>
          <w:tab w:val="num" w:pos="5040"/>
        </w:tabs>
        <w:ind w:left="5040" w:hanging="360"/>
      </w:pPr>
      <w:rPr>
        <w:rFonts w:ascii="Times New Roman" w:hAnsi="Times New Roman" w:hint="default"/>
      </w:rPr>
    </w:lvl>
    <w:lvl w:ilvl="7" w:tplc="4E4C1B54" w:tentative="1">
      <w:start w:val="1"/>
      <w:numFmt w:val="bullet"/>
      <w:lvlText w:val="•"/>
      <w:lvlJc w:val="left"/>
      <w:pPr>
        <w:tabs>
          <w:tab w:val="num" w:pos="5760"/>
        </w:tabs>
        <w:ind w:left="5760" w:hanging="360"/>
      </w:pPr>
      <w:rPr>
        <w:rFonts w:ascii="Times New Roman" w:hAnsi="Times New Roman" w:hint="default"/>
      </w:rPr>
    </w:lvl>
    <w:lvl w:ilvl="8" w:tplc="ACF81504" w:tentative="1">
      <w:start w:val="1"/>
      <w:numFmt w:val="bullet"/>
      <w:lvlText w:val="•"/>
      <w:lvlJc w:val="left"/>
      <w:pPr>
        <w:tabs>
          <w:tab w:val="num" w:pos="6480"/>
        </w:tabs>
        <w:ind w:left="6480" w:hanging="360"/>
      </w:pPr>
      <w:rPr>
        <w:rFonts w:ascii="Times New Roman" w:hAnsi="Times New Roman" w:hint="default"/>
      </w:rPr>
    </w:lvl>
  </w:abstractNum>
  <w:abstractNum w:abstractNumId="8">
    <w:nsid w:val="70537E04"/>
    <w:multiLevelType w:val="hybridMultilevel"/>
    <w:tmpl w:val="8820A39A"/>
    <w:lvl w:ilvl="0" w:tplc="D4ECE896">
      <w:start w:val="1"/>
      <w:numFmt w:val="bullet"/>
      <w:lvlText w:val="•"/>
      <w:lvlJc w:val="left"/>
      <w:pPr>
        <w:tabs>
          <w:tab w:val="num" w:pos="720"/>
        </w:tabs>
        <w:ind w:left="720" w:hanging="360"/>
      </w:pPr>
      <w:rPr>
        <w:rFonts w:ascii="Times New Roman" w:hAnsi="Times New Roman" w:hint="default"/>
      </w:rPr>
    </w:lvl>
    <w:lvl w:ilvl="1" w:tplc="7610D258" w:tentative="1">
      <w:start w:val="1"/>
      <w:numFmt w:val="bullet"/>
      <w:lvlText w:val="•"/>
      <w:lvlJc w:val="left"/>
      <w:pPr>
        <w:tabs>
          <w:tab w:val="num" w:pos="1440"/>
        </w:tabs>
        <w:ind w:left="1440" w:hanging="360"/>
      </w:pPr>
      <w:rPr>
        <w:rFonts w:ascii="Times New Roman" w:hAnsi="Times New Roman" w:hint="default"/>
      </w:rPr>
    </w:lvl>
    <w:lvl w:ilvl="2" w:tplc="FDD6964A" w:tentative="1">
      <w:start w:val="1"/>
      <w:numFmt w:val="bullet"/>
      <w:lvlText w:val="•"/>
      <w:lvlJc w:val="left"/>
      <w:pPr>
        <w:tabs>
          <w:tab w:val="num" w:pos="2160"/>
        </w:tabs>
        <w:ind w:left="2160" w:hanging="360"/>
      </w:pPr>
      <w:rPr>
        <w:rFonts w:ascii="Times New Roman" w:hAnsi="Times New Roman" w:hint="default"/>
      </w:rPr>
    </w:lvl>
    <w:lvl w:ilvl="3" w:tplc="3642FD2C" w:tentative="1">
      <w:start w:val="1"/>
      <w:numFmt w:val="bullet"/>
      <w:lvlText w:val="•"/>
      <w:lvlJc w:val="left"/>
      <w:pPr>
        <w:tabs>
          <w:tab w:val="num" w:pos="2880"/>
        </w:tabs>
        <w:ind w:left="2880" w:hanging="360"/>
      </w:pPr>
      <w:rPr>
        <w:rFonts w:ascii="Times New Roman" w:hAnsi="Times New Roman" w:hint="default"/>
      </w:rPr>
    </w:lvl>
    <w:lvl w:ilvl="4" w:tplc="36F4AA76" w:tentative="1">
      <w:start w:val="1"/>
      <w:numFmt w:val="bullet"/>
      <w:lvlText w:val="•"/>
      <w:lvlJc w:val="left"/>
      <w:pPr>
        <w:tabs>
          <w:tab w:val="num" w:pos="3600"/>
        </w:tabs>
        <w:ind w:left="3600" w:hanging="360"/>
      </w:pPr>
      <w:rPr>
        <w:rFonts w:ascii="Times New Roman" w:hAnsi="Times New Roman" w:hint="default"/>
      </w:rPr>
    </w:lvl>
    <w:lvl w:ilvl="5" w:tplc="DB1669F2" w:tentative="1">
      <w:start w:val="1"/>
      <w:numFmt w:val="bullet"/>
      <w:lvlText w:val="•"/>
      <w:lvlJc w:val="left"/>
      <w:pPr>
        <w:tabs>
          <w:tab w:val="num" w:pos="4320"/>
        </w:tabs>
        <w:ind w:left="4320" w:hanging="360"/>
      </w:pPr>
      <w:rPr>
        <w:rFonts w:ascii="Times New Roman" w:hAnsi="Times New Roman" w:hint="default"/>
      </w:rPr>
    </w:lvl>
    <w:lvl w:ilvl="6" w:tplc="CEE82040" w:tentative="1">
      <w:start w:val="1"/>
      <w:numFmt w:val="bullet"/>
      <w:lvlText w:val="•"/>
      <w:lvlJc w:val="left"/>
      <w:pPr>
        <w:tabs>
          <w:tab w:val="num" w:pos="5040"/>
        </w:tabs>
        <w:ind w:left="5040" w:hanging="360"/>
      </w:pPr>
      <w:rPr>
        <w:rFonts w:ascii="Times New Roman" w:hAnsi="Times New Roman" w:hint="default"/>
      </w:rPr>
    </w:lvl>
    <w:lvl w:ilvl="7" w:tplc="7DD6EBAC" w:tentative="1">
      <w:start w:val="1"/>
      <w:numFmt w:val="bullet"/>
      <w:lvlText w:val="•"/>
      <w:lvlJc w:val="left"/>
      <w:pPr>
        <w:tabs>
          <w:tab w:val="num" w:pos="5760"/>
        </w:tabs>
        <w:ind w:left="5760" w:hanging="360"/>
      </w:pPr>
      <w:rPr>
        <w:rFonts w:ascii="Times New Roman" w:hAnsi="Times New Roman" w:hint="default"/>
      </w:rPr>
    </w:lvl>
    <w:lvl w:ilvl="8" w:tplc="A3A469F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7"/>
  </w:num>
  <w:num w:numId="3">
    <w:abstractNumId w:val="8"/>
  </w:num>
  <w:num w:numId="4">
    <w:abstractNumId w:val="6"/>
  </w:num>
  <w:num w:numId="5">
    <w:abstractNumId w:val="3"/>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Med Central&lt;/Style&gt;&lt;LeftDelim&gt;{&lt;/LeftDelim&gt;&lt;RightDelim&gt;}&lt;/RightDelim&gt;&lt;FontName&gt;Arial&lt;/FontName&gt;&lt;FontSize&gt;12&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ff5drtqzs907eazd9vf02zxaf9rszpd9vw&quot;&gt;My EndNote Library&lt;record-ids&gt;&lt;item&gt;2308&lt;/item&gt;&lt;item&gt;4613&lt;/item&gt;&lt;item&gt;5498&lt;/item&gt;&lt;item&gt;5528&lt;/item&gt;&lt;item&gt;5565&lt;/item&gt;&lt;item&gt;5609&lt;/item&gt;&lt;item&gt;5623&lt;/item&gt;&lt;item&gt;5657&lt;/item&gt;&lt;item&gt;5712&lt;/item&gt;&lt;item&gt;5766&lt;/item&gt;&lt;item&gt;5842&lt;/item&gt;&lt;item&gt;5843&lt;/item&gt;&lt;item&gt;5844&lt;/item&gt;&lt;item&gt;5845&lt;/item&gt;&lt;item&gt;5846&lt;/item&gt;&lt;item&gt;5847&lt;/item&gt;&lt;item&gt;5848&lt;/item&gt;&lt;/record-ids&gt;&lt;/item&gt;&lt;/Libraries&gt;"/>
  </w:docVars>
  <w:rsids>
    <w:rsidRoot w:val="00D65FC2"/>
    <w:rsid w:val="0001526B"/>
    <w:rsid w:val="0002476F"/>
    <w:rsid w:val="00027FC4"/>
    <w:rsid w:val="00030F0C"/>
    <w:rsid w:val="00036861"/>
    <w:rsid w:val="000405A5"/>
    <w:rsid w:val="00040EB9"/>
    <w:rsid w:val="00042017"/>
    <w:rsid w:val="00053707"/>
    <w:rsid w:val="00055D39"/>
    <w:rsid w:val="00057769"/>
    <w:rsid w:val="00086308"/>
    <w:rsid w:val="00094344"/>
    <w:rsid w:val="000A477C"/>
    <w:rsid w:val="000B0382"/>
    <w:rsid w:val="000B1A4A"/>
    <w:rsid w:val="000C1D85"/>
    <w:rsid w:val="000D05E3"/>
    <w:rsid w:val="000D7BF8"/>
    <w:rsid w:val="00115E57"/>
    <w:rsid w:val="00126DA9"/>
    <w:rsid w:val="0013321D"/>
    <w:rsid w:val="00133A16"/>
    <w:rsid w:val="00153562"/>
    <w:rsid w:val="001744CC"/>
    <w:rsid w:val="00180D06"/>
    <w:rsid w:val="001A578D"/>
    <w:rsid w:val="001A5E35"/>
    <w:rsid w:val="001B053F"/>
    <w:rsid w:val="001B46A5"/>
    <w:rsid w:val="001C1112"/>
    <w:rsid w:val="001C4869"/>
    <w:rsid w:val="001C51FB"/>
    <w:rsid w:val="001E153B"/>
    <w:rsid w:val="001E2DE5"/>
    <w:rsid w:val="001E53A3"/>
    <w:rsid w:val="00202F37"/>
    <w:rsid w:val="002118DC"/>
    <w:rsid w:val="00212E6F"/>
    <w:rsid w:val="00215CD2"/>
    <w:rsid w:val="002405B1"/>
    <w:rsid w:val="002405BC"/>
    <w:rsid w:val="002428A8"/>
    <w:rsid w:val="002538FD"/>
    <w:rsid w:val="002B20A3"/>
    <w:rsid w:val="002B401B"/>
    <w:rsid w:val="002B4A6C"/>
    <w:rsid w:val="002B733F"/>
    <w:rsid w:val="002C6D80"/>
    <w:rsid w:val="002E6AC1"/>
    <w:rsid w:val="002F71F7"/>
    <w:rsid w:val="00300AC0"/>
    <w:rsid w:val="00322E98"/>
    <w:rsid w:val="0033635F"/>
    <w:rsid w:val="00341FF9"/>
    <w:rsid w:val="00347E3E"/>
    <w:rsid w:val="00361DCF"/>
    <w:rsid w:val="003631C2"/>
    <w:rsid w:val="0037608D"/>
    <w:rsid w:val="0037624C"/>
    <w:rsid w:val="0038146D"/>
    <w:rsid w:val="00387FE6"/>
    <w:rsid w:val="003A1E5C"/>
    <w:rsid w:val="003A70D6"/>
    <w:rsid w:val="003B3CFA"/>
    <w:rsid w:val="003C2E56"/>
    <w:rsid w:val="003C6D01"/>
    <w:rsid w:val="003D041C"/>
    <w:rsid w:val="00406F4D"/>
    <w:rsid w:val="00432D50"/>
    <w:rsid w:val="00443769"/>
    <w:rsid w:val="00444B4C"/>
    <w:rsid w:val="004474FB"/>
    <w:rsid w:val="00454E55"/>
    <w:rsid w:val="00463BBB"/>
    <w:rsid w:val="0047435D"/>
    <w:rsid w:val="00480154"/>
    <w:rsid w:val="00483A35"/>
    <w:rsid w:val="00486AA4"/>
    <w:rsid w:val="004A19D3"/>
    <w:rsid w:val="00510AEC"/>
    <w:rsid w:val="005121B1"/>
    <w:rsid w:val="00521FD8"/>
    <w:rsid w:val="005325FE"/>
    <w:rsid w:val="00534F7A"/>
    <w:rsid w:val="00551ADC"/>
    <w:rsid w:val="005642CB"/>
    <w:rsid w:val="005824BA"/>
    <w:rsid w:val="00585FC8"/>
    <w:rsid w:val="00587B67"/>
    <w:rsid w:val="005911A6"/>
    <w:rsid w:val="005A18F1"/>
    <w:rsid w:val="005A68A1"/>
    <w:rsid w:val="005B05F0"/>
    <w:rsid w:val="005B0C75"/>
    <w:rsid w:val="005C17E0"/>
    <w:rsid w:val="005C632A"/>
    <w:rsid w:val="005D42E6"/>
    <w:rsid w:val="005D63A2"/>
    <w:rsid w:val="005E5B09"/>
    <w:rsid w:val="005F44EA"/>
    <w:rsid w:val="006012E3"/>
    <w:rsid w:val="00613EAB"/>
    <w:rsid w:val="00624EAC"/>
    <w:rsid w:val="00625F6C"/>
    <w:rsid w:val="00633592"/>
    <w:rsid w:val="006613E4"/>
    <w:rsid w:val="00670C4D"/>
    <w:rsid w:val="0067381F"/>
    <w:rsid w:val="00676BC4"/>
    <w:rsid w:val="00694298"/>
    <w:rsid w:val="00696197"/>
    <w:rsid w:val="006B6AA7"/>
    <w:rsid w:val="006D15C2"/>
    <w:rsid w:val="006D5515"/>
    <w:rsid w:val="006F3484"/>
    <w:rsid w:val="006F59D7"/>
    <w:rsid w:val="00707DB8"/>
    <w:rsid w:val="00716390"/>
    <w:rsid w:val="0071694D"/>
    <w:rsid w:val="0073654A"/>
    <w:rsid w:val="00745390"/>
    <w:rsid w:val="00752208"/>
    <w:rsid w:val="00767582"/>
    <w:rsid w:val="0077465E"/>
    <w:rsid w:val="00775227"/>
    <w:rsid w:val="00775F27"/>
    <w:rsid w:val="007864BA"/>
    <w:rsid w:val="007A492F"/>
    <w:rsid w:val="007B64B7"/>
    <w:rsid w:val="007D60A9"/>
    <w:rsid w:val="007F50B6"/>
    <w:rsid w:val="00802BB1"/>
    <w:rsid w:val="00802D4C"/>
    <w:rsid w:val="0082280B"/>
    <w:rsid w:val="0082576B"/>
    <w:rsid w:val="00832745"/>
    <w:rsid w:val="00852105"/>
    <w:rsid w:val="008534D9"/>
    <w:rsid w:val="00870906"/>
    <w:rsid w:val="008819CC"/>
    <w:rsid w:val="00895095"/>
    <w:rsid w:val="008964DD"/>
    <w:rsid w:val="008D6B40"/>
    <w:rsid w:val="008E5571"/>
    <w:rsid w:val="008E5CC0"/>
    <w:rsid w:val="00900EFC"/>
    <w:rsid w:val="00904E01"/>
    <w:rsid w:val="00907D10"/>
    <w:rsid w:val="00933C52"/>
    <w:rsid w:val="00957751"/>
    <w:rsid w:val="00992ABD"/>
    <w:rsid w:val="0099654B"/>
    <w:rsid w:val="009B07F6"/>
    <w:rsid w:val="009C1C31"/>
    <w:rsid w:val="009E2B5C"/>
    <w:rsid w:val="009E495A"/>
    <w:rsid w:val="009E61DF"/>
    <w:rsid w:val="00A07349"/>
    <w:rsid w:val="00A0795E"/>
    <w:rsid w:val="00A201CE"/>
    <w:rsid w:val="00A20E18"/>
    <w:rsid w:val="00A607CB"/>
    <w:rsid w:val="00A73E04"/>
    <w:rsid w:val="00A83707"/>
    <w:rsid w:val="00A86816"/>
    <w:rsid w:val="00AA0D8B"/>
    <w:rsid w:val="00AA0FA5"/>
    <w:rsid w:val="00AA6B92"/>
    <w:rsid w:val="00AA7A1C"/>
    <w:rsid w:val="00AF6C69"/>
    <w:rsid w:val="00AF7487"/>
    <w:rsid w:val="00B04410"/>
    <w:rsid w:val="00B155F8"/>
    <w:rsid w:val="00B30557"/>
    <w:rsid w:val="00B3453A"/>
    <w:rsid w:val="00B41E73"/>
    <w:rsid w:val="00B56231"/>
    <w:rsid w:val="00B57128"/>
    <w:rsid w:val="00B576AE"/>
    <w:rsid w:val="00B620CD"/>
    <w:rsid w:val="00B62AD5"/>
    <w:rsid w:val="00B8441A"/>
    <w:rsid w:val="00BC2199"/>
    <w:rsid w:val="00BE00C0"/>
    <w:rsid w:val="00BF0485"/>
    <w:rsid w:val="00C15BED"/>
    <w:rsid w:val="00C33627"/>
    <w:rsid w:val="00C36427"/>
    <w:rsid w:val="00C5636A"/>
    <w:rsid w:val="00C610E8"/>
    <w:rsid w:val="00C63BD9"/>
    <w:rsid w:val="00C67D91"/>
    <w:rsid w:val="00C7044E"/>
    <w:rsid w:val="00C739A1"/>
    <w:rsid w:val="00C93DDC"/>
    <w:rsid w:val="00CA0BB8"/>
    <w:rsid w:val="00CB32D7"/>
    <w:rsid w:val="00CB5318"/>
    <w:rsid w:val="00CB5C6D"/>
    <w:rsid w:val="00CD6777"/>
    <w:rsid w:val="00CD6DAB"/>
    <w:rsid w:val="00CE356A"/>
    <w:rsid w:val="00CE3578"/>
    <w:rsid w:val="00CF67C0"/>
    <w:rsid w:val="00D06827"/>
    <w:rsid w:val="00D20849"/>
    <w:rsid w:val="00D329F2"/>
    <w:rsid w:val="00D35D29"/>
    <w:rsid w:val="00D42D5B"/>
    <w:rsid w:val="00D57A3A"/>
    <w:rsid w:val="00D62205"/>
    <w:rsid w:val="00D648C6"/>
    <w:rsid w:val="00D65FC2"/>
    <w:rsid w:val="00D66547"/>
    <w:rsid w:val="00D77339"/>
    <w:rsid w:val="00D85880"/>
    <w:rsid w:val="00D90B4A"/>
    <w:rsid w:val="00DA4338"/>
    <w:rsid w:val="00DA7F0A"/>
    <w:rsid w:val="00DB47D7"/>
    <w:rsid w:val="00DC32BA"/>
    <w:rsid w:val="00DC33E1"/>
    <w:rsid w:val="00DC5D5C"/>
    <w:rsid w:val="00DC78CC"/>
    <w:rsid w:val="00DD6469"/>
    <w:rsid w:val="00DE7B8D"/>
    <w:rsid w:val="00DF3AA1"/>
    <w:rsid w:val="00E20007"/>
    <w:rsid w:val="00E2771F"/>
    <w:rsid w:val="00E43CB5"/>
    <w:rsid w:val="00E6536A"/>
    <w:rsid w:val="00E82D45"/>
    <w:rsid w:val="00E965BB"/>
    <w:rsid w:val="00EB2667"/>
    <w:rsid w:val="00EE2AED"/>
    <w:rsid w:val="00EF1655"/>
    <w:rsid w:val="00EF6406"/>
    <w:rsid w:val="00F04C8F"/>
    <w:rsid w:val="00F152A2"/>
    <w:rsid w:val="00F24146"/>
    <w:rsid w:val="00F27A54"/>
    <w:rsid w:val="00F368EF"/>
    <w:rsid w:val="00F41283"/>
    <w:rsid w:val="00F45571"/>
    <w:rsid w:val="00F50507"/>
    <w:rsid w:val="00F65C9A"/>
    <w:rsid w:val="00F74B23"/>
    <w:rsid w:val="00F950B0"/>
    <w:rsid w:val="00F96035"/>
    <w:rsid w:val="00FA34EC"/>
    <w:rsid w:val="00FA3A97"/>
    <w:rsid w:val="00FC11F7"/>
    <w:rsid w:val="00FC3046"/>
    <w:rsid w:val="00FC7DF8"/>
    <w:rsid w:val="00FD3B5E"/>
    <w:rsid w:val="00FE0291"/>
    <w:rsid w:val="00FF5555"/>
    <w:rsid w:val="00FF5E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0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A1C"/>
    <w:pPr>
      <w:ind w:left="720"/>
      <w:contextualSpacing/>
    </w:pPr>
    <w:rPr>
      <w:rFonts w:ascii="Times New Roman" w:eastAsia="Times New Roman" w:hAnsi="Times New Roman" w:cs="Times New Roman"/>
      <w:lang w:eastAsia="en-GB"/>
    </w:rPr>
  </w:style>
  <w:style w:type="paragraph" w:styleId="BodyText">
    <w:name w:val="Body Text"/>
    <w:basedOn w:val="Normal"/>
    <w:link w:val="BodyTextChar"/>
    <w:semiHidden/>
    <w:rsid w:val="006613E4"/>
    <w:rPr>
      <w:rFonts w:eastAsia="Times New Roman"/>
      <w:b/>
      <w:bCs/>
      <w:lang w:val="en-US"/>
    </w:rPr>
  </w:style>
  <w:style w:type="character" w:customStyle="1" w:styleId="BodyTextChar">
    <w:name w:val="Body Text Char"/>
    <w:basedOn w:val="DefaultParagraphFont"/>
    <w:link w:val="BodyText"/>
    <w:semiHidden/>
    <w:rsid w:val="006613E4"/>
    <w:rPr>
      <w:rFonts w:eastAsia="Times New Roman"/>
      <w:b/>
      <w:bCs/>
      <w:lang w:val="en-US"/>
    </w:rPr>
  </w:style>
  <w:style w:type="paragraph" w:styleId="BalloonText">
    <w:name w:val="Balloon Text"/>
    <w:basedOn w:val="Normal"/>
    <w:link w:val="BalloonTextChar"/>
    <w:uiPriority w:val="99"/>
    <w:semiHidden/>
    <w:unhideWhenUsed/>
    <w:rsid w:val="004801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154"/>
    <w:rPr>
      <w:rFonts w:ascii="Segoe UI" w:hAnsi="Segoe UI" w:cs="Segoe UI"/>
      <w:sz w:val="18"/>
      <w:szCs w:val="18"/>
    </w:rPr>
  </w:style>
  <w:style w:type="paragraph" w:customStyle="1" w:styleId="EndNoteBibliographyTitle">
    <w:name w:val="EndNote Bibliography Title"/>
    <w:basedOn w:val="Normal"/>
    <w:link w:val="EndNoteBibliographyTitleChar"/>
    <w:rsid w:val="00907D10"/>
    <w:pPr>
      <w:jc w:val="center"/>
    </w:pPr>
    <w:rPr>
      <w:noProof/>
      <w:lang w:val="en-US"/>
    </w:rPr>
  </w:style>
  <w:style w:type="character" w:customStyle="1" w:styleId="EndNoteBibliographyTitleChar">
    <w:name w:val="EndNote Bibliography Title Char"/>
    <w:basedOn w:val="DefaultParagraphFont"/>
    <w:link w:val="EndNoteBibliographyTitle"/>
    <w:rsid w:val="00907D10"/>
    <w:rPr>
      <w:noProof/>
      <w:lang w:val="en-US"/>
    </w:rPr>
  </w:style>
  <w:style w:type="paragraph" w:customStyle="1" w:styleId="EndNoteBibliography">
    <w:name w:val="EndNote Bibliography"/>
    <w:basedOn w:val="Normal"/>
    <w:link w:val="EndNoteBibliographyChar"/>
    <w:rsid w:val="00907D10"/>
    <w:rPr>
      <w:noProof/>
      <w:lang w:val="en-US"/>
    </w:rPr>
  </w:style>
  <w:style w:type="character" w:customStyle="1" w:styleId="EndNoteBibliographyChar">
    <w:name w:val="EndNote Bibliography Char"/>
    <w:basedOn w:val="DefaultParagraphFont"/>
    <w:link w:val="EndNoteBibliography"/>
    <w:rsid w:val="00907D10"/>
    <w:rPr>
      <w:noProof/>
      <w:lang w:val="en-US"/>
    </w:rPr>
  </w:style>
  <w:style w:type="paragraph" w:styleId="Title">
    <w:name w:val="Title"/>
    <w:basedOn w:val="Normal"/>
    <w:next w:val="Normal"/>
    <w:link w:val="TitleChar"/>
    <w:uiPriority w:val="10"/>
    <w:qFormat/>
    <w:rsid w:val="008327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74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20E18"/>
    <w:rPr>
      <w:color w:val="0563C1" w:themeColor="hyperlink"/>
      <w:u w:val="single"/>
    </w:rPr>
  </w:style>
  <w:style w:type="paragraph" w:styleId="Header">
    <w:name w:val="header"/>
    <w:basedOn w:val="Normal"/>
    <w:link w:val="HeaderChar"/>
    <w:uiPriority w:val="99"/>
    <w:unhideWhenUsed/>
    <w:rsid w:val="00A20E18"/>
    <w:pPr>
      <w:tabs>
        <w:tab w:val="center" w:pos="4513"/>
        <w:tab w:val="right" w:pos="9026"/>
      </w:tabs>
    </w:pPr>
  </w:style>
  <w:style w:type="character" w:customStyle="1" w:styleId="HeaderChar">
    <w:name w:val="Header Char"/>
    <w:basedOn w:val="DefaultParagraphFont"/>
    <w:link w:val="Header"/>
    <w:uiPriority w:val="99"/>
    <w:rsid w:val="00A20E18"/>
  </w:style>
  <w:style w:type="paragraph" w:styleId="Footer">
    <w:name w:val="footer"/>
    <w:basedOn w:val="Normal"/>
    <w:link w:val="FooterChar"/>
    <w:uiPriority w:val="99"/>
    <w:unhideWhenUsed/>
    <w:rsid w:val="00A20E18"/>
    <w:pPr>
      <w:tabs>
        <w:tab w:val="center" w:pos="4513"/>
        <w:tab w:val="right" w:pos="9026"/>
      </w:tabs>
    </w:pPr>
  </w:style>
  <w:style w:type="character" w:customStyle="1" w:styleId="FooterChar">
    <w:name w:val="Footer Char"/>
    <w:basedOn w:val="DefaultParagraphFont"/>
    <w:link w:val="Footer"/>
    <w:uiPriority w:val="99"/>
    <w:rsid w:val="00A20E18"/>
  </w:style>
  <w:style w:type="character" w:styleId="LineNumber">
    <w:name w:val="line number"/>
    <w:basedOn w:val="DefaultParagraphFont"/>
    <w:uiPriority w:val="99"/>
    <w:semiHidden/>
    <w:unhideWhenUsed/>
    <w:rsid w:val="00A20E18"/>
  </w:style>
  <w:style w:type="character" w:styleId="CommentReference">
    <w:name w:val="annotation reference"/>
    <w:basedOn w:val="DefaultParagraphFont"/>
    <w:uiPriority w:val="99"/>
    <w:semiHidden/>
    <w:unhideWhenUsed/>
    <w:rsid w:val="00300AC0"/>
    <w:rPr>
      <w:sz w:val="18"/>
      <w:szCs w:val="18"/>
    </w:rPr>
  </w:style>
  <w:style w:type="paragraph" w:styleId="CommentText">
    <w:name w:val="annotation text"/>
    <w:basedOn w:val="Normal"/>
    <w:link w:val="CommentTextChar"/>
    <w:uiPriority w:val="99"/>
    <w:semiHidden/>
    <w:unhideWhenUsed/>
    <w:rsid w:val="00300AC0"/>
  </w:style>
  <w:style w:type="character" w:customStyle="1" w:styleId="CommentTextChar">
    <w:name w:val="Comment Text Char"/>
    <w:basedOn w:val="DefaultParagraphFont"/>
    <w:link w:val="CommentText"/>
    <w:uiPriority w:val="99"/>
    <w:semiHidden/>
    <w:rsid w:val="00300AC0"/>
  </w:style>
  <w:style w:type="paragraph" w:styleId="CommentSubject">
    <w:name w:val="annotation subject"/>
    <w:basedOn w:val="CommentText"/>
    <w:next w:val="CommentText"/>
    <w:link w:val="CommentSubjectChar"/>
    <w:uiPriority w:val="99"/>
    <w:semiHidden/>
    <w:unhideWhenUsed/>
    <w:rsid w:val="00300AC0"/>
    <w:rPr>
      <w:b/>
      <w:bCs/>
      <w:sz w:val="20"/>
      <w:szCs w:val="20"/>
    </w:rPr>
  </w:style>
  <w:style w:type="character" w:customStyle="1" w:styleId="CommentSubjectChar">
    <w:name w:val="Comment Subject Char"/>
    <w:basedOn w:val="CommentTextChar"/>
    <w:link w:val="CommentSubject"/>
    <w:uiPriority w:val="99"/>
    <w:semiHidden/>
    <w:rsid w:val="00300AC0"/>
    <w:rPr>
      <w:b/>
      <w:bCs/>
      <w:sz w:val="20"/>
      <w:szCs w:val="20"/>
    </w:rPr>
  </w:style>
  <w:style w:type="paragraph" w:styleId="Revision">
    <w:name w:val="Revision"/>
    <w:hidden/>
    <w:uiPriority w:val="99"/>
    <w:semiHidden/>
    <w:rsid w:val="00B57128"/>
  </w:style>
  <w:style w:type="paragraph" w:styleId="NormalWeb">
    <w:name w:val="Normal (Web)"/>
    <w:basedOn w:val="Normal"/>
    <w:uiPriority w:val="99"/>
    <w:semiHidden/>
    <w:unhideWhenUsed/>
    <w:rsid w:val="00D42D5B"/>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FC11F7"/>
    <w:rPr>
      <w:color w:val="954F72" w:themeColor="followedHyperlink"/>
      <w:u w:val="single"/>
    </w:rPr>
  </w:style>
  <w:style w:type="paragraph" w:styleId="PlainText">
    <w:name w:val="Plain Text"/>
    <w:basedOn w:val="Normal"/>
    <w:link w:val="PlainTextChar"/>
    <w:uiPriority w:val="99"/>
    <w:semiHidden/>
    <w:unhideWhenUsed/>
    <w:rsid w:val="00676BC4"/>
    <w:rPr>
      <w:rFonts w:ascii="Calibri" w:hAnsi="Calibri" w:cstheme="minorBidi"/>
      <w:sz w:val="22"/>
      <w:szCs w:val="21"/>
    </w:rPr>
  </w:style>
  <w:style w:type="character" w:customStyle="1" w:styleId="PlainTextChar">
    <w:name w:val="Plain Text Char"/>
    <w:basedOn w:val="DefaultParagraphFont"/>
    <w:link w:val="PlainText"/>
    <w:uiPriority w:val="99"/>
    <w:semiHidden/>
    <w:rsid w:val="00676BC4"/>
    <w:rPr>
      <w:rFonts w:ascii="Calibr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A1C"/>
    <w:pPr>
      <w:ind w:left="720"/>
      <w:contextualSpacing/>
    </w:pPr>
    <w:rPr>
      <w:rFonts w:ascii="Times New Roman" w:eastAsia="Times New Roman" w:hAnsi="Times New Roman" w:cs="Times New Roman"/>
      <w:lang w:eastAsia="en-GB"/>
    </w:rPr>
  </w:style>
  <w:style w:type="paragraph" w:styleId="BodyText">
    <w:name w:val="Body Text"/>
    <w:basedOn w:val="Normal"/>
    <w:link w:val="BodyTextChar"/>
    <w:semiHidden/>
    <w:rsid w:val="006613E4"/>
    <w:rPr>
      <w:rFonts w:eastAsia="Times New Roman"/>
      <w:b/>
      <w:bCs/>
      <w:lang w:val="en-US"/>
    </w:rPr>
  </w:style>
  <w:style w:type="character" w:customStyle="1" w:styleId="BodyTextChar">
    <w:name w:val="Body Text Char"/>
    <w:basedOn w:val="DefaultParagraphFont"/>
    <w:link w:val="BodyText"/>
    <w:semiHidden/>
    <w:rsid w:val="006613E4"/>
    <w:rPr>
      <w:rFonts w:eastAsia="Times New Roman"/>
      <w:b/>
      <w:bCs/>
      <w:lang w:val="en-US"/>
    </w:rPr>
  </w:style>
  <w:style w:type="paragraph" w:styleId="BalloonText">
    <w:name w:val="Balloon Text"/>
    <w:basedOn w:val="Normal"/>
    <w:link w:val="BalloonTextChar"/>
    <w:uiPriority w:val="99"/>
    <w:semiHidden/>
    <w:unhideWhenUsed/>
    <w:rsid w:val="004801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154"/>
    <w:rPr>
      <w:rFonts w:ascii="Segoe UI" w:hAnsi="Segoe UI" w:cs="Segoe UI"/>
      <w:sz w:val="18"/>
      <w:szCs w:val="18"/>
    </w:rPr>
  </w:style>
  <w:style w:type="paragraph" w:customStyle="1" w:styleId="EndNoteBibliographyTitle">
    <w:name w:val="EndNote Bibliography Title"/>
    <w:basedOn w:val="Normal"/>
    <w:link w:val="EndNoteBibliographyTitleChar"/>
    <w:rsid w:val="00907D10"/>
    <w:pPr>
      <w:jc w:val="center"/>
    </w:pPr>
    <w:rPr>
      <w:noProof/>
      <w:lang w:val="en-US"/>
    </w:rPr>
  </w:style>
  <w:style w:type="character" w:customStyle="1" w:styleId="EndNoteBibliographyTitleChar">
    <w:name w:val="EndNote Bibliography Title Char"/>
    <w:basedOn w:val="DefaultParagraphFont"/>
    <w:link w:val="EndNoteBibliographyTitle"/>
    <w:rsid w:val="00907D10"/>
    <w:rPr>
      <w:noProof/>
      <w:lang w:val="en-US"/>
    </w:rPr>
  </w:style>
  <w:style w:type="paragraph" w:customStyle="1" w:styleId="EndNoteBibliography">
    <w:name w:val="EndNote Bibliography"/>
    <w:basedOn w:val="Normal"/>
    <w:link w:val="EndNoteBibliographyChar"/>
    <w:rsid w:val="00907D10"/>
    <w:rPr>
      <w:noProof/>
      <w:lang w:val="en-US"/>
    </w:rPr>
  </w:style>
  <w:style w:type="character" w:customStyle="1" w:styleId="EndNoteBibliographyChar">
    <w:name w:val="EndNote Bibliography Char"/>
    <w:basedOn w:val="DefaultParagraphFont"/>
    <w:link w:val="EndNoteBibliography"/>
    <w:rsid w:val="00907D10"/>
    <w:rPr>
      <w:noProof/>
      <w:lang w:val="en-US"/>
    </w:rPr>
  </w:style>
  <w:style w:type="paragraph" w:styleId="Title">
    <w:name w:val="Title"/>
    <w:basedOn w:val="Normal"/>
    <w:next w:val="Normal"/>
    <w:link w:val="TitleChar"/>
    <w:uiPriority w:val="10"/>
    <w:qFormat/>
    <w:rsid w:val="008327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74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20E18"/>
    <w:rPr>
      <w:color w:val="0563C1" w:themeColor="hyperlink"/>
      <w:u w:val="single"/>
    </w:rPr>
  </w:style>
  <w:style w:type="paragraph" w:styleId="Header">
    <w:name w:val="header"/>
    <w:basedOn w:val="Normal"/>
    <w:link w:val="HeaderChar"/>
    <w:uiPriority w:val="99"/>
    <w:unhideWhenUsed/>
    <w:rsid w:val="00A20E18"/>
    <w:pPr>
      <w:tabs>
        <w:tab w:val="center" w:pos="4513"/>
        <w:tab w:val="right" w:pos="9026"/>
      </w:tabs>
    </w:pPr>
  </w:style>
  <w:style w:type="character" w:customStyle="1" w:styleId="HeaderChar">
    <w:name w:val="Header Char"/>
    <w:basedOn w:val="DefaultParagraphFont"/>
    <w:link w:val="Header"/>
    <w:uiPriority w:val="99"/>
    <w:rsid w:val="00A20E18"/>
  </w:style>
  <w:style w:type="paragraph" w:styleId="Footer">
    <w:name w:val="footer"/>
    <w:basedOn w:val="Normal"/>
    <w:link w:val="FooterChar"/>
    <w:uiPriority w:val="99"/>
    <w:unhideWhenUsed/>
    <w:rsid w:val="00A20E18"/>
    <w:pPr>
      <w:tabs>
        <w:tab w:val="center" w:pos="4513"/>
        <w:tab w:val="right" w:pos="9026"/>
      </w:tabs>
    </w:pPr>
  </w:style>
  <w:style w:type="character" w:customStyle="1" w:styleId="FooterChar">
    <w:name w:val="Footer Char"/>
    <w:basedOn w:val="DefaultParagraphFont"/>
    <w:link w:val="Footer"/>
    <w:uiPriority w:val="99"/>
    <w:rsid w:val="00A20E18"/>
  </w:style>
  <w:style w:type="character" w:styleId="LineNumber">
    <w:name w:val="line number"/>
    <w:basedOn w:val="DefaultParagraphFont"/>
    <w:uiPriority w:val="99"/>
    <w:semiHidden/>
    <w:unhideWhenUsed/>
    <w:rsid w:val="00A20E18"/>
  </w:style>
  <w:style w:type="character" w:styleId="CommentReference">
    <w:name w:val="annotation reference"/>
    <w:basedOn w:val="DefaultParagraphFont"/>
    <w:uiPriority w:val="99"/>
    <w:semiHidden/>
    <w:unhideWhenUsed/>
    <w:rsid w:val="00300AC0"/>
    <w:rPr>
      <w:sz w:val="18"/>
      <w:szCs w:val="18"/>
    </w:rPr>
  </w:style>
  <w:style w:type="paragraph" w:styleId="CommentText">
    <w:name w:val="annotation text"/>
    <w:basedOn w:val="Normal"/>
    <w:link w:val="CommentTextChar"/>
    <w:uiPriority w:val="99"/>
    <w:semiHidden/>
    <w:unhideWhenUsed/>
    <w:rsid w:val="00300AC0"/>
  </w:style>
  <w:style w:type="character" w:customStyle="1" w:styleId="CommentTextChar">
    <w:name w:val="Comment Text Char"/>
    <w:basedOn w:val="DefaultParagraphFont"/>
    <w:link w:val="CommentText"/>
    <w:uiPriority w:val="99"/>
    <w:semiHidden/>
    <w:rsid w:val="00300AC0"/>
  </w:style>
  <w:style w:type="paragraph" w:styleId="CommentSubject">
    <w:name w:val="annotation subject"/>
    <w:basedOn w:val="CommentText"/>
    <w:next w:val="CommentText"/>
    <w:link w:val="CommentSubjectChar"/>
    <w:uiPriority w:val="99"/>
    <w:semiHidden/>
    <w:unhideWhenUsed/>
    <w:rsid w:val="00300AC0"/>
    <w:rPr>
      <w:b/>
      <w:bCs/>
      <w:sz w:val="20"/>
      <w:szCs w:val="20"/>
    </w:rPr>
  </w:style>
  <w:style w:type="character" w:customStyle="1" w:styleId="CommentSubjectChar">
    <w:name w:val="Comment Subject Char"/>
    <w:basedOn w:val="CommentTextChar"/>
    <w:link w:val="CommentSubject"/>
    <w:uiPriority w:val="99"/>
    <w:semiHidden/>
    <w:rsid w:val="00300AC0"/>
    <w:rPr>
      <w:b/>
      <w:bCs/>
      <w:sz w:val="20"/>
      <w:szCs w:val="20"/>
    </w:rPr>
  </w:style>
  <w:style w:type="paragraph" w:styleId="Revision">
    <w:name w:val="Revision"/>
    <w:hidden/>
    <w:uiPriority w:val="99"/>
    <w:semiHidden/>
    <w:rsid w:val="00B57128"/>
  </w:style>
  <w:style w:type="paragraph" w:styleId="NormalWeb">
    <w:name w:val="Normal (Web)"/>
    <w:basedOn w:val="Normal"/>
    <w:uiPriority w:val="99"/>
    <w:semiHidden/>
    <w:unhideWhenUsed/>
    <w:rsid w:val="00D42D5B"/>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FC11F7"/>
    <w:rPr>
      <w:color w:val="954F72" w:themeColor="followedHyperlink"/>
      <w:u w:val="single"/>
    </w:rPr>
  </w:style>
  <w:style w:type="paragraph" w:styleId="PlainText">
    <w:name w:val="Plain Text"/>
    <w:basedOn w:val="Normal"/>
    <w:link w:val="PlainTextChar"/>
    <w:uiPriority w:val="99"/>
    <w:semiHidden/>
    <w:unhideWhenUsed/>
    <w:rsid w:val="00676BC4"/>
    <w:rPr>
      <w:rFonts w:ascii="Calibri" w:hAnsi="Calibri" w:cstheme="minorBidi"/>
      <w:sz w:val="22"/>
      <w:szCs w:val="21"/>
    </w:rPr>
  </w:style>
  <w:style w:type="character" w:customStyle="1" w:styleId="PlainTextChar">
    <w:name w:val="Plain Text Char"/>
    <w:basedOn w:val="DefaultParagraphFont"/>
    <w:link w:val="PlainText"/>
    <w:uiPriority w:val="99"/>
    <w:semiHidden/>
    <w:rsid w:val="00676BC4"/>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7260">
      <w:bodyDiv w:val="1"/>
      <w:marLeft w:val="0"/>
      <w:marRight w:val="0"/>
      <w:marTop w:val="0"/>
      <w:marBottom w:val="0"/>
      <w:divBdr>
        <w:top w:val="none" w:sz="0" w:space="0" w:color="auto"/>
        <w:left w:val="none" w:sz="0" w:space="0" w:color="auto"/>
        <w:bottom w:val="none" w:sz="0" w:space="0" w:color="auto"/>
        <w:right w:val="none" w:sz="0" w:space="0" w:color="auto"/>
      </w:divBdr>
    </w:div>
    <w:div w:id="566645695">
      <w:bodyDiv w:val="1"/>
      <w:marLeft w:val="0"/>
      <w:marRight w:val="0"/>
      <w:marTop w:val="0"/>
      <w:marBottom w:val="0"/>
      <w:divBdr>
        <w:top w:val="none" w:sz="0" w:space="0" w:color="auto"/>
        <w:left w:val="none" w:sz="0" w:space="0" w:color="auto"/>
        <w:bottom w:val="none" w:sz="0" w:space="0" w:color="auto"/>
        <w:right w:val="none" w:sz="0" w:space="0" w:color="auto"/>
      </w:divBdr>
      <w:divsChild>
        <w:div w:id="1941183290">
          <w:marLeft w:val="547"/>
          <w:marRight w:val="0"/>
          <w:marTop w:val="115"/>
          <w:marBottom w:val="0"/>
          <w:divBdr>
            <w:top w:val="none" w:sz="0" w:space="0" w:color="auto"/>
            <w:left w:val="none" w:sz="0" w:space="0" w:color="auto"/>
            <w:bottom w:val="none" w:sz="0" w:space="0" w:color="auto"/>
            <w:right w:val="none" w:sz="0" w:space="0" w:color="auto"/>
          </w:divBdr>
        </w:div>
      </w:divsChild>
    </w:div>
    <w:div w:id="643238018">
      <w:bodyDiv w:val="1"/>
      <w:marLeft w:val="0"/>
      <w:marRight w:val="0"/>
      <w:marTop w:val="0"/>
      <w:marBottom w:val="0"/>
      <w:divBdr>
        <w:top w:val="none" w:sz="0" w:space="0" w:color="auto"/>
        <w:left w:val="none" w:sz="0" w:space="0" w:color="auto"/>
        <w:bottom w:val="none" w:sz="0" w:space="0" w:color="auto"/>
        <w:right w:val="none" w:sz="0" w:space="0" w:color="auto"/>
      </w:divBdr>
      <w:divsChild>
        <w:div w:id="1547452478">
          <w:marLeft w:val="547"/>
          <w:marRight w:val="0"/>
          <w:marTop w:val="115"/>
          <w:marBottom w:val="0"/>
          <w:divBdr>
            <w:top w:val="none" w:sz="0" w:space="0" w:color="auto"/>
            <w:left w:val="none" w:sz="0" w:space="0" w:color="auto"/>
            <w:bottom w:val="none" w:sz="0" w:space="0" w:color="auto"/>
            <w:right w:val="none" w:sz="0" w:space="0" w:color="auto"/>
          </w:divBdr>
        </w:div>
      </w:divsChild>
    </w:div>
    <w:div w:id="793014560">
      <w:bodyDiv w:val="1"/>
      <w:marLeft w:val="0"/>
      <w:marRight w:val="0"/>
      <w:marTop w:val="0"/>
      <w:marBottom w:val="0"/>
      <w:divBdr>
        <w:top w:val="none" w:sz="0" w:space="0" w:color="auto"/>
        <w:left w:val="none" w:sz="0" w:space="0" w:color="auto"/>
        <w:bottom w:val="none" w:sz="0" w:space="0" w:color="auto"/>
        <w:right w:val="none" w:sz="0" w:space="0" w:color="auto"/>
      </w:divBdr>
      <w:divsChild>
        <w:div w:id="1221942363">
          <w:marLeft w:val="547"/>
          <w:marRight w:val="0"/>
          <w:marTop w:val="134"/>
          <w:marBottom w:val="0"/>
          <w:divBdr>
            <w:top w:val="none" w:sz="0" w:space="0" w:color="auto"/>
            <w:left w:val="none" w:sz="0" w:space="0" w:color="auto"/>
            <w:bottom w:val="none" w:sz="0" w:space="0" w:color="auto"/>
            <w:right w:val="none" w:sz="0" w:space="0" w:color="auto"/>
          </w:divBdr>
        </w:div>
      </w:divsChild>
    </w:div>
    <w:div w:id="1161852802">
      <w:bodyDiv w:val="1"/>
      <w:marLeft w:val="0"/>
      <w:marRight w:val="0"/>
      <w:marTop w:val="0"/>
      <w:marBottom w:val="0"/>
      <w:divBdr>
        <w:top w:val="none" w:sz="0" w:space="0" w:color="auto"/>
        <w:left w:val="none" w:sz="0" w:space="0" w:color="auto"/>
        <w:bottom w:val="none" w:sz="0" w:space="0" w:color="auto"/>
        <w:right w:val="none" w:sz="0" w:space="0" w:color="auto"/>
      </w:divBdr>
      <w:divsChild>
        <w:div w:id="1964845261">
          <w:marLeft w:val="547"/>
          <w:marRight w:val="0"/>
          <w:marTop w:val="91"/>
          <w:marBottom w:val="0"/>
          <w:divBdr>
            <w:top w:val="none" w:sz="0" w:space="0" w:color="auto"/>
            <w:left w:val="none" w:sz="0" w:space="0" w:color="auto"/>
            <w:bottom w:val="none" w:sz="0" w:space="0" w:color="auto"/>
            <w:right w:val="none" w:sz="0" w:space="0" w:color="auto"/>
          </w:divBdr>
        </w:div>
      </w:divsChild>
    </w:div>
    <w:div w:id="1584297637">
      <w:bodyDiv w:val="1"/>
      <w:marLeft w:val="0"/>
      <w:marRight w:val="0"/>
      <w:marTop w:val="0"/>
      <w:marBottom w:val="0"/>
      <w:divBdr>
        <w:top w:val="none" w:sz="0" w:space="0" w:color="auto"/>
        <w:left w:val="none" w:sz="0" w:space="0" w:color="auto"/>
        <w:bottom w:val="none" w:sz="0" w:space="0" w:color="auto"/>
        <w:right w:val="none" w:sz="0" w:space="0" w:color="auto"/>
      </w:divBdr>
      <w:divsChild>
        <w:div w:id="317610933">
          <w:marLeft w:val="547"/>
          <w:marRight w:val="0"/>
          <w:marTop w:val="115"/>
          <w:marBottom w:val="0"/>
          <w:divBdr>
            <w:top w:val="none" w:sz="0" w:space="0" w:color="auto"/>
            <w:left w:val="none" w:sz="0" w:space="0" w:color="auto"/>
            <w:bottom w:val="none" w:sz="0" w:space="0" w:color="auto"/>
            <w:right w:val="none" w:sz="0" w:space="0" w:color="auto"/>
          </w:divBdr>
        </w:div>
      </w:divsChild>
    </w:div>
    <w:div w:id="2075852852">
      <w:bodyDiv w:val="1"/>
      <w:marLeft w:val="0"/>
      <w:marRight w:val="0"/>
      <w:marTop w:val="0"/>
      <w:marBottom w:val="0"/>
      <w:divBdr>
        <w:top w:val="none" w:sz="0" w:space="0" w:color="auto"/>
        <w:left w:val="none" w:sz="0" w:space="0" w:color="auto"/>
        <w:bottom w:val="none" w:sz="0" w:space="0" w:color="auto"/>
        <w:right w:val="none" w:sz="0" w:space="0" w:color="auto"/>
      </w:divBdr>
    </w:div>
    <w:div w:id="2085296850">
      <w:bodyDiv w:val="1"/>
      <w:marLeft w:val="0"/>
      <w:marRight w:val="0"/>
      <w:marTop w:val="0"/>
      <w:marBottom w:val="0"/>
      <w:divBdr>
        <w:top w:val="none" w:sz="0" w:space="0" w:color="auto"/>
        <w:left w:val="none" w:sz="0" w:space="0" w:color="auto"/>
        <w:bottom w:val="none" w:sz="0" w:space="0" w:color="auto"/>
        <w:right w:val="none" w:sz="0" w:space="0" w:color="auto"/>
      </w:divBdr>
      <w:divsChild>
        <w:div w:id="203333396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edicine.ox.ac.uk/bandolier/painres/download/whatis/what_are_conf_inter.pdf" TargetMode="External"/><Relationship Id="rId4" Type="http://schemas.microsoft.com/office/2007/relationships/stylesWithEffects" Target="stylesWithEffects.xml"/><Relationship Id="rId9" Type="http://schemas.openxmlformats.org/officeDocument/2006/relationships/hyperlink" Target="mailto:hmi@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29AFD3D-1A5A-45D6-A2B3-345E4463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8669</Words>
  <Characters>49416</Characters>
  <Application>Microsoft Office Word</Application>
  <DocSecurity>4</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Inskip</dc:creator>
  <cp:lastModifiedBy>Karen Drake</cp:lastModifiedBy>
  <cp:revision>2</cp:revision>
  <cp:lastPrinted>2016-09-27T08:24:00Z</cp:lastPrinted>
  <dcterms:created xsi:type="dcterms:W3CDTF">2017-04-27T09:53:00Z</dcterms:created>
  <dcterms:modified xsi:type="dcterms:W3CDTF">2017-04-27T09:53:00Z</dcterms:modified>
</cp:coreProperties>
</file>