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73135" w14:textId="77777777" w:rsidR="0041073C" w:rsidRDefault="0060385E" w:rsidP="0041073C">
      <w:pPr>
        <w:rPr>
          <w:rFonts w:ascii="Garamond" w:hAnsi="Garamond"/>
        </w:rPr>
      </w:pPr>
      <w:r w:rsidRPr="0064371E">
        <w:rPr>
          <w:rFonts w:ascii="Garamond" w:hAnsi="Garamond"/>
        </w:rPr>
        <w:t>Good Terms: The Style of Ricardian Political</w:t>
      </w:r>
      <w:r w:rsidR="00D70933" w:rsidRPr="0064371E">
        <w:rPr>
          <w:rFonts w:ascii="Garamond" w:hAnsi="Garamond"/>
        </w:rPr>
        <w:t xml:space="preserve"> Economy</w:t>
      </w:r>
    </w:p>
    <w:p w14:paraId="7D24FE38" w14:textId="77777777" w:rsidR="0038334B" w:rsidRPr="0064371E" w:rsidRDefault="0038334B" w:rsidP="0041073C">
      <w:pPr>
        <w:rPr>
          <w:rFonts w:ascii="Garamond" w:hAnsi="Garamond"/>
        </w:rPr>
      </w:pPr>
    </w:p>
    <w:p w14:paraId="28A79ADE" w14:textId="0F399306" w:rsidR="0041073C" w:rsidRDefault="0038334B" w:rsidP="0041073C">
      <w:pPr>
        <w:rPr>
          <w:rFonts w:ascii="Garamond" w:hAnsi="Garamond"/>
        </w:rPr>
      </w:pPr>
      <w:r>
        <w:rPr>
          <w:rFonts w:ascii="Garamond" w:hAnsi="Garamond"/>
        </w:rPr>
        <w:t>Matthew P. M. Kerr</w:t>
      </w:r>
    </w:p>
    <w:p w14:paraId="2EC9F737" w14:textId="77777777" w:rsidR="0038334B" w:rsidRDefault="0038334B" w:rsidP="0041073C">
      <w:pPr>
        <w:rPr>
          <w:rFonts w:ascii="Garamond" w:hAnsi="Garamond"/>
        </w:rPr>
      </w:pPr>
    </w:p>
    <w:p w14:paraId="151DCF00" w14:textId="77106924" w:rsidR="0038334B" w:rsidRPr="00DB5F7D" w:rsidRDefault="0038334B" w:rsidP="0041073C">
      <w:pPr>
        <w:rPr>
          <w:rFonts w:ascii="Garamond" w:hAnsi="Garamond"/>
        </w:rPr>
      </w:pPr>
      <w:r>
        <w:rPr>
          <w:rFonts w:ascii="Garamond" w:hAnsi="Garamond"/>
        </w:rPr>
        <w:t xml:space="preserve">Accepted version of article that appeared in </w:t>
      </w:r>
      <w:r>
        <w:rPr>
          <w:rFonts w:ascii="Garamond" w:hAnsi="Garamond"/>
          <w:i/>
        </w:rPr>
        <w:t xml:space="preserve">Review of English Studies </w:t>
      </w:r>
      <w:r w:rsidR="00DB5F7D">
        <w:rPr>
          <w:rFonts w:ascii="Garamond" w:hAnsi="Garamond"/>
        </w:rPr>
        <w:t>66 (2015).</w:t>
      </w:r>
    </w:p>
    <w:p w14:paraId="40ECFD9B" w14:textId="77777777" w:rsidR="0041073C" w:rsidRPr="0064371E" w:rsidRDefault="0041073C" w:rsidP="0041073C">
      <w:pPr>
        <w:rPr>
          <w:rFonts w:ascii="Garamond" w:hAnsi="Garamond"/>
        </w:rPr>
      </w:pPr>
    </w:p>
    <w:p w14:paraId="5EC9FDAC" w14:textId="77777777" w:rsidR="0041073C" w:rsidRPr="0064371E" w:rsidRDefault="0041073C" w:rsidP="0041073C">
      <w:pPr>
        <w:rPr>
          <w:rFonts w:ascii="Garamond" w:hAnsi="Garamond"/>
        </w:rPr>
      </w:pPr>
      <w:r w:rsidRPr="0064371E">
        <w:rPr>
          <w:rFonts w:ascii="Garamond" w:hAnsi="Garamond"/>
        </w:rPr>
        <w:t>Abstract:</w:t>
      </w:r>
    </w:p>
    <w:p w14:paraId="06158B93" w14:textId="77777777" w:rsidR="0041073C" w:rsidRPr="0064371E" w:rsidRDefault="0041073C" w:rsidP="0041073C">
      <w:pPr>
        <w:rPr>
          <w:rFonts w:ascii="Garamond" w:hAnsi="Garamond"/>
        </w:rPr>
      </w:pPr>
    </w:p>
    <w:p w14:paraId="039842F3" w14:textId="2221E6D8" w:rsidR="000F049B" w:rsidRPr="0064371E" w:rsidRDefault="0041073C" w:rsidP="000F049B">
      <w:pPr>
        <w:rPr>
          <w:rFonts w:ascii="Garamond" w:hAnsi="Garamond"/>
        </w:rPr>
      </w:pPr>
      <w:r w:rsidRPr="0064371E">
        <w:rPr>
          <w:rFonts w:ascii="Garamond" w:hAnsi="Garamond"/>
        </w:rPr>
        <w:t>This essay uses previously neglected sources to shed light on questions of style and readership within nineteenth-century po</w:t>
      </w:r>
      <w:bookmarkStart w:id="0" w:name="_GoBack"/>
      <w:bookmarkEnd w:id="0"/>
      <w:r w:rsidRPr="0064371E">
        <w:rPr>
          <w:rFonts w:ascii="Garamond" w:hAnsi="Garamond"/>
        </w:rPr>
        <w:t xml:space="preserve">litical economy. </w:t>
      </w:r>
      <w:r w:rsidR="00496052" w:rsidRPr="0064371E">
        <w:rPr>
          <w:rFonts w:ascii="Garamond" w:hAnsi="Garamond"/>
        </w:rPr>
        <w:t xml:space="preserve">Before the publication of John Stuart Mill’s </w:t>
      </w:r>
      <w:r w:rsidR="00496052" w:rsidRPr="0064371E">
        <w:rPr>
          <w:rFonts w:ascii="Garamond" w:hAnsi="Garamond"/>
          <w:i/>
        </w:rPr>
        <w:t xml:space="preserve">Principles of Political Economy </w:t>
      </w:r>
      <w:r w:rsidR="007A7E72" w:rsidRPr="0064371E">
        <w:rPr>
          <w:rFonts w:ascii="Garamond" w:hAnsi="Garamond"/>
        </w:rPr>
        <w:t>(1848), political economic writing</w:t>
      </w:r>
      <w:r w:rsidR="00496052" w:rsidRPr="0064371E">
        <w:rPr>
          <w:rFonts w:ascii="Garamond" w:hAnsi="Garamond"/>
        </w:rPr>
        <w:t xml:space="preserve"> </w:t>
      </w:r>
      <w:r w:rsidR="00674C65" w:rsidRPr="0064371E">
        <w:rPr>
          <w:rFonts w:ascii="Garamond" w:hAnsi="Garamond"/>
        </w:rPr>
        <w:t xml:space="preserve">was frequently attacked for its </w:t>
      </w:r>
      <w:r w:rsidR="007A7E72" w:rsidRPr="0064371E">
        <w:rPr>
          <w:rFonts w:ascii="Garamond" w:hAnsi="Garamond"/>
        </w:rPr>
        <w:t>opacity</w:t>
      </w:r>
      <w:r w:rsidR="00496052" w:rsidRPr="0064371E">
        <w:rPr>
          <w:rFonts w:ascii="Garamond" w:hAnsi="Garamond"/>
        </w:rPr>
        <w:t xml:space="preserve">. The approachable style of Mill’s </w:t>
      </w:r>
      <w:r w:rsidR="00496052" w:rsidRPr="0064371E">
        <w:rPr>
          <w:rFonts w:ascii="Garamond" w:hAnsi="Garamond"/>
          <w:i/>
        </w:rPr>
        <w:t xml:space="preserve">Principles </w:t>
      </w:r>
      <w:r w:rsidR="00496052" w:rsidRPr="0064371E">
        <w:rPr>
          <w:rFonts w:ascii="Garamond" w:hAnsi="Garamond"/>
        </w:rPr>
        <w:t xml:space="preserve">is credited with changing this. </w:t>
      </w:r>
      <w:r w:rsidRPr="0064371E">
        <w:rPr>
          <w:rFonts w:ascii="Garamond" w:hAnsi="Garamond"/>
        </w:rPr>
        <w:t>A number of critics have written about the stylistic break between John</w:t>
      </w:r>
      <w:r w:rsidR="00C9026B" w:rsidRPr="0064371E">
        <w:rPr>
          <w:rFonts w:ascii="Garamond" w:hAnsi="Garamond"/>
        </w:rPr>
        <w:t xml:space="preserve"> Stuart Mill’s economic writing</w:t>
      </w:r>
      <w:r w:rsidRPr="0064371E">
        <w:rPr>
          <w:rFonts w:ascii="Garamond" w:hAnsi="Garamond"/>
        </w:rPr>
        <w:t xml:space="preserve"> and that of his clearest </w:t>
      </w:r>
      <w:r w:rsidR="00746AFA" w:rsidRPr="0064371E">
        <w:rPr>
          <w:rFonts w:ascii="Garamond" w:hAnsi="Garamond"/>
        </w:rPr>
        <w:t>antecedents</w:t>
      </w:r>
      <w:r w:rsidRPr="0064371E">
        <w:rPr>
          <w:rFonts w:ascii="Garamond" w:hAnsi="Garamond"/>
        </w:rPr>
        <w:t xml:space="preserve">, James Mill and David Ricardo. By contrast, this paper focuses on the continuities of the three thinkers’ efforts to find a way of writing about Ricardian political economy that would earn it broad acceptance with readers. The discussion is divided into two sections. The first section is based upon archival work in John Stuart Mill’s library, which has </w:t>
      </w:r>
      <w:r w:rsidR="00C45A6F" w:rsidRPr="0064371E">
        <w:rPr>
          <w:rFonts w:ascii="Garamond" w:hAnsi="Garamond"/>
        </w:rPr>
        <w:t xml:space="preserve">seldom </w:t>
      </w:r>
      <w:r w:rsidRPr="0064371E">
        <w:rPr>
          <w:rFonts w:ascii="Garamond" w:hAnsi="Garamond"/>
        </w:rPr>
        <w:t>been considered as a source of information.</w:t>
      </w:r>
      <w:r w:rsidR="007A7E72" w:rsidRPr="0064371E">
        <w:rPr>
          <w:rFonts w:ascii="Garamond" w:hAnsi="Garamond"/>
        </w:rPr>
        <w:t xml:space="preserve"> The extensive a</w:t>
      </w:r>
      <w:r w:rsidRPr="0064371E">
        <w:rPr>
          <w:rFonts w:ascii="Garamond" w:hAnsi="Garamond"/>
        </w:rPr>
        <w:t>nnotations</w:t>
      </w:r>
      <w:r w:rsidR="00E411F6">
        <w:rPr>
          <w:rFonts w:ascii="Garamond" w:hAnsi="Garamond"/>
        </w:rPr>
        <w:t xml:space="preserve"> made by James Mill</w:t>
      </w:r>
      <w:r w:rsidRPr="0064371E">
        <w:rPr>
          <w:rFonts w:ascii="Garamond" w:hAnsi="Garamond"/>
        </w:rPr>
        <w:t xml:space="preserve"> in one of the books in the library</w:t>
      </w:r>
      <w:r w:rsidR="00746AFA" w:rsidRPr="0064371E">
        <w:rPr>
          <w:rFonts w:ascii="Garamond" w:hAnsi="Garamond"/>
        </w:rPr>
        <w:t xml:space="preserve"> are explored</w:t>
      </w:r>
      <w:r w:rsidRPr="0064371E">
        <w:rPr>
          <w:rFonts w:ascii="Garamond" w:hAnsi="Garamond"/>
        </w:rPr>
        <w:t xml:space="preserve">: Ricardo’s </w:t>
      </w:r>
      <w:r w:rsidRPr="0064371E">
        <w:rPr>
          <w:rFonts w:ascii="Garamond" w:hAnsi="Garamond"/>
          <w:i/>
        </w:rPr>
        <w:t xml:space="preserve">Essay on the Influence of a Low Price of Corn on the Profits of Stock </w:t>
      </w:r>
      <w:r w:rsidRPr="0064371E">
        <w:rPr>
          <w:rFonts w:ascii="Garamond" w:hAnsi="Garamond"/>
        </w:rPr>
        <w:t xml:space="preserve">(1815). In the </w:t>
      </w:r>
      <w:r w:rsidR="00726B4B" w:rsidRPr="0064371E">
        <w:rPr>
          <w:rFonts w:ascii="Garamond" w:hAnsi="Garamond"/>
        </w:rPr>
        <w:t>annotations</w:t>
      </w:r>
      <w:r w:rsidRPr="0064371E">
        <w:rPr>
          <w:rFonts w:ascii="Garamond" w:hAnsi="Garamond"/>
        </w:rPr>
        <w:t xml:space="preserve"> and elsewhere James Mill hopes to find a clearer, more convincing style for Ricardo’s theories, while also </w:t>
      </w:r>
      <w:r w:rsidR="007A7E72" w:rsidRPr="0064371E">
        <w:rPr>
          <w:rFonts w:ascii="Garamond" w:hAnsi="Garamond"/>
        </w:rPr>
        <w:t>seeking to shore up</w:t>
      </w:r>
      <w:r w:rsidRPr="0064371E">
        <w:rPr>
          <w:rFonts w:ascii="Garamond" w:hAnsi="Garamond"/>
        </w:rPr>
        <w:t xml:space="preserve"> his own command of the subject. The second section expands on this theme by considering John Stuart Mill’s </w:t>
      </w:r>
      <w:r w:rsidR="00496052" w:rsidRPr="0064371E">
        <w:rPr>
          <w:rFonts w:ascii="Garamond" w:hAnsi="Garamond"/>
        </w:rPr>
        <w:t xml:space="preserve">reflections on and </w:t>
      </w:r>
      <w:r w:rsidRPr="0064371E">
        <w:rPr>
          <w:rFonts w:ascii="Garamond" w:hAnsi="Garamond"/>
        </w:rPr>
        <w:t xml:space="preserve">continuation of James Mill’s efforts, chiefly in periodical writing in the 1820s—an interim period in political economy that is </w:t>
      </w:r>
      <w:r w:rsidR="00726B4B" w:rsidRPr="0064371E">
        <w:rPr>
          <w:rFonts w:ascii="Garamond" w:hAnsi="Garamond"/>
        </w:rPr>
        <w:t>in</w:t>
      </w:r>
      <w:r w:rsidRPr="0064371E">
        <w:rPr>
          <w:rFonts w:ascii="Garamond" w:hAnsi="Garamond"/>
        </w:rPr>
        <w:t>frequently discussed</w:t>
      </w:r>
      <w:r w:rsidR="00726B4B" w:rsidRPr="0064371E">
        <w:rPr>
          <w:rFonts w:ascii="Garamond" w:hAnsi="Garamond"/>
        </w:rPr>
        <w:t xml:space="preserve"> by economic historians</w:t>
      </w:r>
      <w:r w:rsidR="00783926" w:rsidRPr="0064371E">
        <w:rPr>
          <w:rFonts w:ascii="Garamond" w:hAnsi="Garamond"/>
        </w:rPr>
        <w:t>.</w:t>
      </w:r>
    </w:p>
    <w:p w14:paraId="034D0EC4" w14:textId="77777777" w:rsidR="000F049B" w:rsidRPr="0064371E" w:rsidRDefault="000F049B" w:rsidP="000F049B">
      <w:pPr>
        <w:rPr>
          <w:rFonts w:ascii="Garamond" w:hAnsi="Garamond"/>
        </w:rPr>
      </w:pPr>
    </w:p>
    <w:p w14:paraId="7B9A45C2" w14:textId="77777777" w:rsidR="008074E9" w:rsidRPr="0064371E" w:rsidRDefault="008074E9">
      <w:pPr>
        <w:rPr>
          <w:rFonts w:ascii="Garamond" w:hAnsi="Garamond"/>
        </w:rPr>
      </w:pPr>
    </w:p>
    <w:p w14:paraId="2F80DE48" w14:textId="1E205F0C" w:rsidR="00966064" w:rsidRPr="0064371E" w:rsidRDefault="000A7DDE" w:rsidP="007429B2">
      <w:pPr>
        <w:spacing w:line="480" w:lineRule="auto"/>
        <w:rPr>
          <w:rFonts w:ascii="Garamond" w:hAnsi="Garamond"/>
        </w:rPr>
      </w:pPr>
      <w:r w:rsidRPr="0064371E">
        <w:rPr>
          <w:rFonts w:ascii="Garamond" w:hAnsi="Garamond"/>
        </w:rPr>
        <w:t>When John Stuart Mill died</w:t>
      </w:r>
      <w:r w:rsidR="00664ACF" w:rsidRPr="0064371E">
        <w:rPr>
          <w:rFonts w:ascii="Garamond" w:hAnsi="Garamond"/>
        </w:rPr>
        <w:t xml:space="preserve"> in 1873</w:t>
      </w:r>
      <w:r w:rsidRPr="0064371E">
        <w:rPr>
          <w:rFonts w:ascii="Garamond" w:hAnsi="Garamond"/>
        </w:rPr>
        <w:t xml:space="preserve">, </w:t>
      </w:r>
      <w:r w:rsidR="00A51202" w:rsidRPr="0064371E">
        <w:rPr>
          <w:rFonts w:ascii="Garamond" w:hAnsi="Garamond"/>
        </w:rPr>
        <w:t>John Morley</w:t>
      </w:r>
      <w:r w:rsidR="008B6778" w:rsidRPr="0064371E">
        <w:rPr>
          <w:rFonts w:ascii="Garamond" w:hAnsi="Garamond"/>
        </w:rPr>
        <w:t xml:space="preserve"> published a substantial notice of </w:t>
      </w:r>
      <w:r w:rsidR="00EE7EC3" w:rsidRPr="0064371E">
        <w:rPr>
          <w:rFonts w:ascii="Garamond" w:hAnsi="Garamond"/>
        </w:rPr>
        <w:t xml:space="preserve">commemoration </w:t>
      </w:r>
      <w:r w:rsidR="008B6778" w:rsidRPr="0064371E">
        <w:rPr>
          <w:rFonts w:ascii="Garamond" w:hAnsi="Garamond"/>
        </w:rPr>
        <w:t xml:space="preserve">in </w:t>
      </w:r>
      <w:r w:rsidR="008B6778" w:rsidRPr="0064371E">
        <w:rPr>
          <w:rFonts w:ascii="Garamond" w:hAnsi="Garamond"/>
          <w:i/>
        </w:rPr>
        <w:t>The</w:t>
      </w:r>
      <w:r w:rsidR="00A51202" w:rsidRPr="0064371E">
        <w:rPr>
          <w:rFonts w:ascii="Garamond" w:hAnsi="Garamond"/>
        </w:rPr>
        <w:t xml:space="preserve"> </w:t>
      </w:r>
      <w:r w:rsidR="00A51202" w:rsidRPr="0064371E">
        <w:rPr>
          <w:rFonts w:ascii="Garamond" w:hAnsi="Garamond"/>
          <w:i/>
        </w:rPr>
        <w:t>Fortnightly Review</w:t>
      </w:r>
      <w:r w:rsidR="008B6778" w:rsidRPr="0064371E">
        <w:rPr>
          <w:rFonts w:ascii="Garamond" w:hAnsi="Garamond"/>
        </w:rPr>
        <w:t xml:space="preserve">. </w:t>
      </w:r>
      <w:r w:rsidR="00AD5939" w:rsidRPr="0064371E">
        <w:rPr>
          <w:rFonts w:ascii="Garamond" w:hAnsi="Garamond"/>
        </w:rPr>
        <w:t>Mor</w:t>
      </w:r>
      <w:r w:rsidR="008B6778" w:rsidRPr="0064371E">
        <w:rPr>
          <w:rFonts w:ascii="Garamond" w:hAnsi="Garamond"/>
        </w:rPr>
        <w:t>l</w:t>
      </w:r>
      <w:r w:rsidR="00AD5939" w:rsidRPr="0064371E">
        <w:rPr>
          <w:rFonts w:ascii="Garamond" w:hAnsi="Garamond"/>
        </w:rPr>
        <w:t>e</w:t>
      </w:r>
      <w:r w:rsidR="008B6778" w:rsidRPr="0064371E">
        <w:rPr>
          <w:rFonts w:ascii="Garamond" w:hAnsi="Garamond"/>
        </w:rPr>
        <w:t xml:space="preserve">y </w:t>
      </w:r>
      <w:r w:rsidR="00725150" w:rsidRPr="0064371E">
        <w:rPr>
          <w:rFonts w:ascii="Garamond" w:hAnsi="Garamond"/>
        </w:rPr>
        <w:t>admired him particularly as</w:t>
      </w:r>
      <w:r w:rsidRPr="0064371E">
        <w:rPr>
          <w:rFonts w:ascii="Garamond" w:hAnsi="Garamond"/>
        </w:rPr>
        <w:t xml:space="preserve"> ‘the only writer in the world whose treatises on highly abstract subjects have been printed during his lifetime in editions for the people, and </w:t>
      </w:r>
      <w:r w:rsidRPr="0064371E">
        <w:rPr>
          <w:rFonts w:ascii="Garamond" w:hAnsi="Garamond"/>
        </w:rPr>
        <w:lastRenderedPageBreak/>
        <w:t>sold at the price of railway novels’.</w:t>
      </w:r>
      <w:r w:rsidR="00863075" w:rsidRPr="0064371E">
        <w:rPr>
          <w:rStyle w:val="EndnoteReference"/>
          <w:rFonts w:ascii="Garamond" w:hAnsi="Garamond"/>
        </w:rPr>
        <w:endnoteReference w:id="1"/>
      </w:r>
      <w:r w:rsidR="007466C3" w:rsidRPr="0064371E">
        <w:rPr>
          <w:rFonts w:ascii="Garamond" w:hAnsi="Garamond"/>
        </w:rPr>
        <w:t xml:space="preserve"> </w:t>
      </w:r>
      <w:r w:rsidR="00725150" w:rsidRPr="0064371E">
        <w:rPr>
          <w:rFonts w:ascii="Garamond" w:hAnsi="Garamond"/>
        </w:rPr>
        <w:t xml:space="preserve">It should, perhaps, come as no surprise that the famously principled magazine editor </w:t>
      </w:r>
      <w:r w:rsidR="00C319F3" w:rsidRPr="0064371E">
        <w:rPr>
          <w:rFonts w:ascii="Garamond" w:hAnsi="Garamond"/>
        </w:rPr>
        <w:t>wished</w:t>
      </w:r>
      <w:r w:rsidR="00725150" w:rsidRPr="0064371E">
        <w:rPr>
          <w:rFonts w:ascii="Garamond" w:hAnsi="Garamond"/>
        </w:rPr>
        <w:t xml:space="preserve"> to establish that Mill’s publishing success had not cost him his intellectual integrity</w:t>
      </w:r>
      <w:r w:rsidR="009C6FE4" w:rsidRPr="0064371E">
        <w:rPr>
          <w:rFonts w:ascii="Garamond" w:hAnsi="Garamond"/>
        </w:rPr>
        <w:t xml:space="preserve">, or </w:t>
      </w:r>
      <w:r w:rsidR="00725150" w:rsidRPr="0064371E">
        <w:rPr>
          <w:rFonts w:ascii="Garamond" w:hAnsi="Garamond"/>
        </w:rPr>
        <w:t xml:space="preserve">what Morley calls ‘Mr. Mill’s philosophical principles’. </w:t>
      </w:r>
      <w:r w:rsidR="000B0B6E" w:rsidRPr="0064371E">
        <w:rPr>
          <w:rFonts w:ascii="Garamond" w:hAnsi="Garamond"/>
        </w:rPr>
        <w:t>Now</w:t>
      </w:r>
      <w:r w:rsidR="00C02948" w:rsidRPr="0064371E">
        <w:rPr>
          <w:rFonts w:ascii="Garamond" w:hAnsi="Garamond"/>
        </w:rPr>
        <w:t>adays</w:t>
      </w:r>
      <w:r w:rsidR="000B0B6E" w:rsidRPr="0064371E">
        <w:rPr>
          <w:rFonts w:ascii="Garamond" w:hAnsi="Garamond"/>
        </w:rPr>
        <w:t xml:space="preserve">, we might </w:t>
      </w:r>
      <w:r w:rsidR="00B8797B" w:rsidRPr="0064371E">
        <w:rPr>
          <w:rFonts w:ascii="Garamond" w:hAnsi="Garamond"/>
        </w:rPr>
        <w:t>reach for</w:t>
      </w:r>
      <w:r w:rsidR="000B0B6E" w:rsidRPr="0064371E">
        <w:rPr>
          <w:rFonts w:ascii="Garamond" w:hAnsi="Garamond"/>
        </w:rPr>
        <w:t xml:space="preserve"> </w:t>
      </w:r>
      <w:r w:rsidR="00FE22D2" w:rsidRPr="0064371E">
        <w:rPr>
          <w:rFonts w:ascii="Garamond" w:hAnsi="Garamond"/>
          <w:i/>
        </w:rPr>
        <w:t xml:space="preserve">On Liberty </w:t>
      </w:r>
      <w:r w:rsidR="00FE22D2" w:rsidRPr="0064371E">
        <w:rPr>
          <w:rFonts w:ascii="Garamond" w:hAnsi="Garamond"/>
        </w:rPr>
        <w:t>(1859)</w:t>
      </w:r>
      <w:r w:rsidR="00B272FD" w:rsidRPr="0064371E">
        <w:rPr>
          <w:rFonts w:ascii="Garamond" w:hAnsi="Garamond"/>
        </w:rPr>
        <w:t>,</w:t>
      </w:r>
      <w:r w:rsidR="000B0B6E" w:rsidRPr="0064371E">
        <w:rPr>
          <w:rFonts w:ascii="Garamond" w:hAnsi="Garamond"/>
        </w:rPr>
        <w:t xml:space="preserve"> or </w:t>
      </w:r>
      <w:r w:rsidR="00FE22D2" w:rsidRPr="0064371E">
        <w:rPr>
          <w:rFonts w:ascii="Garamond" w:hAnsi="Garamond"/>
          <w:i/>
        </w:rPr>
        <w:t>T</w:t>
      </w:r>
      <w:r w:rsidR="000B0B6E" w:rsidRPr="0064371E">
        <w:rPr>
          <w:rFonts w:ascii="Garamond" w:hAnsi="Garamond"/>
          <w:i/>
        </w:rPr>
        <w:t>he Subjection of Women</w:t>
      </w:r>
      <w:r w:rsidR="00FE22D2" w:rsidRPr="0064371E">
        <w:rPr>
          <w:rFonts w:ascii="Garamond" w:hAnsi="Garamond"/>
          <w:i/>
        </w:rPr>
        <w:t xml:space="preserve"> </w:t>
      </w:r>
      <w:r w:rsidR="00FE22D2" w:rsidRPr="0064371E">
        <w:rPr>
          <w:rFonts w:ascii="Garamond" w:hAnsi="Garamond"/>
        </w:rPr>
        <w:t>(1869)</w:t>
      </w:r>
      <w:r w:rsidR="00B272FD" w:rsidRPr="0064371E">
        <w:rPr>
          <w:rFonts w:ascii="Garamond" w:hAnsi="Garamond"/>
        </w:rPr>
        <w:t>,</w:t>
      </w:r>
      <w:r w:rsidR="000B0B6E" w:rsidRPr="0064371E">
        <w:rPr>
          <w:rFonts w:ascii="Garamond" w:hAnsi="Garamond"/>
        </w:rPr>
        <w:t xml:space="preserve"> </w:t>
      </w:r>
      <w:r w:rsidR="00B8797B" w:rsidRPr="0064371E">
        <w:rPr>
          <w:rFonts w:ascii="Garamond" w:hAnsi="Garamond"/>
        </w:rPr>
        <w:t>to indicate</w:t>
      </w:r>
      <w:r w:rsidR="000B0B6E" w:rsidRPr="0064371E">
        <w:rPr>
          <w:rFonts w:ascii="Garamond" w:hAnsi="Garamond"/>
        </w:rPr>
        <w:t xml:space="preserve"> </w:t>
      </w:r>
      <w:r w:rsidR="00D842D7" w:rsidRPr="0064371E">
        <w:rPr>
          <w:rFonts w:ascii="Garamond" w:hAnsi="Garamond"/>
        </w:rPr>
        <w:t xml:space="preserve">the </w:t>
      </w:r>
      <w:r w:rsidR="00FE22D2" w:rsidRPr="0064371E">
        <w:rPr>
          <w:rFonts w:ascii="Garamond" w:hAnsi="Garamond"/>
        </w:rPr>
        <w:t xml:space="preserve">breadth of John Stuart Mill’s </w:t>
      </w:r>
      <w:r w:rsidR="00B8797B" w:rsidRPr="0064371E">
        <w:rPr>
          <w:rFonts w:ascii="Garamond" w:hAnsi="Garamond"/>
        </w:rPr>
        <w:t>influence and appeal</w:t>
      </w:r>
      <w:r w:rsidR="000B0B6E" w:rsidRPr="0064371E">
        <w:rPr>
          <w:rFonts w:ascii="Garamond" w:hAnsi="Garamond"/>
        </w:rPr>
        <w:t xml:space="preserve">, but </w:t>
      </w:r>
      <w:r w:rsidR="007466C3" w:rsidRPr="0064371E">
        <w:rPr>
          <w:rFonts w:ascii="Garamond" w:hAnsi="Garamond"/>
        </w:rPr>
        <w:t>Morley’s choice of words suggests that he</w:t>
      </w:r>
      <w:r w:rsidRPr="0064371E">
        <w:rPr>
          <w:rFonts w:ascii="Garamond" w:hAnsi="Garamond"/>
        </w:rPr>
        <w:t xml:space="preserve"> had</w:t>
      </w:r>
      <w:r w:rsidR="009C6FE4" w:rsidRPr="0064371E">
        <w:rPr>
          <w:rFonts w:ascii="Garamond" w:hAnsi="Garamond"/>
        </w:rPr>
        <w:t xml:space="preserve"> </w:t>
      </w:r>
      <w:r w:rsidR="00D842D7" w:rsidRPr="0064371E">
        <w:rPr>
          <w:rFonts w:ascii="Garamond" w:hAnsi="Garamond"/>
        </w:rPr>
        <w:t xml:space="preserve">chiefly </w:t>
      </w:r>
      <w:r w:rsidRPr="0064371E">
        <w:rPr>
          <w:rFonts w:ascii="Garamond" w:hAnsi="Garamond"/>
        </w:rPr>
        <w:t xml:space="preserve">in mind </w:t>
      </w:r>
      <w:r w:rsidR="00966064" w:rsidRPr="0064371E">
        <w:rPr>
          <w:rFonts w:ascii="Garamond" w:hAnsi="Garamond"/>
          <w:i/>
        </w:rPr>
        <w:t>Principles of Political Economy</w:t>
      </w:r>
      <w:r w:rsidRPr="0064371E">
        <w:rPr>
          <w:rFonts w:ascii="Garamond" w:hAnsi="Garamond"/>
        </w:rPr>
        <w:t xml:space="preserve">, first published in 1848. The </w:t>
      </w:r>
      <w:r w:rsidRPr="0064371E">
        <w:rPr>
          <w:rFonts w:ascii="Garamond" w:hAnsi="Garamond"/>
          <w:i/>
        </w:rPr>
        <w:t xml:space="preserve">Principles </w:t>
      </w:r>
      <w:r w:rsidR="00832F59" w:rsidRPr="0064371E">
        <w:rPr>
          <w:rFonts w:ascii="Garamond" w:hAnsi="Garamond"/>
        </w:rPr>
        <w:t>had been</w:t>
      </w:r>
      <w:r w:rsidR="00966064" w:rsidRPr="0064371E">
        <w:rPr>
          <w:rFonts w:ascii="Garamond" w:hAnsi="Garamond"/>
        </w:rPr>
        <w:t xml:space="preserve"> a</w:t>
      </w:r>
      <w:r w:rsidR="00832F59" w:rsidRPr="0064371E">
        <w:rPr>
          <w:rFonts w:ascii="Garamond" w:hAnsi="Garamond"/>
        </w:rPr>
        <w:t>n unequivocal</w:t>
      </w:r>
      <w:r w:rsidR="00966064" w:rsidRPr="0064371E">
        <w:rPr>
          <w:rFonts w:ascii="Garamond" w:hAnsi="Garamond"/>
        </w:rPr>
        <w:t xml:space="preserve"> triumph</w:t>
      </w:r>
      <w:r w:rsidR="00832F59" w:rsidRPr="0064371E">
        <w:rPr>
          <w:rFonts w:ascii="Garamond" w:hAnsi="Garamond"/>
        </w:rPr>
        <w:t>, popular enough to warrant</w:t>
      </w:r>
      <w:r w:rsidR="00966064" w:rsidRPr="0064371E">
        <w:rPr>
          <w:rFonts w:ascii="Garamond" w:hAnsi="Garamond"/>
        </w:rPr>
        <w:t xml:space="preserve"> seven library editions in Mill’s lifetime</w:t>
      </w:r>
      <w:r w:rsidR="00B57AD6" w:rsidRPr="0064371E">
        <w:rPr>
          <w:rFonts w:ascii="Garamond" w:hAnsi="Garamond"/>
        </w:rPr>
        <w:t xml:space="preserve">. </w:t>
      </w:r>
      <w:r w:rsidR="00966064" w:rsidRPr="0064371E">
        <w:rPr>
          <w:rFonts w:ascii="Garamond" w:hAnsi="Garamond"/>
        </w:rPr>
        <w:t>The first edition, of a thousand copies, sold out within a year.</w:t>
      </w:r>
      <w:r w:rsidR="00966064" w:rsidRPr="0064371E">
        <w:rPr>
          <w:rStyle w:val="EndnoteReference"/>
          <w:rFonts w:ascii="Garamond" w:hAnsi="Garamond"/>
        </w:rPr>
        <w:endnoteReference w:id="2"/>
      </w:r>
      <w:r w:rsidR="00966064" w:rsidRPr="0064371E">
        <w:rPr>
          <w:rFonts w:ascii="Garamond" w:hAnsi="Garamond"/>
        </w:rPr>
        <w:t xml:space="preserve"> </w:t>
      </w:r>
      <w:r w:rsidR="00BE198C" w:rsidRPr="0064371E">
        <w:rPr>
          <w:rFonts w:ascii="Garamond" w:hAnsi="Garamond"/>
        </w:rPr>
        <w:t xml:space="preserve">Not only did </w:t>
      </w:r>
      <w:r w:rsidR="009C6FE4" w:rsidRPr="0064371E">
        <w:rPr>
          <w:rFonts w:ascii="Garamond" w:hAnsi="Garamond"/>
        </w:rPr>
        <w:t>the</w:t>
      </w:r>
      <w:r w:rsidR="00BE198C" w:rsidRPr="0064371E">
        <w:rPr>
          <w:rFonts w:ascii="Garamond" w:hAnsi="Garamond"/>
        </w:rPr>
        <w:t xml:space="preserve"> </w:t>
      </w:r>
      <w:r w:rsidR="00BE198C" w:rsidRPr="0064371E">
        <w:rPr>
          <w:rFonts w:ascii="Garamond" w:hAnsi="Garamond"/>
          <w:i/>
        </w:rPr>
        <w:t>Principles</w:t>
      </w:r>
      <w:r w:rsidR="00BE198C" w:rsidRPr="0064371E">
        <w:rPr>
          <w:rFonts w:ascii="Garamond" w:hAnsi="Garamond"/>
        </w:rPr>
        <w:t xml:space="preserve"> sell well, it marked an epoc</w:t>
      </w:r>
      <w:r w:rsidR="002F33C7" w:rsidRPr="0064371E">
        <w:rPr>
          <w:rFonts w:ascii="Garamond" w:hAnsi="Garamond"/>
        </w:rPr>
        <w:t xml:space="preserve">h in economic thought, taking over from David Ricardo’s 1817 </w:t>
      </w:r>
      <w:r w:rsidR="002F33C7" w:rsidRPr="0064371E">
        <w:rPr>
          <w:rFonts w:ascii="Garamond" w:hAnsi="Garamond"/>
          <w:i/>
        </w:rPr>
        <w:t>Principles of Political Economy</w:t>
      </w:r>
      <w:r w:rsidR="00284018" w:rsidRPr="0064371E">
        <w:rPr>
          <w:rFonts w:ascii="Garamond" w:hAnsi="Garamond"/>
          <w:i/>
        </w:rPr>
        <w:t xml:space="preserve"> and Taxation</w:t>
      </w:r>
      <w:r w:rsidR="002F33C7" w:rsidRPr="0064371E">
        <w:rPr>
          <w:rFonts w:ascii="Garamond" w:hAnsi="Garamond"/>
        </w:rPr>
        <w:t xml:space="preserve">, </w:t>
      </w:r>
      <w:r w:rsidR="00150C98" w:rsidRPr="0064371E">
        <w:rPr>
          <w:rFonts w:ascii="Garamond" w:hAnsi="Garamond"/>
        </w:rPr>
        <w:t>and</w:t>
      </w:r>
      <w:r w:rsidR="007429B2" w:rsidRPr="0064371E">
        <w:rPr>
          <w:rFonts w:ascii="Garamond" w:hAnsi="Garamond"/>
        </w:rPr>
        <w:t xml:space="preserve"> </w:t>
      </w:r>
      <w:r w:rsidR="00150C98" w:rsidRPr="0064371E">
        <w:rPr>
          <w:rFonts w:ascii="Garamond" w:hAnsi="Garamond"/>
        </w:rPr>
        <w:t>other</w:t>
      </w:r>
      <w:r w:rsidR="001941D8" w:rsidRPr="0064371E">
        <w:rPr>
          <w:rFonts w:ascii="Garamond" w:hAnsi="Garamond"/>
        </w:rPr>
        <w:t xml:space="preserve"> works of classical</w:t>
      </w:r>
      <w:r w:rsidR="002F33C7" w:rsidRPr="0064371E">
        <w:rPr>
          <w:rFonts w:ascii="Garamond" w:hAnsi="Garamond"/>
        </w:rPr>
        <w:t xml:space="preserve"> economics by Adam Smith</w:t>
      </w:r>
      <w:r w:rsidR="007429B2" w:rsidRPr="0064371E">
        <w:rPr>
          <w:rFonts w:ascii="Garamond" w:hAnsi="Garamond"/>
        </w:rPr>
        <w:t>,</w:t>
      </w:r>
      <w:r w:rsidR="002F33C7" w:rsidRPr="0064371E">
        <w:rPr>
          <w:rFonts w:ascii="Garamond" w:hAnsi="Garamond"/>
        </w:rPr>
        <w:t xml:space="preserve"> Thomas Malthus, James Mill, and J. R. McCulloch</w:t>
      </w:r>
      <w:r w:rsidR="00150C98" w:rsidRPr="0064371E">
        <w:rPr>
          <w:rFonts w:ascii="Garamond" w:hAnsi="Garamond"/>
        </w:rPr>
        <w:t>,</w:t>
      </w:r>
      <w:r w:rsidR="002F33C7" w:rsidRPr="0064371E">
        <w:rPr>
          <w:rFonts w:ascii="Garamond" w:hAnsi="Garamond"/>
        </w:rPr>
        <w:t xml:space="preserve"> as the authoritative treatise on </w:t>
      </w:r>
      <w:r w:rsidR="00150C98" w:rsidRPr="0064371E">
        <w:rPr>
          <w:rFonts w:ascii="Garamond" w:hAnsi="Garamond"/>
        </w:rPr>
        <w:t>economics</w:t>
      </w:r>
      <w:r w:rsidR="002F33C7" w:rsidRPr="0064371E">
        <w:rPr>
          <w:rFonts w:ascii="Garamond" w:hAnsi="Garamond"/>
        </w:rPr>
        <w:t>.</w:t>
      </w:r>
      <w:r w:rsidR="00BE198C" w:rsidRPr="0064371E">
        <w:rPr>
          <w:rFonts w:ascii="Garamond" w:hAnsi="Garamond"/>
        </w:rPr>
        <w:t xml:space="preserve"> </w:t>
      </w:r>
      <w:r w:rsidR="00966064" w:rsidRPr="0064371E">
        <w:rPr>
          <w:rFonts w:ascii="Garamond" w:hAnsi="Garamond"/>
        </w:rPr>
        <w:t xml:space="preserve">The </w:t>
      </w:r>
      <w:r w:rsidR="00D842D7" w:rsidRPr="0064371E">
        <w:rPr>
          <w:rFonts w:ascii="Garamond" w:hAnsi="Garamond"/>
        </w:rPr>
        <w:t xml:space="preserve">jurist and </w:t>
      </w:r>
      <w:r w:rsidR="00966064" w:rsidRPr="0064371E">
        <w:rPr>
          <w:rFonts w:ascii="Garamond" w:hAnsi="Garamond"/>
        </w:rPr>
        <w:t>historian Albert V. Dicey remembered</w:t>
      </w:r>
      <w:r w:rsidR="00EF7546" w:rsidRPr="0064371E">
        <w:rPr>
          <w:rFonts w:ascii="Garamond" w:hAnsi="Garamond"/>
        </w:rPr>
        <w:t>:</w:t>
      </w:r>
      <w:r w:rsidR="00966064" w:rsidRPr="0064371E">
        <w:rPr>
          <w:rFonts w:ascii="Garamond" w:hAnsi="Garamond"/>
        </w:rPr>
        <w:t xml:space="preserve"> ‘</w:t>
      </w:r>
      <w:r w:rsidR="00EF7546" w:rsidRPr="0064371E">
        <w:rPr>
          <w:rFonts w:ascii="Garamond" w:hAnsi="Garamond"/>
        </w:rPr>
        <w:t>A</w:t>
      </w:r>
      <w:r w:rsidR="00966064" w:rsidRPr="0064371E">
        <w:rPr>
          <w:rFonts w:ascii="Garamond" w:hAnsi="Garamond"/>
        </w:rPr>
        <w:t>t Oxford we swallowed Mill, rather undigested: he was our chief intellectual food until 1860’.</w:t>
      </w:r>
      <w:r w:rsidR="00966064" w:rsidRPr="0064371E">
        <w:rPr>
          <w:rStyle w:val="EndnoteReference"/>
          <w:rFonts w:ascii="Garamond" w:hAnsi="Garamond"/>
        </w:rPr>
        <w:endnoteReference w:id="3"/>
      </w:r>
      <w:r w:rsidR="00966064" w:rsidRPr="0064371E">
        <w:rPr>
          <w:rFonts w:ascii="Garamond" w:hAnsi="Garamond"/>
        </w:rPr>
        <w:t xml:space="preserve"> H. S. Foxwell agreed, stating in 1889 that ‘English economists, for a whole generation, were men of one book’.</w:t>
      </w:r>
      <w:r w:rsidR="00966064" w:rsidRPr="0064371E">
        <w:rPr>
          <w:rFonts w:ascii="Garamond" w:hAnsi="Garamond"/>
          <w:vertAlign w:val="superscript"/>
        </w:rPr>
        <w:endnoteReference w:id="4"/>
      </w:r>
      <w:r w:rsidR="00966064" w:rsidRPr="0064371E">
        <w:rPr>
          <w:rFonts w:ascii="Garamond" w:hAnsi="Garamond"/>
        </w:rPr>
        <w:t xml:space="preserve"> </w:t>
      </w:r>
      <w:r w:rsidR="00B57AD6" w:rsidRPr="0064371E">
        <w:rPr>
          <w:rFonts w:ascii="Garamond" w:hAnsi="Garamond"/>
        </w:rPr>
        <w:t>A People’s Edition in one volume was also printed</w:t>
      </w:r>
      <w:r w:rsidR="00845389" w:rsidRPr="0064371E">
        <w:rPr>
          <w:rFonts w:ascii="Garamond" w:hAnsi="Garamond"/>
        </w:rPr>
        <w:t>, putatively</w:t>
      </w:r>
      <w:r w:rsidR="00B57AD6" w:rsidRPr="0064371E">
        <w:rPr>
          <w:rFonts w:ascii="Garamond" w:hAnsi="Garamond"/>
        </w:rPr>
        <w:t xml:space="preserve"> ‘in compliance with a wish frequently expressed to [Mill] by working men’, </w:t>
      </w:r>
      <w:r w:rsidR="009C6FE4" w:rsidRPr="0064371E">
        <w:rPr>
          <w:rFonts w:ascii="Garamond" w:hAnsi="Garamond"/>
        </w:rPr>
        <w:t>selling</w:t>
      </w:r>
      <w:r w:rsidR="00B57AD6" w:rsidRPr="0064371E">
        <w:rPr>
          <w:rFonts w:ascii="Garamond" w:hAnsi="Garamond"/>
        </w:rPr>
        <w:t xml:space="preserve"> close to 10,000 copies</w:t>
      </w:r>
      <w:r w:rsidR="007400D6" w:rsidRPr="0064371E">
        <w:rPr>
          <w:rFonts w:ascii="Garamond" w:hAnsi="Garamond"/>
        </w:rPr>
        <w:t xml:space="preserve"> in five years</w:t>
      </w:r>
      <w:r w:rsidR="00B57AD6" w:rsidRPr="0064371E">
        <w:rPr>
          <w:rFonts w:ascii="Garamond" w:hAnsi="Garamond"/>
        </w:rPr>
        <w:t>.</w:t>
      </w:r>
      <w:r w:rsidR="00B57AD6" w:rsidRPr="0064371E">
        <w:rPr>
          <w:rStyle w:val="EndnoteReference"/>
          <w:rFonts w:ascii="Garamond" w:hAnsi="Garamond"/>
        </w:rPr>
        <w:endnoteReference w:id="5"/>
      </w:r>
      <w:r w:rsidR="00B57AD6" w:rsidRPr="0064371E">
        <w:rPr>
          <w:rFonts w:ascii="Garamond" w:hAnsi="Garamond"/>
        </w:rPr>
        <w:t xml:space="preserve"> </w:t>
      </w:r>
      <w:r w:rsidR="0074636C" w:rsidRPr="0064371E">
        <w:rPr>
          <w:rFonts w:ascii="Garamond" w:hAnsi="Garamond"/>
        </w:rPr>
        <w:t xml:space="preserve">Mill reflected in 1865 that the </w:t>
      </w:r>
      <w:r w:rsidR="0074636C" w:rsidRPr="0064371E">
        <w:rPr>
          <w:rFonts w:ascii="Garamond" w:hAnsi="Garamond"/>
          <w:i/>
        </w:rPr>
        <w:t>Principles</w:t>
      </w:r>
      <w:r w:rsidR="0074636C" w:rsidRPr="0064371E">
        <w:rPr>
          <w:rFonts w:ascii="Garamond" w:hAnsi="Garamond"/>
        </w:rPr>
        <w:t xml:space="preserve"> had helped him to gain ‘the ear of England’.</w:t>
      </w:r>
      <w:r w:rsidR="0095031B" w:rsidRPr="0064371E">
        <w:rPr>
          <w:rStyle w:val="EndnoteReference"/>
          <w:rFonts w:ascii="Garamond" w:hAnsi="Garamond"/>
        </w:rPr>
        <w:endnoteReference w:id="6"/>
      </w:r>
    </w:p>
    <w:p w14:paraId="7DDC4E56" w14:textId="58B02AE6" w:rsidR="00660920" w:rsidRPr="0064371E" w:rsidRDefault="008A02AD" w:rsidP="00207A1D">
      <w:pPr>
        <w:spacing w:line="480" w:lineRule="auto"/>
        <w:ind w:firstLine="720"/>
        <w:rPr>
          <w:rFonts w:ascii="Garamond" w:hAnsi="Garamond"/>
        </w:rPr>
      </w:pPr>
      <w:r w:rsidRPr="0064371E">
        <w:rPr>
          <w:rFonts w:ascii="Garamond" w:hAnsi="Garamond"/>
        </w:rPr>
        <w:lastRenderedPageBreak/>
        <w:t xml:space="preserve">It is important not to overstate the case: </w:t>
      </w:r>
      <w:r w:rsidR="004170F4" w:rsidRPr="0064371E">
        <w:rPr>
          <w:rFonts w:ascii="Garamond" w:hAnsi="Garamond"/>
        </w:rPr>
        <w:t xml:space="preserve">John Stuart Mill’s </w:t>
      </w:r>
      <w:r w:rsidR="007400D6" w:rsidRPr="0064371E">
        <w:rPr>
          <w:rFonts w:ascii="Garamond" w:hAnsi="Garamond"/>
        </w:rPr>
        <w:t xml:space="preserve">primary </w:t>
      </w:r>
      <w:r w:rsidR="004170F4" w:rsidRPr="0064371E">
        <w:rPr>
          <w:rFonts w:ascii="Garamond" w:hAnsi="Garamond"/>
        </w:rPr>
        <w:t xml:space="preserve">audience </w:t>
      </w:r>
      <w:r w:rsidR="009B0F3C" w:rsidRPr="0064371E">
        <w:rPr>
          <w:rFonts w:ascii="Garamond" w:hAnsi="Garamond"/>
        </w:rPr>
        <w:t xml:space="preserve">probably </w:t>
      </w:r>
      <w:r w:rsidR="004170F4" w:rsidRPr="0064371E">
        <w:rPr>
          <w:rFonts w:ascii="Garamond" w:hAnsi="Garamond"/>
        </w:rPr>
        <w:t>did not extend much b</w:t>
      </w:r>
      <w:r w:rsidR="00C60484" w:rsidRPr="0064371E">
        <w:rPr>
          <w:rFonts w:ascii="Garamond" w:hAnsi="Garamond"/>
        </w:rPr>
        <w:t>eyond the educated middle</w:t>
      </w:r>
      <w:r w:rsidR="00D842D7" w:rsidRPr="0064371E">
        <w:rPr>
          <w:rFonts w:ascii="Garamond" w:hAnsi="Garamond"/>
        </w:rPr>
        <w:t xml:space="preserve"> </w:t>
      </w:r>
      <w:r w:rsidR="00C60484" w:rsidRPr="0064371E">
        <w:rPr>
          <w:rFonts w:ascii="Garamond" w:hAnsi="Garamond"/>
        </w:rPr>
        <w:t>class</w:t>
      </w:r>
      <w:r w:rsidR="00D842D7" w:rsidRPr="0064371E">
        <w:rPr>
          <w:rFonts w:ascii="Garamond" w:hAnsi="Garamond"/>
        </w:rPr>
        <w:t>es</w:t>
      </w:r>
      <w:r w:rsidR="00C60484" w:rsidRPr="0064371E">
        <w:rPr>
          <w:rFonts w:ascii="Garamond" w:hAnsi="Garamond"/>
        </w:rPr>
        <w:t xml:space="preserve">. </w:t>
      </w:r>
      <w:r w:rsidR="00B00FD9" w:rsidRPr="0064371E">
        <w:rPr>
          <w:rFonts w:ascii="Garamond" w:hAnsi="Garamond"/>
        </w:rPr>
        <w:t xml:space="preserve">Mary Poovey has observed that the </w:t>
      </w:r>
      <w:r w:rsidR="00B00FD9" w:rsidRPr="0064371E">
        <w:rPr>
          <w:rFonts w:ascii="Garamond" w:hAnsi="Garamond"/>
          <w:i/>
        </w:rPr>
        <w:t xml:space="preserve">Principles </w:t>
      </w:r>
      <w:r w:rsidR="00D842D7" w:rsidRPr="0064371E">
        <w:rPr>
          <w:rFonts w:ascii="Garamond" w:hAnsi="Garamond"/>
        </w:rPr>
        <w:t>appealed</w:t>
      </w:r>
      <w:r w:rsidR="00B00FD9" w:rsidRPr="0064371E">
        <w:rPr>
          <w:rFonts w:ascii="Garamond" w:hAnsi="Garamond"/>
        </w:rPr>
        <w:t xml:space="preserve"> almost exclusively to ‘serious, self-directed, and well-educated readers like [Mill] himself’</w:t>
      </w:r>
      <w:r w:rsidRPr="0064371E">
        <w:rPr>
          <w:rFonts w:ascii="Garamond" w:hAnsi="Garamond"/>
        </w:rPr>
        <w:t xml:space="preserve">, and that even the People’s Edition did not sell </w:t>
      </w:r>
      <w:r w:rsidR="009C6FE4" w:rsidRPr="0064371E">
        <w:rPr>
          <w:rFonts w:ascii="Garamond" w:hAnsi="Garamond"/>
        </w:rPr>
        <w:t>anywhere near as</w:t>
      </w:r>
      <w:r w:rsidRPr="0064371E">
        <w:rPr>
          <w:rFonts w:ascii="Garamond" w:hAnsi="Garamond"/>
        </w:rPr>
        <w:t xml:space="preserve"> well as the railway novels Morley mentions</w:t>
      </w:r>
      <w:r w:rsidR="004170F4" w:rsidRPr="0064371E">
        <w:rPr>
          <w:rFonts w:ascii="Garamond" w:hAnsi="Garamond"/>
        </w:rPr>
        <w:t>.</w:t>
      </w:r>
      <w:r w:rsidR="00AD5939" w:rsidRPr="0064371E">
        <w:rPr>
          <w:rStyle w:val="EndnoteReference"/>
          <w:rFonts w:ascii="Garamond" w:hAnsi="Garamond"/>
        </w:rPr>
        <w:endnoteReference w:id="7"/>
      </w:r>
      <w:r w:rsidR="004170F4" w:rsidRPr="0064371E">
        <w:rPr>
          <w:rFonts w:ascii="Garamond" w:hAnsi="Garamond"/>
        </w:rPr>
        <w:t xml:space="preserve"> </w:t>
      </w:r>
      <w:r w:rsidRPr="0064371E">
        <w:rPr>
          <w:rFonts w:ascii="Garamond" w:hAnsi="Garamond"/>
        </w:rPr>
        <w:t xml:space="preserve">Nevertheless, Poovey also </w:t>
      </w:r>
      <w:r w:rsidR="00381087" w:rsidRPr="0064371E">
        <w:rPr>
          <w:rFonts w:ascii="Garamond" w:hAnsi="Garamond"/>
        </w:rPr>
        <w:t>observes</w:t>
      </w:r>
      <w:r w:rsidRPr="0064371E">
        <w:rPr>
          <w:rFonts w:ascii="Garamond" w:hAnsi="Garamond"/>
        </w:rPr>
        <w:t>, ‘Mill explicitly considered his treatise to be “popular”</w:t>
      </w:r>
      <w:r w:rsidR="0055657D" w:rsidRPr="0064371E">
        <w:rPr>
          <w:rFonts w:ascii="Garamond" w:hAnsi="Garamond"/>
        </w:rPr>
        <w:t>’</w:t>
      </w:r>
      <w:r w:rsidR="00EF7546" w:rsidRPr="0064371E">
        <w:rPr>
          <w:rFonts w:ascii="Garamond" w:hAnsi="Garamond"/>
        </w:rPr>
        <w:t>.</w:t>
      </w:r>
      <w:r w:rsidR="00EF7546" w:rsidRPr="0064371E">
        <w:rPr>
          <w:rStyle w:val="EndnoteReference"/>
          <w:rFonts w:ascii="Garamond" w:hAnsi="Garamond"/>
        </w:rPr>
        <w:endnoteReference w:id="8"/>
      </w:r>
      <w:r w:rsidR="00EF7546" w:rsidRPr="0064371E">
        <w:rPr>
          <w:rFonts w:ascii="Garamond" w:hAnsi="Garamond"/>
        </w:rPr>
        <w:t xml:space="preserve"> I</w:t>
      </w:r>
      <w:r w:rsidR="00C7185E" w:rsidRPr="0064371E">
        <w:rPr>
          <w:rFonts w:ascii="Garamond" w:hAnsi="Garamond"/>
        </w:rPr>
        <w:t xml:space="preserve">t is the nature and history of this </w:t>
      </w:r>
      <w:r w:rsidR="00381087" w:rsidRPr="0064371E">
        <w:rPr>
          <w:rFonts w:ascii="Garamond" w:hAnsi="Garamond"/>
        </w:rPr>
        <w:t>claim</w:t>
      </w:r>
      <w:r w:rsidR="00C7185E" w:rsidRPr="0064371E">
        <w:rPr>
          <w:rFonts w:ascii="Garamond" w:hAnsi="Garamond"/>
        </w:rPr>
        <w:t xml:space="preserve"> that will be the focus of this essay</w:t>
      </w:r>
      <w:r w:rsidRPr="0064371E">
        <w:rPr>
          <w:rFonts w:ascii="Garamond" w:hAnsi="Garamond"/>
        </w:rPr>
        <w:t>.</w:t>
      </w:r>
      <w:r w:rsidR="00C7185E" w:rsidRPr="0064371E">
        <w:rPr>
          <w:rFonts w:ascii="Garamond" w:hAnsi="Garamond"/>
        </w:rPr>
        <w:t xml:space="preserve"> </w:t>
      </w:r>
      <w:r w:rsidR="009B0F3C" w:rsidRPr="0064371E">
        <w:rPr>
          <w:rFonts w:ascii="Garamond" w:hAnsi="Garamond"/>
        </w:rPr>
        <w:t>A</w:t>
      </w:r>
      <w:r w:rsidR="004170F4" w:rsidRPr="0064371E">
        <w:rPr>
          <w:rFonts w:ascii="Garamond" w:hAnsi="Garamond"/>
        </w:rPr>
        <w:t>s Claudia Klaver and others note, t</w:t>
      </w:r>
      <w:r w:rsidR="00966064" w:rsidRPr="0064371E">
        <w:rPr>
          <w:rFonts w:ascii="Garamond" w:hAnsi="Garamond"/>
        </w:rPr>
        <w:t>he</w:t>
      </w:r>
      <w:r w:rsidR="004170F4" w:rsidRPr="0064371E">
        <w:rPr>
          <w:rFonts w:ascii="Garamond" w:hAnsi="Garamond"/>
        </w:rPr>
        <w:t xml:space="preserve"> popular</w:t>
      </w:r>
      <w:r w:rsidR="00966064" w:rsidRPr="0064371E">
        <w:rPr>
          <w:rFonts w:ascii="Garamond" w:hAnsi="Garamond"/>
        </w:rPr>
        <w:t xml:space="preserve"> success of </w:t>
      </w:r>
      <w:r w:rsidR="006D6CD4" w:rsidRPr="0064371E">
        <w:rPr>
          <w:rFonts w:ascii="Garamond" w:hAnsi="Garamond"/>
        </w:rPr>
        <w:t xml:space="preserve">Mill’s </w:t>
      </w:r>
      <w:r w:rsidR="006D6CD4" w:rsidRPr="0064371E">
        <w:rPr>
          <w:rFonts w:ascii="Garamond" w:hAnsi="Garamond"/>
          <w:i/>
        </w:rPr>
        <w:t>Principles</w:t>
      </w:r>
      <w:r w:rsidR="004170F4" w:rsidRPr="0064371E">
        <w:rPr>
          <w:rFonts w:ascii="Garamond" w:hAnsi="Garamond"/>
        </w:rPr>
        <w:t>, such as it was,</w:t>
      </w:r>
      <w:r w:rsidR="00966064" w:rsidRPr="0064371E">
        <w:rPr>
          <w:rFonts w:ascii="Garamond" w:hAnsi="Garamond"/>
        </w:rPr>
        <w:t xml:space="preserve"> </w:t>
      </w:r>
      <w:r w:rsidR="002354E8" w:rsidRPr="0064371E">
        <w:rPr>
          <w:rFonts w:ascii="Garamond" w:hAnsi="Garamond"/>
        </w:rPr>
        <w:t>was</w:t>
      </w:r>
      <w:r w:rsidR="004170F4" w:rsidRPr="0064371E">
        <w:rPr>
          <w:rFonts w:ascii="Garamond" w:hAnsi="Garamond"/>
        </w:rPr>
        <w:t xml:space="preserve"> connected to its style</w:t>
      </w:r>
      <w:r w:rsidR="006D6CD4" w:rsidRPr="0064371E">
        <w:rPr>
          <w:rFonts w:ascii="Garamond" w:hAnsi="Garamond"/>
        </w:rPr>
        <w:t>.</w:t>
      </w:r>
      <w:r w:rsidR="006D6CD4" w:rsidRPr="0064371E">
        <w:rPr>
          <w:rStyle w:val="EndnoteReference"/>
          <w:rFonts w:ascii="Garamond" w:hAnsi="Garamond"/>
        </w:rPr>
        <w:endnoteReference w:id="9"/>
      </w:r>
      <w:r w:rsidR="00C7185E" w:rsidRPr="0064371E">
        <w:rPr>
          <w:rFonts w:ascii="Garamond" w:hAnsi="Garamond"/>
        </w:rPr>
        <w:t xml:space="preserve"> I</w:t>
      </w:r>
      <w:r w:rsidR="00660920" w:rsidRPr="0064371E">
        <w:rPr>
          <w:rFonts w:ascii="Garamond" w:hAnsi="Garamond"/>
        </w:rPr>
        <w:t xml:space="preserve">n order to make </w:t>
      </w:r>
      <w:r w:rsidR="004170F4" w:rsidRPr="0064371E">
        <w:rPr>
          <w:rFonts w:ascii="Garamond" w:hAnsi="Garamond"/>
        </w:rPr>
        <w:t>his ideas more accessible, Mill opted to teach ‘the applications along with the principles’</w:t>
      </w:r>
      <w:r w:rsidR="002354E8" w:rsidRPr="0064371E">
        <w:rPr>
          <w:rFonts w:ascii="Garamond" w:hAnsi="Garamond"/>
        </w:rPr>
        <w:t>,</w:t>
      </w:r>
      <w:r w:rsidR="004170F4" w:rsidRPr="0064371E">
        <w:rPr>
          <w:rFonts w:ascii="Garamond" w:hAnsi="Garamond"/>
        </w:rPr>
        <w:t xml:space="preserve"> as the full title </w:t>
      </w:r>
      <w:r w:rsidR="004170F4" w:rsidRPr="0064371E">
        <w:rPr>
          <w:rFonts w:ascii="Garamond" w:hAnsi="Garamond"/>
          <w:i/>
        </w:rPr>
        <w:t xml:space="preserve">The Principles of Political Economy: With Some of Their Applications to Social Philosophy </w:t>
      </w:r>
      <w:r w:rsidR="004170F4" w:rsidRPr="0064371E">
        <w:rPr>
          <w:rFonts w:ascii="Garamond" w:hAnsi="Garamond"/>
        </w:rPr>
        <w:t>makes clear.</w:t>
      </w:r>
      <w:r w:rsidR="004170F4" w:rsidRPr="0064371E">
        <w:rPr>
          <w:rFonts w:ascii="Garamond" w:hAnsi="Garamond"/>
          <w:vertAlign w:val="superscript"/>
        </w:rPr>
        <w:endnoteReference w:id="10"/>
      </w:r>
      <w:r w:rsidR="004170F4" w:rsidRPr="0064371E">
        <w:rPr>
          <w:rFonts w:ascii="Garamond" w:hAnsi="Garamond"/>
        </w:rPr>
        <w:t xml:space="preserve"> </w:t>
      </w:r>
      <w:r w:rsidR="00660920" w:rsidRPr="0064371E">
        <w:rPr>
          <w:rFonts w:ascii="Garamond" w:hAnsi="Garamond"/>
        </w:rPr>
        <w:t xml:space="preserve">Critical accounts habitually </w:t>
      </w:r>
      <w:r w:rsidR="002354E8" w:rsidRPr="0064371E">
        <w:rPr>
          <w:rFonts w:ascii="Garamond" w:hAnsi="Garamond"/>
        </w:rPr>
        <w:t>emphasise</w:t>
      </w:r>
      <w:r w:rsidR="00660920" w:rsidRPr="0064371E">
        <w:rPr>
          <w:rFonts w:ascii="Garamond" w:hAnsi="Garamond"/>
        </w:rPr>
        <w:t xml:space="preserve"> the dual objectives of Mill’s text as a way of stressing that Mill sought to mitigate what has come to be thought of as the theoretical abstraction and ‘difficulty’ of his </w:t>
      </w:r>
      <w:r w:rsidR="009F505D" w:rsidRPr="0064371E">
        <w:rPr>
          <w:rFonts w:ascii="Garamond" w:hAnsi="Garamond"/>
        </w:rPr>
        <w:t>closest antecedents</w:t>
      </w:r>
      <w:r w:rsidR="00660920" w:rsidRPr="0064371E">
        <w:rPr>
          <w:rFonts w:ascii="Garamond" w:hAnsi="Garamond"/>
        </w:rPr>
        <w:t xml:space="preserve">, especially Ricardo and James Mill. </w:t>
      </w:r>
      <w:r w:rsidR="00457FA9" w:rsidRPr="0064371E">
        <w:rPr>
          <w:rFonts w:ascii="Garamond" w:hAnsi="Garamond"/>
        </w:rPr>
        <w:t>N. B. de Marchi</w:t>
      </w:r>
      <w:r w:rsidR="004170F4" w:rsidRPr="0064371E">
        <w:rPr>
          <w:rFonts w:ascii="Garamond" w:hAnsi="Garamond"/>
        </w:rPr>
        <w:t>, for instance,</w:t>
      </w:r>
      <w:r w:rsidR="00457FA9" w:rsidRPr="0064371E">
        <w:rPr>
          <w:rFonts w:ascii="Garamond" w:hAnsi="Garamond"/>
        </w:rPr>
        <w:t xml:space="preserve"> contrast</w:t>
      </w:r>
      <w:r w:rsidR="00EF7546" w:rsidRPr="0064371E">
        <w:rPr>
          <w:rFonts w:ascii="Garamond" w:hAnsi="Garamond"/>
        </w:rPr>
        <w:t>s</w:t>
      </w:r>
      <w:r w:rsidR="00457FA9" w:rsidRPr="0064371E">
        <w:rPr>
          <w:rFonts w:ascii="Garamond" w:hAnsi="Garamond"/>
        </w:rPr>
        <w:t xml:space="preserve"> the tone of Mill’s work</w:t>
      </w:r>
      <w:r w:rsidR="00EF7546" w:rsidRPr="0064371E">
        <w:rPr>
          <w:rFonts w:ascii="Garamond" w:hAnsi="Garamond"/>
        </w:rPr>
        <w:t xml:space="preserve"> with</w:t>
      </w:r>
      <w:r w:rsidR="00457FA9" w:rsidRPr="0064371E">
        <w:rPr>
          <w:rFonts w:ascii="Garamond" w:hAnsi="Garamond"/>
        </w:rPr>
        <w:t xml:space="preserve"> ‘Ricardo’s “product”’, which he calls ‘severe and abstract’.</w:t>
      </w:r>
      <w:r w:rsidR="00AD5939" w:rsidRPr="0064371E">
        <w:rPr>
          <w:rStyle w:val="EndnoteReference"/>
          <w:rFonts w:ascii="Garamond" w:hAnsi="Garamond"/>
        </w:rPr>
        <w:endnoteReference w:id="11"/>
      </w:r>
      <w:r w:rsidR="00660920" w:rsidRPr="0064371E">
        <w:rPr>
          <w:rFonts w:ascii="Garamond" w:hAnsi="Garamond"/>
        </w:rPr>
        <w:t xml:space="preserve"> </w:t>
      </w:r>
      <w:r w:rsidR="0032097F" w:rsidRPr="0064371E">
        <w:rPr>
          <w:rFonts w:ascii="Garamond" w:hAnsi="Garamond"/>
        </w:rPr>
        <w:t xml:space="preserve">Poovey more explicitly sets out </w:t>
      </w:r>
      <w:r w:rsidR="002354E8" w:rsidRPr="0064371E">
        <w:rPr>
          <w:rFonts w:ascii="Garamond" w:hAnsi="Garamond"/>
        </w:rPr>
        <w:t xml:space="preserve">the stylistic </w:t>
      </w:r>
      <w:r w:rsidR="0032097F" w:rsidRPr="0064371E">
        <w:rPr>
          <w:rFonts w:ascii="Garamond" w:hAnsi="Garamond"/>
        </w:rPr>
        <w:t xml:space="preserve">problem that </w:t>
      </w:r>
      <w:r w:rsidR="002354E8" w:rsidRPr="0064371E">
        <w:rPr>
          <w:rFonts w:ascii="Garamond" w:hAnsi="Garamond"/>
        </w:rPr>
        <w:t xml:space="preserve">occupied </w:t>
      </w:r>
      <w:r w:rsidR="0032097F" w:rsidRPr="0064371E">
        <w:rPr>
          <w:rFonts w:ascii="Garamond" w:hAnsi="Garamond"/>
        </w:rPr>
        <w:t>her favourite ‘populariser’ of political economy, J. R. McCulloch</w:t>
      </w:r>
      <w:r w:rsidR="009F505D" w:rsidRPr="0064371E">
        <w:rPr>
          <w:rFonts w:ascii="Garamond" w:hAnsi="Garamond"/>
        </w:rPr>
        <w:t>, while suggesting some of the (unintended) consequences of this problem’s solution</w:t>
      </w:r>
      <w:r w:rsidR="0032097F" w:rsidRPr="0064371E">
        <w:rPr>
          <w:rFonts w:ascii="Garamond" w:hAnsi="Garamond"/>
        </w:rPr>
        <w:t xml:space="preserve">: ‘political economy aroused scepticism [in the first half of the nineteenth century] because Ricardo in particular made it seem so </w:t>
      </w:r>
      <w:r w:rsidR="0032097F" w:rsidRPr="0064371E">
        <w:rPr>
          <w:rFonts w:ascii="Garamond" w:hAnsi="Garamond"/>
          <w:i/>
        </w:rPr>
        <w:t>difficult</w:t>
      </w:r>
      <w:r w:rsidR="0032097F" w:rsidRPr="0064371E">
        <w:rPr>
          <w:rFonts w:ascii="Garamond" w:hAnsi="Garamond"/>
        </w:rPr>
        <w:t xml:space="preserve">; to make the science appear accessible, </w:t>
      </w:r>
      <w:r w:rsidR="0032097F" w:rsidRPr="0064371E">
        <w:rPr>
          <w:rFonts w:ascii="Garamond" w:hAnsi="Garamond"/>
        </w:rPr>
        <w:lastRenderedPageBreak/>
        <w:t xml:space="preserve">McCulloch inevitably </w:t>
      </w:r>
      <w:r w:rsidR="0032097F" w:rsidRPr="0064371E">
        <w:rPr>
          <w:rFonts w:ascii="Garamond" w:hAnsi="Garamond"/>
          <w:i/>
        </w:rPr>
        <w:t>mis</w:t>
      </w:r>
      <w:r w:rsidR="0032097F" w:rsidRPr="0064371E">
        <w:rPr>
          <w:rFonts w:ascii="Garamond" w:hAnsi="Garamond"/>
        </w:rPr>
        <w:t>represented Ricardo’s work, if only in the sense of dramatising mathematical abstractions in concrete situations’.</w:t>
      </w:r>
      <w:r w:rsidR="00AD5939" w:rsidRPr="0064371E">
        <w:rPr>
          <w:rStyle w:val="EndnoteReference"/>
          <w:rFonts w:ascii="Garamond" w:hAnsi="Garamond"/>
        </w:rPr>
        <w:endnoteReference w:id="12"/>
      </w:r>
      <w:r w:rsidR="0032097F" w:rsidRPr="0064371E">
        <w:rPr>
          <w:rFonts w:ascii="Garamond" w:hAnsi="Garamond"/>
        </w:rPr>
        <w:t xml:space="preserve"> </w:t>
      </w:r>
      <w:r w:rsidR="0033684C" w:rsidRPr="0064371E">
        <w:rPr>
          <w:rFonts w:ascii="Garamond" w:hAnsi="Garamond"/>
        </w:rPr>
        <w:t>Dramatisation, or imagined real-world application,</w:t>
      </w:r>
      <w:r w:rsidR="0032097F" w:rsidRPr="0064371E">
        <w:rPr>
          <w:rFonts w:ascii="Garamond" w:hAnsi="Garamond"/>
        </w:rPr>
        <w:t xml:space="preserve"> was, </w:t>
      </w:r>
      <w:r w:rsidR="0050049E" w:rsidRPr="0064371E">
        <w:rPr>
          <w:rFonts w:ascii="Garamond" w:hAnsi="Garamond"/>
        </w:rPr>
        <w:t>as I have said</w:t>
      </w:r>
      <w:r w:rsidR="0032097F" w:rsidRPr="0064371E">
        <w:rPr>
          <w:rFonts w:ascii="Garamond" w:hAnsi="Garamond"/>
        </w:rPr>
        <w:t>, also John Stuart Mill’s strategy</w:t>
      </w:r>
      <w:r w:rsidR="0050049E" w:rsidRPr="0064371E">
        <w:rPr>
          <w:rFonts w:ascii="Garamond" w:hAnsi="Garamond"/>
        </w:rPr>
        <w:t xml:space="preserve"> in the </w:t>
      </w:r>
      <w:r w:rsidR="0050049E" w:rsidRPr="0064371E">
        <w:rPr>
          <w:rFonts w:ascii="Garamond" w:hAnsi="Garamond"/>
          <w:i/>
        </w:rPr>
        <w:t>Principles</w:t>
      </w:r>
      <w:r w:rsidR="001233E0" w:rsidRPr="0064371E">
        <w:rPr>
          <w:rFonts w:ascii="Garamond" w:hAnsi="Garamond"/>
          <w:i/>
        </w:rPr>
        <w:t xml:space="preserve"> </w:t>
      </w:r>
      <w:r w:rsidR="001233E0" w:rsidRPr="0064371E">
        <w:rPr>
          <w:rFonts w:ascii="Garamond" w:hAnsi="Garamond"/>
        </w:rPr>
        <w:t>but the ‘inevitability’ of misrepresentation is debatable</w:t>
      </w:r>
      <w:r w:rsidR="0032097F" w:rsidRPr="0064371E">
        <w:rPr>
          <w:rFonts w:ascii="Garamond" w:hAnsi="Garamond"/>
        </w:rPr>
        <w:t>.</w:t>
      </w:r>
    </w:p>
    <w:p w14:paraId="07B645D0" w14:textId="094933FF" w:rsidR="00D86B42" w:rsidRPr="0064371E" w:rsidRDefault="00F521D5" w:rsidP="007429B2">
      <w:pPr>
        <w:spacing w:line="480" w:lineRule="auto"/>
        <w:ind w:firstLine="720"/>
        <w:rPr>
          <w:rFonts w:ascii="Garamond" w:hAnsi="Garamond"/>
        </w:rPr>
      </w:pPr>
      <w:r w:rsidRPr="0064371E">
        <w:rPr>
          <w:rFonts w:ascii="Garamond" w:hAnsi="Garamond"/>
        </w:rPr>
        <w:t xml:space="preserve"> </w:t>
      </w:r>
      <w:r w:rsidR="00EF7546" w:rsidRPr="0064371E">
        <w:rPr>
          <w:rFonts w:ascii="Garamond" w:hAnsi="Garamond"/>
        </w:rPr>
        <w:t>T</w:t>
      </w:r>
      <w:r w:rsidR="0050049E" w:rsidRPr="0064371E">
        <w:rPr>
          <w:rFonts w:ascii="Garamond" w:hAnsi="Garamond"/>
        </w:rPr>
        <w:t>his</w:t>
      </w:r>
      <w:r w:rsidR="00966064" w:rsidRPr="0064371E">
        <w:rPr>
          <w:rFonts w:ascii="Garamond" w:hAnsi="Garamond"/>
        </w:rPr>
        <w:t xml:space="preserve"> account, which stresses the dissimilarity of </w:t>
      </w:r>
      <w:r w:rsidR="00207A1D" w:rsidRPr="0064371E">
        <w:rPr>
          <w:rFonts w:ascii="Garamond" w:hAnsi="Garamond"/>
        </w:rPr>
        <w:t>Ricardo</w:t>
      </w:r>
      <w:r w:rsidR="00966064" w:rsidRPr="0064371E">
        <w:rPr>
          <w:rFonts w:ascii="Garamond" w:hAnsi="Garamond"/>
        </w:rPr>
        <w:t xml:space="preserve"> and John Stuart Mill’s compositional styles, </w:t>
      </w:r>
      <w:r w:rsidR="00207A1D" w:rsidRPr="0064371E">
        <w:rPr>
          <w:rFonts w:ascii="Garamond" w:hAnsi="Garamond"/>
        </w:rPr>
        <w:t>disguises</w:t>
      </w:r>
      <w:r w:rsidR="00D86B42" w:rsidRPr="0064371E">
        <w:rPr>
          <w:rFonts w:ascii="Garamond" w:hAnsi="Garamond"/>
        </w:rPr>
        <w:t xml:space="preserve"> or underplays</w:t>
      </w:r>
      <w:r w:rsidR="00966064" w:rsidRPr="0064371E">
        <w:rPr>
          <w:rFonts w:ascii="Garamond" w:hAnsi="Garamond"/>
        </w:rPr>
        <w:t xml:space="preserve"> important continuities</w:t>
      </w:r>
      <w:r w:rsidR="00207A1D" w:rsidRPr="0064371E">
        <w:rPr>
          <w:rFonts w:ascii="Garamond" w:hAnsi="Garamond"/>
        </w:rPr>
        <w:t xml:space="preserve">. </w:t>
      </w:r>
      <w:r w:rsidR="0050049E" w:rsidRPr="0064371E">
        <w:rPr>
          <w:rFonts w:ascii="Garamond" w:hAnsi="Garamond"/>
        </w:rPr>
        <w:t>Namely</w:t>
      </w:r>
      <w:r w:rsidR="00207A1D" w:rsidRPr="0064371E">
        <w:rPr>
          <w:rFonts w:ascii="Garamond" w:hAnsi="Garamond"/>
        </w:rPr>
        <w:t xml:space="preserve">, </w:t>
      </w:r>
      <w:r w:rsidR="0050049E" w:rsidRPr="0064371E">
        <w:rPr>
          <w:rFonts w:ascii="Garamond" w:hAnsi="Garamond"/>
        </w:rPr>
        <w:t xml:space="preserve">although the reception of their texts differed, a </w:t>
      </w:r>
      <w:r w:rsidR="007429B2" w:rsidRPr="0064371E">
        <w:rPr>
          <w:rFonts w:ascii="Garamond" w:hAnsi="Garamond"/>
        </w:rPr>
        <w:t>similar intention</w:t>
      </w:r>
      <w:r w:rsidR="00207A1D" w:rsidRPr="0064371E">
        <w:rPr>
          <w:rFonts w:ascii="Garamond" w:hAnsi="Garamond"/>
        </w:rPr>
        <w:t xml:space="preserve"> </w:t>
      </w:r>
      <w:r w:rsidR="0033684C" w:rsidRPr="0064371E">
        <w:rPr>
          <w:rFonts w:ascii="Garamond" w:hAnsi="Garamond"/>
        </w:rPr>
        <w:t xml:space="preserve">to </w:t>
      </w:r>
      <w:r w:rsidR="002B3CC4" w:rsidRPr="0064371E">
        <w:rPr>
          <w:rFonts w:ascii="Garamond" w:hAnsi="Garamond"/>
        </w:rPr>
        <w:t xml:space="preserve">gain assent for Ricardian political economy </w:t>
      </w:r>
      <w:r w:rsidR="0050049E" w:rsidRPr="0064371E">
        <w:rPr>
          <w:rFonts w:ascii="Garamond" w:hAnsi="Garamond"/>
        </w:rPr>
        <w:t>underlies</w:t>
      </w:r>
      <w:r w:rsidR="00207A1D" w:rsidRPr="0064371E">
        <w:rPr>
          <w:rFonts w:ascii="Garamond" w:hAnsi="Garamond"/>
        </w:rPr>
        <w:t xml:space="preserve"> the abstractness of Ricardo’s style</w:t>
      </w:r>
      <w:r w:rsidR="0050049E" w:rsidRPr="0064371E">
        <w:rPr>
          <w:rFonts w:ascii="Garamond" w:hAnsi="Garamond"/>
        </w:rPr>
        <w:t xml:space="preserve"> and the pragmatism of Mill’s</w:t>
      </w:r>
      <w:r w:rsidR="00966064" w:rsidRPr="0064371E">
        <w:rPr>
          <w:rFonts w:ascii="Garamond" w:hAnsi="Garamond"/>
        </w:rPr>
        <w:t>.</w:t>
      </w:r>
      <w:r w:rsidR="00207A1D" w:rsidRPr="0064371E">
        <w:rPr>
          <w:rFonts w:ascii="Garamond" w:hAnsi="Garamond"/>
        </w:rPr>
        <w:t xml:space="preserve"> </w:t>
      </w:r>
      <w:r w:rsidR="00B00FD9" w:rsidRPr="0064371E">
        <w:rPr>
          <w:rFonts w:ascii="Garamond" w:hAnsi="Garamond"/>
        </w:rPr>
        <w:t>Poovey’s</w:t>
      </w:r>
      <w:r w:rsidR="007B1900" w:rsidRPr="0064371E">
        <w:rPr>
          <w:rFonts w:ascii="Garamond" w:hAnsi="Garamond"/>
        </w:rPr>
        <w:t xml:space="preserve"> pairing of </w:t>
      </w:r>
      <w:r w:rsidRPr="0064371E">
        <w:rPr>
          <w:rFonts w:ascii="Garamond" w:hAnsi="Garamond"/>
        </w:rPr>
        <w:t>Ricardo’s deliberate</w:t>
      </w:r>
      <w:r w:rsidR="007B1900" w:rsidRPr="0064371E">
        <w:rPr>
          <w:rFonts w:ascii="Garamond" w:hAnsi="Garamond"/>
        </w:rPr>
        <w:t xml:space="preserve"> abstraction with</w:t>
      </w:r>
      <w:r w:rsidR="00B00FD9" w:rsidRPr="0064371E">
        <w:rPr>
          <w:rFonts w:ascii="Garamond" w:hAnsi="Garamond"/>
        </w:rPr>
        <w:t xml:space="preserve"> </w:t>
      </w:r>
      <w:r w:rsidRPr="0064371E">
        <w:rPr>
          <w:rFonts w:ascii="Garamond" w:hAnsi="Garamond"/>
        </w:rPr>
        <w:t xml:space="preserve">his </w:t>
      </w:r>
      <w:r w:rsidR="00207A1D" w:rsidRPr="0064371E">
        <w:rPr>
          <w:rFonts w:ascii="Garamond" w:hAnsi="Garamond"/>
          <w:i/>
        </w:rPr>
        <w:t>difficulty</w:t>
      </w:r>
      <w:r w:rsidR="00207A1D" w:rsidRPr="0064371E">
        <w:rPr>
          <w:rFonts w:ascii="Garamond" w:hAnsi="Garamond"/>
        </w:rPr>
        <w:t xml:space="preserve"> </w:t>
      </w:r>
      <w:r w:rsidR="0050049E" w:rsidRPr="0064371E">
        <w:rPr>
          <w:rFonts w:ascii="Garamond" w:hAnsi="Garamond"/>
        </w:rPr>
        <w:t>suggests that</w:t>
      </w:r>
      <w:r w:rsidRPr="0064371E">
        <w:rPr>
          <w:rFonts w:ascii="Garamond" w:hAnsi="Garamond"/>
        </w:rPr>
        <w:t xml:space="preserve"> he</w:t>
      </w:r>
      <w:r w:rsidR="0050049E" w:rsidRPr="0064371E">
        <w:rPr>
          <w:rFonts w:ascii="Garamond" w:hAnsi="Garamond"/>
        </w:rPr>
        <w:t xml:space="preserve"> was somehow </w:t>
      </w:r>
      <w:r w:rsidR="00BF11F4" w:rsidRPr="0064371E">
        <w:rPr>
          <w:rFonts w:ascii="Garamond" w:hAnsi="Garamond"/>
        </w:rPr>
        <w:t xml:space="preserve">determined </w:t>
      </w:r>
      <w:r w:rsidR="00B00FD9" w:rsidRPr="0064371E">
        <w:rPr>
          <w:rFonts w:ascii="Garamond" w:hAnsi="Garamond"/>
        </w:rPr>
        <w:t>that</w:t>
      </w:r>
      <w:r w:rsidR="00BF11F4" w:rsidRPr="0064371E">
        <w:rPr>
          <w:rFonts w:ascii="Garamond" w:hAnsi="Garamond"/>
        </w:rPr>
        <w:t xml:space="preserve"> clarity </w:t>
      </w:r>
      <w:r w:rsidR="00B00FD9" w:rsidRPr="0064371E">
        <w:rPr>
          <w:rFonts w:ascii="Garamond" w:hAnsi="Garamond"/>
        </w:rPr>
        <w:t xml:space="preserve">should </w:t>
      </w:r>
      <w:r w:rsidR="000777C2" w:rsidRPr="0064371E">
        <w:rPr>
          <w:rFonts w:ascii="Garamond" w:hAnsi="Garamond"/>
        </w:rPr>
        <w:t>play second fiddle to theoretical fullness</w:t>
      </w:r>
      <w:r w:rsidR="00BF11F4" w:rsidRPr="0064371E">
        <w:rPr>
          <w:rFonts w:ascii="Garamond" w:hAnsi="Garamond"/>
        </w:rPr>
        <w:t>.</w:t>
      </w:r>
      <w:r w:rsidR="00D86B42" w:rsidRPr="0064371E">
        <w:rPr>
          <w:rFonts w:ascii="Garamond" w:hAnsi="Garamond"/>
        </w:rPr>
        <w:t xml:space="preserve"> </w:t>
      </w:r>
      <w:r w:rsidR="000777C2" w:rsidRPr="0064371E">
        <w:rPr>
          <w:rFonts w:ascii="Garamond" w:hAnsi="Garamond"/>
        </w:rPr>
        <w:t>Though intermittent</w:t>
      </w:r>
      <w:r w:rsidR="00D86B42" w:rsidRPr="0064371E">
        <w:rPr>
          <w:rFonts w:ascii="Garamond" w:hAnsi="Garamond"/>
        </w:rPr>
        <w:t xml:space="preserve"> obscurity is </w:t>
      </w:r>
      <w:r w:rsidRPr="0064371E">
        <w:rPr>
          <w:rFonts w:ascii="Garamond" w:hAnsi="Garamond"/>
        </w:rPr>
        <w:t xml:space="preserve">finally </w:t>
      </w:r>
      <w:r w:rsidR="00D86B42" w:rsidRPr="0064371E">
        <w:rPr>
          <w:rFonts w:ascii="Garamond" w:hAnsi="Garamond"/>
        </w:rPr>
        <w:t xml:space="preserve">one of the characteristics of Ricardo’s prose, </w:t>
      </w:r>
      <w:r w:rsidR="000777C2" w:rsidRPr="0064371E">
        <w:rPr>
          <w:rFonts w:ascii="Garamond" w:hAnsi="Garamond"/>
        </w:rPr>
        <w:t>the endeavour had been</w:t>
      </w:r>
      <w:r w:rsidR="00B93337" w:rsidRPr="0064371E">
        <w:rPr>
          <w:rFonts w:ascii="Garamond" w:hAnsi="Garamond"/>
        </w:rPr>
        <w:t xml:space="preserve"> to employ</w:t>
      </w:r>
      <w:r w:rsidR="003A1D79" w:rsidRPr="0064371E">
        <w:rPr>
          <w:rFonts w:ascii="Garamond" w:hAnsi="Garamond"/>
        </w:rPr>
        <w:t xml:space="preserve"> abstraction in order to try to render his views intelligible</w:t>
      </w:r>
      <w:r w:rsidR="00D86B42" w:rsidRPr="0064371E">
        <w:rPr>
          <w:rFonts w:ascii="Garamond" w:hAnsi="Garamond"/>
        </w:rPr>
        <w:t>.</w:t>
      </w:r>
      <w:r w:rsidR="0083336C" w:rsidRPr="0064371E">
        <w:rPr>
          <w:rFonts w:ascii="Garamond" w:hAnsi="Garamond"/>
        </w:rPr>
        <w:t xml:space="preserve"> </w:t>
      </w:r>
    </w:p>
    <w:p w14:paraId="76A0E6BE" w14:textId="6CA8C000" w:rsidR="007A0627" w:rsidRPr="0064371E" w:rsidRDefault="00D86B42" w:rsidP="001130FF">
      <w:pPr>
        <w:spacing w:line="480" w:lineRule="auto"/>
        <w:ind w:firstLine="720"/>
        <w:rPr>
          <w:rFonts w:ascii="Garamond" w:hAnsi="Garamond"/>
        </w:rPr>
      </w:pPr>
      <w:r w:rsidRPr="0064371E">
        <w:rPr>
          <w:rFonts w:ascii="Garamond" w:hAnsi="Garamond"/>
        </w:rPr>
        <w:t>This</w:t>
      </w:r>
      <w:r w:rsidR="0083336C" w:rsidRPr="0064371E">
        <w:rPr>
          <w:rFonts w:ascii="Garamond" w:hAnsi="Garamond"/>
        </w:rPr>
        <w:t xml:space="preserve"> essay has two related goals: </w:t>
      </w:r>
      <w:r w:rsidR="00A2028C" w:rsidRPr="0064371E">
        <w:rPr>
          <w:rFonts w:ascii="Garamond" w:hAnsi="Garamond"/>
        </w:rPr>
        <w:t>first</w:t>
      </w:r>
      <w:r w:rsidR="00D842D7" w:rsidRPr="0064371E">
        <w:rPr>
          <w:rFonts w:ascii="Garamond" w:hAnsi="Garamond"/>
        </w:rPr>
        <w:t>,</w:t>
      </w:r>
      <w:r w:rsidR="00A2028C" w:rsidRPr="0064371E">
        <w:rPr>
          <w:rFonts w:ascii="Garamond" w:hAnsi="Garamond"/>
        </w:rPr>
        <w:t xml:space="preserve"> </w:t>
      </w:r>
      <w:r w:rsidR="0083336C" w:rsidRPr="0064371E">
        <w:rPr>
          <w:rFonts w:ascii="Garamond" w:hAnsi="Garamond"/>
        </w:rPr>
        <w:t xml:space="preserve">to shed new light on Ricardo’s style—specifically James Mill’s influence on </w:t>
      </w:r>
      <w:r w:rsidR="00A85E98" w:rsidRPr="0064371E">
        <w:rPr>
          <w:rFonts w:ascii="Garamond" w:hAnsi="Garamond"/>
        </w:rPr>
        <w:t>its formation</w:t>
      </w:r>
      <w:r w:rsidR="0083336C" w:rsidRPr="0064371E">
        <w:rPr>
          <w:rFonts w:ascii="Garamond" w:hAnsi="Garamond"/>
        </w:rPr>
        <w:t>—and</w:t>
      </w:r>
      <w:r w:rsidR="00A2028C" w:rsidRPr="0064371E">
        <w:rPr>
          <w:rFonts w:ascii="Garamond" w:hAnsi="Garamond"/>
        </w:rPr>
        <w:t>, second,</w:t>
      </w:r>
      <w:r w:rsidR="0083336C" w:rsidRPr="0064371E">
        <w:rPr>
          <w:rFonts w:ascii="Garamond" w:hAnsi="Garamond"/>
        </w:rPr>
        <w:t xml:space="preserve"> following on from this reconsideration, </w:t>
      </w:r>
      <w:r w:rsidR="000777C2" w:rsidRPr="0064371E">
        <w:rPr>
          <w:rFonts w:ascii="Garamond" w:hAnsi="Garamond"/>
        </w:rPr>
        <w:t xml:space="preserve">to suggest </w:t>
      </w:r>
      <w:r w:rsidR="0083336C" w:rsidRPr="0064371E">
        <w:rPr>
          <w:rFonts w:ascii="Garamond" w:hAnsi="Garamond"/>
        </w:rPr>
        <w:t xml:space="preserve">that </w:t>
      </w:r>
      <w:r w:rsidR="007A0627" w:rsidRPr="0064371E">
        <w:rPr>
          <w:rFonts w:ascii="Garamond" w:hAnsi="Garamond"/>
        </w:rPr>
        <w:t xml:space="preserve">John Stuart Mill’s </w:t>
      </w:r>
      <w:r w:rsidR="0083336C" w:rsidRPr="0064371E">
        <w:rPr>
          <w:rFonts w:ascii="Garamond" w:hAnsi="Garamond"/>
        </w:rPr>
        <w:t xml:space="preserve">intentions </w:t>
      </w:r>
      <w:r w:rsidR="000777C2" w:rsidRPr="0064371E">
        <w:rPr>
          <w:rFonts w:ascii="Garamond" w:hAnsi="Garamond"/>
        </w:rPr>
        <w:t>were</w:t>
      </w:r>
      <w:r w:rsidR="007A0627" w:rsidRPr="0064371E">
        <w:rPr>
          <w:rFonts w:ascii="Garamond" w:hAnsi="Garamond"/>
        </w:rPr>
        <w:t xml:space="preserve"> </w:t>
      </w:r>
      <w:r w:rsidR="007429B2" w:rsidRPr="0064371E">
        <w:rPr>
          <w:rFonts w:ascii="Garamond" w:hAnsi="Garamond"/>
        </w:rPr>
        <w:t>more similar to</w:t>
      </w:r>
      <w:r w:rsidR="00A85E98" w:rsidRPr="0064371E">
        <w:rPr>
          <w:rFonts w:ascii="Garamond" w:hAnsi="Garamond"/>
        </w:rPr>
        <w:t xml:space="preserve"> those of his predecessors </w:t>
      </w:r>
      <w:r w:rsidR="007A0627" w:rsidRPr="0064371E">
        <w:rPr>
          <w:rFonts w:ascii="Garamond" w:hAnsi="Garamond"/>
        </w:rPr>
        <w:t xml:space="preserve">than </w:t>
      </w:r>
      <w:r w:rsidR="00246E78" w:rsidRPr="0064371E">
        <w:rPr>
          <w:rFonts w:ascii="Garamond" w:hAnsi="Garamond"/>
        </w:rPr>
        <w:t>is usually</w:t>
      </w:r>
      <w:r w:rsidR="007A0627" w:rsidRPr="0064371E">
        <w:rPr>
          <w:rFonts w:ascii="Garamond" w:hAnsi="Garamond"/>
        </w:rPr>
        <w:t xml:space="preserve"> allowed. </w:t>
      </w:r>
      <w:r w:rsidR="00C85D6A" w:rsidRPr="0064371E">
        <w:rPr>
          <w:rFonts w:ascii="Garamond" w:hAnsi="Garamond"/>
        </w:rPr>
        <w:t>A</w:t>
      </w:r>
      <w:r w:rsidR="007A0627" w:rsidRPr="0064371E">
        <w:rPr>
          <w:rFonts w:ascii="Garamond" w:hAnsi="Garamond"/>
        </w:rPr>
        <w:t xml:space="preserve">ll </w:t>
      </w:r>
      <w:r w:rsidR="00A2028C" w:rsidRPr="0064371E">
        <w:rPr>
          <w:rFonts w:ascii="Garamond" w:hAnsi="Garamond"/>
        </w:rPr>
        <w:t>the figures discuss</w:t>
      </w:r>
      <w:r w:rsidR="00EF7546" w:rsidRPr="0064371E">
        <w:rPr>
          <w:rFonts w:ascii="Garamond" w:hAnsi="Garamond"/>
        </w:rPr>
        <w:t>ed</w:t>
      </w:r>
      <w:r w:rsidR="00A2028C" w:rsidRPr="0064371E">
        <w:rPr>
          <w:rFonts w:ascii="Garamond" w:hAnsi="Garamond"/>
        </w:rPr>
        <w:t xml:space="preserve"> here </w:t>
      </w:r>
      <w:r w:rsidR="007A0627" w:rsidRPr="0064371E">
        <w:rPr>
          <w:rFonts w:ascii="Garamond" w:hAnsi="Garamond"/>
        </w:rPr>
        <w:t xml:space="preserve">were advocates of Ricardian </w:t>
      </w:r>
      <w:r w:rsidR="00A2028C" w:rsidRPr="0064371E">
        <w:rPr>
          <w:rFonts w:ascii="Garamond" w:hAnsi="Garamond"/>
        </w:rPr>
        <w:t>political economy</w:t>
      </w:r>
      <w:r w:rsidR="00D82F41" w:rsidRPr="0064371E">
        <w:rPr>
          <w:rFonts w:ascii="Garamond" w:hAnsi="Garamond"/>
        </w:rPr>
        <w:t>. J</w:t>
      </w:r>
      <w:r w:rsidR="002B49DE" w:rsidRPr="0064371E">
        <w:rPr>
          <w:rFonts w:ascii="Garamond" w:hAnsi="Garamond"/>
        </w:rPr>
        <w:t xml:space="preserve">ohn Stuart </w:t>
      </w:r>
      <w:r w:rsidR="00D82F41" w:rsidRPr="0064371E">
        <w:rPr>
          <w:rFonts w:ascii="Garamond" w:hAnsi="Garamond"/>
        </w:rPr>
        <w:t xml:space="preserve">Mill </w:t>
      </w:r>
      <w:r w:rsidR="00B04A33" w:rsidRPr="0064371E">
        <w:rPr>
          <w:rFonts w:ascii="Garamond" w:hAnsi="Garamond"/>
        </w:rPr>
        <w:t>believed</w:t>
      </w:r>
      <w:r w:rsidR="00D82F41" w:rsidRPr="0064371E">
        <w:rPr>
          <w:rFonts w:ascii="Garamond" w:hAnsi="Garamond"/>
        </w:rPr>
        <w:t xml:space="preserve"> ‘one of [James Mill’s] minor services</w:t>
      </w:r>
      <w:r w:rsidR="003E45A5" w:rsidRPr="0064371E">
        <w:rPr>
          <w:rFonts w:ascii="Garamond" w:hAnsi="Garamond"/>
        </w:rPr>
        <w:t>’ to be ‘</w:t>
      </w:r>
      <w:r w:rsidR="00D82F41" w:rsidRPr="0064371E">
        <w:rPr>
          <w:rFonts w:ascii="Garamond" w:hAnsi="Garamond"/>
        </w:rPr>
        <w:t xml:space="preserve">that he was the first to put together in a </w:t>
      </w:r>
      <w:r w:rsidR="00D82F41" w:rsidRPr="0064371E">
        <w:rPr>
          <w:rFonts w:ascii="Garamond" w:hAnsi="Garamond"/>
        </w:rPr>
        <w:lastRenderedPageBreak/>
        <w:t>compact and systematic form, and in a manner adapted to learners, the principles of Political Economy as renovated by the genius of Ricardo’.</w:t>
      </w:r>
      <w:r w:rsidR="00D82F41" w:rsidRPr="0064371E">
        <w:rPr>
          <w:rStyle w:val="EndnoteReference"/>
          <w:rFonts w:ascii="Garamond" w:hAnsi="Garamond"/>
        </w:rPr>
        <w:endnoteReference w:id="13"/>
      </w:r>
      <w:r w:rsidR="00D82F41" w:rsidRPr="0064371E">
        <w:rPr>
          <w:rFonts w:ascii="Garamond" w:hAnsi="Garamond"/>
        </w:rPr>
        <w:t xml:space="preserve"> </w:t>
      </w:r>
      <w:r w:rsidR="00D60CC1" w:rsidRPr="0064371E">
        <w:rPr>
          <w:rFonts w:ascii="Garamond" w:hAnsi="Garamond"/>
        </w:rPr>
        <w:t xml:space="preserve">It was a service he hoped to </w:t>
      </w:r>
      <w:r w:rsidR="00C377E3" w:rsidRPr="0064371E">
        <w:rPr>
          <w:rFonts w:ascii="Garamond" w:hAnsi="Garamond"/>
        </w:rPr>
        <w:t>continue by</w:t>
      </w:r>
      <w:r w:rsidR="00B04A33" w:rsidRPr="0064371E">
        <w:rPr>
          <w:rFonts w:ascii="Garamond" w:hAnsi="Garamond"/>
        </w:rPr>
        <w:t xml:space="preserve"> his own writing: t</w:t>
      </w:r>
      <w:r w:rsidR="007A0627" w:rsidRPr="0064371E">
        <w:rPr>
          <w:rFonts w:ascii="Garamond" w:hAnsi="Garamond"/>
        </w:rPr>
        <w:t xml:space="preserve">he ‘theoretical core’ of John Stuart Mill’s </w:t>
      </w:r>
      <w:r w:rsidR="007A0627" w:rsidRPr="0064371E">
        <w:rPr>
          <w:rFonts w:ascii="Garamond" w:hAnsi="Garamond"/>
          <w:i/>
        </w:rPr>
        <w:t>Principles of Political Economy</w:t>
      </w:r>
      <w:r w:rsidR="007A0627" w:rsidRPr="0064371E">
        <w:rPr>
          <w:rFonts w:ascii="Garamond" w:hAnsi="Garamond"/>
        </w:rPr>
        <w:t xml:space="preserve"> is</w:t>
      </w:r>
      <w:r w:rsidR="00D60CC1" w:rsidRPr="0064371E">
        <w:rPr>
          <w:rFonts w:ascii="Garamond" w:hAnsi="Garamond"/>
        </w:rPr>
        <w:t xml:space="preserve"> also</w:t>
      </w:r>
      <w:r w:rsidR="00D82F41" w:rsidRPr="0064371E">
        <w:rPr>
          <w:rFonts w:ascii="Garamond" w:hAnsi="Garamond"/>
        </w:rPr>
        <w:t xml:space="preserve"> </w:t>
      </w:r>
      <w:r w:rsidR="007A0627" w:rsidRPr="0064371E">
        <w:rPr>
          <w:rFonts w:ascii="Garamond" w:hAnsi="Garamond"/>
        </w:rPr>
        <w:t>essentially Ricardian</w:t>
      </w:r>
      <w:r w:rsidR="00D82F41" w:rsidRPr="0064371E">
        <w:rPr>
          <w:rFonts w:ascii="Garamond" w:hAnsi="Garamond"/>
        </w:rPr>
        <w:t>.</w:t>
      </w:r>
      <w:r w:rsidR="007A0627" w:rsidRPr="0064371E">
        <w:rPr>
          <w:rStyle w:val="EndnoteReference"/>
          <w:rFonts w:ascii="Garamond" w:hAnsi="Garamond"/>
        </w:rPr>
        <w:endnoteReference w:id="14"/>
      </w:r>
      <w:r w:rsidR="007429B2" w:rsidRPr="0064371E">
        <w:rPr>
          <w:rFonts w:ascii="Garamond" w:hAnsi="Garamond"/>
        </w:rPr>
        <w:t xml:space="preserve"> A</w:t>
      </w:r>
      <w:r w:rsidR="007A0627" w:rsidRPr="0064371E">
        <w:rPr>
          <w:rFonts w:ascii="Garamond" w:hAnsi="Garamond"/>
        </w:rPr>
        <w:t>s Mill explained to John Austin, the chief purpose of his book would not be to in</w:t>
      </w:r>
      <w:r w:rsidR="00C377E3" w:rsidRPr="0064371E">
        <w:rPr>
          <w:rFonts w:ascii="Garamond" w:hAnsi="Garamond"/>
        </w:rPr>
        <w:t>troduce a new economic theory; r</w:t>
      </w:r>
      <w:r w:rsidR="007A0627" w:rsidRPr="0064371E">
        <w:rPr>
          <w:rFonts w:ascii="Garamond" w:hAnsi="Garamond"/>
        </w:rPr>
        <w:t xml:space="preserve">ather, he would </w:t>
      </w:r>
      <w:r w:rsidR="007429B2" w:rsidRPr="0064371E">
        <w:rPr>
          <w:rFonts w:ascii="Garamond" w:hAnsi="Garamond"/>
        </w:rPr>
        <w:t>stick</w:t>
      </w:r>
      <w:r w:rsidR="007A0627" w:rsidRPr="0064371E">
        <w:rPr>
          <w:rFonts w:ascii="Garamond" w:hAnsi="Garamond"/>
        </w:rPr>
        <w:t xml:space="preserve"> </w:t>
      </w:r>
      <w:r w:rsidR="007429B2" w:rsidRPr="0064371E">
        <w:rPr>
          <w:rFonts w:ascii="Garamond" w:hAnsi="Garamond"/>
        </w:rPr>
        <w:t>‘</w:t>
      </w:r>
      <w:r w:rsidR="007A0627" w:rsidRPr="0064371E">
        <w:rPr>
          <w:rFonts w:ascii="Garamond" w:hAnsi="Garamond"/>
        </w:rPr>
        <w:t>pretty close to Ricardo on the points which he touched. I doubt if there will be a single opinion (on pure political economy) in the book which may not be exhibited as a corollary from his doctrines</w:t>
      </w:r>
      <w:r w:rsidR="0001645C" w:rsidRPr="0064371E">
        <w:rPr>
          <w:rFonts w:ascii="Garamond" w:hAnsi="Garamond"/>
        </w:rPr>
        <w:t>.</w:t>
      </w:r>
      <w:r w:rsidR="007A0627" w:rsidRPr="0064371E">
        <w:rPr>
          <w:rFonts w:ascii="Garamond" w:hAnsi="Garamond"/>
        </w:rPr>
        <w:t>’</w:t>
      </w:r>
      <w:r w:rsidR="007A0627" w:rsidRPr="0064371E">
        <w:rPr>
          <w:rStyle w:val="EndnoteReference"/>
          <w:rFonts w:ascii="Garamond" w:hAnsi="Garamond"/>
        </w:rPr>
        <w:endnoteReference w:id="15"/>
      </w:r>
      <w:r w:rsidR="007A0627" w:rsidRPr="0064371E">
        <w:rPr>
          <w:rFonts w:ascii="Garamond" w:hAnsi="Garamond"/>
        </w:rPr>
        <w:t xml:space="preserve"> But, in addition, </w:t>
      </w:r>
      <w:r w:rsidR="00D82F41" w:rsidRPr="0064371E">
        <w:rPr>
          <w:rFonts w:ascii="Garamond" w:hAnsi="Garamond"/>
        </w:rPr>
        <w:t xml:space="preserve">as John Stuart Mill’s notice of his father’s ‘compact and systematic’ treatise hints, </w:t>
      </w:r>
      <w:r w:rsidR="00F73739" w:rsidRPr="0064371E">
        <w:rPr>
          <w:rFonts w:ascii="Garamond" w:hAnsi="Garamond"/>
        </w:rPr>
        <w:t>all of the figures I discus</w:t>
      </w:r>
      <w:r w:rsidR="00D842D7" w:rsidRPr="0064371E">
        <w:rPr>
          <w:rFonts w:ascii="Garamond" w:hAnsi="Garamond"/>
        </w:rPr>
        <w:t>s</w:t>
      </w:r>
      <w:r w:rsidR="00F73739" w:rsidRPr="0064371E">
        <w:rPr>
          <w:rFonts w:ascii="Garamond" w:hAnsi="Garamond"/>
        </w:rPr>
        <w:t xml:space="preserve"> here</w:t>
      </w:r>
      <w:r w:rsidR="007A0627" w:rsidRPr="0064371E">
        <w:rPr>
          <w:rFonts w:ascii="Garamond" w:hAnsi="Garamond"/>
        </w:rPr>
        <w:t xml:space="preserve"> </w:t>
      </w:r>
      <w:r w:rsidR="00F73739" w:rsidRPr="0064371E">
        <w:rPr>
          <w:rFonts w:ascii="Garamond" w:hAnsi="Garamond"/>
        </w:rPr>
        <w:t xml:space="preserve">shared an </w:t>
      </w:r>
      <w:r w:rsidR="007A0627" w:rsidRPr="0064371E">
        <w:rPr>
          <w:rFonts w:ascii="Garamond" w:hAnsi="Garamond"/>
        </w:rPr>
        <w:t xml:space="preserve">interest in devising a style of writing </w:t>
      </w:r>
      <w:r w:rsidR="00C377E3" w:rsidRPr="0064371E">
        <w:rPr>
          <w:rFonts w:ascii="Garamond" w:hAnsi="Garamond"/>
        </w:rPr>
        <w:t>by</w:t>
      </w:r>
      <w:r w:rsidR="00D82F41" w:rsidRPr="0064371E">
        <w:rPr>
          <w:rFonts w:ascii="Garamond" w:hAnsi="Garamond"/>
        </w:rPr>
        <w:t xml:space="preserve"> which to </w:t>
      </w:r>
      <w:r w:rsidR="00C377E3" w:rsidRPr="0064371E">
        <w:rPr>
          <w:rFonts w:ascii="Garamond" w:hAnsi="Garamond"/>
        </w:rPr>
        <w:t>communicate</w:t>
      </w:r>
      <w:r w:rsidR="007A0627" w:rsidRPr="0064371E">
        <w:rPr>
          <w:rFonts w:ascii="Garamond" w:hAnsi="Garamond"/>
        </w:rPr>
        <w:t xml:space="preserve"> </w:t>
      </w:r>
      <w:r w:rsidR="00C8642A" w:rsidRPr="0064371E">
        <w:rPr>
          <w:rFonts w:ascii="Garamond" w:hAnsi="Garamond"/>
        </w:rPr>
        <w:t>Ricardo’s</w:t>
      </w:r>
      <w:r w:rsidR="007A0627" w:rsidRPr="0064371E">
        <w:rPr>
          <w:rFonts w:ascii="Garamond" w:hAnsi="Garamond"/>
        </w:rPr>
        <w:t xml:space="preserve"> views</w:t>
      </w:r>
      <w:r w:rsidR="00C377E3" w:rsidRPr="0064371E">
        <w:rPr>
          <w:rFonts w:ascii="Garamond" w:hAnsi="Garamond"/>
        </w:rPr>
        <w:t xml:space="preserve"> more effectively than he had done unassisted</w:t>
      </w:r>
      <w:r w:rsidR="007A0627" w:rsidRPr="0064371E">
        <w:rPr>
          <w:rFonts w:ascii="Garamond" w:hAnsi="Garamond"/>
        </w:rPr>
        <w:t xml:space="preserve">. </w:t>
      </w:r>
      <w:r w:rsidR="00966064" w:rsidRPr="0064371E">
        <w:rPr>
          <w:rFonts w:ascii="Garamond" w:hAnsi="Garamond"/>
        </w:rPr>
        <w:t xml:space="preserve">A number of critics have written about the stylistic break between John Stuart </w:t>
      </w:r>
      <w:r w:rsidR="00A2028C" w:rsidRPr="0064371E">
        <w:rPr>
          <w:rFonts w:ascii="Garamond" w:hAnsi="Garamond"/>
        </w:rPr>
        <w:t xml:space="preserve">Mill and </w:t>
      </w:r>
      <w:r w:rsidR="00966064" w:rsidRPr="0064371E">
        <w:rPr>
          <w:rFonts w:ascii="Garamond" w:hAnsi="Garamond"/>
        </w:rPr>
        <w:t xml:space="preserve">his </w:t>
      </w:r>
      <w:r w:rsidR="009C2AE4" w:rsidRPr="0064371E">
        <w:rPr>
          <w:rFonts w:ascii="Garamond" w:hAnsi="Garamond"/>
        </w:rPr>
        <w:t>predecessors</w:t>
      </w:r>
      <w:r w:rsidR="00966064" w:rsidRPr="0064371E">
        <w:rPr>
          <w:rFonts w:ascii="Garamond" w:hAnsi="Garamond"/>
        </w:rPr>
        <w:t>. By contr</w:t>
      </w:r>
      <w:r w:rsidR="00A2028C" w:rsidRPr="0064371E">
        <w:rPr>
          <w:rFonts w:ascii="Garamond" w:hAnsi="Garamond"/>
        </w:rPr>
        <w:t xml:space="preserve">ast, I </w:t>
      </w:r>
      <w:r w:rsidR="00C377E3" w:rsidRPr="0064371E">
        <w:rPr>
          <w:rFonts w:ascii="Garamond" w:hAnsi="Garamond"/>
        </w:rPr>
        <w:t>describe a</w:t>
      </w:r>
      <w:r w:rsidR="00A2028C" w:rsidRPr="0064371E">
        <w:rPr>
          <w:rFonts w:ascii="Garamond" w:hAnsi="Garamond"/>
        </w:rPr>
        <w:t xml:space="preserve"> continued </w:t>
      </w:r>
      <w:r w:rsidR="00966064" w:rsidRPr="0064371E">
        <w:rPr>
          <w:rFonts w:ascii="Garamond" w:hAnsi="Garamond"/>
        </w:rPr>
        <w:t>effort by all three thinkers to disseminate and promote Ricardian political economic theory</w:t>
      </w:r>
      <w:r w:rsidR="00C377E3" w:rsidRPr="0064371E">
        <w:rPr>
          <w:rFonts w:ascii="Garamond" w:hAnsi="Garamond"/>
        </w:rPr>
        <w:t>—a</w:t>
      </w:r>
      <w:r w:rsidR="00966064" w:rsidRPr="0064371E">
        <w:rPr>
          <w:rFonts w:ascii="Garamond" w:hAnsi="Garamond"/>
        </w:rPr>
        <w:t xml:space="preserve"> longstanding </w:t>
      </w:r>
      <w:r w:rsidR="00A2028C" w:rsidRPr="0064371E">
        <w:rPr>
          <w:rFonts w:ascii="Garamond" w:hAnsi="Garamond"/>
        </w:rPr>
        <w:t>determination</w:t>
      </w:r>
      <w:r w:rsidR="00966064" w:rsidRPr="0064371E">
        <w:rPr>
          <w:rFonts w:ascii="Garamond" w:hAnsi="Garamond"/>
        </w:rPr>
        <w:t xml:space="preserve">, </w:t>
      </w:r>
      <w:r w:rsidR="007D7E88" w:rsidRPr="0064371E">
        <w:rPr>
          <w:rFonts w:ascii="Garamond" w:hAnsi="Garamond"/>
        </w:rPr>
        <w:t>in other words</w:t>
      </w:r>
      <w:r w:rsidR="00966064" w:rsidRPr="0064371E">
        <w:rPr>
          <w:rFonts w:ascii="Garamond" w:hAnsi="Garamond"/>
        </w:rPr>
        <w:t xml:space="preserve">, to find a way of writing about Ricardian political economy that would earn </w:t>
      </w:r>
      <w:r w:rsidR="00044E3E" w:rsidRPr="0064371E">
        <w:rPr>
          <w:rFonts w:ascii="Garamond" w:hAnsi="Garamond"/>
        </w:rPr>
        <w:t xml:space="preserve">it </w:t>
      </w:r>
      <w:r w:rsidR="007D7E88" w:rsidRPr="0064371E">
        <w:rPr>
          <w:rFonts w:ascii="Garamond" w:hAnsi="Garamond"/>
        </w:rPr>
        <w:t xml:space="preserve">the kind of </w:t>
      </w:r>
      <w:r w:rsidR="00966064" w:rsidRPr="0064371E">
        <w:rPr>
          <w:rFonts w:ascii="Garamond" w:hAnsi="Garamond"/>
        </w:rPr>
        <w:t>broad acceptance</w:t>
      </w:r>
      <w:r w:rsidR="007D7E88" w:rsidRPr="0064371E">
        <w:rPr>
          <w:rFonts w:ascii="Garamond" w:hAnsi="Garamond"/>
        </w:rPr>
        <w:t xml:space="preserve"> John Stuart Mill finally </w:t>
      </w:r>
      <w:r w:rsidR="005836F0" w:rsidRPr="0064371E">
        <w:rPr>
          <w:rFonts w:ascii="Garamond" w:hAnsi="Garamond"/>
        </w:rPr>
        <w:t>gained</w:t>
      </w:r>
      <w:r w:rsidR="007D7E88" w:rsidRPr="0064371E">
        <w:rPr>
          <w:rFonts w:ascii="Garamond" w:hAnsi="Garamond"/>
        </w:rPr>
        <w:t xml:space="preserve"> in his </w:t>
      </w:r>
      <w:r w:rsidR="007D7E88" w:rsidRPr="0064371E">
        <w:rPr>
          <w:rFonts w:ascii="Garamond" w:hAnsi="Garamond"/>
          <w:i/>
        </w:rPr>
        <w:t>Principles</w:t>
      </w:r>
      <w:r w:rsidR="00966064" w:rsidRPr="0064371E">
        <w:rPr>
          <w:rFonts w:ascii="Garamond" w:hAnsi="Garamond"/>
        </w:rPr>
        <w:t xml:space="preserve">. </w:t>
      </w:r>
    </w:p>
    <w:p w14:paraId="15C11158" w14:textId="20DAA515" w:rsidR="00C76F8C" w:rsidRPr="0064371E" w:rsidRDefault="008D51C4" w:rsidP="001130FF">
      <w:pPr>
        <w:spacing w:line="480" w:lineRule="auto"/>
        <w:ind w:firstLine="720"/>
        <w:rPr>
          <w:rFonts w:ascii="Garamond" w:hAnsi="Garamond"/>
        </w:rPr>
      </w:pPr>
      <w:r w:rsidRPr="0064371E">
        <w:rPr>
          <w:rFonts w:ascii="Garamond" w:hAnsi="Garamond"/>
        </w:rPr>
        <w:t>The</w:t>
      </w:r>
      <w:r w:rsidR="00966064" w:rsidRPr="0064371E">
        <w:rPr>
          <w:rFonts w:ascii="Garamond" w:hAnsi="Garamond"/>
        </w:rPr>
        <w:t xml:space="preserve"> discussion is divided into two sections</w:t>
      </w:r>
      <w:r w:rsidR="00C1425D" w:rsidRPr="0064371E">
        <w:rPr>
          <w:rFonts w:ascii="Garamond" w:hAnsi="Garamond"/>
        </w:rPr>
        <w:t>, the first demonstrating that James Mill and Ricardo bore elements of style in mind</w:t>
      </w:r>
      <w:r w:rsidR="008C3671" w:rsidRPr="0064371E">
        <w:rPr>
          <w:rFonts w:ascii="Garamond" w:hAnsi="Garamond"/>
        </w:rPr>
        <w:t xml:space="preserve"> </w:t>
      </w:r>
      <w:r w:rsidR="00C319F3" w:rsidRPr="0064371E">
        <w:rPr>
          <w:rFonts w:ascii="Garamond" w:hAnsi="Garamond"/>
        </w:rPr>
        <w:t>when writing political economy</w:t>
      </w:r>
      <w:r w:rsidR="00C1425D" w:rsidRPr="0064371E">
        <w:rPr>
          <w:rFonts w:ascii="Garamond" w:hAnsi="Garamond"/>
        </w:rPr>
        <w:t>, the secon</w:t>
      </w:r>
      <w:r w:rsidR="008C3671" w:rsidRPr="0064371E">
        <w:rPr>
          <w:rFonts w:ascii="Garamond" w:hAnsi="Garamond"/>
        </w:rPr>
        <w:t xml:space="preserve">d showing that John Stuart </w:t>
      </w:r>
      <w:r w:rsidR="00C1425D" w:rsidRPr="0064371E">
        <w:rPr>
          <w:rFonts w:ascii="Garamond" w:hAnsi="Garamond"/>
        </w:rPr>
        <w:t>Mill adopted some of their techniques and beliefs.</w:t>
      </w:r>
      <w:r w:rsidR="00966064" w:rsidRPr="0064371E">
        <w:rPr>
          <w:rFonts w:ascii="Garamond" w:hAnsi="Garamond"/>
        </w:rPr>
        <w:t xml:space="preserve"> The first section is based upon archival </w:t>
      </w:r>
      <w:r w:rsidR="00966064" w:rsidRPr="0064371E">
        <w:rPr>
          <w:rFonts w:ascii="Garamond" w:hAnsi="Garamond"/>
        </w:rPr>
        <w:lastRenderedPageBreak/>
        <w:t xml:space="preserve">work in </w:t>
      </w:r>
      <w:r w:rsidR="007A0627" w:rsidRPr="0064371E">
        <w:rPr>
          <w:rFonts w:ascii="Garamond" w:hAnsi="Garamond"/>
        </w:rPr>
        <w:t xml:space="preserve">John Stuart </w:t>
      </w:r>
      <w:r w:rsidR="00966064" w:rsidRPr="0064371E">
        <w:rPr>
          <w:rFonts w:ascii="Garamond" w:hAnsi="Garamond"/>
        </w:rPr>
        <w:t xml:space="preserve">Mill’s library. </w:t>
      </w:r>
      <w:r w:rsidRPr="0064371E">
        <w:rPr>
          <w:rFonts w:ascii="Garamond" w:hAnsi="Garamond"/>
        </w:rPr>
        <w:t>W</w:t>
      </w:r>
      <w:r w:rsidR="00966064" w:rsidRPr="0064371E">
        <w:rPr>
          <w:rFonts w:ascii="Garamond" w:hAnsi="Garamond"/>
        </w:rPr>
        <w:t xml:space="preserve">ith the exception of Frank Prochaska’s recent examination of Mill’s marginalia </w:t>
      </w:r>
      <w:r w:rsidR="00D86B42" w:rsidRPr="0064371E">
        <w:rPr>
          <w:rFonts w:ascii="Garamond" w:hAnsi="Garamond"/>
        </w:rPr>
        <w:t>in a volume of</w:t>
      </w:r>
      <w:r w:rsidR="00966064" w:rsidRPr="0064371E">
        <w:rPr>
          <w:rFonts w:ascii="Garamond" w:hAnsi="Garamond"/>
        </w:rPr>
        <w:t xml:space="preserve"> Emerson, </w:t>
      </w:r>
      <w:r w:rsidR="00E15E2A" w:rsidRPr="0064371E">
        <w:rPr>
          <w:rFonts w:ascii="Garamond" w:hAnsi="Garamond"/>
        </w:rPr>
        <w:t xml:space="preserve">the library </w:t>
      </w:r>
      <w:r w:rsidR="00966064" w:rsidRPr="0064371E">
        <w:rPr>
          <w:rFonts w:ascii="Garamond" w:hAnsi="Garamond"/>
        </w:rPr>
        <w:t>has</w:t>
      </w:r>
      <w:r w:rsidR="001130FF" w:rsidRPr="0064371E">
        <w:rPr>
          <w:rFonts w:ascii="Garamond" w:hAnsi="Garamond"/>
        </w:rPr>
        <w:t xml:space="preserve"> seldom</w:t>
      </w:r>
      <w:r w:rsidR="00966064" w:rsidRPr="0064371E">
        <w:rPr>
          <w:rFonts w:ascii="Garamond" w:hAnsi="Garamond"/>
        </w:rPr>
        <w:t xml:space="preserve"> been considered as a source of information</w:t>
      </w:r>
      <w:r w:rsidR="00E15E2A" w:rsidRPr="0064371E">
        <w:rPr>
          <w:rFonts w:ascii="Garamond" w:hAnsi="Garamond"/>
        </w:rPr>
        <w:t xml:space="preserve"> about </w:t>
      </w:r>
      <w:r w:rsidR="005237B3" w:rsidRPr="0064371E">
        <w:rPr>
          <w:rFonts w:ascii="Garamond" w:hAnsi="Garamond"/>
        </w:rPr>
        <w:t>the</w:t>
      </w:r>
      <w:r w:rsidR="00E15E2A" w:rsidRPr="0064371E">
        <w:rPr>
          <w:rFonts w:ascii="Garamond" w:hAnsi="Garamond"/>
        </w:rPr>
        <w:t xml:space="preserve"> intellectual development</w:t>
      </w:r>
      <w:r w:rsidR="005237B3" w:rsidRPr="0064371E">
        <w:rPr>
          <w:rFonts w:ascii="Garamond" w:hAnsi="Garamond"/>
        </w:rPr>
        <w:t xml:space="preserve"> of either Mill (father or son)</w:t>
      </w:r>
      <w:r w:rsidR="00966064" w:rsidRPr="0064371E">
        <w:rPr>
          <w:rFonts w:ascii="Garamond" w:hAnsi="Garamond"/>
        </w:rPr>
        <w:t>.</w:t>
      </w:r>
      <w:r w:rsidR="00966064" w:rsidRPr="0064371E">
        <w:rPr>
          <w:rFonts w:ascii="Garamond" w:hAnsi="Garamond"/>
          <w:vertAlign w:val="superscript"/>
        </w:rPr>
        <w:endnoteReference w:id="16"/>
      </w:r>
      <w:r w:rsidR="007A0627" w:rsidRPr="0064371E">
        <w:rPr>
          <w:rFonts w:ascii="Garamond" w:hAnsi="Garamond"/>
        </w:rPr>
        <w:t xml:space="preserve"> </w:t>
      </w:r>
      <w:r w:rsidR="00753C7C" w:rsidRPr="0064371E">
        <w:rPr>
          <w:rFonts w:ascii="Garamond" w:hAnsi="Garamond"/>
        </w:rPr>
        <w:t xml:space="preserve">Here I explore </w:t>
      </w:r>
      <w:r w:rsidR="00F315C8" w:rsidRPr="0064371E">
        <w:rPr>
          <w:rFonts w:ascii="Garamond" w:hAnsi="Garamond"/>
        </w:rPr>
        <w:t xml:space="preserve">previously unknown </w:t>
      </w:r>
      <w:r w:rsidR="00753C7C" w:rsidRPr="0064371E">
        <w:rPr>
          <w:rFonts w:ascii="Garamond" w:hAnsi="Garamond"/>
        </w:rPr>
        <w:t xml:space="preserve">annotations </w:t>
      </w:r>
      <w:r w:rsidR="00F315C8" w:rsidRPr="0064371E">
        <w:rPr>
          <w:rFonts w:ascii="Garamond" w:hAnsi="Garamond"/>
        </w:rPr>
        <w:t xml:space="preserve">by James Mill </w:t>
      </w:r>
      <w:r w:rsidR="00753C7C" w:rsidRPr="0064371E">
        <w:rPr>
          <w:rFonts w:ascii="Garamond" w:hAnsi="Garamond"/>
        </w:rPr>
        <w:t xml:space="preserve">in David Ricardo’s </w:t>
      </w:r>
      <w:r w:rsidR="00753C7C" w:rsidRPr="0064371E">
        <w:rPr>
          <w:rFonts w:ascii="Garamond" w:hAnsi="Garamond"/>
          <w:i/>
        </w:rPr>
        <w:t xml:space="preserve">Essay on the Influence of a Low Price of Corn on the Profits of Stock </w:t>
      </w:r>
      <w:r w:rsidR="00753C7C" w:rsidRPr="0064371E">
        <w:rPr>
          <w:rFonts w:ascii="Garamond" w:hAnsi="Garamond"/>
        </w:rPr>
        <w:t>(1815).</w:t>
      </w:r>
      <w:r w:rsidR="00753C7C" w:rsidRPr="0064371E">
        <w:rPr>
          <w:rFonts w:ascii="Garamond" w:hAnsi="Garamond"/>
          <w:vertAlign w:val="superscript"/>
        </w:rPr>
        <w:endnoteReference w:id="17"/>
      </w:r>
      <w:r w:rsidR="00753C7C" w:rsidRPr="0064371E">
        <w:rPr>
          <w:rFonts w:ascii="Garamond" w:hAnsi="Garamond"/>
        </w:rPr>
        <w:t xml:space="preserve"> </w:t>
      </w:r>
      <w:r w:rsidR="00CC1F09" w:rsidRPr="0064371E">
        <w:rPr>
          <w:rFonts w:ascii="Garamond" w:hAnsi="Garamond"/>
        </w:rPr>
        <w:t xml:space="preserve">Ricardo’s essay, </w:t>
      </w:r>
      <w:r w:rsidR="00B23941" w:rsidRPr="0064371E">
        <w:rPr>
          <w:rFonts w:ascii="Garamond" w:hAnsi="Garamond"/>
        </w:rPr>
        <w:t xml:space="preserve">revised </w:t>
      </w:r>
      <w:r w:rsidR="00CC1F09" w:rsidRPr="0064371E">
        <w:rPr>
          <w:rFonts w:ascii="Garamond" w:hAnsi="Garamond"/>
        </w:rPr>
        <w:t xml:space="preserve">with James Mill’s help, </w:t>
      </w:r>
      <w:r w:rsidR="00B23941" w:rsidRPr="0064371E">
        <w:rPr>
          <w:rFonts w:ascii="Garamond" w:hAnsi="Garamond"/>
        </w:rPr>
        <w:t>formed the basis of</w:t>
      </w:r>
      <w:r w:rsidR="00CC1F09" w:rsidRPr="0064371E">
        <w:rPr>
          <w:rFonts w:ascii="Garamond" w:hAnsi="Garamond"/>
        </w:rPr>
        <w:t xml:space="preserve"> his </w:t>
      </w:r>
      <w:r w:rsidR="00CC1F09" w:rsidRPr="0064371E">
        <w:rPr>
          <w:rFonts w:ascii="Garamond" w:hAnsi="Garamond"/>
          <w:i/>
        </w:rPr>
        <w:t>Principles of</w:t>
      </w:r>
      <w:r w:rsidR="00CC1F09" w:rsidRPr="0064371E">
        <w:rPr>
          <w:rFonts w:ascii="Garamond" w:hAnsi="Garamond"/>
        </w:rPr>
        <w:t xml:space="preserve"> </w:t>
      </w:r>
      <w:r w:rsidR="00CC1F09" w:rsidRPr="0064371E">
        <w:rPr>
          <w:rFonts w:ascii="Garamond" w:hAnsi="Garamond"/>
          <w:i/>
        </w:rPr>
        <w:t>Political Economy</w:t>
      </w:r>
      <w:r w:rsidR="00CC1F09" w:rsidRPr="0064371E">
        <w:rPr>
          <w:rFonts w:ascii="Garamond" w:hAnsi="Garamond"/>
        </w:rPr>
        <w:t xml:space="preserve">, the most influential </w:t>
      </w:r>
      <w:r w:rsidR="00990346" w:rsidRPr="0064371E">
        <w:rPr>
          <w:rFonts w:ascii="Garamond" w:hAnsi="Garamond"/>
        </w:rPr>
        <w:t>work on political eco</w:t>
      </w:r>
      <w:r w:rsidR="007C1D3B" w:rsidRPr="0064371E">
        <w:rPr>
          <w:rFonts w:ascii="Garamond" w:hAnsi="Garamond"/>
        </w:rPr>
        <w:t>nomy until the publication of John Stuart</w:t>
      </w:r>
      <w:r w:rsidR="00990346" w:rsidRPr="0064371E">
        <w:rPr>
          <w:rFonts w:ascii="Garamond" w:hAnsi="Garamond"/>
        </w:rPr>
        <w:t xml:space="preserve"> Mill’s </w:t>
      </w:r>
      <w:r w:rsidR="00990346" w:rsidRPr="0064371E">
        <w:rPr>
          <w:rFonts w:ascii="Garamond" w:hAnsi="Garamond"/>
          <w:i/>
        </w:rPr>
        <w:t>Principles</w:t>
      </w:r>
      <w:r w:rsidR="00990346" w:rsidRPr="0064371E">
        <w:rPr>
          <w:rFonts w:ascii="Garamond" w:hAnsi="Garamond"/>
        </w:rPr>
        <w:t>.</w:t>
      </w:r>
      <w:r w:rsidR="00CC1F09" w:rsidRPr="0064371E">
        <w:rPr>
          <w:rFonts w:ascii="Garamond" w:hAnsi="Garamond"/>
        </w:rPr>
        <w:t xml:space="preserve"> </w:t>
      </w:r>
      <w:r w:rsidR="00753C7C" w:rsidRPr="0064371E">
        <w:rPr>
          <w:rFonts w:ascii="Garamond" w:hAnsi="Garamond"/>
        </w:rPr>
        <w:t xml:space="preserve">In </w:t>
      </w:r>
      <w:r w:rsidR="00990346" w:rsidRPr="0064371E">
        <w:rPr>
          <w:rFonts w:ascii="Garamond" w:hAnsi="Garamond"/>
        </w:rPr>
        <w:t xml:space="preserve">marginalia </w:t>
      </w:r>
      <w:r w:rsidR="00753C7C" w:rsidRPr="0064371E">
        <w:rPr>
          <w:rFonts w:ascii="Garamond" w:hAnsi="Garamond"/>
        </w:rPr>
        <w:t xml:space="preserve">and </w:t>
      </w:r>
      <w:r w:rsidR="00E15E2A" w:rsidRPr="0064371E">
        <w:rPr>
          <w:rFonts w:ascii="Garamond" w:hAnsi="Garamond"/>
        </w:rPr>
        <w:t>other notes directly addressed to Ricardo</w:t>
      </w:r>
      <w:r w:rsidR="00A20418" w:rsidRPr="0064371E">
        <w:rPr>
          <w:rFonts w:ascii="Garamond" w:hAnsi="Garamond"/>
        </w:rPr>
        <w:t>,</w:t>
      </w:r>
      <w:r w:rsidR="00753C7C" w:rsidRPr="0064371E">
        <w:rPr>
          <w:rFonts w:ascii="Garamond" w:hAnsi="Garamond"/>
        </w:rPr>
        <w:t xml:space="preserve"> James Mill </w:t>
      </w:r>
      <w:r w:rsidR="00990346" w:rsidRPr="0064371E">
        <w:rPr>
          <w:rFonts w:ascii="Garamond" w:hAnsi="Garamond"/>
        </w:rPr>
        <w:t xml:space="preserve">urges </w:t>
      </w:r>
      <w:r w:rsidR="00E15E2A" w:rsidRPr="0064371E">
        <w:rPr>
          <w:rFonts w:ascii="Garamond" w:hAnsi="Garamond"/>
        </w:rPr>
        <w:t>his friend</w:t>
      </w:r>
      <w:r w:rsidR="00753C7C" w:rsidRPr="0064371E">
        <w:rPr>
          <w:rFonts w:ascii="Garamond" w:hAnsi="Garamond"/>
        </w:rPr>
        <w:t xml:space="preserve"> </w:t>
      </w:r>
      <w:r w:rsidR="00B23941" w:rsidRPr="0064371E">
        <w:rPr>
          <w:rFonts w:ascii="Garamond" w:hAnsi="Garamond"/>
        </w:rPr>
        <w:t xml:space="preserve">to adopt </w:t>
      </w:r>
      <w:r w:rsidR="00A8474F" w:rsidRPr="0064371E">
        <w:rPr>
          <w:rFonts w:ascii="Garamond" w:hAnsi="Garamond"/>
        </w:rPr>
        <w:t>a more mathematical style which</w:t>
      </w:r>
      <w:r w:rsidR="00B23941" w:rsidRPr="0064371E">
        <w:rPr>
          <w:rFonts w:ascii="Garamond" w:hAnsi="Garamond"/>
        </w:rPr>
        <w:t xml:space="preserve"> he hopes will be</w:t>
      </w:r>
      <w:r w:rsidR="00A8474F" w:rsidRPr="0064371E">
        <w:rPr>
          <w:rFonts w:ascii="Garamond" w:hAnsi="Garamond"/>
        </w:rPr>
        <w:t xml:space="preserve"> </w:t>
      </w:r>
      <w:r w:rsidR="00753C7C" w:rsidRPr="0064371E">
        <w:rPr>
          <w:rFonts w:ascii="Garamond" w:hAnsi="Garamond"/>
        </w:rPr>
        <w:t>clearer</w:t>
      </w:r>
      <w:r w:rsidR="00A8474F" w:rsidRPr="0064371E">
        <w:rPr>
          <w:rFonts w:ascii="Garamond" w:hAnsi="Garamond"/>
        </w:rPr>
        <w:t xml:space="preserve"> and</w:t>
      </w:r>
      <w:r w:rsidR="00753C7C" w:rsidRPr="0064371E">
        <w:rPr>
          <w:rFonts w:ascii="Garamond" w:hAnsi="Garamond"/>
        </w:rPr>
        <w:t xml:space="preserve"> more convincing. The second section expands this </w:t>
      </w:r>
      <w:r w:rsidR="00E15E2A" w:rsidRPr="0064371E">
        <w:rPr>
          <w:rFonts w:ascii="Garamond" w:hAnsi="Garamond"/>
        </w:rPr>
        <w:t>account of Mill senior’s stylistic interventions</w:t>
      </w:r>
      <w:r w:rsidR="00753C7C" w:rsidRPr="0064371E">
        <w:rPr>
          <w:rFonts w:ascii="Garamond" w:hAnsi="Garamond"/>
        </w:rPr>
        <w:t xml:space="preserve"> by considering John Stuart Mill’s continuation of </w:t>
      </w:r>
      <w:r w:rsidR="00E15E2A" w:rsidRPr="0064371E">
        <w:rPr>
          <w:rFonts w:ascii="Garamond" w:hAnsi="Garamond"/>
        </w:rPr>
        <w:t>his father’s</w:t>
      </w:r>
      <w:r w:rsidR="00753C7C" w:rsidRPr="0064371E">
        <w:rPr>
          <w:rFonts w:ascii="Garamond" w:hAnsi="Garamond"/>
        </w:rPr>
        <w:t xml:space="preserve"> efforts, chiefly in periodical writing in the 1820s—an interim period in political economy that is less frequently discussed.</w:t>
      </w:r>
      <w:r w:rsidR="007A0627" w:rsidRPr="0064371E">
        <w:rPr>
          <w:rFonts w:ascii="Garamond" w:hAnsi="Garamond"/>
        </w:rPr>
        <w:t xml:space="preserve"> </w:t>
      </w:r>
      <w:r w:rsidR="00990346" w:rsidRPr="0064371E">
        <w:rPr>
          <w:rFonts w:ascii="Garamond" w:hAnsi="Garamond"/>
        </w:rPr>
        <w:t xml:space="preserve">John Stuart Mill’s attitude toward the sort of </w:t>
      </w:r>
      <w:r w:rsidR="00B33E98" w:rsidRPr="0064371E">
        <w:rPr>
          <w:rFonts w:ascii="Garamond" w:hAnsi="Garamond"/>
        </w:rPr>
        <w:t>uncompromisingly</w:t>
      </w:r>
      <w:r w:rsidR="009F3EC3" w:rsidRPr="0064371E">
        <w:rPr>
          <w:rFonts w:ascii="Garamond" w:hAnsi="Garamond"/>
        </w:rPr>
        <w:t xml:space="preserve"> </w:t>
      </w:r>
      <w:r w:rsidR="00990346" w:rsidRPr="0064371E">
        <w:rPr>
          <w:rFonts w:ascii="Garamond" w:hAnsi="Garamond"/>
        </w:rPr>
        <w:t>inductive reasoning that characterises Ricardo’s writing began to change in the 1830s</w:t>
      </w:r>
      <w:r w:rsidR="009C2AE4" w:rsidRPr="0064371E">
        <w:rPr>
          <w:rFonts w:ascii="Garamond" w:hAnsi="Garamond"/>
        </w:rPr>
        <w:t xml:space="preserve"> (although his interest in Ricardo’s ideas persisted)</w:t>
      </w:r>
      <w:r w:rsidR="001130FF" w:rsidRPr="0064371E">
        <w:rPr>
          <w:rFonts w:ascii="Garamond" w:hAnsi="Garamond"/>
        </w:rPr>
        <w:t>.</w:t>
      </w:r>
      <w:r w:rsidR="007B1900" w:rsidRPr="0064371E">
        <w:rPr>
          <w:rStyle w:val="EndnoteReference"/>
          <w:rFonts w:ascii="Garamond" w:hAnsi="Garamond"/>
        </w:rPr>
        <w:endnoteReference w:id="18"/>
      </w:r>
      <w:r w:rsidR="00990346" w:rsidRPr="0064371E">
        <w:rPr>
          <w:rFonts w:ascii="Garamond" w:hAnsi="Garamond"/>
        </w:rPr>
        <w:t xml:space="preserve"> </w:t>
      </w:r>
      <w:r w:rsidR="001130FF" w:rsidRPr="0064371E">
        <w:rPr>
          <w:rFonts w:ascii="Garamond" w:hAnsi="Garamond"/>
        </w:rPr>
        <w:t>H</w:t>
      </w:r>
      <w:r w:rsidR="00990346" w:rsidRPr="0064371E">
        <w:rPr>
          <w:rFonts w:ascii="Garamond" w:hAnsi="Garamond"/>
        </w:rPr>
        <w:t>owever</w:t>
      </w:r>
      <w:r w:rsidR="001130FF" w:rsidRPr="0064371E">
        <w:rPr>
          <w:rFonts w:ascii="Garamond" w:hAnsi="Garamond"/>
        </w:rPr>
        <w:t>,</w:t>
      </w:r>
      <w:r w:rsidR="00990346" w:rsidRPr="0064371E">
        <w:rPr>
          <w:rFonts w:ascii="Garamond" w:hAnsi="Garamond"/>
        </w:rPr>
        <w:t xml:space="preserve"> an examination of his periodical writing </w:t>
      </w:r>
      <w:r w:rsidR="00024753" w:rsidRPr="0064371E">
        <w:rPr>
          <w:rFonts w:ascii="Garamond" w:hAnsi="Garamond"/>
        </w:rPr>
        <w:t xml:space="preserve">during </w:t>
      </w:r>
      <w:r w:rsidR="00A8474F" w:rsidRPr="0064371E">
        <w:rPr>
          <w:rFonts w:ascii="Garamond" w:hAnsi="Garamond"/>
        </w:rPr>
        <w:t>the previous</w:t>
      </w:r>
      <w:r w:rsidR="00024753" w:rsidRPr="0064371E">
        <w:rPr>
          <w:rFonts w:ascii="Garamond" w:hAnsi="Garamond"/>
        </w:rPr>
        <w:t xml:space="preserve"> decade </w:t>
      </w:r>
      <w:r w:rsidR="00990346" w:rsidRPr="0064371E">
        <w:rPr>
          <w:rFonts w:ascii="Garamond" w:hAnsi="Garamond"/>
        </w:rPr>
        <w:t xml:space="preserve">offers </w:t>
      </w:r>
      <w:r w:rsidR="00024753" w:rsidRPr="0064371E">
        <w:rPr>
          <w:rFonts w:ascii="Garamond" w:hAnsi="Garamond"/>
        </w:rPr>
        <w:t xml:space="preserve">a </w:t>
      </w:r>
      <w:r w:rsidR="004757EA" w:rsidRPr="0064371E">
        <w:rPr>
          <w:rFonts w:ascii="Garamond" w:hAnsi="Garamond"/>
        </w:rPr>
        <w:t xml:space="preserve">picture of </w:t>
      </w:r>
      <w:r w:rsidR="00024753" w:rsidRPr="0064371E">
        <w:rPr>
          <w:rFonts w:ascii="Garamond" w:hAnsi="Garamond"/>
        </w:rPr>
        <w:t xml:space="preserve">his </w:t>
      </w:r>
      <w:r w:rsidR="004757EA" w:rsidRPr="0064371E">
        <w:rPr>
          <w:rFonts w:ascii="Garamond" w:hAnsi="Garamond"/>
        </w:rPr>
        <w:t xml:space="preserve">early </w:t>
      </w:r>
      <w:r w:rsidR="00E15E2A" w:rsidRPr="0064371E">
        <w:rPr>
          <w:rFonts w:ascii="Garamond" w:hAnsi="Garamond"/>
        </w:rPr>
        <w:t>preference</w:t>
      </w:r>
      <w:r w:rsidR="004757EA" w:rsidRPr="0064371E">
        <w:rPr>
          <w:rFonts w:ascii="Garamond" w:hAnsi="Garamond"/>
        </w:rPr>
        <w:t xml:space="preserve"> for </w:t>
      </w:r>
      <w:r w:rsidR="00E15E2A" w:rsidRPr="0064371E">
        <w:rPr>
          <w:rFonts w:ascii="Garamond" w:hAnsi="Garamond"/>
        </w:rPr>
        <w:t xml:space="preserve">a </w:t>
      </w:r>
      <w:r w:rsidR="00024753" w:rsidRPr="0064371E">
        <w:rPr>
          <w:rFonts w:ascii="Garamond" w:hAnsi="Garamond"/>
        </w:rPr>
        <w:t>style</w:t>
      </w:r>
      <w:r w:rsidR="00E15E2A" w:rsidRPr="0064371E">
        <w:rPr>
          <w:rFonts w:ascii="Garamond" w:hAnsi="Garamond"/>
        </w:rPr>
        <w:t xml:space="preserve"> heavy with abstractions</w:t>
      </w:r>
      <w:r w:rsidR="00024753" w:rsidRPr="0064371E">
        <w:rPr>
          <w:rFonts w:ascii="Garamond" w:hAnsi="Garamond"/>
        </w:rPr>
        <w:t>,</w:t>
      </w:r>
      <w:r w:rsidR="00A8474F" w:rsidRPr="0064371E">
        <w:rPr>
          <w:rFonts w:ascii="Garamond" w:hAnsi="Garamond"/>
        </w:rPr>
        <w:t xml:space="preserve"> and connects </w:t>
      </w:r>
      <w:r w:rsidR="001130FF" w:rsidRPr="0064371E">
        <w:rPr>
          <w:rFonts w:ascii="Garamond" w:hAnsi="Garamond"/>
        </w:rPr>
        <w:t>his</w:t>
      </w:r>
      <w:r w:rsidR="00024753" w:rsidRPr="0064371E">
        <w:rPr>
          <w:rFonts w:ascii="Garamond" w:hAnsi="Garamond"/>
        </w:rPr>
        <w:t xml:space="preserve"> later ambitions for political economy </w:t>
      </w:r>
      <w:r w:rsidR="00A8474F" w:rsidRPr="0064371E">
        <w:rPr>
          <w:rFonts w:ascii="Garamond" w:hAnsi="Garamond"/>
        </w:rPr>
        <w:t>with those of James Mill and Ricardo.</w:t>
      </w:r>
    </w:p>
    <w:p w14:paraId="2AC31C6F" w14:textId="0B814C6E" w:rsidR="00C76F8C" w:rsidRPr="0064371E" w:rsidRDefault="0043412B" w:rsidP="001130FF">
      <w:pPr>
        <w:spacing w:line="480" w:lineRule="auto"/>
        <w:ind w:firstLine="720"/>
        <w:rPr>
          <w:rFonts w:ascii="Garamond" w:hAnsi="Garamond"/>
        </w:rPr>
      </w:pPr>
      <w:r w:rsidRPr="0064371E">
        <w:rPr>
          <w:rFonts w:ascii="Garamond" w:hAnsi="Garamond"/>
        </w:rPr>
        <w:lastRenderedPageBreak/>
        <w:t>As I have said, n</w:t>
      </w:r>
      <w:r w:rsidR="00753C7C" w:rsidRPr="0064371E">
        <w:rPr>
          <w:rFonts w:ascii="Garamond" w:hAnsi="Garamond"/>
        </w:rPr>
        <w:t xml:space="preserve">either James nor John Stuart Mill </w:t>
      </w:r>
      <w:r w:rsidR="00E15E2A" w:rsidRPr="0064371E">
        <w:rPr>
          <w:rFonts w:ascii="Garamond" w:hAnsi="Garamond"/>
        </w:rPr>
        <w:t>looked</w:t>
      </w:r>
      <w:r w:rsidR="00753C7C" w:rsidRPr="0064371E">
        <w:rPr>
          <w:rFonts w:ascii="Garamond" w:hAnsi="Garamond"/>
        </w:rPr>
        <w:t xml:space="preserve"> substantially </w:t>
      </w:r>
      <w:r w:rsidR="005F1D73" w:rsidRPr="0064371E">
        <w:rPr>
          <w:rFonts w:ascii="Garamond" w:hAnsi="Garamond"/>
        </w:rPr>
        <w:t xml:space="preserve">to </w:t>
      </w:r>
      <w:r w:rsidR="00753C7C" w:rsidRPr="0064371E">
        <w:rPr>
          <w:rFonts w:ascii="Garamond" w:hAnsi="Garamond"/>
        </w:rPr>
        <w:t xml:space="preserve">modify Ricardo’s ideas. They </w:t>
      </w:r>
      <w:r w:rsidR="0000010F" w:rsidRPr="0064371E">
        <w:rPr>
          <w:rFonts w:ascii="Garamond" w:hAnsi="Garamond"/>
        </w:rPr>
        <w:t>concentrated</w:t>
      </w:r>
      <w:r w:rsidR="00753C7C" w:rsidRPr="0064371E">
        <w:rPr>
          <w:rFonts w:ascii="Garamond" w:hAnsi="Garamond"/>
        </w:rPr>
        <w:t xml:space="preserve"> instead on seemingly ancillary elements of composition: expressive properties of tone and style. </w:t>
      </w:r>
      <w:r w:rsidRPr="0064371E">
        <w:rPr>
          <w:rFonts w:ascii="Garamond" w:hAnsi="Garamond"/>
        </w:rPr>
        <w:t>By taking these aspects of political economy as</w:t>
      </w:r>
      <w:r w:rsidR="00C76F8C" w:rsidRPr="0064371E">
        <w:rPr>
          <w:rFonts w:ascii="Garamond" w:hAnsi="Garamond"/>
        </w:rPr>
        <w:t xml:space="preserve"> my focus, I </w:t>
      </w:r>
      <w:r w:rsidR="00C1425D" w:rsidRPr="0064371E">
        <w:rPr>
          <w:rFonts w:ascii="Garamond" w:hAnsi="Garamond"/>
        </w:rPr>
        <w:t>continue</w:t>
      </w:r>
      <w:r w:rsidR="00C76F8C" w:rsidRPr="0064371E">
        <w:rPr>
          <w:rFonts w:ascii="Garamond" w:hAnsi="Garamond"/>
        </w:rPr>
        <w:t xml:space="preserve"> recent discussions </w:t>
      </w:r>
      <w:r w:rsidR="0000010F" w:rsidRPr="0064371E">
        <w:rPr>
          <w:rFonts w:ascii="Garamond" w:hAnsi="Garamond"/>
        </w:rPr>
        <w:t>of</w:t>
      </w:r>
      <w:r w:rsidR="00FB6E45" w:rsidRPr="0064371E">
        <w:rPr>
          <w:rFonts w:ascii="Garamond" w:hAnsi="Garamond"/>
        </w:rPr>
        <w:t xml:space="preserve"> the</w:t>
      </w:r>
      <w:r w:rsidR="0000010F" w:rsidRPr="0064371E">
        <w:rPr>
          <w:rFonts w:ascii="Garamond" w:hAnsi="Garamond"/>
        </w:rPr>
        <w:t xml:space="preserve"> </w:t>
      </w:r>
      <w:r w:rsidR="000D23DC" w:rsidRPr="0064371E">
        <w:rPr>
          <w:rFonts w:ascii="Garamond" w:hAnsi="Garamond"/>
        </w:rPr>
        <w:t>style</w:t>
      </w:r>
      <w:r w:rsidR="00FB6E45" w:rsidRPr="0064371E">
        <w:rPr>
          <w:rFonts w:ascii="Garamond" w:hAnsi="Garamond"/>
        </w:rPr>
        <w:t xml:space="preserve"> of Victorian intellectual prose</w:t>
      </w:r>
      <w:r w:rsidR="00C1425D" w:rsidRPr="0064371E">
        <w:rPr>
          <w:rFonts w:ascii="Garamond" w:hAnsi="Garamond"/>
        </w:rPr>
        <w:t xml:space="preserve"> by Catherine Gallagher</w:t>
      </w:r>
      <w:r w:rsidR="00537223" w:rsidRPr="0064371E">
        <w:rPr>
          <w:rFonts w:ascii="Garamond" w:hAnsi="Garamond"/>
        </w:rPr>
        <w:t xml:space="preserve"> and Lauren Goodlad</w:t>
      </w:r>
      <w:r w:rsidR="00EF7546" w:rsidRPr="0064371E">
        <w:rPr>
          <w:rFonts w:ascii="Garamond" w:hAnsi="Garamond"/>
        </w:rPr>
        <w:t>,</w:t>
      </w:r>
      <w:r w:rsidR="00537223" w:rsidRPr="0064371E">
        <w:rPr>
          <w:rFonts w:ascii="Garamond" w:hAnsi="Garamond"/>
        </w:rPr>
        <w:t xml:space="preserve"> whose work probes the intersections between </w:t>
      </w:r>
      <w:r w:rsidR="000D23DC" w:rsidRPr="0064371E">
        <w:rPr>
          <w:rFonts w:ascii="Garamond" w:hAnsi="Garamond"/>
        </w:rPr>
        <w:t xml:space="preserve">forms of liberal political, </w:t>
      </w:r>
      <w:r w:rsidR="00537223" w:rsidRPr="0064371E">
        <w:rPr>
          <w:rFonts w:ascii="Garamond" w:hAnsi="Garamond"/>
        </w:rPr>
        <w:t>economic</w:t>
      </w:r>
      <w:r w:rsidR="00A20418" w:rsidRPr="0064371E">
        <w:rPr>
          <w:rFonts w:ascii="Garamond" w:hAnsi="Garamond"/>
        </w:rPr>
        <w:t>,</w:t>
      </w:r>
      <w:r w:rsidR="00537223" w:rsidRPr="0064371E">
        <w:rPr>
          <w:rFonts w:ascii="Garamond" w:hAnsi="Garamond"/>
        </w:rPr>
        <w:t xml:space="preserve"> and literary writing in the </w:t>
      </w:r>
      <w:r w:rsidR="00FB6E45" w:rsidRPr="0064371E">
        <w:rPr>
          <w:rFonts w:ascii="Garamond" w:hAnsi="Garamond"/>
        </w:rPr>
        <w:t>nineteenth century</w:t>
      </w:r>
      <w:r w:rsidR="000D23DC" w:rsidRPr="0064371E">
        <w:rPr>
          <w:rFonts w:ascii="Garamond" w:hAnsi="Garamond"/>
        </w:rPr>
        <w:t>.</w:t>
      </w:r>
      <w:r w:rsidR="007B1900" w:rsidRPr="0064371E">
        <w:rPr>
          <w:rStyle w:val="EndnoteReference"/>
          <w:rFonts w:ascii="Garamond" w:hAnsi="Garamond"/>
        </w:rPr>
        <w:endnoteReference w:id="19"/>
      </w:r>
      <w:r w:rsidR="00FB6E45" w:rsidRPr="0064371E">
        <w:rPr>
          <w:rFonts w:ascii="Garamond" w:hAnsi="Garamond"/>
        </w:rPr>
        <w:t xml:space="preserve"> The k</w:t>
      </w:r>
      <w:r w:rsidR="000D23DC" w:rsidRPr="0064371E">
        <w:rPr>
          <w:rFonts w:ascii="Garamond" w:hAnsi="Garamond"/>
        </w:rPr>
        <w:t xml:space="preserve">ey themes here of abstraction and particularity have also been addressed by </w:t>
      </w:r>
      <w:r w:rsidR="000551F0" w:rsidRPr="0064371E">
        <w:rPr>
          <w:rFonts w:ascii="Garamond" w:hAnsi="Garamond"/>
        </w:rPr>
        <w:t xml:space="preserve">Mary </w:t>
      </w:r>
      <w:r w:rsidR="000D23DC" w:rsidRPr="0064371E">
        <w:rPr>
          <w:rFonts w:ascii="Garamond" w:hAnsi="Garamond"/>
        </w:rPr>
        <w:t xml:space="preserve">Poovey, especially in </w:t>
      </w:r>
      <w:r w:rsidR="000D23DC" w:rsidRPr="0064371E">
        <w:rPr>
          <w:rFonts w:ascii="Garamond" w:hAnsi="Garamond"/>
          <w:i/>
        </w:rPr>
        <w:t>Making a Social Body</w:t>
      </w:r>
      <w:r w:rsidR="000D23DC" w:rsidRPr="0064371E">
        <w:rPr>
          <w:rFonts w:ascii="Garamond" w:hAnsi="Garamond"/>
        </w:rPr>
        <w:t xml:space="preserve">, and have been given </w:t>
      </w:r>
      <w:r w:rsidR="00FB6E45" w:rsidRPr="0064371E">
        <w:rPr>
          <w:rFonts w:ascii="Garamond" w:hAnsi="Garamond"/>
        </w:rPr>
        <w:t>extensive</w:t>
      </w:r>
      <w:r w:rsidR="000D23DC" w:rsidRPr="0064371E">
        <w:rPr>
          <w:rFonts w:ascii="Garamond" w:hAnsi="Garamond"/>
        </w:rPr>
        <w:t xml:space="preserve"> </w:t>
      </w:r>
      <w:r w:rsidR="0019677A" w:rsidRPr="0064371E">
        <w:rPr>
          <w:rFonts w:ascii="Garamond" w:hAnsi="Garamond"/>
        </w:rPr>
        <w:t>treatment more recently</w:t>
      </w:r>
      <w:r w:rsidR="000D23DC" w:rsidRPr="0064371E">
        <w:rPr>
          <w:rFonts w:ascii="Garamond" w:hAnsi="Garamond"/>
        </w:rPr>
        <w:t xml:space="preserve"> </w:t>
      </w:r>
      <w:r w:rsidR="00EF7546" w:rsidRPr="0064371E">
        <w:rPr>
          <w:rFonts w:ascii="Garamond" w:hAnsi="Garamond"/>
        </w:rPr>
        <w:t xml:space="preserve">by </w:t>
      </w:r>
      <w:r w:rsidR="000D23DC" w:rsidRPr="0064371E">
        <w:rPr>
          <w:rFonts w:ascii="Garamond" w:hAnsi="Garamond"/>
        </w:rPr>
        <w:t>Elaine Hadley</w:t>
      </w:r>
      <w:r w:rsidR="0019677A" w:rsidRPr="0064371E">
        <w:rPr>
          <w:rFonts w:ascii="Garamond" w:hAnsi="Garamond"/>
        </w:rPr>
        <w:t>.</w:t>
      </w:r>
      <w:r w:rsidR="007B1900" w:rsidRPr="0064371E">
        <w:rPr>
          <w:rStyle w:val="EndnoteReference"/>
          <w:rFonts w:ascii="Garamond" w:hAnsi="Garamond"/>
        </w:rPr>
        <w:endnoteReference w:id="20"/>
      </w:r>
      <w:r w:rsidR="0019677A" w:rsidRPr="0064371E">
        <w:rPr>
          <w:rFonts w:ascii="Garamond" w:hAnsi="Garamond"/>
        </w:rPr>
        <w:t xml:space="preserve"> </w:t>
      </w:r>
      <w:r w:rsidR="00FB6E45" w:rsidRPr="0064371E">
        <w:rPr>
          <w:rFonts w:ascii="Garamond" w:hAnsi="Garamond"/>
        </w:rPr>
        <w:t>All</w:t>
      </w:r>
      <w:r w:rsidR="005004F5" w:rsidRPr="0064371E">
        <w:rPr>
          <w:rFonts w:ascii="Garamond" w:hAnsi="Garamond"/>
        </w:rPr>
        <w:t xml:space="preserve"> these critics either focus on the ways in which Ricardo and Mill influenced writers in other genres (Galla</w:t>
      </w:r>
      <w:r w:rsidR="00A20418" w:rsidRPr="0064371E">
        <w:rPr>
          <w:rFonts w:ascii="Garamond" w:hAnsi="Garamond"/>
        </w:rPr>
        <w:t>g</w:t>
      </w:r>
      <w:r w:rsidR="005004F5" w:rsidRPr="0064371E">
        <w:rPr>
          <w:rFonts w:ascii="Garamond" w:hAnsi="Garamond"/>
        </w:rPr>
        <w:t xml:space="preserve">her, Goodlad), or </w:t>
      </w:r>
      <w:r w:rsidR="009E0405" w:rsidRPr="0064371E">
        <w:rPr>
          <w:rFonts w:ascii="Garamond" w:hAnsi="Garamond"/>
        </w:rPr>
        <w:t xml:space="preserve">examine </w:t>
      </w:r>
      <w:r w:rsidR="00FB6E45" w:rsidRPr="0064371E">
        <w:rPr>
          <w:rFonts w:ascii="Garamond" w:hAnsi="Garamond"/>
        </w:rPr>
        <w:t>later</w:t>
      </w:r>
      <w:r w:rsidR="005004F5" w:rsidRPr="0064371E">
        <w:rPr>
          <w:rFonts w:ascii="Garamond" w:hAnsi="Garamond"/>
        </w:rPr>
        <w:t xml:space="preserve"> parts of the century (Hadley), or touch </w:t>
      </w:r>
      <w:r w:rsidR="00F315C8" w:rsidRPr="0064371E">
        <w:rPr>
          <w:rFonts w:ascii="Garamond" w:hAnsi="Garamond"/>
        </w:rPr>
        <w:t xml:space="preserve">only </w:t>
      </w:r>
      <w:r w:rsidR="005004F5" w:rsidRPr="0064371E">
        <w:rPr>
          <w:rFonts w:ascii="Garamond" w:hAnsi="Garamond"/>
        </w:rPr>
        <w:t>briefly on the figures that I discuss (Poovey</w:t>
      </w:r>
      <w:r w:rsidR="009668B2" w:rsidRPr="0064371E">
        <w:rPr>
          <w:rFonts w:ascii="Garamond" w:hAnsi="Garamond"/>
        </w:rPr>
        <w:t>).</w:t>
      </w:r>
      <w:r w:rsidR="007B1900" w:rsidRPr="0064371E">
        <w:rPr>
          <w:rStyle w:val="EndnoteReference"/>
          <w:rFonts w:ascii="Garamond" w:hAnsi="Garamond"/>
        </w:rPr>
        <w:endnoteReference w:id="21"/>
      </w:r>
      <w:r w:rsidR="00F315C8" w:rsidRPr="0064371E">
        <w:rPr>
          <w:rFonts w:ascii="Garamond" w:hAnsi="Garamond"/>
        </w:rPr>
        <w:t xml:space="preserve"> </w:t>
      </w:r>
      <w:r w:rsidR="00F4767E" w:rsidRPr="0064371E">
        <w:rPr>
          <w:rFonts w:ascii="Garamond" w:hAnsi="Garamond"/>
        </w:rPr>
        <w:t xml:space="preserve">This essay, therefore, brings new </w:t>
      </w:r>
      <w:r w:rsidR="00B854E4" w:rsidRPr="0064371E">
        <w:rPr>
          <w:rFonts w:ascii="Garamond" w:hAnsi="Garamond"/>
        </w:rPr>
        <w:t>evidence to bear</w:t>
      </w:r>
      <w:r w:rsidR="00FB6E45" w:rsidRPr="0064371E">
        <w:rPr>
          <w:rFonts w:ascii="Garamond" w:hAnsi="Garamond"/>
        </w:rPr>
        <w:t xml:space="preserve"> on Ricardo and the two Mills,</w:t>
      </w:r>
      <w:r w:rsidR="00B854E4" w:rsidRPr="0064371E">
        <w:rPr>
          <w:rFonts w:ascii="Garamond" w:hAnsi="Garamond"/>
        </w:rPr>
        <w:t xml:space="preserve"> </w:t>
      </w:r>
      <w:r w:rsidR="00FB6E45" w:rsidRPr="0064371E">
        <w:rPr>
          <w:rFonts w:ascii="Garamond" w:hAnsi="Garamond"/>
        </w:rPr>
        <w:t>shedding</w:t>
      </w:r>
      <w:r w:rsidR="00B854E4" w:rsidRPr="0064371E">
        <w:rPr>
          <w:rFonts w:ascii="Garamond" w:hAnsi="Garamond"/>
        </w:rPr>
        <w:t xml:space="preserve"> new light</w:t>
      </w:r>
      <w:r w:rsidR="00F4767E" w:rsidRPr="0064371E">
        <w:rPr>
          <w:rFonts w:ascii="Garamond" w:hAnsi="Garamond"/>
        </w:rPr>
        <w:t xml:space="preserve"> </w:t>
      </w:r>
      <w:r w:rsidRPr="0064371E">
        <w:rPr>
          <w:rFonts w:ascii="Garamond" w:hAnsi="Garamond"/>
        </w:rPr>
        <w:t>on</w:t>
      </w:r>
      <w:r w:rsidR="00F4767E" w:rsidRPr="0064371E">
        <w:rPr>
          <w:rFonts w:ascii="Garamond" w:hAnsi="Garamond"/>
        </w:rPr>
        <w:t xml:space="preserve"> the way</w:t>
      </w:r>
      <w:r w:rsidRPr="0064371E">
        <w:rPr>
          <w:rFonts w:ascii="Garamond" w:hAnsi="Garamond"/>
        </w:rPr>
        <w:t>s</w:t>
      </w:r>
      <w:r w:rsidR="00F4767E" w:rsidRPr="0064371E">
        <w:rPr>
          <w:rFonts w:ascii="Garamond" w:hAnsi="Garamond"/>
        </w:rPr>
        <w:t xml:space="preserve"> in which the key texts of early nineteenth-century political economy were </w:t>
      </w:r>
      <w:r w:rsidR="00CB39A3" w:rsidRPr="0064371E">
        <w:rPr>
          <w:rFonts w:ascii="Garamond" w:hAnsi="Garamond"/>
        </w:rPr>
        <w:t>composed, and on the ways in which their authors hoped they would be read</w:t>
      </w:r>
      <w:r w:rsidR="00F4767E" w:rsidRPr="0064371E">
        <w:rPr>
          <w:rFonts w:ascii="Garamond" w:hAnsi="Garamond"/>
        </w:rPr>
        <w:t>.</w:t>
      </w:r>
      <w:r w:rsidR="007B1900" w:rsidRPr="0064371E">
        <w:rPr>
          <w:rStyle w:val="EndnoteReference"/>
          <w:rFonts w:ascii="Garamond" w:hAnsi="Garamond"/>
        </w:rPr>
        <w:endnoteReference w:id="22"/>
      </w:r>
    </w:p>
    <w:p w14:paraId="1A26A265" w14:textId="77777777" w:rsidR="00753C7C" w:rsidRPr="0064371E" w:rsidRDefault="00753C7C" w:rsidP="005209D5">
      <w:pPr>
        <w:spacing w:line="480" w:lineRule="auto"/>
        <w:ind w:firstLine="720"/>
        <w:rPr>
          <w:rFonts w:ascii="Garamond" w:hAnsi="Garamond"/>
        </w:rPr>
      </w:pPr>
    </w:p>
    <w:p w14:paraId="5730CEE3" w14:textId="77777777" w:rsidR="00753C7C" w:rsidRPr="0064371E" w:rsidRDefault="00753C7C" w:rsidP="00DE1B35">
      <w:pPr>
        <w:spacing w:line="480" w:lineRule="auto"/>
        <w:rPr>
          <w:rFonts w:ascii="Garamond" w:hAnsi="Garamond"/>
        </w:rPr>
      </w:pPr>
      <w:r w:rsidRPr="0064371E">
        <w:rPr>
          <w:rFonts w:ascii="Garamond" w:hAnsi="Garamond"/>
        </w:rPr>
        <w:t>1.</w:t>
      </w:r>
    </w:p>
    <w:p w14:paraId="067DBE46" w14:textId="77777777" w:rsidR="00753C7C" w:rsidRPr="0064371E" w:rsidRDefault="00753C7C" w:rsidP="007C7981">
      <w:pPr>
        <w:spacing w:line="480" w:lineRule="auto"/>
        <w:rPr>
          <w:rFonts w:ascii="Garamond" w:hAnsi="Garamond"/>
        </w:rPr>
      </w:pPr>
      <w:r w:rsidRPr="0064371E">
        <w:rPr>
          <w:rFonts w:ascii="Garamond" w:hAnsi="Garamond"/>
        </w:rPr>
        <w:lastRenderedPageBreak/>
        <w:t xml:space="preserve">James Mill and David Ricardo </w:t>
      </w:r>
      <w:r w:rsidR="007A0627" w:rsidRPr="0064371E">
        <w:rPr>
          <w:rFonts w:ascii="Garamond" w:hAnsi="Garamond"/>
        </w:rPr>
        <w:t>first beca</w:t>
      </w:r>
      <w:r w:rsidRPr="0064371E">
        <w:rPr>
          <w:rFonts w:ascii="Garamond" w:hAnsi="Garamond"/>
        </w:rPr>
        <w:t xml:space="preserve">me acquainted after the publication of Mill’s </w:t>
      </w:r>
      <w:r w:rsidRPr="0064371E">
        <w:rPr>
          <w:rFonts w:ascii="Garamond" w:hAnsi="Garamond"/>
          <w:i/>
        </w:rPr>
        <w:t xml:space="preserve">Commerce Defended </w:t>
      </w:r>
      <w:r w:rsidRPr="0064371E">
        <w:rPr>
          <w:rFonts w:ascii="Garamond" w:hAnsi="Garamond"/>
        </w:rPr>
        <w:t>(1808). The earliest extant letters between them date from 1810, but their friendship and intellectual relationship flourished in the period between 1811 and 1814 when both were in London. They met almost daily for long walks, probably, according to a number of commentators, to discuss Ricardo’s theory of profits.</w:t>
      </w:r>
      <w:r w:rsidRPr="0064371E">
        <w:rPr>
          <w:rStyle w:val="EndnoteReference"/>
          <w:rFonts w:ascii="Garamond" w:hAnsi="Garamond"/>
        </w:rPr>
        <w:endnoteReference w:id="23"/>
      </w:r>
      <w:r w:rsidRPr="0064371E">
        <w:rPr>
          <w:rFonts w:ascii="Garamond" w:hAnsi="Garamond"/>
        </w:rPr>
        <w:t xml:space="preserve"> The culmination of these early meetings was Ricardo’s </w:t>
      </w:r>
      <w:r w:rsidRPr="0064371E">
        <w:rPr>
          <w:rFonts w:ascii="Garamond" w:hAnsi="Garamond"/>
          <w:i/>
        </w:rPr>
        <w:t>Essay on the Influence of a Low Price of Corn on the Profits of Stock</w:t>
      </w:r>
      <w:r w:rsidRPr="0064371E">
        <w:rPr>
          <w:rFonts w:ascii="Garamond" w:hAnsi="Garamond"/>
        </w:rPr>
        <w:t xml:space="preserve">, published by John Murray on 24 February 1815. </w:t>
      </w:r>
    </w:p>
    <w:p w14:paraId="20F934CF" w14:textId="7A5DBE79" w:rsidR="00753C7C" w:rsidRPr="0064371E" w:rsidRDefault="00753C7C" w:rsidP="001130FF">
      <w:pPr>
        <w:spacing w:line="480" w:lineRule="auto"/>
        <w:ind w:firstLine="720"/>
        <w:rPr>
          <w:rFonts w:ascii="Garamond" w:hAnsi="Garamond"/>
        </w:rPr>
      </w:pPr>
      <w:r w:rsidRPr="0064371E">
        <w:rPr>
          <w:rFonts w:ascii="Garamond" w:hAnsi="Garamond"/>
        </w:rPr>
        <w:t xml:space="preserve">The </w:t>
      </w:r>
      <w:r w:rsidRPr="0064371E">
        <w:rPr>
          <w:rFonts w:ascii="Garamond" w:hAnsi="Garamond"/>
          <w:i/>
        </w:rPr>
        <w:t>Essay on Profits</w:t>
      </w:r>
      <w:r w:rsidRPr="0064371E">
        <w:rPr>
          <w:rFonts w:ascii="Garamond" w:hAnsi="Garamond"/>
        </w:rPr>
        <w:t xml:space="preserve"> </w:t>
      </w:r>
      <w:r w:rsidR="00F36612" w:rsidRPr="0064371E">
        <w:rPr>
          <w:rFonts w:ascii="Garamond" w:hAnsi="Garamond"/>
        </w:rPr>
        <w:t>argues for the free importation of corn based on what would later become known as the law of comparative advantage</w:t>
      </w:r>
      <w:r w:rsidR="00DA48F5" w:rsidRPr="0064371E">
        <w:rPr>
          <w:rFonts w:ascii="Garamond" w:hAnsi="Garamond"/>
        </w:rPr>
        <w:t xml:space="preserve"> (the claim that it is better to purchase cheaply abroad than dearly at home)</w:t>
      </w:r>
      <w:r w:rsidR="005A4643" w:rsidRPr="0064371E">
        <w:rPr>
          <w:rFonts w:ascii="Garamond" w:hAnsi="Garamond"/>
        </w:rPr>
        <w:t xml:space="preserve">, </w:t>
      </w:r>
      <w:r w:rsidR="007805C0" w:rsidRPr="0064371E">
        <w:rPr>
          <w:rFonts w:ascii="Garamond" w:hAnsi="Garamond"/>
        </w:rPr>
        <w:t>and suggests</w:t>
      </w:r>
      <w:r w:rsidR="005A4643" w:rsidRPr="0064371E">
        <w:rPr>
          <w:rFonts w:ascii="Garamond" w:hAnsi="Garamond"/>
        </w:rPr>
        <w:t xml:space="preserve"> that a low price of corn would </w:t>
      </w:r>
      <w:r w:rsidR="007805C0" w:rsidRPr="0064371E">
        <w:rPr>
          <w:rFonts w:ascii="Garamond" w:hAnsi="Garamond"/>
        </w:rPr>
        <w:t xml:space="preserve">both </w:t>
      </w:r>
      <w:r w:rsidR="005A4643" w:rsidRPr="0064371E">
        <w:rPr>
          <w:rFonts w:ascii="Garamond" w:hAnsi="Garamond"/>
        </w:rPr>
        <w:t>benefit the poor and increase</w:t>
      </w:r>
      <w:r w:rsidR="007805C0" w:rsidRPr="0064371E">
        <w:rPr>
          <w:rFonts w:ascii="Garamond" w:hAnsi="Garamond"/>
        </w:rPr>
        <w:t xml:space="preserve"> national</w:t>
      </w:r>
      <w:r w:rsidR="005A4643" w:rsidRPr="0064371E">
        <w:rPr>
          <w:rFonts w:ascii="Garamond" w:hAnsi="Garamond"/>
        </w:rPr>
        <w:t xml:space="preserve"> wealth</w:t>
      </w:r>
      <w:r w:rsidR="00F36612" w:rsidRPr="0064371E">
        <w:rPr>
          <w:rFonts w:ascii="Garamond" w:hAnsi="Garamond"/>
        </w:rPr>
        <w:t>.</w:t>
      </w:r>
      <w:r w:rsidR="00016D7D" w:rsidRPr="0064371E">
        <w:rPr>
          <w:rStyle w:val="EndnoteReference"/>
          <w:rFonts w:ascii="Garamond" w:hAnsi="Garamond"/>
        </w:rPr>
        <w:endnoteReference w:id="24"/>
      </w:r>
      <w:r w:rsidR="00F36612" w:rsidRPr="0064371E">
        <w:rPr>
          <w:rFonts w:ascii="Garamond" w:hAnsi="Garamond"/>
        </w:rPr>
        <w:t xml:space="preserve"> </w:t>
      </w:r>
      <w:r w:rsidR="005A4643" w:rsidRPr="0064371E">
        <w:rPr>
          <w:rFonts w:ascii="Garamond" w:hAnsi="Garamond"/>
        </w:rPr>
        <w:t xml:space="preserve">The </w:t>
      </w:r>
      <w:r w:rsidR="005A4643" w:rsidRPr="0064371E">
        <w:rPr>
          <w:rFonts w:ascii="Garamond" w:hAnsi="Garamond"/>
          <w:i/>
        </w:rPr>
        <w:t>Essay</w:t>
      </w:r>
      <w:r w:rsidR="00E30D4A" w:rsidRPr="0064371E">
        <w:rPr>
          <w:rFonts w:ascii="Garamond" w:hAnsi="Garamond"/>
        </w:rPr>
        <w:t xml:space="preserve"> also </w:t>
      </w:r>
      <w:r w:rsidRPr="0064371E">
        <w:rPr>
          <w:rFonts w:ascii="Garamond" w:hAnsi="Garamond"/>
        </w:rPr>
        <w:t>represents, in condensed form, key points that would be expressed</w:t>
      </w:r>
      <w:r w:rsidR="00FB6E45" w:rsidRPr="0064371E">
        <w:rPr>
          <w:rFonts w:ascii="Garamond" w:hAnsi="Garamond"/>
        </w:rPr>
        <w:t xml:space="preserve"> more expansively two years later</w:t>
      </w:r>
      <w:r w:rsidRPr="0064371E">
        <w:rPr>
          <w:rFonts w:ascii="Garamond" w:hAnsi="Garamond"/>
        </w:rPr>
        <w:t xml:space="preserve"> in Ricardo’s </w:t>
      </w:r>
      <w:r w:rsidRPr="0064371E">
        <w:rPr>
          <w:rFonts w:ascii="Garamond" w:hAnsi="Garamond"/>
          <w:i/>
        </w:rPr>
        <w:t>On the Principles of Political Economy and Taxation</w:t>
      </w:r>
      <w:r w:rsidRPr="0064371E">
        <w:rPr>
          <w:rFonts w:ascii="Garamond" w:hAnsi="Garamond"/>
        </w:rPr>
        <w:t>, including his labour theory of value</w:t>
      </w:r>
      <w:r w:rsidR="00C74D51" w:rsidRPr="0064371E">
        <w:rPr>
          <w:rFonts w:ascii="Garamond" w:hAnsi="Garamond"/>
        </w:rPr>
        <w:t xml:space="preserve"> (developed from Adam Smith)</w:t>
      </w:r>
      <w:r w:rsidRPr="0064371E">
        <w:rPr>
          <w:rFonts w:ascii="Garamond" w:hAnsi="Garamond"/>
        </w:rPr>
        <w:t xml:space="preserve"> and his famous law of diminishing returns.</w:t>
      </w:r>
      <w:r w:rsidRPr="0064371E">
        <w:rPr>
          <w:rStyle w:val="EndnoteReference"/>
          <w:rFonts w:ascii="Garamond" w:hAnsi="Garamond"/>
        </w:rPr>
        <w:endnoteReference w:id="25"/>
      </w:r>
      <w:r w:rsidRPr="0064371E">
        <w:rPr>
          <w:rFonts w:ascii="Garamond" w:hAnsi="Garamond"/>
        </w:rPr>
        <w:t xml:space="preserve"> </w:t>
      </w:r>
      <w:r w:rsidR="00444BCB" w:rsidRPr="0064371E">
        <w:rPr>
          <w:rFonts w:ascii="Garamond" w:hAnsi="Garamond"/>
        </w:rPr>
        <w:t xml:space="preserve">James Mill played a crucial role in the process of transforming Ricardo’s early </w:t>
      </w:r>
      <w:r w:rsidR="00444BCB" w:rsidRPr="0064371E">
        <w:rPr>
          <w:rFonts w:ascii="Garamond" w:hAnsi="Garamond"/>
          <w:i/>
        </w:rPr>
        <w:t xml:space="preserve">Essay </w:t>
      </w:r>
      <w:r w:rsidR="00444BCB" w:rsidRPr="0064371E">
        <w:rPr>
          <w:rFonts w:ascii="Garamond" w:hAnsi="Garamond"/>
        </w:rPr>
        <w:t xml:space="preserve">into the </w:t>
      </w:r>
      <w:r w:rsidR="00444BCB" w:rsidRPr="0064371E">
        <w:rPr>
          <w:rFonts w:ascii="Garamond" w:hAnsi="Garamond"/>
          <w:i/>
        </w:rPr>
        <w:t>Principles</w:t>
      </w:r>
      <w:r w:rsidR="00444BCB" w:rsidRPr="0064371E">
        <w:rPr>
          <w:rFonts w:ascii="Garamond" w:hAnsi="Garamond"/>
        </w:rPr>
        <w:t xml:space="preserve">. </w:t>
      </w:r>
      <w:r w:rsidRPr="0064371E">
        <w:rPr>
          <w:rFonts w:ascii="Garamond" w:hAnsi="Garamond"/>
        </w:rPr>
        <w:t xml:space="preserve">In his </w:t>
      </w:r>
      <w:r w:rsidRPr="0064371E">
        <w:rPr>
          <w:rFonts w:ascii="Garamond" w:hAnsi="Garamond"/>
          <w:i/>
        </w:rPr>
        <w:t xml:space="preserve">Autobiography </w:t>
      </w:r>
      <w:r w:rsidRPr="0064371E">
        <w:rPr>
          <w:rFonts w:ascii="Garamond" w:hAnsi="Garamond"/>
        </w:rPr>
        <w:t>(1873), John Stuart Mill write</w:t>
      </w:r>
      <w:r w:rsidR="00CE4B56" w:rsidRPr="0064371E">
        <w:rPr>
          <w:rFonts w:ascii="Garamond" w:hAnsi="Garamond"/>
        </w:rPr>
        <w:t>s that</w:t>
      </w:r>
      <w:r w:rsidRPr="0064371E">
        <w:rPr>
          <w:rFonts w:ascii="Garamond" w:hAnsi="Garamond"/>
        </w:rPr>
        <w:t xml:space="preserve"> ‘the book which made so great an epoch in political economy […] would never have been published or written, but for the earnest entreaty and strong encouragement of my father’.</w:t>
      </w:r>
      <w:r w:rsidRPr="0064371E">
        <w:rPr>
          <w:rFonts w:ascii="Garamond" w:hAnsi="Garamond"/>
          <w:vertAlign w:val="superscript"/>
        </w:rPr>
        <w:endnoteReference w:id="26"/>
      </w:r>
      <w:r w:rsidRPr="0064371E">
        <w:rPr>
          <w:rFonts w:ascii="Garamond" w:hAnsi="Garamond"/>
        </w:rPr>
        <w:t xml:space="preserve"> The </w:t>
      </w:r>
      <w:r w:rsidR="004D7B3F" w:rsidRPr="0064371E">
        <w:rPr>
          <w:rFonts w:ascii="Garamond" w:hAnsi="Garamond"/>
        </w:rPr>
        <w:t xml:space="preserve">surviving </w:t>
      </w:r>
      <w:r w:rsidRPr="0064371E">
        <w:rPr>
          <w:rFonts w:ascii="Garamond" w:hAnsi="Garamond"/>
        </w:rPr>
        <w:t xml:space="preserve">forms taken by this ‘entreaty and strong encouragement’ are examined in this section via annotations by James Mill in the copy of the </w:t>
      </w:r>
      <w:r w:rsidRPr="0064371E">
        <w:rPr>
          <w:rFonts w:ascii="Garamond" w:hAnsi="Garamond"/>
          <w:i/>
        </w:rPr>
        <w:lastRenderedPageBreak/>
        <w:t>Essay on Profits</w:t>
      </w:r>
      <w:r w:rsidRPr="0064371E">
        <w:rPr>
          <w:rFonts w:ascii="Garamond" w:hAnsi="Garamond"/>
        </w:rPr>
        <w:t xml:space="preserve"> in John Stuart Mill’s library </w:t>
      </w:r>
      <w:r w:rsidR="009E0405" w:rsidRPr="0064371E">
        <w:rPr>
          <w:rFonts w:ascii="Garamond" w:hAnsi="Garamond"/>
        </w:rPr>
        <w:t xml:space="preserve">held </w:t>
      </w:r>
      <w:r w:rsidRPr="0064371E">
        <w:rPr>
          <w:rFonts w:ascii="Garamond" w:hAnsi="Garamond"/>
        </w:rPr>
        <w:t>at Somerville</w:t>
      </w:r>
      <w:r w:rsidR="00D42FA2" w:rsidRPr="0064371E">
        <w:rPr>
          <w:rFonts w:ascii="Garamond" w:hAnsi="Garamond"/>
        </w:rPr>
        <w:t xml:space="preserve"> College, Oxford</w:t>
      </w:r>
      <w:r w:rsidRPr="0064371E">
        <w:rPr>
          <w:rFonts w:ascii="Garamond" w:hAnsi="Garamond"/>
        </w:rPr>
        <w:t>.</w:t>
      </w:r>
      <w:r w:rsidR="00016D7D" w:rsidRPr="0064371E">
        <w:rPr>
          <w:rStyle w:val="EndnoteReference"/>
          <w:rFonts w:ascii="Garamond" w:hAnsi="Garamond"/>
        </w:rPr>
        <w:endnoteReference w:id="27"/>
      </w:r>
      <w:r w:rsidRPr="0064371E">
        <w:rPr>
          <w:rFonts w:ascii="Garamond" w:hAnsi="Garamond"/>
        </w:rPr>
        <w:t xml:space="preserve"> James Mill had the essay bound into a volume along with a group of essays on economic topics by Robert Wilson, J. H. Moggridge, and others.</w:t>
      </w:r>
      <w:r w:rsidRPr="0064371E">
        <w:rPr>
          <w:rStyle w:val="EndnoteReference"/>
          <w:rFonts w:ascii="Garamond" w:hAnsi="Garamond"/>
        </w:rPr>
        <w:endnoteReference w:id="28"/>
      </w:r>
      <w:r w:rsidRPr="0064371E">
        <w:rPr>
          <w:rFonts w:ascii="Garamond" w:hAnsi="Garamond"/>
        </w:rPr>
        <w:t xml:space="preserve"> Some of the</w:t>
      </w:r>
      <w:r w:rsidR="004D7B3F" w:rsidRPr="0064371E">
        <w:rPr>
          <w:rFonts w:ascii="Garamond" w:hAnsi="Garamond"/>
        </w:rPr>
        <w:t xml:space="preserve"> papers have uncut pages;</w:t>
      </w:r>
      <w:r w:rsidRPr="0064371E">
        <w:rPr>
          <w:rFonts w:ascii="Garamond" w:hAnsi="Garamond"/>
        </w:rPr>
        <w:t xml:space="preserve"> Ricardo’s essay is the only one with significant annotations.</w:t>
      </w:r>
    </w:p>
    <w:p w14:paraId="136BB794" w14:textId="77777777" w:rsidR="00753C7C" w:rsidRPr="0064371E" w:rsidRDefault="00753C7C" w:rsidP="00952B77">
      <w:pPr>
        <w:spacing w:line="480" w:lineRule="auto"/>
        <w:ind w:firstLine="720"/>
        <w:rPr>
          <w:rFonts w:ascii="Garamond" w:hAnsi="Garamond"/>
          <w:i/>
        </w:rPr>
      </w:pPr>
      <w:r w:rsidRPr="0064371E">
        <w:rPr>
          <w:rFonts w:ascii="Garamond" w:hAnsi="Garamond"/>
        </w:rPr>
        <w:t xml:space="preserve">A number of early reactions to Ricardo’s pamphlet dwelt less on its theoretical innovations than on its abstractness and lack of clarity. </w:t>
      </w:r>
      <w:r w:rsidR="004D7B3F" w:rsidRPr="0064371E">
        <w:rPr>
          <w:rFonts w:ascii="Garamond" w:hAnsi="Garamond"/>
        </w:rPr>
        <w:t xml:space="preserve">The style, in short, was a problem. </w:t>
      </w:r>
      <w:r w:rsidRPr="0064371E">
        <w:rPr>
          <w:rFonts w:ascii="Garamond" w:hAnsi="Garamond"/>
        </w:rPr>
        <w:t xml:space="preserve">Thomas Malthus, who had read drafts of the essay, wrote to Ricardo at the beginning of March to say that, while he had not been to London and could not ‘therefore say anything about the reception’ the </w:t>
      </w:r>
      <w:r w:rsidRPr="0064371E">
        <w:rPr>
          <w:rFonts w:ascii="Garamond" w:hAnsi="Garamond"/>
          <w:i/>
        </w:rPr>
        <w:t>Essay on Profits</w:t>
      </w:r>
      <w:r w:rsidRPr="0064371E">
        <w:rPr>
          <w:rFonts w:ascii="Garamond" w:hAnsi="Garamond"/>
        </w:rPr>
        <w:t xml:space="preserve"> had received there</w:t>
      </w:r>
      <w:r w:rsidR="00DB0B42" w:rsidRPr="0064371E">
        <w:rPr>
          <w:rFonts w:ascii="Garamond" w:hAnsi="Garamond"/>
        </w:rPr>
        <w:t xml:space="preserve"> amongst the generality of readers</w:t>
      </w:r>
      <w:r w:rsidRPr="0064371E">
        <w:rPr>
          <w:rFonts w:ascii="Garamond" w:hAnsi="Garamond"/>
        </w:rPr>
        <w:t>, he had spoken</w:t>
      </w:r>
      <w:r w:rsidR="00343C61" w:rsidRPr="0064371E">
        <w:rPr>
          <w:rFonts w:ascii="Garamond" w:hAnsi="Garamond"/>
        </w:rPr>
        <w:t xml:space="preserve"> about it</w:t>
      </w:r>
      <w:r w:rsidRPr="0064371E">
        <w:rPr>
          <w:rFonts w:ascii="Garamond" w:hAnsi="Garamond"/>
        </w:rPr>
        <w:t xml:space="preserve"> to James Mackintosh, the political writer and MP. Malthus reported that Mackintosh had ‘thought it rather difficult</w:t>
      </w:r>
      <w:r w:rsidR="00DB0B42" w:rsidRPr="0064371E">
        <w:rPr>
          <w:rFonts w:ascii="Garamond" w:hAnsi="Garamond"/>
        </w:rPr>
        <w:t xml:space="preserve">’: </w:t>
      </w:r>
      <w:r w:rsidR="00502711" w:rsidRPr="0064371E">
        <w:rPr>
          <w:rFonts w:ascii="Garamond" w:hAnsi="Garamond"/>
        </w:rPr>
        <w:t xml:space="preserve">and </w:t>
      </w:r>
      <w:r w:rsidR="00DB0B42" w:rsidRPr="0064371E">
        <w:rPr>
          <w:rFonts w:ascii="Garamond" w:hAnsi="Garamond"/>
        </w:rPr>
        <w:t>although</w:t>
      </w:r>
      <w:r w:rsidRPr="0064371E">
        <w:rPr>
          <w:rFonts w:ascii="Garamond" w:hAnsi="Garamond"/>
        </w:rPr>
        <w:t xml:space="preserve"> Mackintosh </w:t>
      </w:r>
      <w:r w:rsidR="00DB0B42" w:rsidRPr="0064371E">
        <w:rPr>
          <w:rFonts w:ascii="Garamond" w:hAnsi="Garamond"/>
        </w:rPr>
        <w:t xml:space="preserve">had </w:t>
      </w:r>
      <w:r w:rsidRPr="0064371E">
        <w:rPr>
          <w:rFonts w:ascii="Garamond" w:hAnsi="Garamond"/>
        </w:rPr>
        <w:t xml:space="preserve">promised he would ‘study’ the essay further ‘if he was going to give lectures on the subject’, </w:t>
      </w:r>
      <w:r w:rsidR="00502711" w:rsidRPr="0064371E">
        <w:rPr>
          <w:rFonts w:ascii="Garamond" w:hAnsi="Garamond"/>
        </w:rPr>
        <w:t>he</w:t>
      </w:r>
      <w:r w:rsidRPr="0064371E">
        <w:rPr>
          <w:rFonts w:ascii="Garamond" w:hAnsi="Garamond"/>
        </w:rPr>
        <w:t xml:space="preserve"> feared that it was ‘not sufficiently practical, to assist him in forming a parliamentary opinion or argument’.</w:t>
      </w:r>
      <w:r w:rsidRPr="0064371E">
        <w:rPr>
          <w:rStyle w:val="EndnoteReference"/>
          <w:rFonts w:ascii="Garamond" w:hAnsi="Garamond"/>
        </w:rPr>
        <w:endnoteReference w:id="29"/>
      </w:r>
    </w:p>
    <w:p w14:paraId="266E5C18" w14:textId="77777777" w:rsidR="00753C7C" w:rsidRPr="0064371E" w:rsidRDefault="00753C7C" w:rsidP="0094513F">
      <w:pPr>
        <w:spacing w:line="480" w:lineRule="auto"/>
        <w:ind w:firstLine="720"/>
        <w:rPr>
          <w:rFonts w:ascii="Garamond" w:hAnsi="Garamond"/>
        </w:rPr>
      </w:pPr>
      <w:r w:rsidRPr="0064371E">
        <w:rPr>
          <w:rFonts w:ascii="Garamond" w:hAnsi="Garamond"/>
        </w:rPr>
        <w:t xml:space="preserve">James Mill also </w:t>
      </w:r>
      <w:r w:rsidR="00DF5438" w:rsidRPr="0064371E">
        <w:rPr>
          <w:rFonts w:ascii="Garamond" w:hAnsi="Garamond"/>
        </w:rPr>
        <w:t>thought</w:t>
      </w:r>
      <w:r w:rsidRPr="0064371E">
        <w:rPr>
          <w:rFonts w:ascii="Garamond" w:hAnsi="Garamond"/>
        </w:rPr>
        <w:t xml:space="preserve"> that the </w:t>
      </w:r>
      <w:r w:rsidRPr="0064371E">
        <w:rPr>
          <w:rFonts w:ascii="Garamond" w:hAnsi="Garamond"/>
          <w:i/>
        </w:rPr>
        <w:t>Essay on Profits</w:t>
      </w:r>
      <w:r w:rsidRPr="0064371E">
        <w:rPr>
          <w:rFonts w:ascii="Garamond" w:hAnsi="Garamond"/>
        </w:rPr>
        <w:t xml:space="preserve"> would benefit from clarification and expansion. By August 1815, for example, he had urged Ricardo ‘to write it over again more at large’.</w:t>
      </w:r>
      <w:r w:rsidRPr="0064371E">
        <w:rPr>
          <w:rFonts w:ascii="Garamond" w:hAnsi="Garamond"/>
          <w:vertAlign w:val="superscript"/>
        </w:rPr>
        <w:endnoteReference w:id="30"/>
      </w:r>
      <w:r w:rsidRPr="0064371E">
        <w:rPr>
          <w:rFonts w:ascii="Garamond" w:hAnsi="Garamond"/>
        </w:rPr>
        <w:t xml:space="preserve"> The choice of words captures something crucial about Mill’s approach.</w:t>
      </w:r>
      <w:r w:rsidRPr="0064371E">
        <w:rPr>
          <w:rStyle w:val="CommentReference"/>
          <w:rFonts w:ascii="Garamond" w:hAnsi="Garamond"/>
          <w:sz w:val="24"/>
          <w:szCs w:val="24"/>
        </w:rPr>
        <w:t xml:space="preserve"> </w:t>
      </w:r>
      <w:r w:rsidRPr="0064371E">
        <w:rPr>
          <w:rFonts w:ascii="Garamond" w:hAnsi="Garamond"/>
        </w:rPr>
        <w:t xml:space="preserve">Mill hoped that Ricardo would </w:t>
      </w:r>
      <w:r w:rsidR="004D7B3F" w:rsidRPr="0064371E">
        <w:rPr>
          <w:rFonts w:ascii="Garamond" w:hAnsi="Garamond"/>
        </w:rPr>
        <w:lastRenderedPageBreak/>
        <w:t>broaden</w:t>
      </w:r>
      <w:r w:rsidRPr="0064371E">
        <w:rPr>
          <w:rFonts w:ascii="Garamond" w:hAnsi="Garamond"/>
        </w:rPr>
        <w:t xml:space="preserve"> the claims made in the </w:t>
      </w:r>
      <w:r w:rsidRPr="0064371E">
        <w:rPr>
          <w:rFonts w:ascii="Garamond" w:hAnsi="Garamond"/>
          <w:i/>
        </w:rPr>
        <w:t>Essay on Profits</w:t>
      </w:r>
      <w:r w:rsidRPr="0064371E">
        <w:rPr>
          <w:rFonts w:ascii="Garamond" w:hAnsi="Garamond"/>
        </w:rPr>
        <w:t xml:space="preserve"> both by writing them out at greater length, transforming the essay into a </w:t>
      </w:r>
      <w:r w:rsidR="00A20418" w:rsidRPr="0064371E">
        <w:rPr>
          <w:rFonts w:ascii="Garamond" w:hAnsi="Garamond"/>
        </w:rPr>
        <w:t>book</w:t>
      </w:r>
      <w:r w:rsidRPr="0064371E">
        <w:rPr>
          <w:rFonts w:ascii="Garamond" w:hAnsi="Garamond"/>
        </w:rPr>
        <w:t>, and by spelling out the implications of his theory. Another sense of ‘at large’</w:t>
      </w:r>
      <w:r w:rsidR="00A20418" w:rsidRPr="0064371E">
        <w:rPr>
          <w:rFonts w:ascii="Garamond" w:hAnsi="Garamond"/>
        </w:rPr>
        <w:t xml:space="preserve"> current then and now</w:t>
      </w:r>
      <w:r w:rsidRPr="0064371E">
        <w:rPr>
          <w:rFonts w:ascii="Garamond" w:hAnsi="Garamond"/>
        </w:rPr>
        <w:t>, meaning ‘in a general way; […] without particularizing’,</w:t>
      </w:r>
      <w:r w:rsidRPr="0064371E">
        <w:rPr>
          <w:rStyle w:val="EndnoteReference"/>
          <w:rFonts w:ascii="Garamond" w:hAnsi="Garamond"/>
        </w:rPr>
        <w:endnoteReference w:id="31"/>
      </w:r>
      <w:r w:rsidRPr="0064371E">
        <w:rPr>
          <w:rFonts w:ascii="Garamond" w:hAnsi="Garamond"/>
        </w:rPr>
        <w:t xml:space="preserve"> </w:t>
      </w:r>
      <w:r w:rsidR="00EB576E" w:rsidRPr="0064371E">
        <w:rPr>
          <w:rFonts w:ascii="Garamond" w:hAnsi="Garamond"/>
        </w:rPr>
        <w:t>pertains to</w:t>
      </w:r>
      <w:r w:rsidRPr="0064371E">
        <w:rPr>
          <w:rFonts w:ascii="Garamond" w:hAnsi="Garamond"/>
        </w:rPr>
        <w:t xml:space="preserve"> the </w:t>
      </w:r>
      <w:r w:rsidR="00DF5438" w:rsidRPr="0064371E">
        <w:rPr>
          <w:rFonts w:ascii="Garamond" w:hAnsi="Garamond"/>
        </w:rPr>
        <w:t>abstract</w:t>
      </w:r>
      <w:r w:rsidRPr="0064371E">
        <w:rPr>
          <w:rFonts w:ascii="Garamond" w:hAnsi="Garamond"/>
        </w:rPr>
        <w:t xml:space="preserve"> style that characterises the writing of both men. However, Mill also believed that, if Ricardo followed his advice, the ideas contained in the essay would </w:t>
      </w:r>
      <w:r w:rsidR="00DF5438" w:rsidRPr="0064371E">
        <w:rPr>
          <w:rFonts w:ascii="Garamond" w:hAnsi="Garamond"/>
        </w:rPr>
        <w:t>gain</w:t>
      </w:r>
      <w:r w:rsidRPr="0064371E">
        <w:rPr>
          <w:rFonts w:ascii="Garamond" w:hAnsi="Garamond"/>
        </w:rPr>
        <w:t xml:space="preserve"> wide</w:t>
      </w:r>
      <w:r w:rsidR="004D7B3F" w:rsidRPr="0064371E">
        <w:rPr>
          <w:rFonts w:ascii="Garamond" w:hAnsi="Garamond"/>
        </w:rPr>
        <w:t>r</w:t>
      </w:r>
      <w:r w:rsidRPr="0064371E">
        <w:rPr>
          <w:rFonts w:ascii="Garamond" w:hAnsi="Garamond"/>
        </w:rPr>
        <w:t xml:space="preserve"> </w:t>
      </w:r>
      <w:r w:rsidR="00DF5438" w:rsidRPr="0064371E">
        <w:rPr>
          <w:rFonts w:ascii="Garamond" w:hAnsi="Garamond"/>
        </w:rPr>
        <w:t xml:space="preserve">purchase, </w:t>
      </w:r>
      <w:r w:rsidRPr="0064371E">
        <w:rPr>
          <w:rFonts w:ascii="Garamond" w:hAnsi="Garamond"/>
        </w:rPr>
        <w:t>be</w:t>
      </w:r>
      <w:r w:rsidR="004D7B3F" w:rsidRPr="0064371E">
        <w:rPr>
          <w:rFonts w:ascii="Garamond" w:hAnsi="Garamond"/>
        </w:rPr>
        <w:t>ing</w:t>
      </w:r>
      <w:r w:rsidRPr="0064371E">
        <w:rPr>
          <w:rFonts w:ascii="Garamond" w:hAnsi="Garamond"/>
        </w:rPr>
        <w:t xml:space="preserve"> considered ‘at large’. </w:t>
      </w:r>
    </w:p>
    <w:p w14:paraId="72CFC873" w14:textId="77777777" w:rsidR="00753C7C" w:rsidRPr="0064371E" w:rsidRDefault="00DF5438" w:rsidP="00A91CFD">
      <w:pPr>
        <w:spacing w:line="480" w:lineRule="auto"/>
        <w:ind w:firstLine="720"/>
        <w:rPr>
          <w:rFonts w:ascii="Garamond" w:hAnsi="Garamond"/>
        </w:rPr>
      </w:pPr>
      <w:r w:rsidRPr="0064371E">
        <w:rPr>
          <w:rFonts w:ascii="Garamond" w:hAnsi="Garamond"/>
        </w:rPr>
        <w:t>At the time</w:t>
      </w:r>
      <w:r w:rsidR="00753C7C" w:rsidRPr="0064371E">
        <w:rPr>
          <w:rFonts w:ascii="Garamond" w:hAnsi="Garamond"/>
        </w:rPr>
        <w:t>, Mill felt that the whole subject of political economy would likewise benefit from clearer and more expansive interventions</w:t>
      </w:r>
      <w:r w:rsidR="002A323F" w:rsidRPr="0064371E">
        <w:rPr>
          <w:rFonts w:ascii="Garamond" w:hAnsi="Garamond"/>
        </w:rPr>
        <w:t xml:space="preserve"> aimed at those in government and at all intelligent and interested readers</w:t>
      </w:r>
      <w:r w:rsidR="00753C7C" w:rsidRPr="0064371E">
        <w:rPr>
          <w:rFonts w:ascii="Garamond" w:hAnsi="Garamond"/>
        </w:rPr>
        <w:t>.</w:t>
      </w:r>
      <w:r w:rsidR="008052B2" w:rsidRPr="0064371E">
        <w:rPr>
          <w:rFonts w:ascii="Garamond" w:hAnsi="Garamond"/>
        </w:rPr>
        <w:t xml:space="preserve"> </w:t>
      </w:r>
      <w:r w:rsidR="00C6444C" w:rsidRPr="0064371E">
        <w:rPr>
          <w:rFonts w:ascii="Garamond" w:hAnsi="Garamond"/>
        </w:rPr>
        <w:t xml:space="preserve">His advice was not, therefore, given in such a purely enthusiastic and disinterested tone as the preceding summary might suggest. </w:t>
      </w:r>
      <w:r w:rsidR="00753C7C" w:rsidRPr="0064371E">
        <w:rPr>
          <w:rFonts w:ascii="Garamond" w:hAnsi="Garamond"/>
        </w:rPr>
        <w:t xml:space="preserve">While Mill agreed with Mackintosh that Ricardo’s </w:t>
      </w:r>
      <w:r w:rsidR="00753C7C" w:rsidRPr="0064371E">
        <w:rPr>
          <w:rFonts w:ascii="Garamond" w:hAnsi="Garamond"/>
          <w:i/>
        </w:rPr>
        <w:t>Essay</w:t>
      </w:r>
      <w:r w:rsidR="00753C7C" w:rsidRPr="0064371E">
        <w:rPr>
          <w:rFonts w:ascii="Garamond" w:hAnsi="Garamond"/>
        </w:rPr>
        <w:t xml:space="preserve"> was ‘rather difficult’, he had in fact begun to find the whole subject of political economy </w:t>
      </w:r>
      <w:r w:rsidR="002A323F" w:rsidRPr="0064371E">
        <w:rPr>
          <w:rFonts w:ascii="Garamond" w:hAnsi="Garamond"/>
        </w:rPr>
        <w:t xml:space="preserve">unduly </w:t>
      </w:r>
      <w:r w:rsidR="00753C7C" w:rsidRPr="0064371E">
        <w:rPr>
          <w:rFonts w:ascii="Garamond" w:hAnsi="Garamond"/>
        </w:rPr>
        <w:t>onerous</w:t>
      </w:r>
      <w:r w:rsidR="001130FF" w:rsidRPr="0064371E">
        <w:rPr>
          <w:rFonts w:ascii="Garamond" w:hAnsi="Garamond"/>
        </w:rPr>
        <w:t xml:space="preserve">. </w:t>
      </w:r>
      <w:r w:rsidR="001308F3" w:rsidRPr="0064371E">
        <w:rPr>
          <w:rFonts w:ascii="Garamond" w:hAnsi="Garamond"/>
        </w:rPr>
        <w:t>In the years prior to 1815, James Mill</w:t>
      </w:r>
      <w:r w:rsidR="006013F1" w:rsidRPr="0064371E">
        <w:rPr>
          <w:rFonts w:ascii="Garamond" w:hAnsi="Garamond"/>
        </w:rPr>
        <w:t xml:space="preserve"> had</w:t>
      </w:r>
      <w:r w:rsidR="0043596C" w:rsidRPr="0064371E">
        <w:rPr>
          <w:rFonts w:ascii="Garamond" w:hAnsi="Garamond"/>
        </w:rPr>
        <w:t xml:space="preserve"> found</w:t>
      </w:r>
      <w:r w:rsidR="006013F1" w:rsidRPr="0064371E">
        <w:rPr>
          <w:rFonts w:ascii="Garamond" w:hAnsi="Garamond"/>
        </w:rPr>
        <w:t xml:space="preserve"> little time to focus on</w:t>
      </w:r>
      <w:r w:rsidR="001308F3" w:rsidRPr="0064371E">
        <w:rPr>
          <w:rFonts w:ascii="Garamond" w:hAnsi="Garamond"/>
        </w:rPr>
        <w:t xml:space="preserve"> developments</w:t>
      </w:r>
      <w:r w:rsidR="00753C7C" w:rsidRPr="0064371E">
        <w:rPr>
          <w:rFonts w:ascii="Garamond" w:hAnsi="Garamond"/>
        </w:rPr>
        <w:t xml:space="preserve"> in </w:t>
      </w:r>
      <w:r w:rsidR="001308F3" w:rsidRPr="0064371E">
        <w:rPr>
          <w:rFonts w:ascii="Garamond" w:hAnsi="Garamond"/>
        </w:rPr>
        <w:t>the subject</w:t>
      </w:r>
      <w:r w:rsidR="006013F1" w:rsidRPr="0064371E">
        <w:rPr>
          <w:rFonts w:ascii="Garamond" w:hAnsi="Garamond"/>
        </w:rPr>
        <w:t xml:space="preserve"> of political economy</w:t>
      </w:r>
      <w:r w:rsidR="00753C7C" w:rsidRPr="0064371E">
        <w:rPr>
          <w:rFonts w:ascii="Garamond" w:hAnsi="Garamond"/>
        </w:rPr>
        <w:t>: ‘notwithstanding my passion for the science of Political Economy,’ he wrote, ‘it has so happened that for a good many years I have not been able to think of it’</w:t>
      </w:r>
      <w:r w:rsidR="004F55A7" w:rsidRPr="0064371E">
        <w:rPr>
          <w:rFonts w:ascii="Garamond" w:hAnsi="Garamond"/>
        </w:rPr>
        <w:t>.</w:t>
      </w:r>
      <w:r w:rsidR="00753C7C" w:rsidRPr="0064371E">
        <w:rPr>
          <w:rStyle w:val="EndnoteReference"/>
          <w:rFonts w:ascii="Garamond" w:hAnsi="Garamond"/>
        </w:rPr>
        <w:endnoteReference w:id="32"/>
      </w:r>
      <w:r w:rsidR="00EC141C" w:rsidRPr="0064371E">
        <w:rPr>
          <w:rFonts w:ascii="Garamond" w:hAnsi="Garamond"/>
        </w:rPr>
        <w:t xml:space="preserve"> </w:t>
      </w:r>
      <w:r w:rsidR="004F55A7" w:rsidRPr="0064371E">
        <w:rPr>
          <w:rFonts w:ascii="Garamond" w:hAnsi="Garamond"/>
        </w:rPr>
        <w:t>W</w:t>
      </w:r>
      <w:r w:rsidR="004018BB" w:rsidRPr="0064371E">
        <w:rPr>
          <w:rFonts w:ascii="Garamond" w:hAnsi="Garamond"/>
        </w:rPr>
        <w:t xml:space="preserve">hen </w:t>
      </w:r>
      <w:r w:rsidR="00753C7C" w:rsidRPr="0064371E">
        <w:rPr>
          <w:rFonts w:ascii="Garamond" w:hAnsi="Garamond"/>
        </w:rPr>
        <w:t>Mill says</w:t>
      </w:r>
      <w:r w:rsidR="004F55A7" w:rsidRPr="0064371E">
        <w:rPr>
          <w:rFonts w:ascii="Garamond" w:hAnsi="Garamond"/>
        </w:rPr>
        <w:t>, therefore,</w:t>
      </w:r>
      <w:r w:rsidR="004018BB" w:rsidRPr="0064371E">
        <w:rPr>
          <w:rFonts w:ascii="Garamond" w:hAnsi="Garamond"/>
        </w:rPr>
        <w:t xml:space="preserve"> that he hopes Ricardo will revise and clarify his </w:t>
      </w:r>
      <w:r w:rsidR="004018BB" w:rsidRPr="0064371E">
        <w:rPr>
          <w:rFonts w:ascii="Garamond" w:hAnsi="Garamond"/>
          <w:i/>
        </w:rPr>
        <w:t>Essay</w:t>
      </w:r>
      <w:r w:rsidR="004F55A7" w:rsidRPr="0064371E">
        <w:rPr>
          <w:rFonts w:ascii="Garamond" w:hAnsi="Garamond"/>
          <w:i/>
        </w:rPr>
        <w:t xml:space="preserve"> </w:t>
      </w:r>
      <w:r w:rsidR="004F55A7" w:rsidRPr="0064371E">
        <w:rPr>
          <w:rFonts w:ascii="Garamond" w:hAnsi="Garamond"/>
        </w:rPr>
        <w:t>by writing it out ‘at large’</w:t>
      </w:r>
      <w:r w:rsidR="004018BB" w:rsidRPr="0064371E">
        <w:rPr>
          <w:rFonts w:ascii="Garamond" w:hAnsi="Garamond"/>
        </w:rPr>
        <w:t xml:space="preserve">, </w:t>
      </w:r>
      <w:r w:rsidR="00753C7C" w:rsidRPr="0064371E">
        <w:rPr>
          <w:rFonts w:ascii="Garamond" w:hAnsi="Garamond"/>
        </w:rPr>
        <w:t xml:space="preserve">he has in mind both </w:t>
      </w:r>
      <w:r w:rsidR="00EC141C" w:rsidRPr="0064371E">
        <w:rPr>
          <w:rFonts w:ascii="Garamond" w:hAnsi="Garamond"/>
        </w:rPr>
        <w:t xml:space="preserve">a putative readership’s grasp of Ricardo’s theories and </w:t>
      </w:r>
      <w:r w:rsidR="00753C7C" w:rsidRPr="0064371E">
        <w:rPr>
          <w:rFonts w:ascii="Garamond" w:hAnsi="Garamond"/>
        </w:rPr>
        <w:t xml:space="preserve">his own need </w:t>
      </w:r>
      <w:r w:rsidR="004F55A7" w:rsidRPr="0064371E">
        <w:rPr>
          <w:rFonts w:ascii="Garamond" w:hAnsi="Garamond"/>
        </w:rPr>
        <w:t>for elaboration</w:t>
      </w:r>
      <w:r w:rsidR="00753C7C" w:rsidRPr="0064371E">
        <w:rPr>
          <w:rFonts w:ascii="Garamond" w:hAnsi="Garamond"/>
        </w:rPr>
        <w:t xml:space="preserve">. </w:t>
      </w:r>
    </w:p>
    <w:p w14:paraId="2849EBC6" w14:textId="1BA568CE" w:rsidR="00753C7C" w:rsidRPr="0064371E" w:rsidRDefault="00753C7C" w:rsidP="00B72EEF">
      <w:pPr>
        <w:spacing w:line="480" w:lineRule="auto"/>
        <w:ind w:firstLine="720"/>
        <w:rPr>
          <w:rFonts w:ascii="Garamond" w:hAnsi="Garamond"/>
        </w:rPr>
      </w:pPr>
      <w:r w:rsidRPr="0064371E">
        <w:rPr>
          <w:rFonts w:ascii="Garamond" w:hAnsi="Garamond"/>
        </w:rPr>
        <w:lastRenderedPageBreak/>
        <w:t xml:space="preserve">This </w:t>
      </w:r>
      <w:r w:rsidR="002519BD" w:rsidRPr="0064371E">
        <w:rPr>
          <w:rFonts w:ascii="Garamond" w:hAnsi="Garamond"/>
        </w:rPr>
        <w:t>dual</w:t>
      </w:r>
      <w:r w:rsidRPr="0064371E">
        <w:rPr>
          <w:rFonts w:ascii="Garamond" w:hAnsi="Garamond"/>
        </w:rPr>
        <w:t xml:space="preserve"> intent is visible in Mill’s letters to Ricardo at the time:  </w:t>
      </w:r>
    </w:p>
    <w:p w14:paraId="36E6D87B" w14:textId="77777777" w:rsidR="00753C7C" w:rsidRPr="0064371E" w:rsidRDefault="00753C7C" w:rsidP="00A91CFD">
      <w:pPr>
        <w:spacing w:line="276" w:lineRule="auto"/>
        <w:rPr>
          <w:rFonts w:ascii="Garamond" w:hAnsi="Garamond"/>
        </w:rPr>
      </w:pPr>
    </w:p>
    <w:p w14:paraId="510BC072" w14:textId="77777777" w:rsidR="00753C7C" w:rsidRPr="0064371E" w:rsidRDefault="00753C7C" w:rsidP="00A91CFD">
      <w:pPr>
        <w:spacing w:line="276" w:lineRule="auto"/>
        <w:ind w:left="720"/>
        <w:rPr>
          <w:rFonts w:ascii="Garamond" w:hAnsi="Garamond"/>
        </w:rPr>
      </w:pPr>
      <w:r w:rsidRPr="0064371E">
        <w:rPr>
          <w:rFonts w:ascii="Garamond" w:hAnsi="Garamond"/>
        </w:rPr>
        <w:t>I have been reading once more your last pamphlet. And it has suggested this to be given to you, as an advice; which is, that you should all along consider your readers, as people ignorant of the subject; and never set down any material proposition without its immediate proof, or a reference to the very page where the proof is given. You must never leave any such proposition to be inferred, through a number of steps, by your readers themselves, from some distant principles. It is this which has made the pamphlet, in question, be reckoned obscure, and not unjustly, as regards the state of mind of almost every body in regard to the subject.</w:t>
      </w:r>
      <w:r w:rsidRPr="0064371E">
        <w:rPr>
          <w:rStyle w:val="EndnoteReference"/>
          <w:rFonts w:ascii="Garamond" w:hAnsi="Garamond"/>
        </w:rPr>
        <w:endnoteReference w:id="33"/>
      </w:r>
    </w:p>
    <w:p w14:paraId="4AE2C67B" w14:textId="77777777" w:rsidR="00753C7C" w:rsidRPr="0064371E" w:rsidRDefault="00753C7C" w:rsidP="00931A57">
      <w:pPr>
        <w:spacing w:line="480" w:lineRule="auto"/>
        <w:ind w:firstLine="720"/>
        <w:rPr>
          <w:rFonts w:ascii="Garamond" w:hAnsi="Garamond"/>
        </w:rPr>
      </w:pPr>
    </w:p>
    <w:p w14:paraId="78E53A31" w14:textId="77777777" w:rsidR="00753C7C" w:rsidRPr="0064371E" w:rsidRDefault="00753C7C" w:rsidP="007D6420">
      <w:pPr>
        <w:spacing w:line="480" w:lineRule="auto"/>
        <w:rPr>
          <w:rFonts w:ascii="Garamond" w:hAnsi="Garamond"/>
        </w:rPr>
      </w:pPr>
      <w:r w:rsidRPr="0064371E">
        <w:rPr>
          <w:rFonts w:ascii="Garamond" w:hAnsi="Garamond"/>
        </w:rPr>
        <w:t>Mill suggests that a more methodical</w:t>
      </w:r>
      <w:r w:rsidR="007D6420" w:rsidRPr="0064371E">
        <w:rPr>
          <w:rFonts w:ascii="Garamond" w:hAnsi="Garamond"/>
        </w:rPr>
        <w:t xml:space="preserve"> and </w:t>
      </w:r>
      <w:r w:rsidRPr="0064371E">
        <w:rPr>
          <w:rFonts w:ascii="Garamond" w:hAnsi="Garamond"/>
        </w:rPr>
        <w:t xml:space="preserve">carefully extended style of argument would convince readers to accept Ricardo’s claims. However, his own struggles with the topic seem a further motivation, as the vocabulary of distance and doubt creeps in: the ‘I’ who has been rereading the </w:t>
      </w:r>
      <w:r w:rsidRPr="0064371E">
        <w:rPr>
          <w:rFonts w:ascii="Garamond" w:hAnsi="Garamond"/>
          <w:i/>
        </w:rPr>
        <w:t xml:space="preserve">Essay </w:t>
      </w:r>
      <w:r w:rsidRPr="0064371E">
        <w:rPr>
          <w:rFonts w:ascii="Garamond" w:hAnsi="Garamond"/>
        </w:rPr>
        <w:t>gradually fades from view, and is replaced by a group of anonymous ‘readers</w:t>
      </w:r>
      <w:r w:rsidR="00A20418" w:rsidRPr="0064371E">
        <w:rPr>
          <w:rFonts w:ascii="Garamond" w:hAnsi="Garamond"/>
        </w:rPr>
        <w:t xml:space="preserve"> […] </w:t>
      </w:r>
      <w:r w:rsidRPr="0064371E">
        <w:rPr>
          <w:rFonts w:ascii="Garamond" w:hAnsi="Garamond"/>
        </w:rPr>
        <w:t>ignorant of the subject’. In fact, Mill’s attempts to separate himself from this benighted reader</w:t>
      </w:r>
      <w:r w:rsidR="00D50F96" w:rsidRPr="0064371E">
        <w:rPr>
          <w:rFonts w:ascii="Garamond" w:hAnsi="Garamond"/>
        </w:rPr>
        <w:t>ship</w:t>
      </w:r>
      <w:r w:rsidRPr="0064371E">
        <w:rPr>
          <w:rFonts w:ascii="Garamond" w:hAnsi="Garamond"/>
        </w:rPr>
        <w:t xml:space="preserve"> are only half successful, as he finishes by admitting that ‘almost every body’ finds the subject of political economy obscure. The suggestion that Ricardo modify his style of argumentation in the </w:t>
      </w:r>
      <w:r w:rsidR="00284018" w:rsidRPr="0064371E">
        <w:rPr>
          <w:rFonts w:ascii="Garamond" w:hAnsi="Garamond"/>
        </w:rPr>
        <w:t>somewhat fastidious</w:t>
      </w:r>
      <w:r w:rsidRPr="0064371E">
        <w:rPr>
          <w:rFonts w:ascii="Garamond" w:hAnsi="Garamond"/>
        </w:rPr>
        <w:t xml:space="preserve"> way </w:t>
      </w:r>
      <w:r w:rsidR="00284018" w:rsidRPr="0064371E">
        <w:rPr>
          <w:rFonts w:ascii="Garamond" w:hAnsi="Garamond"/>
        </w:rPr>
        <w:t xml:space="preserve">Mill recommends </w:t>
      </w:r>
      <w:r w:rsidRPr="0064371E">
        <w:rPr>
          <w:rFonts w:ascii="Garamond" w:hAnsi="Garamond"/>
        </w:rPr>
        <w:t>also encodes a hope that Ricardo will make his ideas less opaque to the only reader specif</w:t>
      </w:r>
      <w:r w:rsidR="00284018" w:rsidRPr="0064371E">
        <w:rPr>
          <w:rFonts w:ascii="Garamond" w:hAnsi="Garamond"/>
        </w:rPr>
        <w:t>ically mentioned: Mill himself.</w:t>
      </w:r>
      <w:r w:rsidR="007E4287" w:rsidRPr="0064371E">
        <w:rPr>
          <w:rFonts w:ascii="Garamond" w:hAnsi="Garamond"/>
        </w:rPr>
        <w:t xml:space="preserve"> Jon Klancher has written of the assumption </w:t>
      </w:r>
      <w:r w:rsidR="005831DF" w:rsidRPr="0064371E">
        <w:rPr>
          <w:rFonts w:ascii="Garamond" w:hAnsi="Garamond"/>
        </w:rPr>
        <w:t>current</w:t>
      </w:r>
      <w:r w:rsidR="007E4287" w:rsidRPr="0064371E">
        <w:rPr>
          <w:rFonts w:ascii="Garamond" w:hAnsi="Garamond"/>
        </w:rPr>
        <w:t xml:space="preserve"> among periodical writers of this period</w:t>
      </w:r>
      <w:r w:rsidR="007D311E" w:rsidRPr="0064371E">
        <w:rPr>
          <w:rFonts w:ascii="Garamond" w:hAnsi="Garamond"/>
        </w:rPr>
        <w:t>:</w:t>
      </w:r>
      <w:r w:rsidR="007E4287" w:rsidRPr="0064371E">
        <w:rPr>
          <w:rFonts w:ascii="Garamond" w:hAnsi="Garamond"/>
        </w:rPr>
        <w:t xml:space="preserve"> ‘Authors write best for the public when they write for themselves’.</w:t>
      </w:r>
      <w:r w:rsidR="00107ED1" w:rsidRPr="0064371E">
        <w:rPr>
          <w:rStyle w:val="EndnoteReference"/>
          <w:rFonts w:ascii="Garamond" w:hAnsi="Garamond"/>
        </w:rPr>
        <w:endnoteReference w:id="34"/>
      </w:r>
      <w:r w:rsidR="007E4287" w:rsidRPr="0064371E">
        <w:rPr>
          <w:rFonts w:ascii="Garamond" w:hAnsi="Garamond"/>
        </w:rPr>
        <w:t xml:space="preserve"> A </w:t>
      </w:r>
      <w:r w:rsidR="007E4287" w:rsidRPr="0064371E">
        <w:rPr>
          <w:rFonts w:ascii="Garamond" w:hAnsi="Garamond"/>
        </w:rPr>
        <w:lastRenderedPageBreak/>
        <w:t xml:space="preserve">slightly tweaked version of this formula allows Mill to suggest that </w:t>
      </w:r>
      <w:r w:rsidR="005831DF" w:rsidRPr="0064371E">
        <w:rPr>
          <w:rFonts w:ascii="Garamond" w:hAnsi="Garamond"/>
        </w:rPr>
        <w:t xml:space="preserve">Ricardo ought to write for him, </w:t>
      </w:r>
      <w:r w:rsidR="002A32E7" w:rsidRPr="0064371E">
        <w:rPr>
          <w:rFonts w:ascii="Garamond" w:hAnsi="Garamond"/>
        </w:rPr>
        <w:t xml:space="preserve">his friend, </w:t>
      </w:r>
      <w:r w:rsidR="005831DF" w:rsidRPr="0064371E">
        <w:rPr>
          <w:rFonts w:ascii="Garamond" w:hAnsi="Garamond"/>
        </w:rPr>
        <w:t xml:space="preserve">since </w:t>
      </w:r>
      <w:r w:rsidR="007E4287" w:rsidRPr="0064371E">
        <w:rPr>
          <w:rFonts w:ascii="Garamond" w:hAnsi="Garamond"/>
        </w:rPr>
        <w:t xml:space="preserve">he reads on behalf of the hypothetical public. </w:t>
      </w:r>
    </w:p>
    <w:p w14:paraId="0CF65E05" w14:textId="77777777" w:rsidR="00753C7C" w:rsidRPr="0064371E" w:rsidRDefault="00753C7C" w:rsidP="0094513F">
      <w:pPr>
        <w:spacing w:line="480" w:lineRule="auto"/>
        <w:ind w:firstLine="720"/>
        <w:rPr>
          <w:rFonts w:ascii="Garamond" w:hAnsi="Garamond"/>
        </w:rPr>
      </w:pPr>
      <w:r w:rsidRPr="0064371E">
        <w:rPr>
          <w:rFonts w:ascii="Garamond" w:hAnsi="Garamond"/>
        </w:rPr>
        <w:t xml:space="preserve">The process of editing Ricardo was, for Mill, at least in part a struggle to find an appropriate </w:t>
      </w:r>
      <w:r w:rsidR="002A32E7" w:rsidRPr="0064371E">
        <w:rPr>
          <w:rFonts w:ascii="Garamond" w:hAnsi="Garamond"/>
        </w:rPr>
        <w:t xml:space="preserve">reading </w:t>
      </w:r>
      <w:r w:rsidRPr="0064371E">
        <w:rPr>
          <w:rFonts w:ascii="Garamond" w:hAnsi="Garamond"/>
        </w:rPr>
        <w:t>persona: expert and authority on political economy, or general reader bamboozled by the difficulties of the subject. One resolution of these ambiguities comes in the form of the ‘authority’ of the schoolmaster famously invoked in Mill’s correspondence with Ricardo:</w:t>
      </w:r>
    </w:p>
    <w:p w14:paraId="62818ECD" w14:textId="77777777" w:rsidR="00753C7C" w:rsidRPr="0064371E" w:rsidRDefault="00753C7C" w:rsidP="0094513F">
      <w:pPr>
        <w:ind w:firstLine="720"/>
        <w:rPr>
          <w:rFonts w:ascii="Garamond" w:hAnsi="Garamond"/>
        </w:rPr>
      </w:pPr>
    </w:p>
    <w:p w14:paraId="1F503607" w14:textId="77777777" w:rsidR="00753C7C" w:rsidRPr="0064371E" w:rsidRDefault="00753C7C" w:rsidP="0094513F">
      <w:pPr>
        <w:spacing w:line="276" w:lineRule="auto"/>
        <w:ind w:left="720"/>
        <w:rPr>
          <w:rFonts w:ascii="Garamond" w:hAnsi="Garamond"/>
        </w:rPr>
      </w:pPr>
      <w:r w:rsidRPr="0064371E">
        <w:rPr>
          <w:rFonts w:ascii="Garamond" w:hAnsi="Garamond"/>
        </w:rPr>
        <w:t xml:space="preserve">As I am accustomed to wield the authority of a schoolmaster, I therefore, in the genuine exercise of this honourable capacity, lay upon you my commands, to begin to the first of the three heads of your proposed work, rent, profit, wages—viz. </w:t>
      </w:r>
      <w:r w:rsidRPr="0064371E">
        <w:rPr>
          <w:rFonts w:ascii="Garamond" w:hAnsi="Garamond"/>
          <w:i/>
        </w:rPr>
        <w:t>rent</w:t>
      </w:r>
      <w:r w:rsidRPr="0064371E">
        <w:rPr>
          <w:rFonts w:ascii="Garamond" w:hAnsi="Garamond"/>
        </w:rPr>
        <w:t>, without an hours [</w:t>
      </w:r>
      <w:r w:rsidRPr="0064371E">
        <w:rPr>
          <w:rFonts w:ascii="Garamond" w:hAnsi="Garamond"/>
          <w:i/>
        </w:rPr>
        <w:t>sic</w:t>
      </w:r>
      <w:r w:rsidRPr="0064371E">
        <w:rPr>
          <w:rFonts w:ascii="Garamond" w:hAnsi="Garamond"/>
        </w:rPr>
        <w:t>]</w:t>
      </w:r>
      <w:r w:rsidRPr="0064371E">
        <w:rPr>
          <w:rFonts w:ascii="Garamond" w:hAnsi="Garamond"/>
          <w:i/>
        </w:rPr>
        <w:t xml:space="preserve"> </w:t>
      </w:r>
      <w:r w:rsidRPr="0064371E">
        <w:rPr>
          <w:rFonts w:ascii="Garamond" w:hAnsi="Garamond"/>
        </w:rPr>
        <w:t>delay. If you entrust the inspection of it to me,</w:t>
      </w:r>
      <w:r w:rsidR="00501DE3" w:rsidRPr="0064371E">
        <w:rPr>
          <w:rFonts w:ascii="Garamond" w:hAnsi="Garamond"/>
        </w:rPr>
        <w:t xml:space="preserve"> depend upon it I shall compell</w:t>
      </w:r>
      <w:r w:rsidR="00501DE3" w:rsidRPr="0064371E">
        <w:rPr>
          <w:rFonts w:ascii="Garamond" w:hAnsi="Garamond"/>
          <w:i/>
        </w:rPr>
        <w:t xml:space="preserve"> </w:t>
      </w:r>
      <w:r w:rsidRPr="0064371E">
        <w:rPr>
          <w:rFonts w:ascii="Garamond" w:hAnsi="Garamond"/>
        </w:rPr>
        <w:t>you to make all right, before you have done with it.</w:t>
      </w:r>
      <w:r w:rsidRPr="0064371E">
        <w:rPr>
          <w:rStyle w:val="EndnoteReference"/>
          <w:rFonts w:ascii="Garamond" w:hAnsi="Garamond"/>
        </w:rPr>
        <w:endnoteReference w:id="35"/>
      </w:r>
    </w:p>
    <w:p w14:paraId="63355F11" w14:textId="77777777" w:rsidR="00753C7C" w:rsidRPr="0064371E" w:rsidRDefault="00753C7C" w:rsidP="0094513F">
      <w:pPr>
        <w:spacing w:line="480" w:lineRule="auto"/>
        <w:rPr>
          <w:rFonts w:ascii="Garamond" w:hAnsi="Garamond"/>
        </w:rPr>
      </w:pPr>
    </w:p>
    <w:p w14:paraId="118CF5AE" w14:textId="77777777" w:rsidR="00753C7C" w:rsidRPr="0064371E" w:rsidRDefault="00753C7C" w:rsidP="009C298B">
      <w:pPr>
        <w:spacing w:line="480" w:lineRule="auto"/>
        <w:rPr>
          <w:rFonts w:ascii="Garamond" w:hAnsi="Garamond"/>
        </w:rPr>
      </w:pPr>
      <w:r w:rsidRPr="0064371E">
        <w:rPr>
          <w:rFonts w:ascii="Garamond" w:hAnsi="Garamond"/>
        </w:rPr>
        <w:t xml:space="preserve">The significance of Mill’s assumption of this customary </w:t>
      </w:r>
      <w:r w:rsidR="00931B22" w:rsidRPr="0064371E">
        <w:rPr>
          <w:rFonts w:ascii="Garamond" w:hAnsi="Garamond"/>
        </w:rPr>
        <w:t>character</w:t>
      </w:r>
      <w:r w:rsidRPr="0064371E">
        <w:rPr>
          <w:rFonts w:ascii="Garamond" w:hAnsi="Garamond"/>
        </w:rPr>
        <w:t xml:space="preserve"> is in part that it postulated an intellectual setting wherein Ricardo’s knuckles could be duly rapped. B</w:t>
      </w:r>
      <w:r w:rsidR="007D311E" w:rsidRPr="0064371E">
        <w:rPr>
          <w:rFonts w:ascii="Garamond" w:hAnsi="Garamond"/>
        </w:rPr>
        <w:t>ut b</w:t>
      </w:r>
      <w:r w:rsidRPr="0064371E">
        <w:rPr>
          <w:rFonts w:ascii="Garamond" w:hAnsi="Garamond"/>
        </w:rPr>
        <w:t xml:space="preserve">y adopting the role of pedagogue, Mill also found a means of taking a position on a subject that otherwise caused him difficulties. As Ricardo’s stern tutor and editor, James Mill had less cause to worry about his own uncertain grasp of the technical side of political economy. Indeed, from this new stance, </w:t>
      </w:r>
      <w:r w:rsidR="00287951" w:rsidRPr="0064371E">
        <w:rPr>
          <w:rFonts w:ascii="Garamond" w:hAnsi="Garamond"/>
        </w:rPr>
        <w:t xml:space="preserve">any perception of </w:t>
      </w:r>
      <w:r w:rsidRPr="0064371E">
        <w:rPr>
          <w:rFonts w:ascii="Garamond" w:hAnsi="Garamond"/>
        </w:rPr>
        <w:t>obscurity could be</w:t>
      </w:r>
      <w:r w:rsidR="00931B22" w:rsidRPr="0064371E">
        <w:rPr>
          <w:rFonts w:ascii="Garamond" w:hAnsi="Garamond"/>
        </w:rPr>
        <w:t xml:space="preserve"> put to use; it served to mark those</w:t>
      </w:r>
      <w:r w:rsidRPr="0064371E">
        <w:rPr>
          <w:rFonts w:ascii="Garamond" w:hAnsi="Garamond"/>
        </w:rPr>
        <w:t xml:space="preserve"> place</w:t>
      </w:r>
      <w:r w:rsidR="00931B22" w:rsidRPr="0064371E">
        <w:rPr>
          <w:rFonts w:ascii="Garamond" w:hAnsi="Garamond"/>
        </w:rPr>
        <w:t>s</w:t>
      </w:r>
      <w:r w:rsidRPr="0064371E">
        <w:rPr>
          <w:rFonts w:ascii="Garamond" w:hAnsi="Garamond"/>
        </w:rPr>
        <w:t xml:space="preserve"> where Mill could advise Ricardo to adopt a more methodical form of explanation.</w:t>
      </w:r>
      <w:r w:rsidR="000E2F2D" w:rsidRPr="0064371E">
        <w:rPr>
          <w:rFonts w:ascii="Garamond" w:hAnsi="Garamond"/>
        </w:rPr>
        <w:t xml:space="preserve"> </w:t>
      </w:r>
    </w:p>
    <w:p w14:paraId="67B9DA44" w14:textId="77777777" w:rsidR="00753C7C" w:rsidRPr="0064371E" w:rsidRDefault="00753C7C" w:rsidP="00B31FBA">
      <w:pPr>
        <w:spacing w:line="480" w:lineRule="auto"/>
        <w:ind w:firstLine="720"/>
        <w:rPr>
          <w:rFonts w:ascii="Garamond" w:hAnsi="Garamond"/>
        </w:rPr>
      </w:pPr>
      <w:r w:rsidRPr="0064371E">
        <w:rPr>
          <w:rFonts w:ascii="Garamond" w:hAnsi="Garamond"/>
        </w:rPr>
        <w:lastRenderedPageBreak/>
        <w:t xml:space="preserve">It has been assumed that, until he received the manuscript of Ricardo’s </w:t>
      </w:r>
      <w:r w:rsidRPr="0064371E">
        <w:rPr>
          <w:rFonts w:ascii="Garamond" w:hAnsi="Garamond"/>
          <w:i/>
        </w:rPr>
        <w:t xml:space="preserve">Principles of Political Economy and Taxation </w:t>
      </w:r>
      <w:r w:rsidRPr="0064371E">
        <w:rPr>
          <w:rFonts w:ascii="Garamond" w:hAnsi="Garamond"/>
        </w:rPr>
        <w:t xml:space="preserve">alluded to </w:t>
      </w:r>
      <w:r w:rsidR="003876F2" w:rsidRPr="0064371E">
        <w:rPr>
          <w:rFonts w:ascii="Garamond" w:hAnsi="Garamond"/>
        </w:rPr>
        <w:t xml:space="preserve">in the letter quoted </w:t>
      </w:r>
      <w:r w:rsidRPr="0064371E">
        <w:rPr>
          <w:rFonts w:ascii="Garamond" w:hAnsi="Garamond"/>
        </w:rPr>
        <w:t>above, James Mill’s</w:t>
      </w:r>
      <w:r w:rsidR="00F4313E" w:rsidRPr="0064371E">
        <w:rPr>
          <w:rFonts w:ascii="Garamond" w:hAnsi="Garamond"/>
        </w:rPr>
        <w:t xml:space="preserve"> written</w:t>
      </w:r>
      <w:r w:rsidRPr="0064371E">
        <w:rPr>
          <w:rFonts w:ascii="Garamond" w:hAnsi="Garamond"/>
        </w:rPr>
        <w:t xml:space="preserve"> interventions were limited to a series of bossy letters</w:t>
      </w:r>
      <w:r w:rsidR="00931B22" w:rsidRPr="0064371E">
        <w:rPr>
          <w:rFonts w:ascii="Garamond" w:hAnsi="Garamond"/>
        </w:rPr>
        <w:t xml:space="preserve"> of the sort I have quot</w:t>
      </w:r>
      <w:r w:rsidR="007D311E" w:rsidRPr="0064371E">
        <w:rPr>
          <w:rFonts w:ascii="Garamond" w:hAnsi="Garamond"/>
        </w:rPr>
        <w:t>ed</w:t>
      </w:r>
      <w:r w:rsidRPr="0064371E">
        <w:rPr>
          <w:rFonts w:ascii="Garamond" w:hAnsi="Garamond"/>
        </w:rPr>
        <w:t>.</w:t>
      </w:r>
      <w:r w:rsidR="00EB576E" w:rsidRPr="0064371E">
        <w:rPr>
          <w:rStyle w:val="EndnoteReference"/>
          <w:rFonts w:ascii="Garamond" w:hAnsi="Garamond"/>
        </w:rPr>
        <w:endnoteReference w:id="36"/>
      </w:r>
      <w:r w:rsidRPr="0064371E">
        <w:rPr>
          <w:rFonts w:ascii="Garamond" w:hAnsi="Garamond"/>
        </w:rPr>
        <w:t xml:space="preserve"> However, around this time, he also tried a more hands-on technique. </w:t>
      </w:r>
      <w:r w:rsidR="00C5525B" w:rsidRPr="0064371E">
        <w:rPr>
          <w:rFonts w:ascii="Garamond" w:hAnsi="Garamond"/>
        </w:rPr>
        <w:t>Specifically</w:t>
      </w:r>
      <w:r w:rsidRPr="0064371E">
        <w:rPr>
          <w:rFonts w:ascii="Garamond" w:hAnsi="Garamond"/>
        </w:rPr>
        <w:t xml:space="preserve">, Mill used his copy of Ricardo’s </w:t>
      </w:r>
      <w:r w:rsidRPr="0064371E">
        <w:rPr>
          <w:rFonts w:ascii="Garamond" w:hAnsi="Garamond"/>
          <w:i/>
        </w:rPr>
        <w:t>Essay on Profits</w:t>
      </w:r>
      <w:r w:rsidRPr="0064371E">
        <w:rPr>
          <w:rFonts w:ascii="Garamond" w:hAnsi="Garamond"/>
        </w:rPr>
        <w:t xml:space="preserve">—inscribed ‘From the Author’—as a teaching text, marking it up with suggestions and clarifications of the sort he hoped Ricardo himself would make. </w:t>
      </w:r>
      <w:r w:rsidR="00E651DE" w:rsidRPr="0064371E">
        <w:rPr>
          <w:rFonts w:ascii="Garamond" w:hAnsi="Garamond"/>
        </w:rPr>
        <w:t>The Mill Library at Somerville also contains a copy of</w:t>
      </w:r>
      <w:r w:rsidR="00D02083" w:rsidRPr="0064371E">
        <w:rPr>
          <w:rFonts w:ascii="Garamond" w:hAnsi="Garamond"/>
        </w:rPr>
        <w:t xml:space="preserve"> William</w:t>
      </w:r>
      <w:r w:rsidR="00E651DE" w:rsidRPr="0064371E">
        <w:rPr>
          <w:rFonts w:ascii="Garamond" w:hAnsi="Garamond"/>
        </w:rPr>
        <w:t xml:space="preserve"> Blake’s </w:t>
      </w:r>
      <w:r w:rsidR="00E651DE" w:rsidRPr="0064371E">
        <w:rPr>
          <w:rFonts w:ascii="Garamond" w:hAnsi="Garamond"/>
          <w:i/>
        </w:rPr>
        <w:t>Observations</w:t>
      </w:r>
      <w:r w:rsidR="00D02083" w:rsidRPr="0064371E">
        <w:rPr>
          <w:rFonts w:ascii="Garamond" w:hAnsi="Garamond"/>
          <w:i/>
        </w:rPr>
        <w:t xml:space="preserve"> on Expenditure</w:t>
      </w:r>
      <w:r w:rsidR="00E651DE" w:rsidRPr="0064371E">
        <w:rPr>
          <w:rFonts w:ascii="Garamond" w:hAnsi="Garamond"/>
        </w:rPr>
        <w:t xml:space="preserve"> </w:t>
      </w:r>
      <w:r w:rsidR="001A49B6" w:rsidRPr="0064371E">
        <w:rPr>
          <w:rFonts w:ascii="Garamond" w:hAnsi="Garamond"/>
        </w:rPr>
        <w:t xml:space="preserve">(1823) </w:t>
      </w:r>
      <w:r w:rsidR="00E651DE" w:rsidRPr="0064371E">
        <w:rPr>
          <w:rFonts w:ascii="Garamond" w:hAnsi="Garamond"/>
        </w:rPr>
        <w:t>marked up by Ricardo, suggesting that James Mill and his friend occasionally passed books back and forth.</w:t>
      </w:r>
      <w:r w:rsidR="00DD6ED2" w:rsidRPr="0064371E">
        <w:rPr>
          <w:rStyle w:val="EndnoteReference"/>
          <w:rFonts w:ascii="Garamond" w:hAnsi="Garamond"/>
        </w:rPr>
        <w:endnoteReference w:id="37"/>
      </w:r>
      <w:r w:rsidR="00E651DE" w:rsidRPr="0064371E">
        <w:rPr>
          <w:rFonts w:ascii="Garamond" w:hAnsi="Garamond"/>
        </w:rPr>
        <w:t xml:space="preserve"> </w:t>
      </w:r>
      <w:r w:rsidR="00D83C00" w:rsidRPr="0064371E">
        <w:rPr>
          <w:rFonts w:ascii="Garamond" w:hAnsi="Garamond"/>
        </w:rPr>
        <w:t>The</w:t>
      </w:r>
      <w:r w:rsidRPr="0064371E">
        <w:rPr>
          <w:rFonts w:ascii="Garamond" w:hAnsi="Garamond"/>
        </w:rPr>
        <w:t xml:space="preserve"> extensive marginalia </w:t>
      </w:r>
      <w:r w:rsidR="00D83C00" w:rsidRPr="0064371E">
        <w:rPr>
          <w:rFonts w:ascii="Garamond" w:hAnsi="Garamond"/>
        </w:rPr>
        <w:t xml:space="preserve">in Ricardo’s </w:t>
      </w:r>
      <w:r w:rsidR="00D83C00" w:rsidRPr="0064371E">
        <w:rPr>
          <w:rFonts w:ascii="Garamond" w:hAnsi="Garamond"/>
          <w:i/>
        </w:rPr>
        <w:t xml:space="preserve">Essay on Profits </w:t>
      </w:r>
      <w:r w:rsidRPr="0064371E">
        <w:rPr>
          <w:rFonts w:ascii="Garamond" w:hAnsi="Garamond"/>
        </w:rPr>
        <w:t xml:space="preserve">is particularly interesting because of </w:t>
      </w:r>
      <w:r w:rsidR="00287951" w:rsidRPr="0064371E">
        <w:rPr>
          <w:rFonts w:ascii="Garamond" w:hAnsi="Garamond"/>
        </w:rPr>
        <w:t xml:space="preserve">the </w:t>
      </w:r>
      <w:r w:rsidRPr="0064371E">
        <w:rPr>
          <w:rFonts w:ascii="Garamond" w:hAnsi="Garamond"/>
        </w:rPr>
        <w:t>changes</w:t>
      </w:r>
      <w:r w:rsidR="00287951" w:rsidRPr="0064371E">
        <w:rPr>
          <w:rFonts w:ascii="Garamond" w:hAnsi="Garamond"/>
        </w:rPr>
        <w:t xml:space="preserve"> it records</w:t>
      </w:r>
      <w:r w:rsidRPr="0064371E">
        <w:rPr>
          <w:rFonts w:ascii="Garamond" w:hAnsi="Garamond"/>
        </w:rPr>
        <w:t xml:space="preserve"> in both the tone and content of Mill’s remarks during the course of reading. Early notes show Mill trying to make sense of Ricardo’s argument. As he reads, however, the </w:t>
      </w:r>
      <w:r w:rsidR="00287951" w:rsidRPr="0064371E">
        <w:rPr>
          <w:rFonts w:ascii="Garamond" w:hAnsi="Garamond"/>
        </w:rPr>
        <w:t>comments</w:t>
      </w:r>
      <w:r w:rsidRPr="0064371E">
        <w:rPr>
          <w:rFonts w:ascii="Garamond" w:hAnsi="Garamond"/>
        </w:rPr>
        <w:t xml:space="preserve"> in the margins</w:t>
      </w:r>
      <w:r w:rsidR="00C5525B" w:rsidRPr="0064371E">
        <w:rPr>
          <w:rFonts w:ascii="Garamond" w:hAnsi="Garamond"/>
        </w:rPr>
        <w:t>, largely self-directed to begin with,</w:t>
      </w:r>
      <w:r w:rsidR="00157E0E" w:rsidRPr="0064371E">
        <w:rPr>
          <w:rFonts w:ascii="Garamond" w:hAnsi="Garamond"/>
        </w:rPr>
        <w:t xml:space="preserve"> shift</w:t>
      </w:r>
      <w:r w:rsidR="00C5525B" w:rsidRPr="0064371E">
        <w:rPr>
          <w:rFonts w:ascii="Garamond" w:hAnsi="Garamond"/>
        </w:rPr>
        <w:t>,</w:t>
      </w:r>
      <w:r w:rsidRPr="0064371E">
        <w:rPr>
          <w:rFonts w:ascii="Garamond" w:hAnsi="Garamond"/>
        </w:rPr>
        <w:t xml:space="preserve"> </w:t>
      </w:r>
      <w:r w:rsidR="00C5525B" w:rsidRPr="0064371E">
        <w:rPr>
          <w:rFonts w:ascii="Garamond" w:hAnsi="Garamond"/>
        </w:rPr>
        <w:t xml:space="preserve">and </w:t>
      </w:r>
      <w:r w:rsidR="00287951" w:rsidRPr="0064371E">
        <w:rPr>
          <w:rFonts w:ascii="Garamond" w:hAnsi="Garamond"/>
        </w:rPr>
        <w:t>begin</w:t>
      </w:r>
      <w:r w:rsidRPr="0064371E">
        <w:rPr>
          <w:rFonts w:ascii="Garamond" w:hAnsi="Garamond"/>
        </w:rPr>
        <w:t xml:space="preserve"> </w:t>
      </w:r>
      <w:r w:rsidR="00C5525B" w:rsidRPr="0064371E">
        <w:rPr>
          <w:rFonts w:ascii="Garamond" w:hAnsi="Garamond"/>
        </w:rPr>
        <w:t>to address</w:t>
      </w:r>
      <w:r w:rsidRPr="0064371E">
        <w:rPr>
          <w:rFonts w:ascii="Garamond" w:hAnsi="Garamond"/>
        </w:rPr>
        <w:t xml:space="preserve"> Ricardo</w:t>
      </w:r>
      <w:r w:rsidR="00C5525B" w:rsidRPr="0064371E">
        <w:rPr>
          <w:rFonts w:ascii="Garamond" w:hAnsi="Garamond"/>
        </w:rPr>
        <w:t xml:space="preserve"> directly, </w:t>
      </w:r>
      <w:r w:rsidR="007A07F9" w:rsidRPr="0064371E">
        <w:rPr>
          <w:rFonts w:ascii="Garamond" w:hAnsi="Garamond"/>
        </w:rPr>
        <w:t>often</w:t>
      </w:r>
      <w:r w:rsidRPr="0064371E">
        <w:rPr>
          <w:rFonts w:ascii="Garamond" w:hAnsi="Garamond"/>
        </w:rPr>
        <w:t xml:space="preserve"> with </w:t>
      </w:r>
      <w:r w:rsidR="00287951" w:rsidRPr="0064371E">
        <w:rPr>
          <w:rFonts w:ascii="Garamond" w:hAnsi="Garamond"/>
        </w:rPr>
        <w:t xml:space="preserve">the security of </w:t>
      </w:r>
      <w:r w:rsidRPr="0064371E">
        <w:rPr>
          <w:rFonts w:ascii="Garamond" w:hAnsi="Garamond"/>
        </w:rPr>
        <w:t>public understanding in view.</w:t>
      </w:r>
    </w:p>
    <w:p w14:paraId="5FF75C89" w14:textId="77777777" w:rsidR="00753C7C" w:rsidRPr="0064371E" w:rsidRDefault="00753C7C" w:rsidP="00E75111">
      <w:pPr>
        <w:spacing w:line="480" w:lineRule="auto"/>
        <w:ind w:firstLine="720"/>
        <w:rPr>
          <w:rFonts w:ascii="Garamond" w:hAnsi="Garamond"/>
        </w:rPr>
      </w:pPr>
      <w:r w:rsidRPr="0064371E">
        <w:rPr>
          <w:rFonts w:ascii="Garamond" w:hAnsi="Garamond"/>
        </w:rPr>
        <w:t xml:space="preserve">On page 4, for example, Mill attempts to come to grips with Ricardo’s law of diminishing returns in two notes (fig. 1). </w:t>
      </w:r>
    </w:p>
    <w:p w14:paraId="2FA5DAF2" w14:textId="77777777" w:rsidR="00753C7C" w:rsidRPr="0064371E" w:rsidRDefault="00753C7C" w:rsidP="00E75111">
      <w:pPr>
        <w:ind w:firstLine="720"/>
        <w:rPr>
          <w:rFonts w:ascii="Garamond" w:hAnsi="Garamond"/>
        </w:rPr>
      </w:pPr>
    </w:p>
    <w:p w14:paraId="08CD5454" w14:textId="77777777" w:rsidR="00622D44" w:rsidRPr="0064371E" w:rsidRDefault="00622D44" w:rsidP="00622D44">
      <w:pPr>
        <w:ind w:left="720"/>
        <w:rPr>
          <w:rFonts w:ascii="Garamond" w:hAnsi="Garamond"/>
        </w:rPr>
      </w:pPr>
      <w:r w:rsidRPr="0064371E">
        <w:rPr>
          <w:rFonts w:ascii="Garamond" w:hAnsi="Garamond"/>
        </w:rPr>
        <w:t>1</w:t>
      </w:r>
    </w:p>
    <w:p w14:paraId="4828C8E5" w14:textId="77777777" w:rsidR="00622D44" w:rsidRPr="0064371E" w:rsidRDefault="00622D44" w:rsidP="00622D44">
      <w:pPr>
        <w:ind w:left="720"/>
        <w:rPr>
          <w:rFonts w:ascii="Garamond" w:hAnsi="Garamond"/>
        </w:rPr>
      </w:pPr>
      <w:r w:rsidRPr="0064371E">
        <w:rPr>
          <w:rFonts w:ascii="Garamond" w:hAnsi="Garamond"/>
        </w:rPr>
        <w:t>suppose land</w:t>
      </w:r>
    </w:p>
    <w:p w14:paraId="5FAFE3BD" w14:textId="77777777" w:rsidR="00622D44" w:rsidRPr="0064371E" w:rsidRDefault="00622D44" w:rsidP="00622D44">
      <w:pPr>
        <w:ind w:left="720"/>
        <w:rPr>
          <w:rFonts w:ascii="Garamond" w:hAnsi="Garamond"/>
        </w:rPr>
      </w:pPr>
      <w:r w:rsidRPr="0064371E">
        <w:rPr>
          <w:rFonts w:ascii="Garamond" w:hAnsi="Garamond"/>
        </w:rPr>
        <w:t>to be of 1</w:t>
      </w:r>
      <w:r w:rsidRPr="0064371E">
        <w:rPr>
          <w:rFonts w:ascii="Garamond" w:hAnsi="Garamond"/>
          <w:vertAlign w:val="superscript"/>
        </w:rPr>
        <w:t>st</w:t>
      </w:r>
      <w:r w:rsidRPr="0064371E">
        <w:rPr>
          <w:rFonts w:ascii="Garamond" w:hAnsi="Garamond"/>
        </w:rPr>
        <w:t>, 2</w:t>
      </w:r>
      <w:r w:rsidRPr="0064371E">
        <w:rPr>
          <w:rFonts w:ascii="Garamond" w:hAnsi="Garamond"/>
          <w:vertAlign w:val="superscript"/>
        </w:rPr>
        <w:t>d</w:t>
      </w:r>
      <w:r w:rsidRPr="0064371E">
        <w:rPr>
          <w:rFonts w:ascii="Garamond" w:hAnsi="Garamond"/>
        </w:rPr>
        <w:t xml:space="preserve">, </w:t>
      </w:r>
    </w:p>
    <w:p w14:paraId="79C0AEBC" w14:textId="77777777" w:rsidR="00622D44" w:rsidRPr="0064371E" w:rsidRDefault="00622D44" w:rsidP="00622D44">
      <w:pPr>
        <w:ind w:left="720"/>
        <w:rPr>
          <w:rFonts w:ascii="Garamond" w:hAnsi="Garamond"/>
        </w:rPr>
      </w:pPr>
      <w:r w:rsidRPr="0064371E">
        <w:rPr>
          <w:rFonts w:ascii="Garamond" w:hAnsi="Garamond"/>
        </w:rPr>
        <w:lastRenderedPageBreak/>
        <w:t>3</w:t>
      </w:r>
      <w:r w:rsidRPr="0064371E">
        <w:rPr>
          <w:rFonts w:ascii="Garamond" w:hAnsi="Garamond"/>
          <w:vertAlign w:val="superscript"/>
        </w:rPr>
        <w:t>d</w:t>
      </w:r>
      <w:r w:rsidRPr="0064371E">
        <w:rPr>
          <w:rFonts w:ascii="Garamond" w:hAnsi="Garamond"/>
        </w:rPr>
        <w:t>, 4</w:t>
      </w:r>
      <w:r w:rsidRPr="0064371E">
        <w:rPr>
          <w:rFonts w:ascii="Garamond" w:hAnsi="Garamond"/>
          <w:vertAlign w:val="superscript"/>
        </w:rPr>
        <w:t>th</w:t>
      </w:r>
      <w:r w:rsidRPr="0064371E">
        <w:rPr>
          <w:rFonts w:ascii="Garamond" w:hAnsi="Garamond"/>
        </w:rPr>
        <w:t>, 5</w:t>
      </w:r>
      <w:r w:rsidRPr="0064371E">
        <w:rPr>
          <w:rFonts w:ascii="Garamond" w:hAnsi="Garamond"/>
          <w:vertAlign w:val="superscript"/>
        </w:rPr>
        <w:t>th</w:t>
      </w:r>
      <w:r w:rsidRPr="0064371E">
        <w:rPr>
          <w:rFonts w:ascii="Garamond" w:hAnsi="Garamond"/>
        </w:rPr>
        <w:t xml:space="preserve">, </w:t>
      </w:r>
    </w:p>
    <w:p w14:paraId="6FFC63C5" w14:textId="77777777" w:rsidR="00622D44" w:rsidRPr="0064371E" w:rsidRDefault="00622D44" w:rsidP="00622D44">
      <w:pPr>
        <w:ind w:left="720"/>
        <w:rPr>
          <w:rFonts w:ascii="Garamond" w:hAnsi="Garamond"/>
        </w:rPr>
      </w:pPr>
      <w:r w:rsidRPr="0064371E">
        <w:rPr>
          <w:rFonts w:ascii="Garamond" w:hAnsi="Garamond"/>
        </w:rPr>
        <w:t>quality</w:t>
      </w:r>
      <w:r w:rsidRPr="0064371E">
        <w:rPr>
          <w:rFonts w:ascii="Garamond" w:hAnsi="Garamond"/>
          <w:vertAlign w:val="superscript"/>
        </w:rPr>
        <w:t xml:space="preserve"> </w:t>
      </w:r>
      <w:r w:rsidRPr="0064371E">
        <w:rPr>
          <w:rFonts w:ascii="Garamond" w:hAnsi="Garamond"/>
        </w:rPr>
        <w:t>– So</w:t>
      </w:r>
    </w:p>
    <w:p w14:paraId="408C77F9" w14:textId="77777777" w:rsidR="00622D44" w:rsidRPr="0064371E" w:rsidRDefault="00622D44" w:rsidP="00622D44">
      <w:pPr>
        <w:ind w:left="720"/>
        <w:rPr>
          <w:rFonts w:ascii="Garamond" w:hAnsi="Garamond"/>
        </w:rPr>
      </w:pPr>
      <w:r w:rsidRPr="0064371E">
        <w:rPr>
          <w:rFonts w:ascii="Garamond" w:hAnsi="Garamond"/>
        </w:rPr>
        <w:t>long as N</w:t>
      </w:r>
      <w:r w:rsidRPr="0064371E">
        <w:rPr>
          <w:rFonts w:ascii="Garamond" w:hAnsi="Garamond"/>
          <w:vertAlign w:val="superscript"/>
        </w:rPr>
        <w:t>o</w:t>
      </w:r>
      <w:r w:rsidRPr="0064371E">
        <w:rPr>
          <w:rFonts w:ascii="Garamond" w:hAnsi="Garamond"/>
        </w:rPr>
        <w:t>. 1</w:t>
      </w:r>
    </w:p>
    <w:p w14:paraId="67E36B97" w14:textId="77777777" w:rsidR="00622D44" w:rsidRPr="0064371E" w:rsidRDefault="00622D44" w:rsidP="00622D44">
      <w:pPr>
        <w:ind w:left="720"/>
        <w:rPr>
          <w:rFonts w:ascii="Garamond" w:hAnsi="Garamond"/>
        </w:rPr>
      </w:pPr>
      <w:r w:rsidRPr="0064371E">
        <w:rPr>
          <w:rFonts w:ascii="Garamond" w:hAnsi="Garamond"/>
        </w:rPr>
        <w:t>only is cultivated</w:t>
      </w:r>
    </w:p>
    <w:p w14:paraId="1AA35B6C" w14:textId="77777777" w:rsidR="00622D44" w:rsidRPr="0064371E" w:rsidRDefault="00622D44" w:rsidP="00622D44">
      <w:pPr>
        <w:ind w:left="720"/>
        <w:rPr>
          <w:rFonts w:ascii="Garamond" w:hAnsi="Garamond"/>
        </w:rPr>
      </w:pPr>
      <w:r w:rsidRPr="0064371E">
        <w:rPr>
          <w:rFonts w:ascii="Garamond" w:hAnsi="Garamond"/>
        </w:rPr>
        <w:t>there is no val.</w:t>
      </w:r>
    </w:p>
    <w:p w14:paraId="07F6F05D" w14:textId="77777777" w:rsidR="00622D44" w:rsidRPr="0064371E" w:rsidRDefault="00622D44" w:rsidP="00622D44">
      <w:pPr>
        <w:ind w:left="720"/>
        <w:rPr>
          <w:rFonts w:ascii="Garamond" w:hAnsi="Garamond"/>
        </w:rPr>
      </w:pPr>
      <w:r w:rsidRPr="0064371E">
        <w:rPr>
          <w:rFonts w:ascii="Garamond" w:hAnsi="Garamond"/>
        </w:rPr>
        <w:t>– when N</w:t>
      </w:r>
      <w:r w:rsidRPr="0064371E">
        <w:rPr>
          <w:rFonts w:ascii="Garamond" w:hAnsi="Garamond"/>
          <w:vertAlign w:val="superscript"/>
        </w:rPr>
        <w:t>o</w:t>
      </w:r>
      <w:r w:rsidRPr="0064371E">
        <w:rPr>
          <w:rFonts w:ascii="Garamond" w:hAnsi="Garamond"/>
        </w:rPr>
        <w:t xml:space="preserve">. 2 is </w:t>
      </w:r>
    </w:p>
    <w:p w14:paraId="276FE71E" w14:textId="77777777" w:rsidR="00622D44" w:rsidRPr="0064371E" w:rsidRDefault="00622D44" w:rsidP="00622D44">
      <w:pPr>
        <w:ind w:left="720"/>
        <w:rPr>
          <w:rFonts w:ascii="Garamond" w:hAnsi="Garamond"/>
        </w:rPr>
      </w:pPr>
      <w:r w:rsidRPr="0064371E">
        <w:rPr>
          <w:rFonts w:ascii="Garamond" w:hAnsi="Garamond"/>
        </w:rPr>
        <w:t>cultivated N</w:t>
      </w:r>
      <w:r w:rsidRPr="0064371E">
        <w:rPr>
          <w:rFonts w:ascii="Garamond" w:hAnsi="Garamond"/>
          <w:vertAlign w:val="superscript"/>
        </w:rPr>
        <w:t>o</w:t>
      </w:r>
      <w:r w:rsidRPr="0064371E">
        <w:rPr>
          <w:rFonts w:ascii="Garamond" w:hAnsi="Garamond"/>
        </w:rPr>
        <w:t>. 1</w:t>
      </w:r>
    </w:p>
    <w:p w14:paraId="0B0240BE" w14:textId="77777777" w:rsidR="00622D44" w:rsidRPr="0064371E" w:rsidRDefault="00622D44" w:rsidP="00622D44">
      <w:pPr>
        <w:ind w:left="720"/>
        <w:rPr>
          <w:rFonts w:ascii="Garamond" w:hAnsi="Garamond"/>
        </w:rPr>
      </w:pPr>
      <w:r w:rsidRPr="0064371E">
        <w:rPr>
          <w:rFonts w:ascii="Garamond" w:hAnsi="Garamond"/>
        </w:rPr>
        <w:t>affords rent to</w:t>
      </w:r>
    </w:p>
    <w:p w14:paraId="707A8081" w14:textId="77777777" w:rsidR="00622D44" w:rsidRPr="0064371E" w:rsidRDefault="00622D44" w:rsidP="00622D44">
      <w:pPr>
        <w:ind w:left="720"/>
        <w:rPr>
          <w:rFonts w:ascii="Garamond" w:hAnsi="Garamond"/>
        </w:rPr>
      </w:pPr>
      <w:r w:rsidRPr="0064371E">
        <w:rPr>
          <w:rFonts w:ascii="Garamond" w:hAnsi="Garamond"/>
        </w:rPr>
        <w:t>the extent of the</w:t>
      </w:r>
    </w:p>
    <w:p w14:paraId="26A0B9A5" w14:textId="77777777" w:rsidR="00622D44" w:rsidRPr="0064371E" w:rsidRDefault="00622D44" w:rsidP="00622D44">
      <w:pPr>
        <w:ind w:left="720"/>
        <w:rPr>
          <w:rFonts w:ascii="Garamond" w:hAnsi="Garamond"/>
        </w:rPr>
      </w:pPr>
      <w:r w:rsidRPr="0064371E">
        <w:rPr>
          <w:rFonts w:ascii="Garamond" w:hAnsi="Garamond"/>
        </w:rPr>
        <w:t>difference between</w:t>
      </w:r>
    </w:p>
    <w:p w14:paraId="7EFEAE41" w14:textId="77777777" w:rsidR="00622D44" w:rsidRPr="0064371E" w:rsidRDefault="00622D44" w:rsidP="00622D44">
      <w:pPr>
        <w:ind w:left="720"/>
        <w:rPr>
          <w:rFonts w:ascii="Garamond" w:hAnsi="Garamond"/>
        </w:rPr>
      </w:pPr>
      <w:r w:rsidRPr="0064371E">
        <w:rPr>
          <w:rFonts w:ascii="Garamond" w:hAnsi="Garamond"/>
        </w:rPr>
        <w:t>the cost of reusing</w:t>
      </w:r>
    </w:p>
    <w:p w14:paraId="0B6FE01D" w14:textId="77777777" w:rsidR="00622D44" w:rsidRPr="0064371E" w:rsidRDefault="00622D44" w:rsidP="00622D44">
      <w:pPr>
        <w:ind w:left="720"/>
        <w:rPr>
          <w:rFonts w:ascii="Garamond" w:hAnsi="Garamond"/>
        </w:rPr>
      </w:pPr>
      <w:r w:rsidRPr="0064371E">
        <w:rPr>
          <w:rFonts w:ascii="Garamond" w:hAnsi="Garamond"/>
        </w:rPr>
        <w:t xml:space="preserve">the same quantity </w:t>
      </w:r>
    </w:p>
    <w:p w14:paraId="5DF56C9C" w14:textId="77777777" w:rsidR="00622D44" w:rsidRPr="0064371E" w:rsidRDefault="00622D44" w:rsidP="00622D44">
      <w:pPr>
        <w:ind w:left="720"/>
        <w:rPr>
          <w:rFonts w:ascii="Garamond" w:hAnsi="Garamond"/>
        </w:rPr>
      </w:pPr>
      <w:r w:rsidRPr="0064371E">
        <w:rPr>
          <w:rFonts w:ascii="Garamond" w:hAnsi="Garamond"/>
        </w:rPr>
        <w:t>of corn on both.</w:t>
      </w:r>
    </w:p>
    <w:p w14:paraId="2B547FBB" w14:textId="77777777" w:rsidR="00622D44" w:rsidRPr="0064371E" w:rsidRDefault="00622D44" w:rsidP="00622D44">
      <w:pPr>
        <w:ind w:left="720"/>
        <w:rPr>
          <w:rFonts w:ascii="Garamond" w:hAnsi="Garamond"/>
        </w:rPr>
      </w:pPr>
    </w:p>
    <w:p w14:paraId="63B4E15A" w14:textId="77777777" w:rsidR="00622D44" w:rsidRPr="0064371E" w:rsidRDefault="00622D44" w:rsidP="00622D44">
      <w:pPr>
        <w:ind w:left="720"/>
        <w:rPr>
          <w:rFonts w:ascii="Garamond" w:hAnsi="Garamond"/>
        </w:rPr>
      </w:pPr>
      <w:r w:rsidRPr="0064371E">
        <w:rPr>
          <w:rFonts w:ascii="Garamond" w:hAnsi="Garamond"/>
        </w:rPr>
        <w:t>2</w:t>
      </w:r>
    </w:p>
    <w:p w14:paraId="2D363148" w14:textId="77777777" w:rsidR="00622D44" w:rsidRPr="0064371E" w:rsidRDefault="00622D44" w:rsidP="00622D44">
      <w:pPr>
        <w:ind w:left="720"/>
        <w:rPr>
          <w:rFonts w:ascii="Garamond" w:hAnsi="Garamond"/>
        </w:rPr>
      </w:pPr>
      <w:r w:rsidRPr="0064371E">
        <w:rPr>
          <w:rFonts w:ascii="Garamond" w:hAnsi="Garamond"/>
        </w:rPr>
        <w:t>While N</w:t>
      </w:r>
      <w:r w:rsidRPr="0064371E">
        <w:rPr>
          <w:rFonts w:ascii="Garamond" w:hAnsi="Garamond"/>
          <w:vertAlign w:val="superscript"/>
        </w:rPr>
        <w:t>o</w:t>
      </w:r>
      <w:r w:rsidRPr="0064371E">
        <w:rPr>
          <w:rFonts w:ascii="Garamond" w:hAnsi="Garamond"/>
        </w:rPr>
        <w:t>. 1 only</w:t>
      </w:r>
    </w:p>
    <w:p w14:paraId="130D6D1A" w14:textId="77777777" w:rsidR="00622D44" w:rsidRPr="0064371E" w:rsidRDefault="00622D44" w:rsidP="00622D44">
      <w:pPr>
        <w:ind w:left="720"/>
        <w:rPr>
          <w:rFonts w:ascii="Garamond" w:hAnsi="Garamond"/>
        </w:rPr>
      </w:pPr>
      <w:r w:rsidRPr="0064371E">
        <w:rPr>
          <w:rFonts w:ascii="Garamond" w:hAnsi="Garamond"/>
        </w:rPr>
        <w:t>was cultivated</w:t>
      </w:r>
    </w:p>
    <w:p w14:paraId="051F3F0A" w14:textId="77777777" w:rsidR="00622D44" w:rsidRPr="0064371E" w:rsidRDefault="00622D44" w:rsidP="00622D44">
      <w:pPr>
        <w:ind w:left="720"/>
        <w:rPr>
          <w:rFonts w:ascii="Garamond" w:hAnsi="Garamond"/>
        </w:rPr>
      </w:pPr>
      <w:r w:rsidRPr="0064371E">
        <w:rPr>
          <w:rFonts w:ascii="Garamond" w:hAnsi="Garamond"/>
        </w:rPr>
        <w:t>profits might</w:t>
      </w:r>
    </w:p>
    <w:p w14:paraId="1AC205C7" w14:textId="77777777" w:rsidR="00622D44" w:rsidRPr="0064371E" w:rsidRDefault="00622D44" w:rsidP="00622D44">
      <w:pPr>
        <w:ind w:left="720"/>
        <w:rPr>
          <w:rFonts w:ascii="Garamond" w:hAnsi="Garamond"/>
        </w:rPr>
      </w:pPr>
      <w:r w:rsidRPr="0064371E">
        <w:rPr>
          <w:rFonts w:ascii="Garamond" w:hAnsi="Garamond"/>
        </w:rPr>
        <w:t>rise because</w:t>
      </w:r>
    </w:p>
    <w:p w14:paraId="20645E0A" w14:textId="77777777" w:rsidR="00622D44" w:rsidRPr="0064371E" w:rsidRDefault="00622D44" w:rsidP="00622D44">
      <w:pPr>
        <w:ind w:left="720"/>
        <w:rPr>
          <w:rFonts w:ascii="Garamond" w:hAnsi="Garamond"/>
        </w:rPr>
      </w:pPr>
      <w:r w:rsidRPr="0064371E">
        <w:rPr>
          <w:rFonts w:ascii="Garamond" w:hAnsi="Garamond"/>
        </w:rPr>
        <w:t>wages might</w:t>
      </w:r>
    </w:p>
    <w:p w14:paraId="457868B2" w14:textId="77777777" w:rsidR="00622D44" w:rsidRPr="0064371E" w:rsidRDefault="00622D44" w:rsidP="00622D44">
      <w:pPr>
        <w:ind w:left="720"/>
        <w:rPr>
          <w:rFonts w:ascii="Garamond" w:hAnsi="Garamond"/>
        </w:rPr>
      </w:pPr>
      <w:r w:rsidRPr="0064371E">
        <w:rPr>
          <w:rFonts w:ascii="Garamond" w:hAnsi="Garamond"/>
        </w:rPr>
        <w:t>fall: i.e. popu-</w:t>
      </w:r>
    </w:p>
    <w:p w14:paraId="37553DF2" w14:textId="77777777" w:rsidR="00622D44" w:rsidRPr="0064371E" w:rsidRDefault="00622D44" w:rsidP="00622D44">
      <w:pPr>
        <w:ind w:left="720"/>
        <w:rPr>
          <w:rFonts w:ascii="Garamond" w:hAnsi="Garamond"/>
        </w:rPr>
      </w:pPr>
      <w:r w:rsidRPr="0064371E">
        <w:rPr>
          <w:rFonts w:ascii="Garamond" w:hAnsi="Garamond"/>
        </w:rPr>
        <w:t>lation might increase faster than capital: or improvements</w:t>
      </w:r>
    </w:p>
    <w:p w14:paraId="5C36391D" w14:textId="77777777" w:rsidR="00622D44" w:rsidRPr="0064371E" w:rsidRDefault="00622D44" w:rsidP="00622D44">
      <w:pPr>
        <w:ind w:left="720"/>
        <w:rPr>
          <w:rFonts w:ascii="Garamond" w:hAnsi="Garamond"/>
        </w:rPr>
      </w:pPr>
      <w:r w:rsidRPr="0064371E">
        <w:rPr>
          <w:rFonts w:ascii="Garamond" w:hAnsi="Garamond"/>
        </w:rPr>
        <w:t>in the modes or implements of agriculture might take place.</w:t>
      </w:r>
    </w:p>
    <w:p w14:paraId="273A0353" w14:textId="77777777" w:rsidR="00622D44" w:rsidRPr="0064371E" w:rsidRDefault="00622D44" w:rsidP="00622D44">
      <w:pPr>
        <w:ind w:left="720"/>
        <w:rPr>
          <w:rFonts w:ascii="Garamond" w:hAnsi="Garamond"/>
        </w:rPr>
      </w:pPr>
      <w:r w:rsidRPr="0064371E">
        <w:rPr>
          <w:rFonts w:ascii="Garamond" w:hAnsi="Garamond"/>
        </w:rPr>
        <w:t xml:space="preserve">Also profits might fall, from a change in the causes – </w:t>
      </w:r>
    </w:p>
    <w:p w14:paraId="779E4F4E" w14:textId="77777777" w:rsidR="00622D44" w:rsidRPr="0064371E" w:rsidRDefault="00622D44" w:rsidP="00622D44">
      <w:pPr>
        <w:ind w:left="720"/>
        <w:rPr>
          <w:rFonts w:ascii="Garamond" w:hAnsi="Garamond"/>
        </w:rPr>
      </w:pPr>
      <w:r w:rsidRPr="0064371E">
        <w:rPr>
          <w:rFonts w:ascii="Garamond" w:hAnsi="Garamond"/>
        </w:rPr>
        <w:t>viz. a rise in the wages of labour – &amp; a deterioration in</w:t>
      </w:r>
    </w:p>
    <w:p w14:paraId="0F556078" w14:textId="77777777" w:rsidR="00622D44" w:rsidRPr="0064371E" w:rsidRDefault="00622D44" w:rsidP="00622D44">
      <w:pPr>
        <w:ind w:left="720"/>
        <w:rPr>
          <w:rFonts w:ascii="Garamond" w:hAnsi="Garamond"/>
        </w:rPr>
      </w:pPr>
      <w:r w:rsidRPr="0064371E">
        <w:rPr>
          <w:rFonts w:ascii="Garamond" w:hAnsi="Garamond"/>
        </w:rPr>
        <w:t>the modes or implements of agriculture.</w:t>
      </w:r>
    </w:p>
    <w:p w14:paraId="59629C41" w14:textId="77777777" w:rsidR="00753C7C" w:rsidRPr="0064371E" w:rsidRDefault="00753C7C" w:rsidP="001B2EAE">
      <w:pPr>
        <w:spacing w:line="480" w:lineRule="auto"/>
        <w:rPr>
          <w:rFonts w:ascii="Garamond" w:hAnsi="Garamond"/>
        </w:rPr>
      </w:pPr>
    </w:p>
    <w:p w14:paraId="37116073" w14:textId="33B261A8" w:rsidR="00753C7C" w:rsidRPr="0064371E" w:rsidRDefault="00753C7C" w:rsidP="007D6420">
      <w:pPr>
        <w:spacing w:line="480" w:lineRule="auto"/>
        <w:rPr>
          <w:rFonts w:ascii="Garamond" w:hAnsi="Garamond"/>
        </w:rPr>
      </w:pPr>
      <w:r w:rsidRPr="0064371E">
        <w:rPr>
          <w:rFonts w:ascii="Garamond" w:hAnsi="Garamond"/>
        </w:rPr>
        <w:t>On the page, the numbered notes interact with paragraph numbers Mill has added; while these are discussed at length later in the article, it is significant that Mill has numbered paragraphs on the left-</w:t>
      </w:r>
      <w:r w:rsidRPr="0064371E">
        <w:rPr>
          <w:rFonts w:ascii="Garamond" w:hAnsi="Garamond"/>
        </w:rPr>
        <w:lastRenderedPageBreak/>
        <w:t xml:space="preserve">hand side of the text block before the first note, but has switched to the right side for ensuing paragraph numbers. This suggests that he </w:t>
      </w:r>
      <w:r w:rsidR="00EA0EB2" w:rsidRPr="0064371E">
        <w:rPr>
          <w:rFonts w:ascii="Garamond" w:hAnsi="Garamond"/>
        </w:rPr>
        <w:t xml:space="preserve">returned to these pages to add numbering after annotating the first sections of the essay. </w:t>
      </w:r>
      <w:r w:rsidR="007D6420" w:rsidRPr="0064371E">
        <w:rPr>
          <w:rFonts w:ascii="Garamond" w:hAnsi="Garamond"/>
        </w:rPr>
        <w:t xml:space="preserve">Although </w:t>
      </w:r>
      <w:r w:rsidRPr="0064371E">
        <w:rPr>
          <w:rFonts w:ascii="Garamond" w:hAnsi="Garamond"/>
        </w:rPr>
        <w:t>the number</w:t>
      </w:r>
      <w:r w:rsidR="009E0405" w:rsidRPr="0064371E">
        <w:rPr>
          <w:rFonts w:ascii="Garamond" w:hAnsi="Garamond"/>
        </w:rPr>
        <w:t xml:space="preserve">ed </w:t>
      </w:r>
      <w:r w:rsidRPr="0064371E">
        <w:rPr>
          <w:rFonts w:ascii="Garamond" w:hAnsi="Garamond"/>
        </w:rPr>
        <w:t>notes might suggest a sequence in Ricardo’s (or Mill’s) thinking on political economy, they equally suggest a process of consideration and reconsideration—second thoughts rather than confident restatement.</w:t>
      </w:r>
    </w:p>
    <w:p w14:paraId="30ADF8C4" w14:textId="77777777" w:rsidR="00753C7C" w:rsidRPr="0064371E" w:rsidRDefault="00753C7C" w:rsidP="009431E4">
      <w:pPr>
        <w:spacing w:line="480" w:lineRule="auto"/>
        <w:ind w:firstLine="720"/>
        <w:rPr>
          <w:rFonts w:ascii="Garamond" w:hAnsi="Garamond"/>
        </w:rPr>
      </w:pPr>
      <w:r w:rsidRPr="0064371E">
        <w:rPr>
          <w:rFonts w:ascii="Garamond" w:hAnsi="Garamond"/>
        </w:rPr>
        <w:t>The most</w:t>
      </w:r>
      <w:r w:rsidR="00BC59AE" w:rsidRPr="0064371E">
        <w:rPr>
          <w:rFonts w:ascii="Garamond" w:hAnsi="Garamond"/>
        </w:rPr>
        <w:t xml:space="preserve"> substantial note in this mould, </w:t>
      </w:r>
      <w:r w:rsidRPr="0064371E">
        <w:rPr>
          <w:rFonts w:ascii="Garamond" w:hAnsi="Garamond"/>
        </w:rPr>
        <w:t>puzzling out the terms of Ricardo’s argument</w:t>
      </w:r>
      <w:r w:rsidR="00BC59AE" w:rsidRPr="0064371E">
        <w:rPr>
          <w:rFonts w:ascii="Garamond" w:hAnsi="Garamond"/>
        </w:rPr>
        <w:t>,</w:t>
      </w:r>
      <w:r w:rsidRPr="0064371E">
        <w:rPr>
          <w:rFonts w:ascii="Garamond" w:hAnsi="Garamond"/>
        </w:rPr>
        <w:t xml:space="preserve"> faces the title-page to the essay. Mill </w:t>
      </w:r>
      <w:r w:rsidR="00BC59AE" w:rsidRPr="0064371E">
        <w:rPr>
          <w:rFonts w:ascii="Garamond" w:hAnsi="Garamond"/>
        </w:rPr>
        <w:t>centres his attention on</w:t>
      </w:r>
      <w:r w:rsidRPr="0064371E">
        <w:rPr>
          <w:rFonts w:ascii="Garamond" w:hAnsi="Garamond"/>
        </w:rPr>
        <w:t xml:space="preserve"> Ricardo’s </w:t>
      </w:r>
      <w:r w:rsidR="00BC59AE" w:rsidRPr="0064371E">
        <w:rPr>
          <w:rFonts w:ascii="Garamond" w:hAnsi="Garamond"/>
        </w:rPr>
        <w:t>divergence</w:t>
      </w:r>
      <w:r w:rsidRPr="0064371E">
        <w:rPr>
          <w:rFonts w:ascii="Garamond" w:hAnsi="Garamond"/>
        </w:rPr>
        <w:t xml:space="preserve"> </w:t>
      </w:r>
      <w:r w:rsidR="00BC59AE" w:rsidRPr="0064371E">
        <w:rPr>
          <w:rFonts w:ascii="Garamond" w:hAnsi="Garamond"/>
        </w:rPr>
        <w:t xml:space="preserve">from </w:t>
      </w:r>
      <w:r w:rsidR="005A51E0" w:rsidRPr="0064371E">
        <w:rPr>
          <w:rFonts w:ascii="Garamond" w:hAnsi="Garamond"/>
        </w:rPr>
        <w:t xml:space="preserve">the </w:t>
      </w:r>
      <w:r w:rsidR="00522A4B" w:rsidRPr="0064371E">
        <w:rPr>
          <w:rFonts w:ascii="Garamond" w:hAnsi="Garamond"/>
        </w:rPr>
        <w:t>common supposition</w:t>
      </w:r>
      <w:r w:rsidR="005A51E0" w:rsidRPr="0064371E">
        <w:rPr>
          <w:rFonts w:ascii="Garamond" w:hAnsi="Garamond"/>
        </w:rPr>
        <w:t xml:space="preserve"> </w:t>
      </w:r>
      <w:r w:rsidRPr="0064371E">
        <w:rPr>
          <w:rFonts w:ascii="Garamond" w:hAnsi="Garamond"/>
        </w:rPr>
        <w:t>that the price of all commodities must increase with the price of corn (fig. 2).</w:t>
      </w:r>
      <w:r w:rsidRPr="0064371E">
        <w:rPr>
          <w:rStyle w:val="EndnoteReference"/>
          <w:rFonts w:ascii="Garamond" w:hAnsi="Garamond"/>
        </w:rPr>
        <w:endnoteReference w:id="38"/>
      </w:r>
      <w:r w:rsidRPr="0064371E">
        <w:rPr>
          <w:rFonts w:ascii="Garamond" w:hAnsi="Garamond"/>
        </w:rPr>
        <w:t xml:space="preserve"> </w:t>
      </w:r>
    </w:p>
    <w:p w14:paraId="1D2D3AA4" w14:textId="77777777" w:rsidR="00753C7C" w:rsidRPr="0064371E" w:rsidRDefault="00753C7C" w:rsidP="009632FD">
      <w:pPr>
        <w:spacing w:line="276" w:lineRule="auto"/>
        <w:ind w:firstLine="720"/>
        <w:rPr>
          <w:rFonts w:ascii="Garamond" w:hAnsi="Garamond"/>
        </w:rPr>
      </w:pPr>
    </w:p>
    <w:p w14:paraId="6B2F6B56" w14:textId="77777777" w:rsidR="00DF655D" w:rsidRPr="0064371E" w:rsidRDefault="00DF655D" w:rsidP="00DF655D">
      <w:pPr>
        <w:spacing w:line="276" w:lineRule="auto"/>
        <w:ind w:left="720"/>
        <w:rPr>
          <w:rFonts w:ascii="Garamond" w:hAnsi="Garamond"/>
        </w:rPr>
      </w:pPr>
      <w:r w:rsidRPr="0064371E">
        <w:rPr>
          <w:rFonts w:ascii="Garamond" w:hAnsi="Garamond"/>
        </w:rPr>
        <w:t xml:space="preserve">Corn raised to 80sh per quarter </w:t>
      </w:r>
    </w:p>
    <w:p w14:paraId="1535A035" w14:textId="77777777" w:rsidR="00DF655D" w:rsidRPr="0064371E" w:rsidRDefault="00DF655D" w:rsidP="00DF655D">
      <w:pPr>
        <w:spacing w:line="276" w:lineRule="auto"/>
        <w:ind w:left="720"/>
        <w:rPr>
          <w:rFonts w:ascii="Garamond" w:hAnsi="Garamond"/>
        </w:rPr>
      </w:pPr>
      <w:r w:rsidRPr="0064371E">
        <w:rPr>
          <w:rFonts w:ascii="Garamond" w:hAnsi="Garamond"/>
        </w:rPr>
        <w:t xml:space="preserve">This increases the cost of producing every thing </w:t>
      </w:r>
    </w:p>
    <w:p w14:paraId="454FBC56" w14:textId="77777777" w:rsidR="00DF655D" w:rsidRPr="0064371E" w:rsidRDefault="00DF655D" w:rsidP="00DF655D">
      <w:pPr>
        <w:spacing w:line="276" w:lineRule="auto"/>
        <w:ind w:left="720" w:firstLine="720"/>
        <w:rPr>
          <w:rFonts w:ascii="Garamond" w:hAnsi="Garamond"/>
        </w:rPr>
      </w:pPr>
      <w:r w:rsidRPr="0064371E">
        <w:rPr>
          <w:rFonts w:ascii="Garamond" w:hAnsi="Garamond"/>
        </w:rPr>
        <w:t xml:space="preserve">But the impetus of currency towards the level </w:t>
      </w:r>
    </w:p>
    <w:p w14:paraId="1EF91A18" w14:textId="77777777" w:rsidR="00DF655D" w:rsidRPr="0064371E" w:rsidRDefault="00DF655D" w:rsidP="00DF655D">
      <w:pPr>
        <w:spacing w:line="276" w:lineRule="auto"/>
        <w:ind w:left="720"/>
        <w:rPr>
          <w:rFonts w:ascii="Garamond" w:hAnsi="Garamond"/>
        </w:rPr>
      </w:pPr>
      <w:r w:rsidRPr="0064371E">
        <w:rPr>
          <w:rFonts w:ascii="Garamond" w:hAnsi="Garamond"/>
        </w:rPr>
        <w:t>will in time reduce currency prices</w:t>
      </w:r>
    </w:p>
    <w:p w14:paraId="556ABEF1" w14:textId="77777777" w:rsidR="00DF655D" w:rsidRPr="0064371E" w:rsidRDefault="00DF655D" w:rsidP="00DF655D">
      <w:pPr>
        <w:spacing w:line="276" w:lineRule="auto"/>
        <w:ind w:left="720" w:firstLine="720"/>
        <w:rPr>
          <w:rFonts w:ascii="Garamond" w:hAnsi="Garamond"/>
        </w:rPr>
      </w:pPr>
      <w:r w:rsidRPr="0064371E">
        <w:rPr>
          <w:rFonts w:ascii="Garamond" w:hAnsi="Garamond"/>
        </w:rPr>
        <w:t xml:space="preserve">We shall be able to sell goods – only in </w:t>
      </w:r>
    </w:p>
    <w:p w14:paraId="7B2C148A" w14:textId="77777777" w:rsidR="00DF655D" w:rsidRPr="0064371E" w:rsidRDefault="000D7259" w:rsidP="00DF655D">
      <w:pPr>
        <w:spacing w:line="276" w:lineRule="auto"/>
        <w:ind w:left="720"/>
        <w:rPr>
          <w:rFonts w:ascii="Garamond" w:hAnsi="Garamond"/>
        </w:rPr>
      </w:pPr>
      <w:r w:rsidRPr="0064371E">
        <w:rPr>
          <w:rFonts w:ascii="Garamond" w:hAnsi="Garamond"/>
        </w:rPr>
        <w:t>[</w:t>
      </w:r>
      <w:r w:rsidR="00DF655D" w:rsidRPr="0064371E">
        <w:rPr>
          <w:rFonts w:ascii="Garamond" w:hAnsi="Garamond"/>
        </w:rPr>
        <w:t xml:space="preserve">our?] goods will be involved a </w:t>
      </w:r>
      <w:r w:rsidRPr="0064371E">
        <w:rPr>
          <w:rFonts w:ascii="Garamond" w:hAnsi="Garamond"/>
        </w:rPr>
        <w:t>greater</w:t>
      </w:r>
      <w:r w:rsidR="00DF655D" w:rsidRPr="0064371E">
        <w:rPr>
          <w:rFonts w:ascii="Garamond" w:hAnsi="Garamond"/>
        </w:rPr>
        <w:t xml:space="preserve"> charge</w:t>
      </w:r>
    </w:p>
    <w:p w14:paraId="651CEF09" w14:textId="77777777" w:rsidR="00DF655D" w:rsidRPr="0064371E" w:rsidRDefault="000D7259" w:rsidP="00DF655D">
      <w:pPr>
        <w:spacing w:line="276" w:lineRule="auto"/>
        <w:ind w:left="720"/>
        <w:rPr>
          <w:rFonts w:ascii="Garamond" w:hAnsi="Garamond"/>
        </w:rPr>
      </w:pPr>
      <w:r w:rsidRPr="0064371E">
        <w:rPr>
          <w:rFonts w:ascii="Garamond" w:hAnsi="Garamond"/>
        </w:rPr>
        <w:t xml:space="preserve">of production – a greater </w:t>
      </w:r>
      <w:r w:rsidR="00DF655D" w:rsidRPr="0064371E">
        <w:rPr>
          <w:rFonts w:ascii="Garamond" w:hAnsi="Garamond"/>
        </w:rPr>
        <w:t xml:space="preserve">quantity of labour </w:t>
      </w:r>
    </w:p>
    <w:p w14:paraId="220B24AE" w14:textId="77777777" w:rsidR="00DF655D" w:rsidRPr="0064371E" w:rsidRDefault="00DF655D" w:rsidP="00DF655D">
      <w:pPr>
        <w:spacing w:line="276" w:lineRule="auto"/>
        <w:ind w:left="720"/>
        <w:rPr>
          <w:rFonts w:ascii="Garamond" w:hAnsi="Garamond"/>
        </w:rPr>
      </w:pPr>
      <w:r w:rsidRPr="0064371E">
        <w:rPr>
          <w:rFonts w:ascii="Garamond" w:hAnsi="Garamond"/>
        </w:rPr>
        <w:t xml:space="preserve">than otherwise would be – we shall buy </w:t>
      </w:r>
    </w:p>
    <w:p w14:paraId="208AFD15" w14:textId="77777777" w:rsidR="00DF655D" w:rsidRPr="0064371E" w:rsidRDefault="00DF655D" w:rsidP="00DF655D">
      <w:pPr>
        <w:spacing w:line="276" w:lineRule="auto"/>
        <w:ind w:left="720"/>
        <w:rPr>
          <w:rFonts w:ascii="Garamond" w:hAnsi="Garamond"/>
        </w:rPr>
      </w:pPr>
      <w:r w:rsidRPr="0064371E">
        <w:rPr>
          <w:rFonts w:ascii="Garamond" w:hAnsi="Garamond"/>
        </w:rPr>
        <w:t xml:space="preserve">each portion of foreign goods with an </w:t>
      </w:r>
    </w:p>
    <w:p w14:paraId="0F1BC841" w14:textId="77777777" w:rsidR="00DF655D" w:rsidRPr="0064371E" w:rsidRDefault="00DF655D" w:rsidP="00DF655D">
      <w:pPr>
        <w:spacing w:line="276" w:lineRule="auto"/>
        <w:ind w:left="720"/>
        <w:rPr>
          <w:rFonts w:ascii="Garamond" w:hAnsi="Garamond"/>
        </w:rPr>
      </w:pPr>
      <w:r w:rsidRPr="0064371E">
        <w:rPr>
          <w:rFonts w:ascii="Garamond" w:hAnsi="Garamond"/>
        </w:rPr>
        <w:t>additional portion of our own labour. More</w:t>
      </w:r>
    </w:p>
    <w:p w14:paraId="37DE0CE0" w14:textId="77777777" w:rsidR="00DF655D" w:rsidRPr="0064371E" w:rsidRDefault="00DF655D" w:rsidP="00DF655D">
      <w:pPr>
        <w:spacing w:line="276" w:lineRule="auto"/>
        <w:ind w:left="720"/>
        <w:rPr>
          <w:rFonts w:ascii="Garamond" w:hAnsi="Garamond"/>
        </w:rPr>
      </w:pPr>
      <w:r w:rsidRPr="0064371E">
        <w:rPr>
          <w:rFonts w:ascii="Garamond" w:hAnsi="Garamond"/>
        </w:rPr>
        <w:t xml:space="preserve">labour, in short, must be given for every </w:t>
      </w:r>
    </w:p>
    <w:p w14:paraId="5CA0CE1B" w14:textId="77777777" w:rsidR="00DF655D" w:rsidRPr="0064371E" w:rsidRDefault="00DF655D" w:rsidP="00DF655D">
      <w:pPr>
        <w:spacing w:line="276" w:lineRule="auto"/>
        <w:ind w:left="720"/>
        <w:rPr>
          <w:rFonts w:ascii="Garamond" w:hAnsi="Garamond"/>
        </w:rPr>
      </w:pPr>
      <w:r w:rsidRPr="0064371E">
        <w:rPr>
          <w:rFonts w:ascii="Garamond" w:hAnsi="Garamond"/>
        </w:rPr>
        <w:t>thing at home &amp; abroad</w:t>
      </w:r>
    </w:p>
    <w:p w14:paraId="200FCEC2" w14:textId="77777777" w:rsidR="00DF655D" w:rsidRPr="0064371E" w:rsidRDefault="00DF655D" w:rsidP="00DF655D">
      <w:pPr>
        <w:spacing w:line="276" w:lineRule="auto"/>
        <w:ind w:left="720"/>
        <w:rPr>
          <w:rFonts w:ascii="Garamond" w:hAnsi="Garamond"/>
        </w:rPr>
      </w:pPr>
    </w:p>
    <w:p w14:paraId="197BA000" w14:textId="77777777" w:rsidR="00DF655D" w:rsidRPr="0064371E" w:rsidRDefault="00DF655D" w:rsidP="00DF655D">
      <w:pPr>
        <w:spacing w:line="276" w:lineRule="auto"/>
        <w:ind w:left="720" w:firstLine="720"/>
        <w:rPr>
          <w:rFonts w:ascii="Garamond" w:hAnsi="Garamond"/>
        </w:rPr>
      </w:pPr>
      <w:r w:rsidRPr="0064371E">
        <w:rPr>
          <w:rFonts w:ascii="Garamond" w:hAnsi="Garamond"/>
        </w:rPr>
        <w:t xml:space="preserve">By </w:t>
      </w:r>
      <w:r w:rsidRPr="0064371E">
        <w:rPr>
          <w:rFonts w:ascii="Garamond" w:hAnsi="Garamond"/>
          <w:strike/>
        </w:rPr>
        <w:t>the levelling</w:t>
      </w:r>
      <w:r w:rsidRPr="0064371E">
        <w:rPr>
          <w:rFonts w:ascii="Garamond" w:hAnsi="Garamond"/>
        </w:rPr>
        <w:t xml:space="preserve"> the levelling </w:t>
      </w:r>
      <w:r w:rsidRPr="0064371E">
        <w:rPr>
          <w:rFonts w:ascii="Garamond" w:hAnsi="Garamond"/>
          <w:strike/>
        </w:rPr>
        <w:t xml:space="preserve">of </w:t>
      </w:r>
      <w:r w:rsidR="00E2453C" w:rsidRPr="0064371E">
        <w:rPr>
          <w:rFonts w:ascii="Garamond" w:hAnsi="Garamond"/>
          <w:strike/>
        </w:rPr>
        <w:t>c</w:t>
      </w:r>
      <w:r w:rsidRPr="0064371E">
        <w:rPr>
          <w:rFonts w:ascii="Garamond" w:hAnsi="Garamond"/>
          <w:strike/>
        </w:rPr>
        <w:t>ur</w:t>
      </w:r>
      <w:r w:rsidRPr="0064371E">
        <w:rPr>
          <w:rFonts w:ascii="Garamond" w:hAnsi="Garamond"/>
        </w:rPr>
        <w:t>:</w:t>
      </w:r>
    </w:p>
    <w:p w14:paraId="36B5EA54" w14:textId="77777777" w:rsidR="00DF655D" w:rsidRPr="0064371E" w:rsidRDefault="00DF655D" w:rsidP="00DF655D">
      <w:pPr>
        <w:spacing w:line="276" w:lineRule="auto"/>
        <w:ind w:left="720"/>
        <w:rPr>
          <w:rFonts w:ascii="Garamond" w:hAnsi="Garamond"/>
        </w:rPr>
      </w:pPr>
      <w:r w:rsidRPr="0064371E">
        <w:rPr>
          <w:rFonts w:ascii="Garamond" w:hAnsi="Garamond"/>
        </w:rPr>
        <w:lastRenderedPageBreak/>
        <w:t xml:space="preserve">impetus of currency, corn might be reduced </w:t>
      </w:r>
    </w:p>
    <w:p w14:paraId="7BEB798B" w14:textId="77777777" w:rsidR="00DF655D" w:rsidRPr="0064371E" w:rsidRDefault="00DF655D" w:rsidP="00DF655D">
      <w:pPr>
        <w:spacing w:line="276" w:lineRule="auto"/>
        <w:ind w:left="720"/>
        <w:rPr>
          <w:rFonts w:ascii="Garamond" w:hAnsi="Garamond"/>
        </w:rPr>
      </w:pPr>
      <w:r w:rsidRPr="0064371E">
        <w:rPr>
          <w:rFonts w:ascii="Garamond" w:hAnsi="Garamond"/>
        </w:rPr>
        <w:t xml:space="preserve">below 80sh – but its high production </w:t>
      </w:r>
    </w:p>
    <w:p w14:paraId="13A2D251" w14:textId="77777777" w:rsidR="00DF655D" w:rsidRPr="0064371E" w:rsidRDefault="00DF655D" w:rsidP="00DF655D">
      <w:pPr>
        <w:spacing w:line="276" w:lineRule="auto"/>
        <w:ind w:left="720"/>
        <w:rPr>
          <w:rFonts w:ascii="Garamond" w:hAnsi="Garamond"/>
        </w:rPr>
      </w:pPr>
      <w:r w:rsidRPr="0064371E">
        <w:rPr>
          <w:rFonts w:ascii="Garamond" w:hAnsi="Garamond"/>
        </w:rPr>
        <w:t xml:space="preserve">cost, makes a high production cost of </w:t>
      </w:r>
    </w:p>
    <w:p w14:paraId="686B3AF9" w14:textId="77777777" w:rsidR="00DF655D" w:rsidRPr="0064371E" w:rsidRDefault="00DF655D" w:rsidP="00DF655D">
      <w:pPr>
        <w:spacing w:line="276" w:lineRule="auto"/>
        <w:ind w:left="720"/>
        <w:rPr>
          <w:rFonts w:ascii="Garamond" w:hAnsi="Garamond"/>
        </w:rPr>
      </w:pPr>
      <w:r w:rsidRPr="0064371E">
        <w:rPr>
          <w:rFonts w:ascii="Garamond" w:hAnsi="Garamond"/>
        </w:rPr>
        <w:t>every thing else</w:t>
      </w:r>
    </w:p>
    <w:p w14:paraId="74C26295" w14:textId="77777777" w:rsidR="00DF655D" w:rsidRPr="0064371E" w:rsidRDefault="00DF655D" w:rsidP="00DF655D">
      <w:pPr>
        <w:spacing w:line="276" w:lineRule="auto"/>
        <w:ind w:left="1440" w:firstLine="720"/>
        <w:rPr>
          <w:rFonts w:ascii="Garamond" w:hAnsi="Garamond"/>
        </w:rPr>
      </w:pPr>
    </w:p>
    <w:p w14:paraId="604CDF32" w14:textId="77777777" w:rsidR="00DF655D" w:rsidRPr="0064371E" w:rsidRDefault="00DF655D" w:rsidP="00DF655D">
      <w:pPr>
        <w:spacing w:line="276" w:lineRule="auto"/>
        <w:ind w:left="1440" w:firstLine="720"/>
        <w:rPr>
          <w:rFonts w:ascii="Garamond" w:hAnsi="Garamond"/>
        </w:rPr>
      </w:pPr>
      <w:r w:rsidRPr="0064371E">
        <w:rPr>
          <w:rFonts w:ascii="Garamond" w:hAnsi="Garamond"/>
        </w:rPr>
        <w:t>land</w:t>
      </w:r>
    </w:p>
    <w:p w14:paraId="001B5EC1" w14:textId="77777777" w:rsidR="00DF655D" w:rsidRPr="0064371E" w:rsidRDefault="00DF655D" w:rsidP="00DF655D">
      <w:pPr>
        <w:spacing w:line="276" w:lineRule="auto"/>
        <w:ind w:left="720"/>
        <w:rPr>
          <w:rFonts w:ascii="Garamond" w:hAnsi="Garamond"/>
        </w:rPr>
      </w:pPr>
      <w:r w:rsidRPr="0064371E">
        <w:rPr>
          <w:rFonts w:ascii="Garamond" w:hAnsi="Garamond"/>
        </w:rPr>
        <w:tab/>
      </w:r>
      <w:r w:rsidRPr="0064371E">
        <w:rPr>
          <w:rFonts w:ascii="Garamond" w:hAnsi="Garamond"/>
        </w:rPr>
        <w:tab/>
        <w:t>^</w:t>
      </w:r>
    </w:p>
    <w:p w14:paraId="350EC092" w14:textId="77777777" w:rsidR="00DF655D" w:rsidRPr="0064371E" w:rsidRDefault="00DF655D" w:rsidP="00DF655D">
      <w:pPr>
        <w:spacing w:line="276" w:lineRule="auto"/>
        <w:ind w:left="720"/>
        <w:rPr>
          <w:rFonts w:ascii="Garamond" w:hAnsi="Garamond"/>
        </w:rPr>
      </w:pPr>
      <w:r w:rsidRPr="0064371E">
        <w:rPr>
          <w:rFonts w:ascii="Garamond" w:hAnsi="Garamond"/>
        </w:rPr>
        <w:tab/>
        <w:t>Before    N</w:t>
      </w:r>
      <w:r w:rsidRPr="0064371E">
        <w:rPr>
          <w:rFonts w:ascii="Garamond" w:hAnsi="Garamond"/>
          <w:vertAlign w:val="superscript"/>
        </w:rPr>
        <w:t>o</w:t>
      </w:r>
      <w:r w:rsidRPr="0064371E">
        <w:rPr>
          <w:rFonts w:ascii="Garamond" w:hAnsi="Garamond"/>
        </w:rPr>
        <w:t>. 2 can be cultivated, the</w:t>
      </w:r>
    </w:p>
    <w:p w14:paraId="11FE6C32" w14:textId="77777777" w:rsidR="00DF655D" w:rsidRPr="0064371E" w:rsidRDefault="00DF655D" w:rsidP="00DF655D">
      <w:pPr>
        <w:spacing w:line="276" w:lineRule="auto"/>
        <w:ind w:left="720"/>
        <w:rPr>
          <w:rFonts w:ascii="Garamond" w:hAnsi="Garamond"/>
        </w:rPr>
      </w:pPr>
      <w:r w:rsidRPr="0064371E">
        <w:rPr>
          <w:rFonts w:ascii="Garamond" w:hAnsi="Garamond"/>
        </w:rPr>
        <w:t>cost of production (profits included) must</w:t>
      </w:r>
    </w:p>
    <w:p w14:paraId="68898324" w14:textId="77777777" w:rsidR="00DF655D" w:rsidRPr="0064371E" w:rsidRDefault="00DF655D" w:rsidP="00DF655D">
      <w:pPr>
        <w:spacing w:line="276" w:lineRule="auto"/>
        <w:ind w:left="720"/>
        <w:rPr>
          <w:rFonts w:ascii="Garamond" w:hAnsi="Garamond"/>
        </w:rPr>
      </w:pPr>
      <w:r w:rsidRPr="0064371E">
        <w:rPr>
          <w:rFonts w:ascii="Garamond" w:hAnsi="Garamond"/>
        </w:rPr>
        <w:t>fall –</w:t>
      </w:r>
    </w:p>
    <w:p w14:paraId="7E78F921" w14:textId="77777777" w:rsidR="00753C7C" w:rsidRPr="0064371E" w:rsidRDefault="00753C7C" w:rsidP="0030049D">
      <w:pPr>
        <w:spacing w:line="480" w:lineRule="auto"/>
        <w:rPr>
          <w:rFonts w:ascii="Garamond" w:hAnsi="Garamond"/>
        </w:rPr>
      </w:pPr>
    </w:p>
    <w:p w14:paraId="01FA6D44" w14:textId="5D59340F" w:rsidR="00753C7C" w:rsidRPr="0064371E" w:rsidRDefault="00753C7C" w:rsidP="00485807">
      <w:pPr>
        <w:spacing w:line="480" w:lineRule="auto"/>
        <w:rPr>
          <w:rFonts w:ascii="Garamond" w:hAnsi="Garamond"/>
        </w:rPr>
      </w:pPr>
      <w:r w:rsidRPr="0064371E">
        <w:rPr>
          <w:rFonts w:ascii="Garamond" w:hAnsi="Garamond"/>
        </w:rPr>
        <w:t xml:space="preserve">Mill’s gloss restates in condensed form central themes of Ricardo’s </w:t>
      </w:r>
      <w:r w:rsidRPr="0064371E">
        <w:rPr>
          <w:rFonts w:ascii="Garamond" w:hAnsi="Garamond"/>
          <w:i/>
        </w:rPr>
        <w:t>Essay</w:t>
      </w:r>
      <w:r w:rsidR="00AA12BF" w:rsidRPr="0064371E">
        <w:rPr>
          <w:rFonts w:ascii="Garamond" w:hAnsi="Garamond"/>
        </w:rPr>
        <w:t xml:space="preserve">. It summarises the labour theory of value that Ricardo developed more fully in the </w:t>
      </w:r>
      <w:r w:rsidR="00AA12BF" w:rsidRPr="0064371E">
        <w:rPr>
          <w:rFonts w:ascii="Garamond" w:hAnsi="Garamond"/>
          <w:i/>
        </w:rPr>
        <w:t>Principles</w:t>
      </w:r>
      <w:r w:rsidR="00AA12BF" w:rsidRPr="0064371E">
        <w:rPr>
          <w:rFonts w:ascii="Garamond" w:hAnsi="Garamond"/>
        </w:rPr>
        <w:t xml:space="preserve">. It also includes </w:t>
      </w:r>
      <w:r w:rsidRPr="0064371E">
        <w:rPr>
          <w:rFonts w:ascii="Garamond" w:hAnsi="Garamond"/>
        </w:rPr>
        <w:t>his reaction to the first ‘Corn Law’, the Importation Act of 1815 (80 shillings per quarter was the restrictive benchmark below which foreign corn impo</w:t>
      </w:r>
      <w:r w:rsidR="00AA12BF" w:rsidRPr="0064371E">
        <w:rPr>
          <w:rFonts w:ascii="Garamond" w:hAnsi="Garamond"/>
        </w:rPr>
        <w:t>rts would be controlled).</w:t>
      </w:r>
      <w:r w:rsidRPr="0064371E">
        <w:rPr>
          <w:rFonts w:ascii="Garamond" w:hAnsi="Garamond"/>
        </w:rPr>
        <w:t xml:space="preserve"> </w:t>
      </w:r>
      <w:r w:rsidR="00DA1352" w:rsidRPr="0064371E">
        <w:rPr>
          <w:rFonts w:ascii="Garamond" w:hAnsi="Garamond"/>
        </w:rPr>
        <w:t xml:space="preserve">The ‘impetus of currency towards the level’ </w:t>
      </w:r>
      <w:r w:rsidR="00CF0ACE" w:rsidRPr="0064371E">
        <w:rPr>
          <w:rFonts w:ascii="Garamond" w:hAnsi="Garamond"/>
        </w:rPr>
        <w:t>evokes</w:t>
      </w:r>
      <w:r w:rsidR="007A78CD" w:rsidRPr="0064371E">
        <w:rPr>
          <w:rFonts w:ascii="Garamond" w:hAnsi="Garamond"/>
        </w:rPr>
        <w:t xml:space="preserve"> Ricardo’s argument that over time the price of commodities </w:t>
      </w:r>
      <w:r w:rsidR="00316822" w:rsidRPr="0064371E">
        <w:rPr>
          <w:rFonts w:ascii="Garamond" w:hAnsi="Garamond"/>
        </w:rPr>
        <w:t>gravitates toward</w:t>
      </w:r>
      <w:r w:rsidR="007A78CD" w:rsidRPr="0064371E">
        <w:rPr>
          <w:rFonts w:ascii="Garamond" w:hAnsi="Garamond"/>
        </w:rPr>
        <w:t xml:space="preserve"> the cost of </w:t>
      </w:r>
      <w:r w:rsidR="00C6413F" w:rsidRPr="0064371E">
        <w:rPr>
          <w:rFonts w:ascii="Garamond" w:hAnsi="Garamond"/>
        </w:rPr>
        <w:t xml:space="preserve">their </w:t>
      </w:r>
      <w:r w:rsidR="00AA12BF" w:rsidRPr="0064371E">
        <w:rPr>
          <w:rFonts w:ascii="Garamond" w:hAnsi="Garamond"/>
        </w:rPr>
        <w:t>production (</w:t>
      </w:r>
      <w:r w:rsidR="00CF0ACE" w:rsidRPr="0064371E">
        <w:rPr>
          <w:rFonts w:ascii="Garamond" w:hAnsi="Garamond"/>
        </w:rPr>
        <w:t>called</w:t>
      </w:r>
      <w:r w:rsidR="005B04CC" w:rsidRPr="0064371E">
        <w:rPr>
          <w:rFonts w:ascii="Garamond" w:hAnsi="Garamond"/>
        </w:rPr>
        <w:t xml:space="preserve"> ‘the ordinary level’</w:t>
      </w:r>
      <w:r w:rsidR="00CF0ACE" w:rsidRPr="0064371E">
        <w:rPr>
          <w:rFonts w:ascii="Garamond" w:hAnsi="Garamond"/>
        </w:rPr>
        <w:t xml:space="preserve"> in the </w:t>
      </w:r>
      <w:r w:rsidR="00CF0ACE" w:rsidRPr="0064371E">
        <w:rPr>
          <w:rFonts w:ascii="Garamond" w:hAnsi="Garamond"/>
          <w:i/>
        </w:rPr>
        <w:t>Essay on Profits</w:t>
      </w:r>
      <w:r w:rsidR="00AA12BF" w:rsidRPr="0064371E">
        <w:rPr>
          <w:rFonts w:ascii="Garamond" w:hAnsi="Garamond"/>
        </w:rPr>
        <w:t>)</w:t>
      </w:r>
      <w:r w:rsidR="007A78CD" w:rsidRPr="0064371E">
        <w:rPr>
          <w:rFonts w:ascii="Garamond" w:hAnsi="Garamond"/>
        </w:rPr>
        <w:t>.</w:t>
      </w:r>
      <w:r w:rsidR="00316822" w:rsidRPr="0064371E">
        <w:rPr>
          <w:rStyle w:val="EndnoteReference"/>
          <w:rFonts w:ascii="Garamond" w:hAnsi="Garamond"/>
        </w:rPr>
        <w:endnoteReference w:id="39"/>
      </w:r>
      <w:r w:rsidR="00AA12BF" w:rsidRPr="0064371E">
        <w:rPr>
          <w:rFonts w:ascii="Garamond" w:hAnsi="Garamond"/>
        </w:rPr>
        <w:t xml:space="preserve"> </w:t>
      </w:r>
      <w:r w:rsidR="004830EF" w:rsidRPr="0064371E">
        <w:rPr>
          <w:rFonts w:ascii="Garamond" w:hAnsi="Garamond"/>
        </w:rPr>
        <w:t xml:space="preserve">Though </w:t>
      </w:r>
      <w:r w:rsidR="00A92DDE" w:rsidRPr="0064371E">
        <w:rPr>
          <w:rFonts w:ascii="Garamond" w:hAnsi="Garamond"/>
        </w:rPr>
        <w:t>Mill</w:t>
      </w:r>
      <w:r w:rsidR="004830EF" w:rsidRPr="0064371E">
        <w:rPr>
          <w:rFonts w:ascii="Garamond" w:hAnsi="Garamond"/>
        </w:rPr>
        <w:t xml:space="preserve"> </w:t>
      </w:r>
      <w:r w:rsidR="007D598A" w:rsidRPr="0064371E">
        <w:rPr>
          <w:rFonts w:ascii="Garamond" w:hAnsi="Garamond"/>
        </w:rPr>
        <w:t>later</w:t>
      </w:r>
      <w:r w:rsidR="004830EF" w:rsidRPr="0064371E">
        <w:rPr>
          <w:rFonts w:ascii="Garamond" w:hAnsi="Garamond"/>
        </w:rPr>
        <w:t xml:space="preserve"> oppose</w:t>
      </w:r>
      <w:r w:rsidR="007D598A" w:rsidRPr="0064371E">
        <w:rPr>
          <w:rFonts w:ascii="Garamond" w:hAnsi="Garamond"/>
        </w:rPr>
        <w:t>s</w:t>
      </w:r>
      <w:r w:rsidR="004830EF" w:rsidRPr="0064371E">
        <w:rPr>
          <w:rFonts w:ascii="Garamond" w:hAnsi="Garamond"/>
        </w:rPr>
        <w:t xml:space="preserve"> ‘the value of food’ and ‘the cost of production’</w:t>
      </w:r>
      <w:r w:rsidR="007D598A" w:rsidRPr="0064371E">
        <w:rPr>
          <w:rFonts w:ascii="Garamond" w:hAnsi="Garamond"/>
        </w:rPr>
        <w:t xml:space="preserve"> (in a marginal not</w:t>
      </w:r>
      <w:r w:rsidR="007F322B" w:rsidRPr="0064371E">
        <w:rPr>
          <w:rFonts w:ascii="Garamond" w:hAnsi="Garamond"/>
        </w:rPr>
        <w:t xml:space="preserve">e on </w:t>
      </w:r>
      <w:r w:rsidR="004830EF" w:rsidRPr="0064371E">
        <w:rPr>
          <w:rFonts w:ascii="Garamond" w:hAnsi="Garamond"/>
        </w:rPr>
        <w:t xml:space="preserve">page 27), </w:t>
      </w:r>
      <w:r w:rsidR="00A92DDE" w:rsidRPr="0064371E">
        <w:rPr>
          <w:rFonts w:ascii="Garamond" w:hAnsi="Garamond"/>
        </w:rPr>
        <w:t>his</w:t>
      </w:r>
      <w:r w:rsidR="006A2B3D" w:rsidRPr="0064371E">
        <w:rPr>
          <w:rFonts w:ascii="Garamond" w:hAnsi="Garamond"/>
        </w:rPr>
        <w:t xml:space="preserve"> conclusion that ‘the cost of production […] must fall’ agrees</w:t>
      </w:r>
      <w:r w:rsidR="004830EF" w:rsidRPr="0064371E">
        <w:rPr>
          <w:rFonts w:ascii="Garamond" w:hAnsi="Garamond"/>
        </w:rPr>
        <w:t xml:space="preserve"> in principle</w:t>
      </w:r>
      <w:r w:rsidR="006A2B3D" w:rsidRPr="0064371E">
        <w:rPr>
          <w:rFonts w:ascii="Garamond" w:hAnsi="Garamond"/>
        </w:rPr>
        <w:t xml:space="preserve"> with Ricardo’s argument</w:t>
      </w:r>
      <w:r w:rsidR="00485807" w:rsidRPr="0064371E">
        <w:rPr>
          <w:rFonts w:ascii="Garamond" w:hAnsi="Garamond"/>
        </w:rPr>
        <w:t xml:space="preserve"> </w:t>
      </w:r>
      <w:r w:rsidR="007D598A" w:rsidRPr="0064371E">
        <w:rPr>
          <w:rFonts w:ascii="Garamond" w:hAnsi="Garamond"/>
        </w:rPr>
        <w:t xml:space="preserve">against </w:t>
      </w:r>
      <w:r w:rsidR="006A2B3D" w:rsidRPr="0064371E">
        <w:rPr>
          <w:rFonts w:ascii="Garamond" w:hAnsi="Garamond"/>
        </w:rPr>
        <w:t xml:space="preserve">the </w:t>
      </w:r>
      <w:r w:rsidR="003C60AE" w:rsidRPr="0064371E">
        <w:rPr>
          <w:rFonts w:ascii="Garamond" w:hAnsi="Garamond"/>
        </w:rPr>
        <w:t>Importation Act</w:t>
      </w:r>
      <w:r w:rsidR="007D598A" w:rsidRPr="0064371E">
        <w:rPr>
          <w:rFonts w:ascii="Garamond" w:hAnsi="Garamond"/>
        </w:rPr>
        <w:t>: corn represents to Ricardo the quintessential cost of production, and profit therefore depends on minimising the cost of feeding labourers.</w:t>
      </w:r>
      <w:r w:rsidR="00485807" w:rsidRPr="0064371E">
        <w:rPr>
          <w:rFonts w:ascii="Garamond" w:hAnsi="Garamond"/>
        </w:rPr>
        <w:t xml:space="preserve"> ‘</w:t>
      </w:r>
      <w:r w:rsidR="00485807" w:rsidRPr="0064371E">
        <w:rPr>
          <w:rFonts w:ascii="Garamond" w:hAnsi="Garamond"/>
          <w:lang w:val="en-US"/>
        </w:rPr>
        <w:t>Profits</w:t>
      </w:r>
      <w:r w:rsidR="00C90C07" w:rsidRPr="0064371E">
        <w:rPr>
          <w:rFonts w:ascii="Garamond" w:hAnsi="Garamond"/>
          <w:lang w:val="en-US"/>
        </w:rPr>
        <w:t>’, Ricardo maintained,</w:t>
      </w:r>
      <w:r w:rsidR="007D598A" w:rsidRPr="0064371E">
        <w:rPr>
          <w:rFonts w:ascii="Garamond" w:hAnsi="Garamond"/>
          <w:lang w:val="en-US"/>
        </w:rPr>
        <w:t xml:space="preserve"> ‘</w:t>
      </w:r>
      <w:r w:rsidR="00485807" w:rsidRPr="0064371E">
        <w:rPr>
          <w:rFonts w:ascii="Garamond" w:hAnsi="Garamond"/>
          <w:lang w:val="en-US"/>
        </w:rPr>
        <w:t xml:space="preserve">depend on the </w:t>
      </w:r>
      <w:r w:rsidR="00485807" w:rsidRPr="0064371E">
        <w:rPr>
          <w:rFonts w:ascii="Garamond" w:hAnsi="Garamond"/>
          <w:lang w:val="en-US"/>
        </w:rPr>
        <w:lastRenderedPageBreak/>
        <w:t>price, or rather on the value of food. Every thing which gives facility to the production of food, however scarce, or however abundant commodities may become, will raise the rate of profits.’</w:t>
      </w:r>
      <w:r w:rsidR="00485807" w:rsidRPr="0064371E">
        <w:rPr>
          <w:rStyle w:val="EndnoteReference"/>
          <w:rFonts w:ascii="Garamond" w:hAnsi="Garamond"/>
          <w:lang w:val="en-US"/>
        </w:rPr>
        <w:endnoteReference w:id="40"/>
      </w:r>
      <w:r w:rsidR="00485807" w:rsidRPr="0064371E">
        <w:rPr>
          <w:rFonts w:ascii="Garamond" w:hAnsi="Garamond"/>
        </w:rPr>
        <w:t xml:space="preserve"> </w:t>
      </w:r>
      <w:r w:rsidR="00E75DD1" w:rsidRPr="0064371E">
        <w:rPr>
          <w:rFonts w:ascii="Garamond" w:hAnsi="Garamond"/>
        </w:rPr>
        <w:t xml:space="preserve">Mill’s </w:t>
      </w:r>
      <w:r w:rsidR="007A78CD" w:rsidRPr="0064371E">
        <w:rPr>
          <w:rFonts w:ascii="Garamond" w:hAnsi="Garamond"/>
        </w:rPr>
        <w:t>‘</w:t>
      </w:r>
      <w:r w:rsidR="00E75DD1" w:rsidRPr="0064371E">
        <w:rPr>
          <w:rFonts w:ascii="Garamond" w:hAnsi="Garamond"/>
        </w:rPr>
        <w:t>e</w:t>
      </w:r>
      <w:r w:rsidRPr="0064371E">
        <w:rPr>
          <w:rFonts w:ascii="Garamond" w:hAnsi="Garamond"/>
        </w:rPr>
        <w:t xml:space="preserve">very thing else’, vague as it sounds, </w:t>
      </w:r>
      <w:r w:rsidR="007A78CD" w:rsidRPr="0064371E">
        <w:rPr>
          <w:rFonts w:ascii="Garamond" w:hAnsi="Garamond"/>
        </w:rPr>
        <w:t>hints at</w:t>
      </w:r>
      <w:r w:rsidRPr="0064371E">
        <w:rPr>
          <w:rFonts w:ascii="Garamond" w:hAnsi="Garamond"/>
        </w:rPr>
        <w:t xml:space="preserve"> the</w:t>
      </w:r>
      <w:r w:rsidR="00F34F0B" w:rsidRPr="0064371E">
        <w:rPr>
          <w:rFonts w:ascii="Garamond" w:hAnsi="Garamond"/>
        </w:rPr>
        <w:t xml:space="preserve"> immediate</w:t>
      </w:r>
      <w:r w:rsidRPr="0064371E">
        <w:rPr>
          <w:rFonts w:ascii="Garamond" w:hAnsi="Garamond"/>
        </w:rPr>
        <w:t xml:space="preserve"> importance of this </w:t>
      </w:r>
      <w:r w:rsidR="007D598A" w:rsidRPr="0064371E">
        <w:rPr>
          <w:rFonts w:ascii="Garamond" w:hAnsi="Garamond"/>
        </w:rPr>
        <w:t>subject</w:t>
      </w:r>
      <w:r w:rsidRPr="0064371E">
        <w:rPr>
          <w:rFonts w:ascii="Garamond" w:hAnsi="Garamond"/>
        </w:rPr>
        <w:t>.</w:t>
      </w:r>
      <w:r w:rsidR="001D72E8" w:rsidRPr="0064371E">
        <w:rPr>
          <w:rFonts w:ascii="Garamond" w:hAnsi="Garamond"/>
        </w:rPr>
        <w:t xml:space="preserve"> I</w:t>
      </w:r>
      <w:r w:rsidRPr="0064371E">
        <w:rPr>
          <w:rFonts w:ascii="Garamond" w:hAnsi="Garamond"/>
        </w:rPr>
        <w:t xml:space="preserve">n the wake of the anti-Corn Law riots of that year, worries about what ‘else’ might be involved in the ‘levelling […] impetus of currency’ </w:t>
      </w:r>
      <w:r w:rsidR="005653B6" w:rsidRPr="0064371E">
        <w:rPr>
          <w:rFonts w:ascii="Garamond" w:hAnsi="Garamond"/>
        </w:rPr>
        <w:t xml:space="preserve">had </w:t>
      </w:r>
      <w:r w:rsidR="0060075E" w:rsidRPr="0064371E">
        <w:rPr>
          <w:rFonts w:ascii="Garamond" w:hAnsi="Garamond"/>
        </w:rPr>
        <w:t>begun</w:t>
      </w:r>
      <w:r w:rsidR="005653B6" w:rsidRPr="0064371E">
        <w:rPr>
          <w:rFonts w:ascii="Garamond" w:hAnsi="Garamond"/>
        </w:rPr>
        <w:t xml:space="preserve"> to seem pressing</w:t>
      </w:r>
      <w:r w:rsidR="007D311E" w:rsidRPr="0064371E">
        <w:rPr>
          <w:rFonts w:ascii="Garamond" w:hAnsi="Garamond"/>
        </w:rPr>
        <w:t>—</w:t>
      </w:r>
      <w:r w:rsidR="00AE47A1" w:rsidRPr="0064371E">
        <w:rPr>
          <w:rFonts w:ascii="Garamond" w:hAnsi="Garamond"/>
        </w:rPr>
        <w:t xml:space="preserve">rioting in London and elsewhere was widely reported, and would feature prominently as an example of the limits of free </w:t>
      </w:r>
      <w:r w:rsidR="00980FDF" w:rsidRPr="0064371E">
        <w:rPr>
          <w:rFonts w:ascii="Garamond" w:hAnsi="Garamond"/>
        </w:rPr>
        <w:t>expression</w:t>
      </w:r>
      <w:r w:rsidR="00AE47A1" w:rsidRPr="0064371E">
        <w:rPr>
          <w:rFonts w:ascii="Garamond" w:hAnsi="Garamond"/>
        </w:rPr>
        <w:t xml:space="preserve"> in </w:t>
      </w:r>
      <w:r w:rsidR="00AE47A1" w:rsidRPr="0064371E">
        <w:rPr>
          <w:rFonts w:ascii="Garamond" w:hAnsi="Garamond"/>
          <w:i/>
        </w:rPr>
        <w:t>On Liberty</w:t>
      </w:r>
      <w:r w:rsidRPr="0064371E">
        <w:rPr>
          <w:rFonts w:ascii="Garamond" w:hAnsi="Garamond"/>
        </w:rPr>
        <w:t>.</w:t>
      </w:r>
      <w:r w:rsidR="006C1665" w:rsidRPr="0064371E">
        <w:rPr>
          <w:rStyle w:val="EndnoteReference"/>
          <w:rFonts w:ascii="Garamond" w:hAnsi="Garamond"/>
        </w:rPr>
        <w:endnoteReference w:id="41"/>
      </w:r>
    </w:p>
    <w:p w14:paraId="7F3E69FE" w14:textId="77777777" w:rsidR="00753C7C" w:rsidRPr="0064371E" w:rsidRDefault="00753C7C" w:rsidP="00E06E17">
      <w:pPr>
        <w:spacing w:line="480" w:lineRule="auto"/>
        <w:rPr>
          <w:rFonts w:ascii="Garamond" w:hAnsi="Garamond"/>
        </w:rPr>
      </w:pPr>
      <w:r w:rsidRPr="0064371E">
        <w:rPr>
          <w:rFonts w:ascii="Garamond" w:hAnsi="Garamond"/>
        </w:rPr>
        <w:tab/>
      </w:r>
      <w:r w:rsidR="007D311E" w:rsidRPr="0064371E">
        <w:rPr>
          <w:rFonts w:ascii="Garamond" w:hAnsi="Garamond"/>
        </w:rPr>
        <w:t xml:space="preserve">However, </w:t>
      </w:r>
      <w:r w:rsidRPr="0064371E">
        <w:rPr>
          <w:rFonts w:ascii="Garamond" w:hAnsi="Garamond"/>
        </w:rPr>
        <w:t xml:space="preserve">Mill is also hesitant here. Little conclusive </w:t>
      </w:r>
      <w:r w:rsidR="00A032DC" w:rsidRPr="0064371E">
        <w:rPr>
          <w:rFonts w:ascii="Garamond" w:hAnsi="Garamond"/>
        </w:rPr>
        <w:t xml:space="preserve">or clearly directive </w:t>
      </w:r>
      <w:r w:rsidRPr="0064371E">
        <w:rPr>
          <w:rFonts w:ascii="Garamond" w:hAnsi="Garamond"/>
        </w:rPr>
        <w:t>material follows signposting such as ‘hence’ and ‘in short’. Instead, Mill’s prose circles back on itself, worrying at possible implications of the raising or lowering of the price of corn. What starts as a confident assertion of ‘the impetus of currency towards the level’ returns in fits and starts (‘</w:t>
      </w:r>
      <w:r w:rsidRPr="0064371E">
        <w:rPr>
          <w:rFonts w:ascii="Garamond" w:hAnsi="Garamond"/>
          <w:strike/>
        </w:rPr>
        <w:t>the levelling</w:t>
      </w:r>
      <w:r w:rsidRPr="0064371E">
        <w:rPr>
          <w:rFonts w:ascii="Garamond" w:hAnsi="Garamond"/>
        </w:rPr>
        <w:t xml:space="preserve"> the levelling’) in the last few lines. The</w:t>
      </w:r>
      <w:r w:rsidR="00E2453C" w:rsidRPr="0064371E">
        <w:rPr>
          <w:rFonts w:ascii="Garamond" w:hAnsi="Garamond"/>
        </w:rPr>
        <w:t xml:space="preserve"> disjointed</w:t>
      </w:r>
      <w:r w:rsidRPr="0064371E">
        <w:rPr>
          <w:rFonts w:ascii="Garamond" w:hAnsi="Garamond"/>
        </w:rPr>
        <w:t xml:space="preserve"> phrase ‘</w:t>
      </w:r>
      <w:r w:rsidR="00E2453C" w:rsidRPr="0064371E">
        <w:rPr>
          <w:rFonts w:ascii="Garamond" w:hAnsi="Garamond"/>
        </w:rPr>
        <w:t>We shall be able to sell goods – only in | [our?] goods</w:t>
      </w:r>
      <w:r w:rsidR="000E06BF" w:rsidRPr="0064371E">
        <w:rPr>
          <w:rFonts w:ascii="Garamond" w:hAnsi="Garamond"/>
        </w:rPr>
        <w:t xml:space="preserve"> will be involved […]</w:t>
      </w:r>
      <w:r w:rsidR="00E2453C" w:rsidRPr="0064371E">
        <w:rPr>
          <w:rFonts w:ascii="Garamond" w:hAnsi="Garamond"/>
        </w:rPr>
        <w:t xml:space="preserve">’, </w:t>
      </w:r>
      <w:r w:rsidRPr="0064371E">
        <w:rPr>
          <w:rFonts w:ascii="Garamond" w:hAnsi="Garamond"/>
        </w:rPr>
        <w:t xml:space="preserve">suggests </w:t>
      </w:r>
      <w:r w:rsidR="00E2453C" w:rsidRPr="0064371E">
        <w:rPr>
          <w:rFonts w:ascii="Garamond" w:hAnsi="Garamond"/>
        </w:rPr>
        <w:t xml:space="preserve">a </w:t>
      </w:r>
      <w:r w:rsidRPr="0064371E">
        <w:rPr>
          <w:rFonts w:ascii="Garamond" w:hAnsi="Garamond"/>
        </w:rPr>
        <w:t xml:space="preserve">response </w:t>
      </w:r>
      <w:r w:rsidR="00E2453C" w:rsidRPr="0064371E">
        <w:rPr>
          <w:rFonts w:ascii="Garamond" w:hAnsi="Garamond"/>
        </w:rPr>
        <w:t>to</w:t>
      </w:r>
      <w:r w:rsidRPr="0064371E">
        <w:rPr>
          <w:rFonts w:ascii="Garamond" w:hAnsi="Garamond"/>
        </w:rPr>
        <w:t xml:space="preserve"> the treatise</w:t>
      </w:r>
      <w:r w:rsidR="00E2453C" w:rsidRPr="0064371E">
        <w:rPr>
          <w:rFonts w:ascii="Garamond" w:hAnsi="Garamond"/>
        </w:rPr>
        <w:t xml:space="preserve"> that is at once impersonal and awkwardly personal</w:t>
      </w:r>
      <w:r w:rsidRPr="0064371E">
        <w:rPr>
          <w:rFonts w:ascii="Garamond" w:hAnsi="Garamond"/>
        </w:rPr>
        <w:t>—</w:t>
      </w:r>
      <w:r w:rsidR="00E2453C" w:rsidRPr="0064371E">
        <w:rPr>
          <w:rFonts w:ascii="Garamond" w:hAnsi="Garamond"/>
        </w:rPr>
        <w:t>a corollary</w:t>
      </w:r>
      <w:r w:rsidRPr="0064371E">
        <w:rPr>
          <w:rFonts w:ascii="Garamond" w:hAnsi="Garamond"/>
        </w:rPr>
        <w:t>, perhaps, to the nineteenth-century ambition Poovey has identified to divorce economic writing from the eighteenth-century anecdotal tradition in which ‘embedded stories’ and ‘individuated characters and dialogue’ were used to make theoretical principles more widely (if con</w:t>
      </w:r>
      <w:r w:rsidRPr="0064371E">
        <w:rPr>
          <w:rFonts w:ascii="Garamond" w:hAnsi="Garamond"/>
        </w:rPr>
        <w:lastRenderedPageBreak/>
        <w:t>tingently) intelligible.</w:t>
      </w:r>
      <w:r w:rsidRPr="0064371E">
        <w:rPr>
          <w:rStyle w:val="EndnoteReference"/>
          <w:rFonts w:ascii="Garamond" w:hAnsi="Garamond"/>
        </w:rPr>
        <w:endnoteReference w:id="42"/>
      </w:r>
      <w:r w:rsidRPr="0064371E">
        <w:rPr>
          <w:rFonts w:ascii="Garamond" w:hAnsi="Garamond"/>
        </w:rPr>
        <w:t xml:space="preserve"> However, it also suggests nagging doubts over the </w:t>
      </w:r>
      <w:r w:rsidR="00AD76AC" w:rsidRPr="0064371E">
        <w:rPr>
          <w:rFonts w:ascii="Garamond" w:hAnsi="Garamond"/>
        </w:rPr>
        <w:t xml:space="preserve">likely response of a </w:t>
      </w:r>
      <w:r w:rsidRPr="0064371E">
        <w:rPr>
          <w:rFonts w:ascii="Garamond" w:hAnsi="Garamond"/>
        </w:rPr>
        <w:t xml:space="preserve">reading community of ‘people ignorant of the subject’, and </w:t>
      </w:r>
      <w:r w:rsidR="00AD76AC" w:rsidRPr="0064371E">
        <w:rPr>
          <w:rFonts w:ascii="Garamond" w:hAnsi="Garamond"/>
        </w:rPr>
        <w:t>a consciousness of</w:t>
      </w:r>
      <w:r w:rsidRPr="0064371E">
        <w:rPr>
          <w:rFonts w:ascii="Garamond" w:hAnsi="Garamond"/>
        </w:rPr>
        <w:t xml:space="preserve"> Mill’s possible or feared membership </w:t>
      </w:r>
      <w:r w:rsidR="00AD76AC" w:rsidRPr="0064371E">
        <w:rPr>
          <w:rFonts w:ascii="Garamond" w:hAnsi="Garamond"/>
        </w:rPr>
        <w:t>of</w:t>
      </w:r>
      <w:r w:rsidR="00E06E17" w:rsidRPr="0064371E">
        <w:rPr>
          <w:rFonts w:ascii="Garamond" w:hAnsi="Garamond"/>
        </w:rPr>
        <w:t xml:space="preserve"> </w:t>
      </w:r>
      <w:r w:rsidRPr="0064371E">
        <w:rPr>
          <w:rFonts w:ascii="Garamond" w:hAnsi="Garamond"/>
        </w:rPr>
        <w:t xml:space="preserve">this group.  </w:t>
      </w:r>
    </w:p>
    <w:p w14:paraId="39434CAB" w14:textId="77777777" w:rsidR="00A75B27" w:rsidRPr="0064371E" w:rsidRDefault="00753C7C" w:rsidP="002D66EC">
      <w:pPr>
        <w:spacing w:line="480" w:lineRule="auto"/>
        <w:rPr>
          <w:rFonts w:ascii="Garamond" w:hAnsi="Garamond"/>
        </w:rPr>
      </w:pPr>
      <w:r w:rsidRPr="0064371E">
        <w:rPr>
          <w:rFonts w:ascii="Garamond" w:hAnsi="Garamond"/>
        </w:rPr>
        <w:t xml:space="preserve"> </w:t>
      </w:r>
      <w:r w:rsidRPr="0064371E">
        <w:rPr>
          <w:rFonts w:ascii="Garamond" w:hAnsi="Garamond"/>
        </w:rPr>
        <w:tab/>
        <w:t xml:space="preserve">These early notes are attempts to summarise and to understand Ricardo’s </w:t>
      </w:r>
      <w:r w:rsidR="00F34F0B" w:rsidRPr="0064371E">
        <w:rPr>
          <w:rFonts w:ascii="Garamond" w:hAnsi="Garamond"/>
        </w:rPr>
        <w:t>economics</w:t>
      </w:r>
      <w:r w:rsidRPr="0064371E">
        <w:rPr>
          <w:rFonts w:ascii="Garamond" w:hAnsi="Garamond"/>
        </w:rPr>
        <w:t xml:space="preserve">. Over the </w:t>
      </w:r>
      <w:r w:rsidR="00AD76AC" w:rsidRPr="0064371E">
        <w:rPr>
          <w:rFonts w:ascii="Garamond" w:hAnsi="Garamond"/>
        </w:rPr>
        <w:t>course</w:t>
      </w:r>
      <w:r w:rsidRPr="0064371E">
        <w:rPr>
          <w:rFonts w:ascii="Garamond" w:hAnsi="Garamond"/>
        </w:rPr>
        <w:t xml:space="preserve"> of the essay, Mill </w:t>
      </w:r>
      <w:r w:rsidR="00AD76AC" w:rsidRPr="0064371E">
        <w:rPr>
          <w:rFonts w:ascii="Garamond" w:hAnsi="Garamond"/>
        </w:rPr>
        <w:t>begins to issue</w:t>
      </w:r>
      <w:r w:rsidRPr="0064371E">
        <w:rPr>
          <w:rFonts w:ascii="Garamond" w:hAnsi="Garamond"/>
        </w:rPr>
        <w:t xml:space="preserve"> more confident commands relating to style and structure. </w:t>
      </w:r>
      <w:r w:rsidR="00AD76AC" w:rsidRPr="0064371E">
        <w:rPr>
          <w:rFonts w:ascii="Garamond" w:hAnsi="Garamond"/>
        </w:rPr>
        <w:t>Where</w:t>
      </w:r>
      <w:r w:rsidRPr="0064371E">
        <w:rPr>
          <w:rFonts w:ascii="Garamond" w:hAnsi="Garamond"/>
        </w:rPr>
        <w:t xml:space="preserve"> the early use of primary notes is to remind Mill himself of the finer points of Ricardo’s theory, the later notes are directed towards the author. On the fifth page of the </w:t>
      </w:r>
      <w:r w:rsidRPr="0064371E">
        <w:rPr>
          <w:rFonts w:ascii="Garamond" w:hAnsi="Garamond"/>
          <w:i/>
        </w:rPr>
        <w:t xml:space="preserve">Essay on </w:t>
      </w:r>
      <w:r w:rsidR="00F34F0B" w:rsidRPr="0064371E">
        <w:rPr>
          <w:rFonts w:ascii="Garamond" w:hAnsi="Garamond"/>
          <w:i/>
        </w:rPr>
        <w:t>Profits</w:t>
      </w:r>
      <w:r w:rsidRPr="0064371E">
        <w:rPr>
          <w:rFonts w:ascii="Garamond" w:hAnsi="Garamond"/>
        </w:rPr>
        <w:t>, for example, an elliptical footnote explains, ‘Mr. Malthus considers, that the surplus of produce obtained in consequence of diminished wages, or of improvements in agriculture, to be</w:t>
      </w:r>
      <w:r w:rsidR="007D311E" w:rsidRPr="0064371E">
        <w:rPr>
          <w:rFonts w:ascii="Garamond" w:hAnsi="Garamond"/>
        </w:rPr>
        <w:t xml:space="preserve"> [</w:t>
      </w:r>
      <w:r w:rsidR="007D311E" w:rsidRPr="0064371E">
        <w:rPr>
          <w:rFonts w:ascii="Garamond" w:hAnsi="Garamond"/>
          <w:i/>
        </w:rPr>
        <w:t>sic</w:t>
      </w:r>
      <w:r w:rsidR="007D311E" w:rsidRPr="0064371E">
        <w:rPr>
          <w:rFonts w:ascii="Garamond" w:hAnsi="Garamond"/>
        </w:rPr>
        <w:t>]</w:t>
      </w:r>
      <w:r w:rsidRPr="0064371E">
        <w:rPr>
          <w:rFonts w:ascii="Garamond" w:hAnsi="Garamond"/>
        </w:rPr>
        <w:t xml:space="preserve"> one of the cause</w:t>
      </w:r>
      <w:r w:rsidR="00722CB5" w:rsidRPr="0064371E">
        <w:rPr>
          <w:rFonts w:ascii="Garamond" w:hAnsi="Garamond"/>
        </w:rPr>
        <w:t>s</w:t>
      </w:r>
      <w:r w:rsidRPr="0064371E">
        <w:rPr>
          <w:rFonts w:ascii="Garamond" w:hAnsi="Garamond"/>
        </w:rPr>
        <w:t xml:space="preserve"> to raise rent. To me it appears that it will only augment profits.’ Mill peremptorily responds in the margin, ‘The reasons sh</w:t>
      </w:r>
      <w:r w:rsidRPr="0064371E">
        <w:rPr>
          <w:rFonts w:ascii="Garamond" w:hAnsi="Garamond"/>
          <w:vertAlign w:val="superscript"/>
        </w:rPr>
        <w:t>d</w:t>
      </w:r>
      <w:r w:rsidRPr="0064371E">
        <w:rPr>
          <w:rFonts w:ascii="Garamond" w:hAnsi="Garamond"/>
        </w:rPr>
        <w:t>. | have been developed’. He does not suggest how this might be done since, presumably, such ‘development’ is his pupil’s responsibility.</w:t>
      </w:r>
      <w:r w:rsidR="002D66EC" w:rsidRPr="0064371E">
        <w:rPr>
          <w:rFonts w:ascii="Garamond" w:hAnsi="Garamond"/>
        </w:rPr>
        <w:t xml:space="preserve"> </w:t>
      </w:r>
    </w:p>
    <w:p w14:paraId="1875407F" w14:textId="65E11895" w:rsidR="00753C7C" w:rsidRPr="0064371E" w:rsidRDefault="00753C7C" w:rsidP="00A75B27">
      <w:pPr>
        <w:spacing w:line="480" w:lineRule="auto"/>
        <w:ind w:firstLine="720"/>
        <w:rPr>
          <w:rFonts w:ascii="Garamond" w:hAnsi="Garamond"/>
        </w:rPr>
      </w:pPr>
      <w:r w:rsidRPr="0064371E">
        <w:rPr>
          <w:rFonts w:ascii="Garamond" w:hAnsi="Garamond"/>
        </w:rPr>
        <w:t>Instead, he adopts in his marginalia the schoolmasterly tone promised in the letter of 9 November 1815. He adds interlinear corrections to the text when he feels Ricardo’s meaning is unclear</w:t>
      </w:r>
      <w:r w:rsidR="00AD76AC" w:rsidRPr="0064371E">
        <w:rPr>
          <w:rFonts w:ascii="Garamond" w:hAnsi="Garamond"/>
        </w:rPr>
        <w:t xml:space="preserve"> or a printing error may have occurred</w:t>
      </w:r>
      <w:r w:rsidRPr="0064371E">
        <w:rPr>
          <w:rFonts w:ascii="Garamond" w:hAnsi="Garamond"/>
        </w:rPr>
        <w:t xml:space="preserve">, substituting, for example, ‘profits’ for ‘property’ on page 12. At other times, Mill instructs Ricardo to go back and reconsider earlier points, as on page 15, where he writes, ‘compare p. 12 | where the profit | of fixed capital | seems to be con- | founded with | </w:t>
      </w:r>
      <w:r w:rsidRPr="0064371E">
        <w:rPr>
          <w:rFonts w:ascii="Garamond" w:hAnsi="Garamond"/>
        </w:rPr>
        <w:lastRenderedPageBreak/>
        <w:t xml:space="preserve">rent’. As Ricardo goes on, and the thread of his argument </w:t>
      </w:r>
      <w:r w:rsidR="003A5024" w:rsidRPr="0064371E">
        <w:rPr>
          <w:rFonts w:ascii="Garamond" w:hAnsi="Garamond"/>
        </w:rPr>
        <w:t xml:space="preserve">becomes </w:t>
      </w:r>
      <w:r w:rsidRPr="0064371E">
        <w:rPr>
          <w:rFonts w:ascii="Garamond" w:hAnsi="Garamond"/>
        </w:rPr>
        <w:t xml:space="preserve">harder to follow, Mill becomes frustrated. To a footnote on page 19 where Ricardo claims that ‘it has been thought the price of corn regulates the price of all other things. This appears to me a mistake’, Mill has underlined ‘regulates’ and responded, ‘It is </w:t>
      </w:r>
      <w:r w:rsidRPr="0064371E">
        <w:rPr>
          <w:rFonts w:ascii="Garamond" w:hAnsi="Garamond"/>
          <w:u w:val="single"/>
        </w:rPr>
        <w:t>one</w:t>
      </w:r>
      <w:r w:rsidRPr="0064371E">
        <w:rPr>
          <w:rFonts w:ascii="Garamond" w:hAnsi="Garamond"/>
        </w:rPr>
        <w:t xml:space="preserve"> of the | regulations | This is not clear’. </w:t>
      </w:r>
    </w:p>
    <w:p w14:paraId="6537FF0F" w14:textId="77777777" w:rsidR="00753C7C" w:rsidRPr="0064371E" w:rsidRDefault="00753C7C" w:rsidP="00DE00F0">
      <w:pPr>
        <w:spacing w:line="480" w:lineRule="auto"/>
        <w:ind w:firstLine="720"/>
        <w:rPr>
          <w:rFonts w:ascii="Garamond" w:hAnsi="Garamond"/>
        </w:rPr>
      </w:pPr>
      <w:r w:rsidRPr="0064371E">
        <w:rPr>
          <w:rFonts w:ascii="Garamond" w:hAnsi="Garamond"/>
        </w:rPr>
        <w:t xml:space="preserve">In a footnote on page 24, Ricardo tries for rhetorical flourish: </w:t>
      </w:r>
    </w:p>
    <w:p w14:paraId="3040C1C2" w14:textId="77777777" w:rsidR="00753C7C" w:rsidRPr="0064371E" w:rsidRDefault="00753C7C" w:rsidP="00895C6E">
      <w:pPr>
        <w:spacing w:line="276" w:lineRule="auto"/>
        <w:rPr>
          <w:rFonts w:ascii="Garamond" w:hAnsi="Garamond"/>
        </w:rPr>
      </w:pPr>
    </w:p>
    <w:p w14:paraId="3F560B1D" w14:textId="77777777" w:rsidR="00753C7C" w:rsidRPr="0064371E" w:rsidRDefault="00753C7C" w:rsidP="009632FD">
      <w:pPr>
        <w:spacing w:line="276" w:lineRule="auto"/>
        <w:ind w:left="720"/>
        <w:rPr>
          <w:rFonts w:ascii="Garamond" w:hAnsi="Garamond"/>
        </w:rPr>
      </w:pPr>
      <w:r w:rsidRPr="0064371E">
        <w:rPr>
          <w:rFonts w:ascii="Garamond" w:hAnsi="Garamond"/>
        </w:rPr>
        <w:t>Mr. Malthus has supplied me with a happy illustration—he has correctly compared “the soil to a great number of machines, all susceptible of continued improvement by the application of capital to them, but yet of very different original qualities and powers.” How, I would ask, can profits rise whilst we are obliged to make use of that machine which has the worst original qualities and powers?</w:t>
      </w:r>
    </w:p>
    <w:p w14:paraId="62F536FE" w14:textId="77777777" w:rsidR="00753C7C" w:rsidRPr="0064371E" w:rsidRDefault="00753C7C" w:rsidP="00726C95">
      <w:pPr>
        <w:spacing w:line="480" w:lineRule="auto"/>
        <w:rPr>
          <w:rFonts w:ascii="Garamond" w:hAnsi="Garamond"/>
        </w:rPr>
      </w:pPr>
    </w:p>
    <w:p w14:paraId="744B97D8" w14:textId="422F0EF9" w:rsidR="00753C7C" w:rsidRPr="0064371E" w:rsidRDefault="00753C7C" w:rsidP="003A5024">
      <w:pPr>
        <w:spacing w:line="480" w:lineRule="auto"/>
        <w:rPr>
          <w:rFonts w:ascii="Garamond" w:hAnsi="Garamond"/>
        </w:rPr>
      </w:pPr>
      <w:r w:rsidRPr="0064371E">
        <w:rPr>
          <w:rFonts w:ascii="Garamond" w:hAnsi="Garamond"/>
        </w:rPr>
        <w:t xml:space="preserve">Mill responds, ‘Why not?’, and adds, ‘I doubt if this | makes the </w:t>
      </w:r>
      <w:r w:rsidRPr="0064371E">
        <w:rPr>
          <w:rFonts w:ascii="Garamond" w:hAnsi="Garamond"/>
          <w:strike/>
        </w:rPr>
        <w:t>rather</w:t>
      </w:r>
      <w:r w:rsidRPr="0064371E">
        <w:rPr>
          <w:rFonts w:ascii="Garamond" w:hAnsi="Garamond"/>
        </w:rPr>
        <w:t xml:space="preserve"> | </w:t>
      </w:r>
      <w:r w:rsidRPr="0064371E">
        <w:rPr>
          <w:rFonts w:ascii="Garamond" w:hAnsi="Garamond"/>
          <w:strike/>
        </w:rPr>
        <w:t>way</w:t>
      </w:r>
      <w:r w:rsidRPr="0064371E">
        <w:rPr>
          <w:rFonts w:ascii="Garamond" w:hAnsi="Garamond"/>
        </w:rPr>
        <w:t xml:space="preserve"> subject | more transparent’. Strings of similar </w:t>
      </w:r>
      <w:r w:rsidR="00AD76AC" w:rsidRPr="0064371E">
        <w:rPr>
          <w:rFonts w:ascii="Garamond" w:hAnsi="Garamond"/>
        </w:rPr>
        <w:t>objections</w:t>
      </w:r>
      <w:r w:rsidRPr="0064371E">
        <w:rPr>
          <w:rFonts w:ascii="Garamond" w:hAnsi="Garamond"/>
        </w:rPr>
        <w:t xml:space="preserve"> dot the margins of the text: ‘How so?’ on page 27, ‘How can they | be compared?’ on page 44, or ‘what is meant | by the </w:t>
      </w:r>
      <w:r w:rsidRPr="0064371E">
        <w:rPr>
          <w:rFonts w:ascii="Garamond" w:hAnsi="Garamond"/>
          <w:u w:val="single"/>
        </w:rPr>
        <w:t>increased</w:t>
      </w:r>
      <w:r w:rsidRPr="0064371E">
        <w:rPr>
          <w:rFonts w:ascii="Garamond" w:hAnsi="Garamond"/>
        </w:rPr>
        <w:t xml:space="preserve">’ on page 46. These are not demurrals from Ricardo’s position, but instead stylistic prods as well as notes to self. Simultaneously personal and impersonal, they capture both Mill’s failure </w:t>
      </w:r>
      <w:r w:rsidR="003876F2" w:rsidRPr="0064371E">
        <w:rPr>
          <w:rFonts w:ascii="Garamond" w:hAnsi="Garamond"/>
        </w:rPr>
        <w:t xml:space="preserve">fully </w:t>
      </w:r>
      <w:r w:rsidRPr="0064371E">
        <w:rPr>
          <w:rFonts w:ascii="Garamond" w:hAnsi="Garamond"/>
        </w:rPr>
        <w:t>to grasp Ricardo’s claims</w:t>
      </w:r>
      <w:r w:rsidR="003A5024" w:rsidRPr="0064371E">
        <w:rPr>
          <w:rFonts w:ascii="Garamond" w:hAnsi="Garamond"/>
        </w:rPr>
        <w:t>,</w:t>
      </w:r>
      <w:r w:rsidRPr="0064371E">
        <w:rPr>
          <w:rFonts w:ascii="Garamond" w:hAnsi="Garamond"/>
        </w:rPr>
        <w:t xml:space="preserve"> and mark places where the hypothetical reader, ‘almost every body’, might require clarification. </w:t>
      </w:r>
    </w:p>
    <w:p w14:paraId="130D370D" w14:textId="77777777" w:rsidR="00753C7C" w:rsidRPr="0064371E" w:rsidRDefault="00753C7C" w:rsidP="00B31FBA">
      <w:pPr>
        <w:spacing w:line="480" w:lineRule="auto"/>
        <w:ind w:firstLine="720"/>
        <w:rPr>
          <w:rFonts w:ascii="Garamond" w:hAnsi="Garamond"/>
        </w:rPr>
      </w:pPr>
      <w:r w:rsidRPr="0064371E">
        <w:rPr>
          <w:rFonts w:ascii="Garamond" w:hAnsi="Garamond"/>
        </w:rPr>
        <w:lastRenderedPageBreak/>
        <w:t>On page 9, Ricardo examines the circumstance wherein a landowner is forced to farm less and less productive land in order to meet demand, resulting in gradually diminishing returns on his capital investment. Ricardo derives</w:t>
      </w:r>
      <w:r w:rsidR="00AD76AC" w:rsidRPr="0064371E">
        <w:rPr>
          <w:rFonts w:ascii="Garamond" w:hAnsi="Garamond"/>
        </w:rPr>
        <w:t xml:space="preserve"> what looks like an oddly specific</w:t>
      </w:r>
      <w:r w:rsidRPr="0064371E">
        <w:rPr>
          <w:rFonts w:ascii="Garamond" w:hAnsi="Garamond"/>
        </w:rPr>
        <w:t xml:space="preserve"> general principle from this</w:t>
      </w:r>
      <w:r w:rsidR="00AD76AC" w:rsidRPr="0064371E">
        <w:rPr>
          <w:rFonts w:ascii="Garamond" w:hAnsi="Garamond"/>
        </w:rPr>
        <w:t xml:space="preserve"> scenario</w:t>
      </w:r>
      <w:r w:rsidRPr="0064371E">
        <w:rPr>
          <w:rFonts w:ascii="Garamond" w:hAnsi="Garamond"/>
        </w:rPr>
        <w:t xml:space="preserve">: ‘In this stage, the profits in all capital employed in trade would fall to forty-three per cent’. Mill asks in the margin, ‘Why?’, but goes on to write: </w:t>
      </w:r>
    </w:p>
    <w:p w14:paraId="7D05B1AE" w14:textId="77777777" w:rsidR="00753C7C" w:rsidRPr="0064371E" w:rsidRDefault="00753C7C" w:rsidP="00840C63">
      <w:pPr>
        <w:spacing w:line="276" w:lineRule="auto"/>
        <w:ind w:left="720"/>
        <w:rPr>
          <w:rFonts w:ascii="Garamond" w:hAnsi="Garamond"/>
        </w:rPr>
      </w:pPr>
    </w:p>
    <w:p w14:paraId="5E7E56BF" w14:textId="77777777" w:rsidR="00753C7C" w:rsidRPr="0064371E" w:rsidRDefault="00753C7C" w:rsidP="00840C63">
      <w:pPr>
        <w:spacing w:line="276" w:lineRule="auto"/>
        <w:ind w:left="720"/>
        <w:rPr>
          <w:rFonts w:ascii="Garamond" w:hAnsi="Garamond"/>
        </w:rPr>
      </w:pPr>
      <w:r w:rsidRPr="0064371E">
        <w:rPr>
          <w:rFonts w:ascii="Garamond" w:hAnsi="Garamond"/>
        </w:rPr>
        <w:t xml:space="preserve">In an </w:t>
      </w:r>
    </w:p>
    <w:p w14:paraId="2FD2C504" w14:textId="77777777" w:rsidR="00622D44" w:rsidRPr="0064371E" w:rsidRDefault="00622D44" w:rsidP="00622D44">
      <w:pPr>
        <w:spacing w:line="276" w:lineRule="auto"/>
        <w:ind w:left="720"/>
        <w:rPr>
          <w:rFonts w:ascii="Garamond" w:hAnsi="Garamond"/>
        </w:rPr>
      </w:pPr>
      <w:r w:rsidRPr="0064371E">
        <w:rPr>
          <w:rFonts w:ascii="Garamond" w:hAnsi="Garamond"/>
        </w:rPr>
        <w:t xml:space="preserve">argument, where </w:t>
      </w:r>
    </w:p>
    <w:p w14:paraId="43DCE5F2" w14:textId="77777777" w:rsidR="00622D44" w:rsidRPr="0064371E" w:rsidRDefault="00622D44" w:rsidP="00622D44">
      <w:pPr>
        <w:spacing w:line="276" w:lineRule="auto"/>
        <w:ind w:left="720"/>
        <w:rPr>
          <w:rFonts w:ascii="Garamond" w:hAnsi="Garamond"/>
        </w:rPr>
      </w:pPr>
      <w:r w:rsidRPr="0064371E">
        <w:rPr>
          <w:rFonts w:ascii="Garamond" w:hAnsi="Garamond"/>
        </w:rPr>
        <w:t xml:space="preserve">a proposition that </w:t>
      </w:r>
    </w:p>
    <w:p w14:paraId="0C6E574C" w14:textId="77777777" w:rsidR="00622D44" w:rsidRPr="0064371E" w:rsidRDefault="00622D44" w:rsidP="00622D44">
      <w:pPr>
        <w:spacing w:line="276" w:lineRule="auto"/>
        <w:ind w:left="720"/>
        <w:rPr>
          <w:rFonts w:ascii="Garamond" w:hAnsi="Garamond"/>
        </w:rPr>
      </w:pPr>
      <w:r w:rsidRPr="0064371E">
        <w:rPr>
          <w:rFonts w:ascii="Garamond" w:hAnsi="Garamond"/>
        </w:rPr>
        <w:t xml:space="preserve">has been once </w:t>
      </w:r>
    </w:p>
    <w:p w14:paraId="0017C50C" w14:textId="77777777" w:rsidR="00622D44" w:rsidRPr="0064371E" w:rsidRDefault="00622D44" w:rsidP="00622D44">
      <w:pPr>
        <w:spacing w:line="276" w:lineRule="auto"/>
        <w:ind w:left="720"/>
        <w:rPr>
          <w:rFonts w:ascii="Garamond" w:hAnsi="Garamond"/>
        </w:rPr>
      </w:pPr>
      <w:r w:rsidRPr="0064371E">
        <w:rPr>
          <w:rFonts w:ascii="Garamond" w:hAnsi="Garamond"/>
        </w:rPr>
        <w:t xml:space="preserve">proved, needs </w:t>
      </w:r>
    </w:p>
    <w:p w14:paraId="2AEF06F2" w14:textId="77777777" w:rsidR="00622D44" w:rsidRPr="0064371E" w:rsidRDefault="00622D44" w:rsidP="00622D44">
      <w:pPr>
        <w:spacing w:line="276" w:lineRule="auto"/>
        <w:ind w:left="720"/>
        <w:rPr>
          <w:rFonts w:ascii="Garamond" w:hAnsi="Garamond"/>
        </w:rPr>
      </w:pPr>
      <w:r w:rsidRPr="0064371E">
        <w:rPr>
          <w:rFonts w:ascii="Garamond" w:hAnsi="Garamond"/>
        </w:rPr>
        <w:t xml:space="preserve">to be frequently </w:t>
      </w:r>
    </w:p>
    <w:p w14:paraId="2EEA447D" w14:textId="77777777" w:rsidR="00622D44" w:rsidRPr="0064371E" w:rsidRDefault="00622D44" w:rsidP="00622D44">
      <w:pPr>
        <w:spacing w:line="276" w:lineRule="auto"/>
        <w:ind w:left="720"/>
        <w:rPr>
          <w:rFonts w:ascii="Garamond" w:hAnsi="Garamond"/>
        </w:rPr>
      </w:pPr>
      <w:r w:rsidRPr="0064371E">
        <w:rPr>
          <w:rFonts w:ascii="Garamond" w:hAnsi="Garamond"/>
        </w:rPr>
        <w:t xml:space="preserve">repeated, while </w:t>
      </w:r>
    </w:p>
    <w:p w14:paraId="6C5236F7" w14:textId="77777777" w:rsidR="00622D44" w:rsidRPr="0064371E" w:rsidRDefault="00622D44" w:rsidP="00622D44">
      <w:pPr>
        <w:spacing w:line="276" w:lineRule="auto"/>
        <w:ind w:left="720"/>
        <w:rPr>
          <w:rFonts w:ascii="Garamond" w:hAnsi="Garamond"/>
        </w:rPr>
      </w:pPr>
      <w:r w:rsidRPr="0064371E">
        <w:rPr>
          <w:rFonts w:ascii="Garamond" w:hAnsi="Garamond"/>
        </w:rPr>
        <w:t xml:space="preserve">the proof is all </w:t>
      </w:r>
    </w:p>
    <w:p w14:paraId="29138D7B" w14:textId="77777777" w:rsidR="00622D44" w:rsidRPr="0064371E" w:rsidRDefault="00622D44" w:rsidP="00622D44">
      <w:pPr>
        <w:spacing w:line="276" w:lineRule="auto"/>
        <w:ind w:left="720"/>
        <w:rPr>
          <w:rFonts w:ascii="Garamond" w:hAnsi="Garamond"/>
        </w:rPr>
      </w:pPr>
      <w:r w:rsidRPr="0064371E">
        <w:rPr>
          <w:rFonts w:ascii="Garamond" w:hAnsi="Garamond"/>
        </w:rPr>
        <w:t xml:space="preserve">to be forgot, the </w:t>
      </w:r>
    </w:p>
    <w:p w14:paraId="6E2762F3" w14:textId="77777777" w:rsidR="00622D44" w:rsidRPr="0064371E" w:rsidRDefault="00622D44" w:rsidP="00622D44">
      <w:pPr>
        <w:spacing w:line="276" w:lineRule="auto"/>
        <w:ind w:left="720"/>
        <w:rPr>
          <w:rFonts w:ascii="Garamond" w:hAnsi="Garamond"/>
        </w:rPr>
      </w:pPr>
      <w:r w:rsidRPr="0064371E">
        <w:rPr>
          <w:rFonts w:ascii="Garamond" w:hAnsi="Garamond"/>
        </w:rPr>
        <w:t xml:space="preserve">paragraphs </w:t>
      </w:r>
    </w:p>
    <w:p w14:paraId="780BF81D" w14:textId="77777777" w:rsidR="00622D44" w:rsidRPr="0064371E" w:rsidRDefault="00622D44" w:rsidP="00622D44">
      <w:pPr>
        <w:spacing w:line="276" w:lineRule="auto"/>
        <w:ind w:left="720"/>
        <w:rPr>
          <w:rFonts w:ascii="Garamond" w:hAnsi="Garamond"/>
        </w:rPr>
      </w:pPr>
      <w:r w:rsidRPr="0064371E">
        <w:rPr>
          <w:rFonts w:ascii="Garamond" w:hAnsi="Garamond"/>
        </w:rPr>
        <w:t>should be num-</w:t>
      </w:r>
    </w:p>
    <w:p w14:paraId="7E3A69D7" w14:textId="77777777" w:rsidR="00622D44" w:rsidRPr="0064371E" w:rsidRDefault="00622D44" w:rsidP="00622D44">
      <w:pPr>
        <w:spacing w:line="276" w:lineRule="auto"/>
        <w:ind w:left="720"/>
        <w:rPr>
          <w:rFonts w:ascii="Garamond" w:hAnsi="Garamond"/>
        </w:rPr>
      </w:pPr>
      <w:r w:rsidRPr="0064371E">
        <w:rPr>
          <w:rFonts w:ascii="Garamond" w:hAnsi="Garamond"/>
        </w:rPr>
        <w:t xml:space="preserve">bered – so then </w:t>
      </w:r>
    </w:p>
    <w:p w14:paraId="21FB604F" w14:textId="77777777" w:rsidR="00622D44" w:rsidRPr="0064371E" w:rsidRDefault="00622D44" w:rsidP="00622D44">
      <w:pPr>
        <w:spacing w:line="276" w:lineRule="auto"/>
        <w:ind w:left="720"/>
        <w:rPr>
          <w:rFonts w:ascii="Garamond" w:hAnsi="Garamond"/>
        </w:rPr>
      </w:pPr>
      <w:r w:rsidRPr="0064371E">
        <w:rPr>
          <w:rFonts w:ascii="Garamond" w:hAnsi="Garamond"/>
        </w:rPr>
        <w:t xml:space="preserve">a reference could </w:t>
      </w:r>
    </w:p>
    <w:p w14:paraId="43AA6C46" w14:textId="77777777" w:rsidR="00622D44" w:rsidRPr="0064371E" w:rsidRDefault="00622D44" w:rsidP="00622D44">
      <w:pPr>
        <w:spacing w:line="276" w:lineRule="auto"/>
        <w:ind w:left="720"/>
        <w:rPr>
          <w:rFonts w:ascii="Garamond" w:hAnsi="Garamond"/>
        </w:rPr>
      </w:pPr>
      <w:r w:rsidRPr="0064371E">
        <w:rPr>
          <w:rFonts w:ascii="Garamond" w:hAnsi="Garamond"/>
        </w:rPr>
        <w:t xml:space="preserve">be made shortly </w:t>
      </w:r>
    </w:p>
    <w:p w14:paraId="7C088E65" w14:textId="77777777" w:rsidR="00622D44" w:rsidRPr="0064371E" w:rsidRDefault="00622D44" w:rsidP="00622D44">
      <w:pPr>
        <w:spacing w:line="276" w:lineRule="auto"/>
        <w:ind w:left="720"/>
        <w:rPr>
          <w:rFonts w:ascii="Garamond" w:hAnsi="Garamond"/>
        </w:rPr>
      </w:pPr>
      <w:r w:rsidRPr="0064371E">
        <w:rPr>
          <w:rFonts w:ascii="Garamond" w:hAnsi="Garamond"/>
        </w:rPr>
        <w:t xml:space="preserve">to the proof. </w:t>
      </w:r>
    </w:p>
    <w:p w14:paraId="6F4BB824" w14:textId="77777777" w:rsidR="00753C7C" w:rsidRPr="0064371E" w:rsidRDefault="00753C7C" w:rsidP="00840C63">
      <w:pPr>
        <w:spacing w:line="276" w:lineRule="auto"/>
        <w:ind w:left="720"/>
        <w:rPr>
          <w:rFonts w:ascii="Garamond" w:hAnsi="Garamond"/>
        </w:rPr>
      </w:pPr>
    </w:p>
    <w:p w14:paraId="46E43C3B" w14:textId="77777777" w:rsidR="00753C7C" w:rsidRPr="0064371E" w:rsidRDefault="00753C7C" w:rsidP="0055420F">
      <w:pPr>
        <w:spacing w:line="480" w:lineRule="auto"/>
        <w:rPr>
          <w:rFonts w:ascii="Garamond" w:hAnsi="Garamond"/>
        </w:rPr>
      </w:pPr>
    </w:p>
    <w:p w14:paraId="3CE786B7" w14:textId="77777777" w:rsidR="00753C7C" w:rsidRPr="0064371E" w:rsidRDefault="00753C7C" w:rsidP="00B31FBA">
      <w:pPr>
        <w:spacing w:line="480" w:lineRule="auto"/>
        <w:rPr>
          <w:rFonts w:ascii="Garamond" w:hAnsi="Garamond"/>
        </w:rPr>
      </w:pPr>
      <w:r w:rsidRPr="0064371E">
        <w:rPr>
          <w:rFonts w:ascii="Garamond" w:hAnsi="Garamond"/>
        </w:rPr>
        <w:t xml:space="preserve">Mill has saved Ricardo the trouble by hand-numbering each paragraph himself. </w:t>
      </w:r>
    </w:p>
    <w:p w14:paraId="1927E7CF" w14:textId="77777777" w:rsidR="00753C7C" w:rsidRPr="0064371E" w:rsidRDefault="00753C7C" w:rsidP="00E75111">
      <w:pPr>
        <w:spacing w:line="480" w:lineRule="auto"/>
        <w:ind w:firstLine="720"/>
        <w:rPr>
          <w:rFonts w:ascii="Garamond" w:hAnsi="Garamond"/>
        </w:rPr>
      </w:pPr>
      <w:r w:rsidRPr="0064371E">
        <w:rPr>
          <w:rFonts w:ascii="Garamond" w:hAnsi="Garamond"/>
        </w:rPr>
        <w:lastRenderedPageBreak/>
        <w:t xml:space="preserve">I have suggested that the editorial practices that Mill encouraged Ricardo to adopt, and that he himself adopted, </w:t>
      </w:r>
      <w:r w:rsidR="00AD76AC" w:rsidRPr="0064371E">
        <w:rPr>
          <w:rFonts w:ascii="Garamond" w:hAnsi="Garamond"/>
        </w:rPr>
        <w:t>were</w:t>
      </w:r>
      <w:r w:rsidRPr="0064371E">
        <w:rPr>
          <w:rFonts w:ascii="Garamond" w:hAnsi="Garamond"/>
        </w:rPr>
        <w:t xml:space="preserve"> pedagogical. As H. J. Jackson observes, ‘Certain forms of writing in books had been immemorially approved as study methods: interlinear glosses, as aids to translation; heads—words indicating topics and changes of topic—for comprehension and rapid review; marginal commentary taken by dictation from the instructor.’</w:t>
      </w:r>
      <w:r w:rsidRPr="0064371E">
        <w:rPr>
          <w:rStyle w:val="EndnoteReference"/>
          <w:rFonts w:ascii="Garamond" w:hAnsi="Garamond"/>
        </w:rPr>
        <w:endnoteReference w:id="43"/>
      </w:r>
      <w:r w:rsidR="00AD76AC" w:rsidRPr="0064371E">
        <w:rPr>
          <w:rFonts w:ascii="Garamond" w:hAnsi="Garamond"/>
        </w:rPr>
        <w:t xml:space="preserve"> Mill’s ‘marginal commentary’ (</w:t>
      </w:r>
      <w:r w:rsidRPr="0064371E">
        <w:rPr>
          <w:rFonts w:ascii="Garamond" w:hAnsi="Garamond"/>
        </w:rPr>
        <w:t>statements such as ‘This requires development’, and ‘This should be</w:t>
      </w:r>
      <w:r w:rsidR="00AD76AC" w:rsidRPr="0064371E">
        <w:rPr>
          <w:rFonts w:ascii="Garamond" w:hAnsi="Garamond"/>
        </w:rPr>
        <w:t xml:space="preserve"> proved’) </w:t>
      </w:r>
      <w:r w:rsidRPr="0064371E">
        <w:rPr>
          <w:rFonts w:ascii="Garamond" w:hAnsi="Garamond"/>
        </w:rPr>
        <w:t xml:space="preserve">constitutes study guidance, as does his system of numbering paragraphs. In November 1815 Ricardo wrote to thank Mill for his suggestions, confirming the dynamic of master-student in his rhetoric: </w:t>
      </w:r>
    </w:p>
    <w:p w14:paraId="2AF4B50F" w14:textId="77777777" w:rsidR="00753C7C" w:rsidRPr="0064371E" w:rsidRDefault="00753C7C" w:rsidP="00C562FA">
      <w:pPr>
        <w:spacing w:line="276" w:lineRule="auto"/>
        <w:ind w:left="720"/>
        <w:rPr>
          <w:rFonts w:ascii="Garamond" w:hAnsi="Garamond"/>
        </w:rPr>
      </w:pPr>
    </w:p>
    <w:p w14:paraId="08D2D785" w14:textId="77777777" w:rsidR="00753C7C" w:rsidRPr="0064371E" w:rsidRDefault="00753C7C" w:rsidP="00C562FA">
      <w:pPr>
        <w:spacing w:line="276" w:lineRule="auto"/>
        <w:ind w:left="720"/>
        <w:rPr>
          <w:rFonts w:ascii="Garamond" w:hAnsi="Garamond"/>
        </w:rPr>
      </w:pPr>
      <w:r w:rsidRPr="0064371E">
        <w:rPr>
          <w:rFonts w:ascii="Garamond" w:hAnsi="Garamond"/>
        </w:rPr>
        <w:t>I can easily conceive that the mode you recommend of putting marginal notes to each paragraph, after having written all that occurs to one on the subject engaging one’s thoughts, and then arranging the whole by an examination of these notes, must be of great assistance, particularly to an inexperienced author.</w:t>
      </w:r>
      <w:r w:rsidRPr="0064371E">
        <w:rPr>
          <w:rStyle w:val="EndnoteReference"/>
          <w:rFonts w:ascii="Garamond" w:hAnsi="Garamond"/>
        </w:rPr>
        <w:endnoteReference w:id="44"/>
      </w:r>
    </w:p>
    <w:p w14:paraId="1BA2BF58" w14:textId="77777777" w:rsidR="00753C7C" w:rsidRPr="0064371E" w:rsidRDefault="00753C7C" w:rsidP="00582D26">
      <w:pPr>
        <w:spacing w:line="480" w:lineRule="auto"/>
        <w:ind w:firstLine="720"/>
        <w:rPr>
          <w:rFonts w:ascii="Garamond" w:hAnsi="Garamond"/>
        </w:rPr>
      </w:pPr>
    </w:p>
    <w:p w14:paraId="4D934505" w14:textId="1D51EDE7" w:rsidR="00753C7C" w:rsidRPr="0064371E" w:rsidRDefault="00753C7C" w:rsidP="00582D26">
      <w:pPr>
        <w:spacing w:line="480" w:lineRule="auto"/>
        <w:ind w:firstLine="720"/>
        <w:rPr>
          <w:rFonts w:ascii="Garamond" w:hAnsi="Garamond"/>
        </w:rPr>
      </w:pPr>
      <w:r w:rsidRPr="0064371E">
        <w:rPr>
          <w:rFonts w:ascii="Garamond" w:hAnsi="Garamond"/>
        </w:rPr>
        <w:t xml:space="preserve">While not unusual, such strategies for </w:t>
      </w:r>
      <w:r w:rsidR="004A215B" w:rsidRPr="0064371E">
        <w:rPr>
          <w:rFonts w:ascii="Garamond" w:hAnsi="Garamond"/>
        </w:rPr>
        <w:t>annotation also had a specific U</w:t>
      </w:r>
      <w:r w:rsidRPr="0064371E">
        <w:rPr>
          <w:rFonts w:ascii="Garamond" w:hAnsi="Garamond"/>
        </w:rPr>
        <w:t xml:space="preserve">tilitarian heritage. Indeed, Ricardo had performed a similar service for James Mill in the past, reading over, commenting on, and numbering passages from the manuscript of </w:t>
      </w:r>
      <w:r w:rsidR="002266F7" w:rsidRPr="0064371E">
        <w:rPr>
          <w:rFonts w:ascii="Garamond" w:hAnsi="Garamond"/>
          <w:i/>
        </w:rPr>
        <w:t>Sur les prix</w:t>
      </w:r>
      <w:r w:rsidR="002266F7" w:rsidRPr="0064371E">
        <w:rPr>
          <w:rFonts w:ascii="Garamond" w:hAnsi="Garamond"/>
        </w:rPr>
        <w:t xml:space="preserve">, </w:t>
      </w:r>
      <w:r w:rsidRPr="0064371E">
        <w:rPr>
          <w:rFonts w:ascii="Garamond" w:hAnsi="Garamond"/>
        </w:rPr>
        <w:t xml:space="preserve">Dumont’s translation of Bentham’s </w:t>
      </w:r>
      <w:r w:rsidRPr="0064371E">
        <w:rPr>
          <w:rFonts w:ascii="Garamond" w:hAnsi="Garamond"/>
          <w:i/>
        </w:rPr>
        <w:t>Alarm</w:t>
      </w:r>
      <w:r w:rsidRPr="0064371E">
        <w:rPr>
          <w:rFonts w:ascii="Garamond" w:hAnsi="Garamond"/>
        </w:rPr>
        <w:t>.</w:t>
      </w:r>
      <w:r w:rsidRPr="0064371E">
        <w:rPr>
          <w:rFonts w:ascii="Garamond" w:hAnsi="Garamond"/>
          <w:vertAlign w:val="superscript"/>
        </w:rPr>
        <w:endnoteReference w:id="45"/>
      </w:r>
      <w:r w:rsidRPr="0064371E">
        <w:rPr>
          <w:rFonts w:ascii="Garamond" w:hAnsi="Garamond"/>
        </w:rPr>
        <w:t xml:space="preserve"> </w:t>
      </w:r>
      <w:r w:rsidR="004A215B" w:rsidRPr="0064371E">
        <w:rPr>
          <w:rFonts w:ascii="Garamond" w:hAnsi="Garamond"/>
        </w:rPr>
        <w:t xml:space="preserve">And </w:t>
      </w:r>
      <w:r w:rsidRPr="0064371E">
        <w:rPr>
          <w:rFonts w:ascii="Garamond" w:hAnsi="Garamond"/>
        </w:rPr>
        <w:t xml:space="preserve">John Stuart Mill remembered that Bentham </w:t>
      </w:r>
      <w:r w:rsidR="004A215B" w:rsidRPr="0064371E">
        <w:rPr>
          <w:rFonts w:ascii="Garamond" w:hAnsi="Garamond"/>
        </w:rPr>
        <w:t xml:space="preserve">himself </w:t>
      </w:r>
      <w:r w:rsidRPr="0064371E">
        <w:rPr>
          <w:rFonts w:ascii="Garamond" w:hAnsi="Garamond"/>
        </w:rPr>
        <w:t xml:space="preserve">regularly made ‘what he called “marginal contents”; a short abstract of every paragraph, to enable the writer more easily to judge of, </w:t>
      </w:r>
      <w:r w:rsidRPr="0064371E">
        <w:rPr>
          <w:rFonts w:ascii="Garamond" w:hAnsi="Garamond"/>
        </w:rPr>
        <w:lastRenderedPageBreak/>
        <w:t>and improve, the order of the ideas, and the general character of the exposition’. This</w:t>
      </w:r>
      <w:r w:rsidR="002D66EC" w:rsidRPr="0064371E">
        <w:rPr>
          <w:rFonts w:ascii="Garamond" w:hAnsi="Garamond"/>
        </w:rPr>
        <w:t xml:space="preserve"> technique</w:t>
      </w:r>
      <w:r w:rsidRPr="0064371E">
        <w:rPr>
          <w:rFonts w:ascii="Garamond" w:hAnsi="Garamond"/>
        </w:rPr>
        <w:t>, John says, Bentham ‘practiced on a</w:t>
      </w:r>
      <w:r w:rsidR="00F140CF" w:rsidRPr="0064371E">
        <w:rPr>
          <w:rFonts w:ascii="Garamond" w:hAnsi="Garamond"/>
        </w:rPr>
        <w:t>ll his own writings’. O</w:t>
      </w:r>
      <w:r w:rsidRPr="0064371E">
        <w:rPr>
          <w:rFonts w:ascii="Garamond" w:hAnsi="Garamond"/>
        </w:rPr>
        <w:t xml:space="preserve">n his return from France in 1821 at the age of 15, John was required to do just this with the manuscript of James Mill’s </w:t>
      </w:r>
      <w:r w:rsidRPr="0064371E">
        <w:rPr>
          <w:rFonts w:ascii="Garamond" w:hAnsi="Garamond"/>
          <w:i/>
        </w:rPr>
        <w:t>Elements of Political Economy</w:t>
      </w:r>
      <w:r w:rsidRPr="0064371E">
        <w:rPr>
          <w:rFonts w:ascii="Garamond" w:hAnsi="Garamond"/>
        </w:rPr>
        <w:t>.</w:t>
      </w:r>
      <w:r w:rsidRPr="0064371E">
        <w:rPr>
          <w:rStyle w:val="EndnoteReference"/>
          <w:rFonts w:ascii="Garamond" w:hAnsi="Garamond"/>
        </w:rPr>
        <w:endnoteReference w:id="46"/>
      </w:r>
      <w:r w:rsidRPr="0064371E">
        <w:rPr>
          <w:rFonts w:ascii="Garamond" w:hAnsi="Garamond"/>
        </w:rPr>
        <w:t xml:space="preserve"> What is of especial interest here, though, is the dual audience for these notes in the margins of Ricardo’s </w:t>
      </w:r>
      <w:r w:rsidRPr="0064371E">
        <w:rPr>
          <w:rFonts w:ascii="Garamond" w:hAnsi="Garamond"/>
          <w:i/>
        </w:rPr>
        <w:t>Essay</w:t>
      </w:r>
      <w:r w:rsidR="004A215B" w:rsidRPr="0064371E">
        <w:rPr>
          <w:rFonts w:ascii="Garamond" w:hAnsi="Garamond"/>
        </w:rPr>
        <w:t xml:space="preserve">. </w:t>
      </w:r>
      <w:r w:rsidR="00F140CF" w:rsidRPr="0064371E">
        <w:rPr>
          <w:rFonts w:ascii="Garamond" w:hAnsi="Garamond"/>
        </w:rPr>
        <w:t xml:space="preserve">Mill’s practice </w:t>
      </w:r>
      <w:r w:rsidR="00C17200" w:rsidRPr="0064371E">
        <w:rPr>
          <w:rFonts w:ascii="Garamond" w:hAnsi="Garamond"/>
        </w:rPr>
        <w:t>strikingly</w:t>
      </w:r>
      <w:r w:rsidR="00F140CF" w:rsidRPr="0064371E">
        <w:rPr>
          <w:rFonts w:ascii="Garamond" w:hAnsi="Garamond"/>
        </w:rPr>
        <w:t xml:space="preserve"> does not align with </w:t>
      </w:r>
      <w:r w:rsidR="004A215B" w:rsidRPr="0064371E">
        <w:rPr>
          <w:rFonts w:ascii="Garamond" w:hAnsi="Garamond"/>
        </w:rPr>
        <w:t>Jackson</w:t>
      </w:r>
      <w:r w:rsidR="00F140CF" w:rsidRPr="0064371E">
        <w:rPr>
          <w:rFonts w:ascii="Garamond" w:hAnsi="Garamond"/>
        </w:rPr>
        <w:t>’s</w:t>
      </w:r>
      <w:r w:rsidR="00363AFB" w:rsidRPr="0064371E">
        <w:rPr>
          <w:rFonts w:ascii="Garamond" w:hAnsi="Garamond"/>
        </w:rPr>
        <w:t xml:space="preserve"> description of</w:t>
      </w:r>
      <w:r w:rsidR="004A215B" w:rsidRPr="0064371E">
        <w:rPr>
          <w:rFonts w:ascii="Garamond" w:hAnsi="Garamond"/>
        </w:rPr>
        <w:t xml:space="preserve"> marginalia </w:t>
      </w:r>
      <w:r w:rsidR="00363AFB" w:rsidRPr="0064371E">
        <w:rPr>
          <w:rFonts w:ascii="Garamond" w:hAnsi="Garamond"/>
        </w:rPr>
        <w:t>as</w:t>
      </w:r>
      <w:r w:rsidR="004A215B" w:rsidRPr="0064371E">
        <w:rPr>
          <w:rFonts w:ascii="Garamond" w:hAnsi="Garamond"/>
        </w:rPr>
        <w:t xml:space="preserve"> </w:t>
      </w:r>
      <w:r w:rsidR="00363AFB" w:rsidRPr="0064371E">
        <w:rPr>
          <w:rFonts w:ascii="Garamond" w:hAnsi="Garamond"/>
        </w:rPr>
        <w:t>‘</w:t>
      </w:r>
      <w:r w:rsidR="004A215B" w:rsidRPr="0064371E">
        <w:rPr>
          <w:rFonts w:ascii="Garamond" w:hAnsi="Garamond"/>
        </w:rPr>
        <w:t>not so much akin to conversation or collaboration or correspondence as it is to talking back to the TV set’.</w:t>
      </w:r>
      <w:r w:rsidR="00491356" w:rsidRPr="0064371E">
        <w:rPr>
          <w:rStyle w:val="EndnoteReference"/>
          <w:rFonts w:ascii="Garamond" w:hAnsi="Garamond"/>
        </w:rPr>
        <w:endnoteReference w:id="47"/>
      </w:r>
      <w:r w:rsidR="004A215B" w:rsidRPr="0064371E">
        <w:rPr>
          <w:rFonts w:ascii="Garamond" w:hAnsi="Garamond"/>
        </w:rPr>
        <w:t xml:space="preserve"> </w:t>
      </w:r>
      <w:r w:rsidR="00363AFB" w:rsidRPr="0064371E">
        <w:rPr>
          <w:rFonts w:ascii="Garamond" w:hAnsi="Garamond"/>
        </w:rPr>
        <w:t>In this case,</w:t>
      </w:r>
      <w:r w:rsidR="004A215B" w:rsidRPr="0064371E">
        <w:rPr>
          <w:rFonts w:ascii="Garamond" w:hAnsi="Garamond"/>
        </w:rPr>
        <w:t xml:space="preserve"> ‘conversation or dialogue’ with the author of the annotated </w:t>
      </w:r>
      <w:r w:rsidR="003876F2" w:rsidRPr="0064371E">
        <w:rPr>
          <w:rFonts w:ascii="Garamond" w:hAnsi="Garamond"/>
        </w:rPr>
        <w:t xml:space="preserve">text </w:t>
      </w:r>
      <w:r w:rsidR="00363AFB" w:rsidRPr="0064371E">
        <w:rPr>
          <w:rFonts w:ascii="Garamond" w:hAnsi="Garamond"/>
        </w:rPr>
        <w:t>was</w:t>
      </w:r>
      <w:r w:rsidR="004A215B" w:rsidRPr="0064371E">
        <w:rPr>
          <w:rFonts w:ascii="Garamond" w:hAnsi="Garamond"/>
        </w:rPr>
        <w:t xml:space="preserve"> </w:t>
      </w:r>
      <w:r w:rsidR="005074ED" w:rsidRPr="0064371E">
        <w:rPr>
          <w:rFonts w:ascii="Garamond" w:hAnsi="Garamond"/>
        </w:rPr>
        <w:t>indeed</w:t>
      </w:r>
      <w:r w:rsidR="004A215B" w:rsidRPr="0064371E">
        <w:rPr>
          <w:rFonts w:ascii="Garamond" w:hAnsi="Garamond"/>
        </w:rPr>
        <w:t xml:space="preserve"> possible,</w:t>
      </w:r>
      <w:r w:rsidRPr="0064371E">
        <w:rPr>
          <w:rFonts w:ascii="Garamond" w:hAnsi="Garamond"/>
        </w:rPr>
        <w:t xml:space="preserve"> </w:t>
      </w:r>
      <w:r w:rsidR="005074ED" w:rsidRPr="0064371E">
        <w:rPr>
          <w:rFonts w:ascii="Garamond" w:hAnsi="Garamond"/>
        </w:rPr>
        <w:t xml:space="preserve">and occurred </w:t>
      </w:r>
      <w:r w:rsidR="00363AFB" w:rsidRPr="0064371E">
        <w:rPr>
          <w:rFonts w:ascii="Garamond" w:hAnsi="Garamond"/>
        </w:rPr>
        <w:t>via</w:t>
      </w:r>
      <w:r w:rsidR="005074ED" w:rsidRPr="0064371E">
        <w:rPr>
          <w:rFonts w:ascii="Garamond" w:hAnsi="Garamond"/>
        </w:rPr>
        <w:t xml:space="preserve"> a variety of forms (letters, personal conversations)</w:t>
      </w:r>
      <w:r w:rsidR="00363AFB" w:rsidRPr="0064371E">
        <w:rPr>
          <w:rFonts w:ascii="Garamond" w:hAnsi="Garamond"/>
        </w:rPr>
        <w:t xml:space="preserve"> whereby</w:t>
      </w:r>
      <w:r w:rsidR="005074ED" w:rsidRPr="0064371E">
        <w:rPr>
          <w:rFonts w:ascii="Garamond" w:hAnsi="Garamond"/>
        </w:rPr>
        <w:t xml:space="preserve"> </w:t>
      </w:r>
      <w:r w:rsidRPr="0064371E">
        <w:rPr>
          <w:rFonts w:ascii="Garamond" w:hAnsi="Garamond"/>
        </w:rPr>
        <w:t>James Mill address</w:t>
      </w:r>
      <w:r w:rsidR="00363AFB" w:rsidRPr="0064371E">
        <w:rPr>
          <w:rFonts w:ascii="Garamond" w:hAnsi="Garamond"/>
        </w:rPr>
        <w:t>ed</w:t>
      </w:r>
      <w:r w:rsidRPr="0064371E">
        <w:rPr>
          <w:rFonts w:ascii="Garamond" w:hAnsi="Garamond"/>
        </w:rPr>
        <w:t xml:space="preserve"> </w:t>
      </w:r>
      <w:r w:rsidR="003A5024" w:rsidRPr="0064371E">
        <w:rPr>
          <w:rFonts w:ascii="Garamond" w:hAnsi="Garamond"/>
        </w:rPr>
        <w:t xml:space="preserve">both </w:t>
      </w:r>
      <w:r w:rsidRPr="0064371E">
        <w:rPr>
          <w:rFonts w:ascii="Garamond" w:hAnsi="Garamond"/>
        </w:rPr>
        <w:t xml:space="preserve">himself and Ricardo at once. </w:t>
      </w:r>
    </w:p>
    <w:p w14:paraId="25CBB78C" w14:textId="77777777" w:rsidR="00753C7C" w:rsidRPr="0064371E" w:rsidRDefault="00753C7C" w:rsidP="005074ED">
      <w:pPr>
        <w:spacing w:line="480" w:lineRule="auto"/>
        <w:ind w:firstLine="720"/>
        <w:rPr>
          <w:rFonts w:ascii="Garamond" w:hAnsi="Garamond"/>
        </w:rPr>
      </w:pPr>
      <w:r w:rsidRPr="0064371E">
        <w:rPr>
          <w:rFonts w:ascii="Garamond" w:hAnsi="Garamond"/>
        </w:rPr>
        <w:t xml:space="preserve">There is, however, </w:t>
      </w:r>
      <w:r w:rsidR="00363AFB" w:rsidRPr="0064371E">
        <w:rPr>
          <w:rFonts w:ascii="Garamond" w:hAnsi="Garamond"/>
        </w:rPr>
        <w:t>a further</w:t>
      </w:r>
      <w:r w:rsidRPr="0064371E">
        <w:rPr>
          <w:rFonts w:ascii="Garamond" w:hAnsi="Garamond"/>
        </w:rPr>
        <w:t xml:space="preserve"> audience </w:t>
      </w:r>
      <w:r w:rsidR="005074ED" w:rsidRPr="0064371E">
        <w:rPr>
          <w:rFonts w:ascii="Garamond" w:hAnsi="Garamond"/>
        </w:rPr>
        <w:t>addressed (</w:t>
      </w:r>
      <w:r w:rsidR="00363AFB" w:rsidRPr="0064371E">
        <w:rPr>
          <w:rFonts w:ascii="Garamond" w:hAnsi="Garamond"/>
        </w:rPr>
        <w:t>or rather invoked</w:t>
      </w:r>
      <w:r w:rsidR="005074ED" w:rsidRPr="0064371E">
        <w:rPr>
          <w:rFonts w:ascii="Garamond" w:hAnsi="Garamond"/>
        </w:rPr>
        <w:t xml:space="preserve">) </w:t>
      </w:r>
      <w:r w:rsidRPr="0064371E">
        <w:rPr>
          <w:rFonts w:ascii="Garamond" w:hAnsi="Garamond"/>
        </w:rPr>
        <w:t xml:space="preserve">by Mill’s </w:t>
      </w:r>
      <w:r w:rsidR="001234FC" w:rsidRPr="0064371E">
        <w:rPr>
          <w:rFonts w:ascii="Garamond" w:hAnsi="Garamond"/>
        </w:rPr>
        <w:t>method</w:t>
      </w:r>
      <w:r w:rsidRPr="0064371E">
        <w:rPr>
          <w:rFonts w:ascii="Garamond" w:hAnsi="Garamond"/>
        </w:rPr>
        <w:t xml:space="preserve"> of annotation</w:t>
      </w:r>
      <w:r w:rsidR="00C319F3" w:rsidRPr="0064371E">
        <w:rPr>
          <w:rFonts w:ascii="Garamond" w:hAnsi="Garamond"/>
        </w:rPr>
        <w:t xml:space="preserve">: </w:t>
      </w:r>
      <w:r w:rsidRPr="0064371E">
        <w:rPr>
          <w:rFonts w:ascii="Garamond" w:hAnsi="Garamond"/>
        </w:rPr>
        <w:t xml:space="preserve">Ricardo’s readers. </w:t>
      </w:r>
      <w:r w:rsidR="00C95F02" w:rsidRPr="0064371E">
        <w:rPr>
          <w:rFonts w:ascii="Garamond" w:hAnsi="Garamond"/>
        </w:rPr>
        <w:t>Mary Poovey separates popularisers and theoreticians of political economy: ‘with increasing vehemence as political economy acquired social prestige and several institutional homes, most economic writers insisted that accumulating facts and generalizing theoretical models constituted two separate activities, activities best conducted by two distinct sets of writers’—with John Stuart Mill classified as a theoretician, despite his popularity.</w:t>
      </w:r>
      <w:r w:rsidR="00C95F02" w:rsidRPr="0064371E">
        <w:rPr>
          <w:rStyle w:val="EndnoteReference"/>
          <w:rFonts w:ascii="Garamond" w:hAnsi="Garamond"/>
        </w:rPr>
        <w:endnoteReference w:id="48"/>
      </w:r>
      <w:r w:rsidR="00C95F02" w:rsidRPr="0064371E">
        <w:rPr>
          <w:rFonts w:ascii="Garamond" w:hAnsi="Garamond"/>
        </w:rPr>
        <w:t xml:space="preserve"> </w:t>
      </w:r>
      <w:r w:rsidRPr="0064371E">
        <w:rPr>
          <w:rFonts w:ascii="Garamond" w:hAnsi="Garamond"/>
        </w:rPr>
        <w:t xml:space="preserve">David Ricardo’s writing </w:t>
      </w:r>
      <w:r w:rsidR="00C95F02" w:rsidRPr="0064371E">
        <w:rPr>
          <w:rFonts w:ascii="Garamond" w:hAnsi="Garamond"/>
        </w:rPr>
        <w:t>is seen to have played</w:t>
      </w:r>
      <w:r w:rsidRPr="0064371E">
        <w:rPr>
          <w:rFonts w:ascii="Garamond" w:hAnsi="Garamond"/>
        </w:rPr>
        <w:t xml:space="preserve"> a crucial part in the transformation of political economy from a discursive art into a </w:t>
      </w:r>
      <w:r w:rsidRPr="0064371E">
        <w:rPr>
          <w:rFonts w:ascii="Garamond" w:hAnsi="Garamond"/>
        </w:rPr>
        <w:lastRenderedPageBreak/>
        <w:t xml:space="preserve">science of conceptual principles. </w:t>
      </w:r>
      <w:r w:rsidR="00E31F70" w:rsidRPr="0064371E">
        <w:rPr>
          <w:rFonts w:ascii="Garamond" w:hAnsi="Garamond"/>
        </w:rPr>
        <w:t>Taking issue (implicitly) with</w:t>
      </w:r>
      <w:r w:rsidR="005074ED" w:rsidRPr="0064371E">
        <w:rPr>
          <w:rFonts w:ascii="Garamond" w:hAnsi="Garamond"/>
        </w:rPr>
        <w:t xml:space="preserve"> James Mill’s recommendations for enlargement, Poovey writes that </w:t>
      </w:r>
      <w:r w:rsidR="00220CC7" w:rsidRPr="0064371E">
        <w:rPr>
          <w:rFonts w:ascii="Garamond" w:hAnsi="Garamond"/>
        </w:rPr>
        <w:t xml:space="preserve">in the final analysis </w:t>
      </w:r>
      <w:r w:rsidR="005074ED" w:rsidRPr="0064371E">
        <w:rPr>
          <w:rFonts w:ascii="Garamond" w:hAnsi="Garamond"/>
        </w:rPr>
        <w:t>Ricardo</w:t>
      </w:r>
      <w:r w:rsidRPr="0064371E">
        <w:rPr>
          <w:rFonts w:ascii="Garamond" w:hAnsi="Garamond"/>
        </w:rPr>
        <w:t xml:space="preserve"> ‘was largely responsible for narrowing what had been, in the writings of Sir James Steuart and Adam Smith, the more capacious practice of jurisprudence into a more focused study of a reified, law-governed entity specifically conceptualized as an </w:t>
      </w:r>
      <w:r w:rsidRPr="0064371E">
        <w:rPr>
          <w:rFonts w:ascii="Garamond" w:hAnsi="Garamond"/>
          <w:i/>
        </w:rPr>
        <w:t>economy</w:t>
      </w:r>
      <w:r w:rsidRPr="0064371E">
        <w:rPr>
          <w:rFonts w:ascii="Garamond" w:hAnsi="Garamond"/>
        </w:rPr>
        <w:t xml:space="preserve"> rather than </w:t>
      </w:r>
      <w:r w:rsidRPr="0064371E">
        <w:rPr>
          <w:rFonts w:ascii="Garamond" w:hAnsi="Garamond"/>
          <w:i/>
        </w:rPr>
        <w:t>the market</w:t>
      </w:r>
      <w:r w:rsidRPr="0064371E">
        <w:rPr>
          <w:rFonts w:ascii="Garamond" w:hAnsi="Garamond"/>
        </w:rPr>
        <w:t xml:space="preserve"> or simply </w:t>
      </w:r>
      <w:r w:rsidRPr="0064371E">
        <w:rPr>
          <w:rFonts w:ascii="Garamond" w:hAnsi="Garamond"/>
          <w:i/>
        </w:rPr>
        <w:t>trade</w:t>
      </w:r>
      <w:r w:rsidRPr="0064371E">
        <w:rPr>
          <w:rFonts w:ascii="Garamond" w:hAnsi="Garamond"/>
        </w:rPr>
        <w:t>’.</w:t>
      </w:r>
      <w:r w:rsidRPr="0064371E">
        <w:rPr>
          <w:rStyle w:val="EndnoteReference"/>
          <w:rFonts w:ascii="Garamond" w:hAnsi="Garamond"/>
        </w:rPr>
        <w:endnoteReference w:id="49"/>
      </w:r>
      <w:r w:rsidRPr="0064371E">
        <w:rPr>
          <w:rFonts w:ascii="Garamond" w:hAnsi="Garamond"/>
        </w:rPr>
        <w:t xml:space="preserve"> This ‘narrowing’ involved ‘a process of methodological and stylistic abstraction’</w:t>
      </w:r>
      <w:r w:rsidR="001234FC" w:rsidRPr="0064371E">
        <w:rPr>
          <w:rFonts w:ascii="Garamond" w:hAnsi="Garamond"/>
        </w:rPr>
        <w:t xml:space="preserve">. </w:t>
      </w:r>
      <w:r w:rsidR="00AF69C2" w:rsidRPr="0064371E">
        <w:rPr>
          <w:rFonts w:ascii="Garamond" w:hAnsi="Garamond"/>
        </w:rPr>
        <w:t xml:space="preserve">The </w:t>
      </w:r>
      <w:r w:rsidR="001234FC" w:rsidRPr="0064371E">
        <w:rPr>
          <w:rFonts w:ascii="Garamond" w:hAnsi="Garamond"/>
        </w:rPr>
        <w:t>‘</w:t>
      </w:r>
      <w:r w:rsidR="004A215B" w:rsidRPr="0064371E">
        <w:rPr>
          <w:rFonts w:ascii="Garamond" w:hAnsi="Garamond"/>
        </w:rPr>
        <w:t xml:space="preserve">habit of piling a heavy load of practical conclusions upon a tenuous groundwork’ of abstraction has come to be known as </w:t>
      </w:r>
      <w:r w:rsidRPr="0064371E">
        <w:rPr>
          <w:rFonts w:ascii="Garamond" w:hAnsi="Garamond"/>
        </w:rPr>
        <w:t>the ‘Ricardian Vice’.</w:t>
      </w:r>
      <w:r w:rsidRPr="0064371E">
        <w:rPr>
          <w:rFonts w:ascii="Garamond" w:hAnsi="Garamond"/>
          <w:vertAlign w:val="superscript"/>
        </w:rPr>
        <w:endnoteReference w:id="50"/>
      </w:r>
      <w:r w:rsidRPr="0064371E">
        <w:rPr>
          <w:rFonts w:ascii="Garamond" w:hAnsi="Garamond"/>
        </w:rPr>
        <w:t xml:space="preserve"> The ensuing new and abstract style, says Poovey, ‘effectively excluded much of the British reading audience’.</w:t>
      </w:r>
      <w:r w:rsidRPr="0064371E">
        <w:rPr>
          <w:rStyle w:val="EndnoteReference"/>
          <w:rFonts w:ascii="Garamond" w:hAnsi="Garamond"/>
        </w:rPr>
        <w:endnoteReference w:id="51"/>
      </w:r>
      <w:r w:rsidRPr="0064371E">
        <w:rPr>
          <w:rFonts w:ascii="Garamond" w:hAnsi="Garamond"/>
        </w:rPr>
        <w:t xml:space="preserve"> </w:t>
      </w:r>
    </w:p>
    <w:p w14:paraId="134D2A76" w14:textId="77777777" w:rsidR="00753C7C" w:rsidRPr="0064371E" w:rsidRDefault="00D052E0" w:rsidP="003A5024">
      <w:pPr>
        <w:spacing w:line="480" w:lineRule="auto"/>
        <w:ind w:firstLine="720"/>
        <w:rPr>
          <w:rFonts w:ascii="Garamond" w:hAnsi="Garamond"/>
        </w:rPr>
      </w:pPr>
      <w:r w:rsidRPr="0064371E">
        <w:rPr>
          <w:rFonts w:ascii="Garamond" w:hAnsi="Garamond"/>
        </w:rPr>
        <w:t>T</w:t>
      </w:r>
      <w:r w:rsidR="00753C7C" w:rsidRPr="0064371E">
        <w:rPr>
          <w:rFonts w:ascii="Garamond" w:hAnsi="Garamond"/>
        </w:rPr>
        <w:t>he style James Mill urged Ricardo to adopt was</w:t>
      </w:r>
      <w:r w:rsidR="007B5876" w:rsidRPr="0064371E">
        <w:rPr>
          <w:rFonts w:ascii="Garamond" w:hAnsi="Garamond"/>
        </w:rPr>
        <w:t>, however,</w:t>
      </w:r>
      <w:r w:rsidR="00753C7C" w:rsidRPr="0064371E">
        <w:rPr>
          <w:rFonts w:ascii="Garamond" w:hAnsi="Garamond"/>
        </w:rPr>
        <w:t xml:space="preserve"> not designed to be </w:t>
      </w:r>
      <w:r w:rsidRPr="0064371E">
        <w:rPr>
          <w:rFonts w:ascii="Garamond" w:hAnsi="Garamond"/>
        </w:rPr>
        <w:t xml:space="preserve">so </w:t>
      </w:r>
      <w:r w:rsidR="00753C7C" w:rsidRPr="0064371E">
        <w:rPr>
          <w:rFonts w:ascii="Garamond" w:hAnsi="Garamond"/>
        </w:rPr>
        <w:t>exclusionary. Indeed, the practic</w:t>
      </w:r>
      <w:r w:rsidR="00DE4CCC" w:rsidRPr="0064371E">
        <w:rPr>
          <w:rFonts w:ascii="Garamond" w:hAnsi="Garamond"/>
        </w:rPr>
        <w:t>e of making ‘marginal contents’</w:t>
      </w:r>
      <w:r w:rsidR="00753C7C" w:rsidRPr="0064371E">
        <w:rPr>
          <w:rFonts w:ascii="Garamond" w:hAnsi="Garamond"/>
        </w:rPr>
        <w:t xml:space="preserve"> </w:t>
      </w:r>
      <w:r w:rsidRPr="0064371E">
        <w:rPr>
          <w:rFonts w:ascii="Garamond" w:hAnsi="Garamond"/>
        </w:rPr>
        <w:t>had quite the opposite intention:</w:t>
      </w:r>
      <w:r w:rsidR="00753C7C" w:rsidRPr="0064371E">
        <w:rPr>
          <w:rFonts w:ascii="Garamond" w:hAnsi="Garamond"/>
        </w:rPr>
        <w:t xml:space="preserve"> to establish the firmest possible grounds for confidence in the claims of political economy. To this end, it emphasised solidity, treating the argumentative substance of a work as more than usually dependent u</w:t>
      </w:r>
      <w:r w:rsidR="00DE4CCC" w:rsidRPr="0064371E">
        <w:rPr>
          <w:rFonts w:ascii="Garamond" w:hAnsi="Garamond"/>
        </w:rPr>
        <w:t>pon its form. ‘The advantage is</w:t>
      </w:r>
      <w:r w:rsidR="00753C7C" w:rsidRPr="0064371E">
        <w:rPr>
          <w:rFonts w:ascii="Garamond" w:hAnsi="Garamond"/>
        </w:rPr>
        <w:t>’</w:t>
      </w:r>
      <w:r w:rsidR="00DE4CCC" w:rsidRPr="0064371E">
        <w:rPr>
          <w:rFonts w:ascii="Garamond" w:hAnsi="Garamond"/>
        </w:rPr>
        <w:t>,</w:t>
      </w:r>
      <w:r w:rsidR="00753C7C" w:rsidRPr="0064371E">
        <w:rPr>
          <w:rFonts w:ascii="Garamond" w:hAnsi="Garamond"/>
        </w:rPr>
        <w:t xml:space="preserve"> James Mill breathlessly tells Ricardo, </w:t>
      </w:r>
    </w:p>
    <w:p w14:paraId="1262B7FA" w14:textId="77777777" w:rsidR="00753C7C" w:rsidRPr="0064371E" w:rsidRDefault="00753C7C" w:rsidP="003D369F">
      <w:pPr>
        <w:rPr>
          <w:rFonts w:ascii="Garamond" w:hAnsi="Garamond"/>
        </w:rPr>
      </w:pPr>
    </w:p>
    <w:p w14:paraId="7038B3C1" w14:textId="77777777" w:rsidR="00753C7C" w:rsidRPr="0064371E" w:rsidRDefault="00753C7C" w:rsidP="003D369F">
      <w:pPr>
        <w:ind w:left="720"/>
        <w:rPr>
          <w:rFonts w:ascii="Garamond" w:hAnsi="Garamond"/>
        </w:rPr>
      </w:pPr>
      <w:r w:rsidRPr="0064371E">
        <w:rPr>
          <w:rFonts w:ascii="Garamond" w:hAnsi="Garamond"/>
        </w:rPr>
        <w:t>when all the ideas are on paper, then to put them together in their proper parcels, and when they are so put up as that every parcel forms a distinct article, to write upon each article, so defined and distinguished, individually, one after another—and then arises the consummation of excellence.</w:t>
      </w:r>
      <w:r w:rsidRPr="0064371E">
        <w:rPr>
          <w:rStyle w:val="EndnoteReference"/>
          <w:rFonts w:ascii="Garamond" w:hAnsi="Garamond"/>
        </w:rPr>
        <w:endnoteReference w:id="52"/>
      </w:r>
      <w:r w:rsidRPr="0064371E">
        <w:rPr>
          <w:rFonts w:ascii="Garamond" w:hAnsi="Garamond"/>
        </w:rPr>
        <w:t xml:space="preserve"> </w:t>
      </w:r>
    </w:p>
    <w:p w14:paraId="4A54ED52" w14:textId="77777777" w:rsidR="00753C7C" w:rsidRPr="0064371E" w:rsidRDefault="00753C7C" w:rsidP="003D369F">
      <w:pPr>
        <w:spacing w:line="480" w:lineRule="auto"/>
        <w:rPr>
          <w:rFonts w:ascii="Garamond" w:hAnsi="Garamond"/>
        </w:rPr>
      </w:pPr>
    </w:p>
    <w:p w14:paraId="37214685" w14:textId="77777777" w:rsidR="00F2330A" w:rsidRPr="0064371E" w:rsidRDefault="00D052E0" w:rsidP="003D369F">
      <w:pPr>
        <w:spacing w:line="480" w:lineRule="auto"/>
        <w:rPr>
          <w:rFonts w:ascii="Garamond" w:hAnsi="Garamond"/>
        </w:rPr>
      </w:pPr>
      <w:r w:rsidRPr="0064371E">
        <w:rPr>
          <w:rFonts w:ascii="Garamond" w:hAnsi="Garamond"/>
        </w:rPr>
        <w:lastRenderedPageBreak/>
        <w:t>Here, the concept</w:t>
      </w:r>
      <w:r w:rsidR="006A4841" w:rsidRPr="0064371E">
        <w:rPr>
          <w:rFonts w:ascii="Garamond" w:hAnsi="Garamond"/>
        </w:rPr>
        <w:t xml:space="preserve"> </w:t>
      </w:r>
      <w:r w:rsidR="006A4841" w:rsidRPr="0064371E">
        <w:rPr>
          <w:rFonts w:ascii="Garamond" w:hAnsi="Garamond"/>
          <w:i/>
        </w:rPr>
        <w:t xml:space="preserve">becomes </w:t>
      </w:r>
      <w:r w:rsidRPr="0064371E">
        <w:rPr>
          <w:rFonts w:ascii="Garamond" w:hAnsi="Garamond"/>
        </w:rPr>
        <w:t>concretised</w:t>
      </w:r>
      <w:r w:rsidR="006A4841" w:rsidRPr="0064371E">
        <w:rPr>
          <w:rFonts w:ascii="Garamond" w:hAnsi="Garamond"/>
        </w:rPr>
        <w:t xml:space="preserve">. </w:t>
      </w:r>
      <w:r w:rsidR="00753C7C" w:rsidRPr="0064371E">
        <w:rPr>
          <w:rFonts w:ascii="Garamond" w:hAnsi="Garamond"/>
        </w:rPr>
        <w:t>The material elements of composition—pages, parcels, and even articles—seem</w:t>
      </w:r>
      <w:r w:rsidRPr="0064371E">
        <w:rPr>
          <w:rFonts w:ascii="Garamond" w:hAnsi="Garamond"/>
        </w:rPr>
        <w:t xml:space="preserve"> almost</w:t>
      </w:r>
      <w:r w:rsidR="00753C7C" w:rsidRPr="0064371E">
        <w:rPr>
          <w:rFonts w:ascii="Garamond" w:hAnsi="Garamond"/>
        </w:rPr>
        <w:t xml:space="preserve"> to </w:t>
      </w:r>
      <w:r w:rsidRPr="0064371E">
        <w:rPr>
          <w:rFonts w:ascii="Garamond" w:hAnsi="Garamond"/>
        </w:rPr>
        <w:t>shape</w:t>
      </w:r>
      <w:r w:rsidR="00753C7C" w:rsidRPr="0064371E">
        <w:rPr>
          <w:rFonts w:ascii="Garamond" w:hAnsi="Garamond"/>
        </w:rPr>
        <w:t xml:space="preserve"> the textual content. Metaphors of substance and solidity have been imparted from the book itse</w:t>
      </w:r>
      <w:r w:rsidRPr="0064371E">
        <w:rPr>
          <w:rFonts w:ascii="Garamond" w:hAnsi="Garamond"/>
        </w:rPr>
        <w:t>lf to the argument it contains, in</w:t>
      </w:r>
      <w:r w:rsidR="00AF69C2" w:rsidRPr="0064371E">
        <w:rPr>
          <w:rFonts w:ascii="Garamond" w:hAnsi="Garamond"/>
        </w:rPr>
        <w:t xml:space="preserve"> an example of</w:t>
      </w:r>
      <w:r w:rsidRPr="0064371E">
        <w:rPr>
          <w:rFonts w:ascii="Garamond" w:hAnsi="Garamond"/>
        </w:rPr>
        <w:t xml:space="preserve"> </w:t>
      </w:r>
      <w:r w:rsidR="00753C7C" w:rsidRPr="0064371E">
        <w:rPr>
          <w:rFonts w:ascii="Garamond" w:hAnsi="Garamond"/>
        </w:rPr>
        <w:t xml:space="preserve">what Leah Price </w:t>
      </w:r>
      <w:r w:rsidR="00AF69C2" w:rsidRPr="0064371E">
        <w:rPr>
          <w:rFonts w:ascii="Garamond" w:hAnsi="Garamond"/>
        </w:rPr>
        <w:t xml:space="preserve">calls </w:t>
      </w:r>
      <w:r w:rsidR="00753C7C" w:rsidRPr="0064371E">
        <w:rPr>
          <w:rFonts w:ascii="Garamond" w:hAnsi="Garamond"/>
        </w:rPr>
        <w:t>‘a bibliographical version of the pathetic fallacy’.</w:t>
      </w:r>
      <w:r w:rsidR="00753C7C" w:rsidRPr="0064371E">
        <w:rPr>
          <w:rStyle w:val="EndnoteReference"/>
          <w:rFonts w:ascii="Garamond" w:hAnsi="Garamond"/>
        </w:rPr>
        <w:endnoteReference w:id="53"/>
      </w:r>
      <w:r w:rsidR="00753C7C" w:rsidRPr="0064371E">
        <w:rPr>
          <w:rFonts w:ascii="Garamond" w:hAnsi="Garamond"/>
        </w:rPr>
        <w:t xml:space="preserve"> </w:t>
      </w:r>
    </w:p>
    <w:p w14:paraId="129B2D18" w14:textId="56C90913" w:rsidR="00AF69C2" w:rsidRPr="0064371E" w:rsidRDefault="00753C7C" w:rsidP="003E7915">
      <w:pPr>
        <w:spacing w:line="480" w:lineRule="auto"/>
        <w:ind w:firstLine="720"/>
        <w:rPr>
          <w:rFonts w:ascii="Garamond" w:hAnsi="Garamond"/>
        </w:rPr>
      </w:pPr>
      <w:r w:rsidRPr="0064371E">
        <w:rPr>
          <w:rFonts w:ascii="Garamond" w:hAnsi="Garamond"/>
        </w:rPr>
        <w:t xml:space="preserve">When James Mill writes that he hopes Ricardo’s writing will acquire ‘a fixity of direction, and hence an order, and a pointedness’, it is not just clarity that he </w:t>
      </w:r>
      <w:r w:rsidR="00D052E0" w:rsidRPr="0064371E">
        <w:rPr>
          <w:rFonts w:ascii="Garamond" w:hAnsi="Garamond"/>
        </w:rPr>
        <w:t>looks to achieve by judicious</w:t>
      </w:r>
      <w:r w:rsidRPr="0064371E">
        <w:rPr>
          <w:rFonts w:ascii="Garamond" w:hAnsi="Garamond"/>
        </w:rPr>
        <w:t xml:space="preserve"> editing: the </w:t>
      </w:r>
      <w:r w:rsidR="00142C6F" w:rsidRPr="0064371E">
        <w:rPr>
          <w:rFonts w:ascii="Garamond" w:hAnsi="Garamond"/>
        </w:rPr>
        <w:t xml:space="preserve">refining or </w:t>
      </w:r>
      <w:r w:rsidRPr="0064371E">
        <w:rPr>
          <w:rFonts w:ascii="Garamond" w:hAnsi="Garamond"/>
        </w:rPr>
        <w:t>‘recast[ing]’ of Ricardo’s ideas</w:t>
      </w:r>
      <w:r w:rsidR="00F635AE" w:rsidRPr="0064371E">
        <w:rPr>
          <w:rFonts w:ascii="Garamond" w:hAnsi="Garamond"/>
        </w:rPr>
        <w:t xml:space="preserve"> </w:t>
      </w:r>
      <w:r w:rsidRPr="0064371E">
        <w:rPr>
          <w:rFonts w:ascii="Garamond" w:hAnsi="Garamond"/>
        </w:rPr>
        <w:t>will cause them to seem firmer and more concrete</w:t>
      </w:r>
      <w:r w:rsidR="00F635AE" w:rsidRPr="0064371E">
        <w:rPr>
          <w:rFonts w:ascii="Garamond" w:hAnsi="Garamond"/>
        </w:rPr>
        <w:t>, and therefore more persuasive to readers</w:t>
      </w:r>
      <w:r w:rsidRPr="0064371E">
        <w:rPr>
          <w:rFonts w:ascii="Garamond" w:hAnsi="Garamond"/>
        </w:rPr>
        <w:t>.</w:t>
      </w:r>
      <w:r w:rsidR="00700D9F" w:rsidRPr="0064371E">
        <w:rPr>
          <w:rStyle w:val="EndnoteReference"/>
          <w:rFonts w:ascii="Garamond" w:hAnsi="Garamond"/>
        </w:rPr>
        <w:endnoteReference w:id="54"/>
      </w:r>
      <w:r w:rsidRPr="0064371E">
        <w:rPr>
          <w:rFonts w:ascii="Garamond" w:hAnsi="Garamond"/>
        </w:rPr>
        <w:t xml:space="preserve"> </w:t>
      </w:r>
      <w:r w:rsidR="0023286A" w:rsidRPr="0064371E">
        <w:rPr>
          <w:rFonts w:ascii="Garamond" w:hAnsi="Garamond"/>
        </w:rPr>
        <w:t>This</w:t>
      </w:r>
      <w:r w:rsidR="00142C6F" w:rsidRPr="0064371E">
        <w:rPr>
          <w:rFonts w:ascii="Garamond" w:hAnsi="Garamond"/>
        </w:rPr>
        <w:t xml:space="preserve"> </w:t>
      </w:r>
      <w:r w:rsidR="003205A7" w:rsidRPr="0064371E">
        <w:rPr>
          <w:rFonts w:ascii="Garamond" w:hAnsi="Garamond"/>
        </w:rPr>
        <w:t>strategy</w:t>
      </w:r>
      <w:r w:rsidR="002A1B89" w:rsidRPr="0064371E">
        <w:rPr>
          <w:rFonts w:ascii="Garamond" w:hAnsi="Garamond"/>
        </w:rPr>
        <w:t xml:space="preserve">, which seeks to secure </w:t>
      </w:r>
      <w:r w:rsidR="006A4841" w:rsidRPr="0064371E">
        <w:rPr>
          <w:rFonts w:ascii="Garamond" w:hAnsi="Garamond"/>
        </w:rPr>
        <w:t>assent</w:t>
      </w:r>
      <w:r w:rsidR="002A1B89" w:rsidRPr="0064371E">
        <w:rPr>
          <w:rFonts w:ascii="Garamond" w:hAnsi="Garamond"/>
        </w:rPr>
        <w:t xml:space="preserve"> through the application of</w:t>
      </w:r>
      <w:r w:rsidR="006A4841" w:rsidRPr="0064371E">
        <w:rPr>
          <w:rFonts w:ascii="Garamond" w:hAnsi="Garamond"/>
        </w:rPr>
        <w:t xml:space="preserve"> rational</w:t>
      </w:r>
      <w:r w:rsidR="002A1B89" w:rsidRPr="0064371E">
        <w:rPr>
          <w:rFonts w:ascii="Garamond" w:hAnsi="Garamond"/>
        </w:rPr>
        <w:t xml:space="preserve"> principles makes most sense in the context of the formation of </w:t>
      </w:r>
      <w:r w:rsidR="006A4841" w:rsidRPr="0064371E">
        <w:rPr>
          <w:rFonts w:ascii="Garamond" w:hAnsi="Garamond"/>
        </w:rPr>
        <w:t>optimistic</w:t>
      </w:r>
      <w:r w:rsidR="002A1B89" w:rsidRPr="0064371E">
        <w:rPr>
          <w:rFonts w:ascii="Garamond" w:hAnsi="Garamond"/>
        </w:rPr>
        <w:t xml:space="preserve"> liberal hopes for readership characterised by what </w:t>
      </w:r>
      <w:r w:rsidR="00AF69C2" w:rsidRPr="0064371E">
        <w:rPr>
          <w:rFonts w:ascii="Garamond" w:hAnsi="Garamond"/>
        </w:rPr>
        <w:t xml:space="preserve">Elaine </w:t>
      </w:r>
      <w:r w:rsidR="002A1B89" w:rsidRPr="0064371E">
        <w:rPr>
          <w:rFonts w:ascii="Garamond" w:hAnsi="Garamond"/>
        </w:rPr>
        <w:t>Hadley calls ‘the agential abstraction of rational cognition’.</w:t>
      </w:r>
      <w:r w:rsidR="00F568F2" w:rsidRPr="0064371E">
        <w:rPr>
          <w:rStyle w:val="EndnoteReference"/>
          <w:rFonts w:ascii="Garamond" w:hAnsi="Garamond"/>
        </w:rPr>
        <w:endnoteReference w:id="55"/>
      </w:r>
      <w:r w:rsidR="00D052E0" w:rsidRPr="0064371E">
        <w:rPr>
          <w:rFonts w:ascii="Garamond" w:hAnsi="Garamond"/>
        </w:rPr>
        <w:t xml:space="preserve"> As she sees it, liberal intellectual debate typically removed or abstracted the specificity of individual thinkers, writers, and readers in favour of the articulation of principles and points of contest.</w:t>
      </w:r>
      <w:r w:rsidR="002A1B89" w:rsidRPr="0064371E">
        <w:rPr>
          <w:rFonts w:ascii="Garamond" w:hAnsi="Garamond"/>
        </w:rPr>
        <w:t xml:space="preserve"> </w:t>
      </w:r>
      <w:r w:rsidR="003205A7" w:rsidRPr="0064371E">
        <w:rPr>
          <w:rFonts w:ascii="Garamond" w:hAnsi="Garamond"/>
        </w:rPr>
        <w:t>Hadley describes</w:t>
      </w:r>
      <w:r w:rsidR="002A1B89" w:rsidRPr="0064371E">
        <w:rPr>
          <w:rFonts w:ascii="Garamond" w:hAnsi="Garamond"/>
        </w:rPr>
        <w:t>,</w:t>
      </w:r>
      <w:r w:rsidR="00142C6F" w:rsidRPr="0064371E">
        <w:rPr>
          <w:rFonts w:ascii="Garamond" w:hAnsi="Garamond"/>
        </w:rPr>
        <w:t xml:space="preserve"> in the context of Morley’s editorship of the </w:t>
      </w:r>
      <w:r w:rsidR="00142C6F" w:rsidRPr="0064371E">
        <w:rPr>
          <w:rFonts w:ascii="Garamond" w:hAnsi="Garamond"/>
          <w:i/>
        </w:rPr>
        <w:t>Fortnightly</w:t>
      </w:r>
      <w:r w:rsidR="002A1B89" w:rsidRPr="0064371E">
        <w:rPr>
          <w:rFonts w:ascii="Garamond" w:hAnsi="Garamond"/>
        </w:rPr>
        <w:t xml:space="preserve">, </w:t>
      </w:r>
      <w:r w:rsidR="003205A7" w:rsidRPr="0064371E">
        <w:rPr>
          <w:rFonts w:ascii="Garamond" w:hAnsi="Garamond"/>
        </w:rPr>
        <w:t>a sort of ‘liberal paradox’ that ‘aims neither to denounce abstraction in general nor to replace it with traditional concret</w:t>
      </w:r>
      <w:r w:rsidR="0060437A" w:rsidRPr="0064371E">
        <w:rPr>
          <w:rFonts w:ascii="Garamond" w:hAnsi="Garamond"/>
        </w:rPr>
        <w:t>ions of identity’, but seeks in</w:t>
      </w:r>
      <w:r w:rsidR="003205A7" w:rsidRPr="0064371E">
        <w:rPr>
          <w:rFonts w:ascii="Garamond" w:hAnsi="Garamond"/>
        </w:rPr>
        <w:t>stead to yoke ‘abstraction with the individual to, in effect, subject public abstraction to private abstraction’.</w:t>
      </w:r>
      <w:r w:rsidR="00F568F2" w:rsidRPr="0064371E">
        <w:rPr>
          <w:rStyle w:val="EndnoteReference"/>
          <w:rFonts w:ascii="Garamond" w:hAnsi="Garamond"/>
        </w:rPr>
        <w:endnoteReference w:id="56"/>
      </w:r>
      <w:r w:rsidR="003205A7" w:rsidRPr="0064371E">
        <w:rPr>
          <w:rFonts w:ascii="Garamond" w:hAnsi="Garamond"/>
        </w:rPr>
        <w:t xml:space="preserve"> T</w:t>
      </w:r>
      <w:r w:rsidR="00867F4F" w:rsidRPr="0064371E">
        <w:rPr>
          <w:rFonts w:ascii="Garamond" w:hAnsi="Garamond"/>
        </w:rPr>
        <w:t xml:space="preserve">he </w:t>
      </w:r>
      <w:r w:rsidR="00371126" w:rsidRPr="0064371E">
        <w:rPr>
          <w:rFonts w:ascii="Garamond" w:hAnsi="Garamond"/>
        </w:rPr>
        <w:t>audience</w:t>
      </w:r>
      <w:r w:rsidR="00867F4F" w:rsidRPr="0064371E">
        <w:rPr>
          <w:rFonts w:ascii="Garamond" w:hAnsi="Garamond"/>
        </w:rPr>
        <w:t xml:space="preserve"> Mill hoped Ricardo would reach</w:t>
      </w:r>
      <w:r w:rsidR="005A4063" w:rsidRPr="0064371E">
        <w:rPr>
          <w:rFonts w:ascii="Garamond" w:hAnsi="Garamond"/>
        </w:rPr>
        <w:t xml:space="preserve"> is </w:t>
      </w:r>
      <w:r w:rsidR="002A1B89" w:rsidRPr="0064371E">
        <w:rPr>
          <w:rFonts w:ascii="Garamond" w:hAnsi="Garamond"/>
        </w:rPr>
        <w:t>not</w:t>
      </w:r>
      <w:r w:rsidR="00142C6F" w:rsidRPr="0064371E">
        <w:rPr>
          <w:rFonts w:ascii="Garamond" w:hAnsi="Garamond"/>
        </w:rPr>
        <w:t xml:space="preserve"> </w:t>
      </w:r>
      <w:r w:rsidR="00F568F2" w:rsidRPr="0064371E">
        <w:rPr>
          <w:rFonts w:ascii="Garamond" w:hAnsi="Garamond"/>
        </w:rPr>
        <w:t>explic</w:t>
      </w:r>
      <w:r w:rsidR="00F568F2" w:rsidRPr="0064371E">
        <w:rPr>
          <w:rFonts w:ascii="Garamond" w:hAnsi="Garamond"/>
        </w:rPr>
        <w:lastRenderedPageBreak/>
        <w:t>itly</w:t>
      </w:r>
      <w:r w:rsidR="00142C6F" w:rsidRPr="0064371E">
        <w:rPr>
          <w:rFonts w:ascii="Garamond" w:hAnsi="Garamond"/>
        </w:rPr>
        <w:t xml:space="preserve"> defined</w:t>
      </w:r>
      <w:r w:rsidR="00F568F2" w:rsidRPr="0064371E">
        <w:rPr>
          <w:rFonts w:ascii="Garamond" w:hAnsi="Garamond"/>
        </w:rPr>
        <w:t xml:space="preserve">, </w:t>
      </w:r>
      <w:r w:rsidR="006A4841" w:rsidRPr="0064371E">
        <w:rPr>
          <w:rFonts w:ascii="Garamond" w:hAnsi="Garamond"/>
        </w:rPr>
        <w:t xml:space="preserve">and in practice it would </w:t>
      </w:r>
      <w:r w:rsidR="00D052E0" w:rsidRPr="0064371E">
        <w:rPr>
          <w:rFonts w:ascii="Garamond" w:hAnsi="Garamond"/>
        </w:rPr>
        <w:t xml:space="preserve">probably </w:t>
      </w:r>
      <w:r w:rsidR="006A4841" w:rsidRPr="0064371E">
        <w:rPr>
          <w:rFonts w:ascii="Garamond" w:hAnsi="Garamond"/>
        </w:rPr>
        <w:t xml:space="preserve">have been </w:t>
      </w:r>
      <w:r w:rsidR="00867F4F" w:rsidRPr="0064371E">
        <w:rPr>
          <w:rFonts w:ascii="Garamond" w:hAnsi="Garamond"/>
        </w:rPr>
        <w:t>the ‘relatively small, intellectually and socially superior audience’</w:t>
      </w:r>
      <w:r w:rsidR="006A4841" w:rsidRPr="0064371E">
        <w:rPr>
          <w:rFonts w:ascii="Garamond" w:hAnsi="Garamond"/>
        </w:rPr>
        <w:t xml:space="preserve"> described by Richard Altick.</w:t>
      </w:r>
      <w:r w:rsidR="003F3F7E" w:rsidRPr="0064371E">
        <w:rPr>
          <w:rStyle w:val="EndnoteReference"/>
          <w:rFonts w:ascii="Garamond" w:hAnsi="Garamond"/>
        </w:rPr>
        <w:endnoteReference w:id="57"/>
      </w:r>
      <w:r w:rsidR="006A4841" w:rsidRPr="0064371E">
        <w:rPr>
          <w:rFonts w:ascii="Garamond" w:hAnsi="Garamond"/>
        </w:rPr>
        <w:t xml:space="preserve"> </w:t>
      </w:r>
      <w:r w:rsidR="00DC064E" w:rsidRPr="0064371E">
        <w:rPr>
          <w:rFonts w:ascii="Garamond" w:hAnsi="Garamond"/>
        </w:rPr>
        <w:t>(Notwithstanding certain notable exceptions, for example D. R. Davies</w:t>
      </w:r>
      <w:r w:rsidR="00A75B27" w:rsidRPr="0064371E">
        <w:rPr>
          <w:rFonts w:ascii="Garamond" w:hAnsi="Garamond"/>
        </w:rPr>
        <w:t>,</w:t>
      </w:r>
      <w:r w:rsidR="00DC064E" w:rsidRPr="0064371E">
        <w:rPr>
          <w:rFonts w:ascii="Garamond" w:hAnsi="Garamond"/>
        </w:rPr>
        <w:t xml:space="preserve"> b</w:t>
      </w:r>
      <w:r w:rsidR="00A75B27" w:rsidRPr="0064371E">
        <w:rPr>
          <w:rFonts w:ascii="Garamond" w:hAnsi="Garamond"/>
        </w:rPr>
        <w:t>orn</w:t>
      </w:r>
      <w:r w:rsidR="00DC064E" w:rsidRPr="0064371E">
        <w:rPr>
          <w:rFonts w:ascii="Garamond" w:hAnsi="Garamond"/>
        </w:rPr>
        <w:t xml:space="preserve"> 1889, the Welsh collier described by Jonathan Rose, who read not just Mill, but also Marx, Smith, and Ricardo for pleasure.)</w:t>
      </w:r>
      <w:r w:rsidR="00B8275F" w:rsidRPr="0064371E">
        <w:rPr>
          <w:rStyle w:val="EndnoteReference"/>
          <w:rFonts w:ascii="Garamond" w:hAnsi="Garamond"/>
        </w:rPr>
        <w:endnoteReference w:id="58"/>
      </w:r>
    </w:p>
    <w:p w14:paraId="661D9DD9" w14:textId="77777777" w:rsidR="00753C7C" w:rsidRPr="0064371E" w:rsidRDefault="006A4841" w:rsidP="003E7915">
      <w:pPr>
        <w:spacing w:line="480" w:lineRule="auto"/>
        <w:ind w:firstLine="720"/>
        <w:rPr>
          <w:rFonts w:ascii="Garamond" w:hAnsi="Garamond"/>
        </w:rPr>
      </w:pPr>
      <w:r w:rsidRPr="0064371E">
        <w:rPr>
          <w:rFonts w:ascii="Garamond" w:hAnsi="Garamond"/>
        </w:rPr>
        <w:t xml:space="preserve">In </w:t>
      </w:r>
      <w:r w:rsidR="00D052E0" w:rsidRPr="0064371E">
        <w:rPr>
          <w:rFonts w:ascii="Garamond" w:hAnsi="Garamond"/>
        </w:rPr>
        <w:t>theory</w:t>
      </w:r>
      <w:r w:rsidRPr="0064371E">
        <w:rPr>
          <w:rFonts w:ascii="Garamond" w:hAnsi="Garamond"/>
        </w:rPr>
        <w:t xml:space="preserve">, Mill and Ricardo wrote for </w:t>
      </w:r>
      <w:r w:rsidR="00371126" w:rsidRPr="0064371E">
        <w:rPr>
          <w:rFonts w:ascii="Garamond" w:hAnsi="Garamond"/>
        </w:rPr>
        <w:t xml:space="preserve">the perfectly </w:t>
      </w:r>
      <w:r w:rsidR="00D5753F" w:rsidRPr="0064371E">
        <w:rPr>
          <w:rFonts w:ascii="Garamond" w:hAnsi="Garamond"/>
        </w:rPr>
        <w:t>rational</w:t>
      </w:r>
      <w:r w:rsidR="00867F4F" w:rsidRPr="0064371E">
        <w:rPr>
          <w:rFonts w:ascii="Garamond" w:hAnsi="Garamond"/>
        </w:rPr>
        <w:t xml:space="preserve"> </w:t>
      </w:r>
      <w:r w:rsidR="00D5753F" w:rsidRPr="0064371E">
        <w:rPr>
          <w:rFonts w:ascii="Garamond" w:hAnsi="Garamond"/>
        </w:rPr>
        <w:t>abstract subject</w:t>
      </w:r>
      <w:r w:rsidR="0023286A" w:rsidRPr="0064371E">
        <w:rPr>
          <w:rFonts w:ascii="Garamond" w:hAnsi="Garamond"/>
        </w:rPr>
        <w:t xml:space="preserve"> posited by liberalism—what Poovey </w:t>
      </w:r>
      <w:r w:rsidR="00D5753F" w:rsidRPr="0064371E">
        <w:rPr>
          <w:rFonts w:ascii="Garamond" w:hAnsi="Garamond"/>
        </w:rPr>
        <w:t>has called</w:t>
      </w:r>
      <w:r w:rsidR="0023286A" w:rsidRPr="0064371E">
        <w:rPr>
          <w:rFonts w:ascii="Garamond" w:hAnsi="Garamond"/>
        </w:rPr>
        <w:t xml:space="preserve"> ‘the human mind’</w:t>
      </w:r>
      <w:r w:rsidR="00867F4F" w:rsidRPr="0064371E">
        <w:rPr>
          <w:rFonts w:ascii="Garamond" w:hAnsi="Garamond"/>
        </w:rPr>
        <w:t>.</w:t>
      </w:r>
      <w:r w:rsidR="00F568F2" w:rsidRPr="0064371E">
        <w:rPr>
          <w:rStyle w:val="EndnoteReference"/>
          <w:rFonts w:ascii="Garamond" w:hAnsi="Garamond"/>
        </w:rPr>
        <w:endnoteReference w:id="59"/>
      </w:r>
      <w:r w:rsidR="00E03F85" w:rsidRPr="0064371E">
        <w:rPr>
          <w:rFonts w:ascii="Garamond" w:hAnsi="Garamond"/>
        </w:rPr>
        <w:t xml:space="preserve"> </w:t>
      </w:r>
      <w:r w:rsidR="00174475" w:rsidRPr="0064371E">
        <w:rPr>
          <w:rFonts w:ascii="Garamond" w:hAnsi="Garamond"/>
        </w:rPr>
        <w:t>T</w:t>
      </w:r>
      <w:r w:rsidR="00C36F52" w:rsidRPr="0064371E">
        <w:rPr>
          <w:rFonts w:ascii="Garamond" w:hAnsi="Garamond"/>
        </w:rPr>
        <w:t>his hyp</w:t>
      </w:r>
      <w:r w:rsidR="00FD74DC" w:rsidRPr="0064371E">
        <w:rPr>
          <w:rFonts w:ascii="Garamond" w:hAnsi="Garamond"/>
        </w:rPr>
        <w:t xml:space="preserve">othetical </w:t>
      </w:r>
      <w:r w:rsidR="0089611B" w:rsidRPr="0064371E">
        <w:rPr>
          <w:rFonts w:ascii="Garamond" w:hAnsi="Garamond"/>
        </w:rPr>
        <w:t>reader</w:t>
      </w:r>
      <w:r w:rsidR="00E67DEF" w:rsidRPr="0064371E">
        <w:rPr>
          <w:rFonts w:ascii="Garamond" w:hAnsi="Garamond"/>
        </w:rPr>
        <w:t xml:space="preserve"> is, of course,</w:t>
      </w:r>
      <w:r w:rsidR="00C36F52" w:rsidRPr="0064371E">
        <w:rPr>
          <w:rFonts w:ascii="Garamond" w:hAnsi="Garamond"/>
        </w:rPr>
        <w:t xml:space="preserve"> </w:t>
      </w:r>
      <w:r w:rsidR="00C220D0" w:rsidRPr="0064371E">
        <w:rPr>
          <w:rFonts w:ascii="Garamond" w:hAnsi="Garamond"/>
        </w:rPr>
        <w:t>related</w:t>
      </w:r>
      <w:r w:rsidR="00C36F52" w:rsidRPr="0064371E">
        <w:rPr>
          <w:rFonts w:ascii="Garamond" w:hAnsi="Garamond"/>
        </w:rPr>
        <w:t xml:space="preserve"> to</w:t>
      </w:r>
      <w:r w:rsidR="00543049" w:rsidRPr="0064371E">
        <w:rPr>
          <w:rFonts w:ascii="Garamond" w:hAnsi="Garamond"/>
        </w:rPr>
        <w:t xml:space="preserve"> the central figure in political economic writing:</w:t>
      </w:r>
      <w:r w:rsidR="00C36F52" w:rsidRPr="0064371E">
        <w:rPr>
          <w:rFonts w:ascii="Garamond" w:hAnsi="Garamond"/>
        </w:rPr>
        <w:t xml:space="preserve"> </w:t>
      </w:r>
      <w:r w:rsidR="00D57301" w:rsidRPr="0064371E">
        <w:rPr>
          <w:rFonts w:ascii="Garamond" w:hAnsi="Garamond"/>
        </w:rPr>
        <w:t xml:space="preserve">self-interested </w:t>
      </w:r>
      <w:r w:rsidR="00D57301" w:rsidRPr="0064371E">
        <w:rPr>
          <w:rFonts w:ascii="Garamond" w:hAnsi="Garamond"/>
          <w:i/>
        </w:rPr>
        <w:t>homo economicus</w:t>
      </w:r>
      <w:r w:rsidR="00C36F52" w:rsidRPr="0064371E">
        <w:rPr>
          <w:rFonts w:ascii="Garamond" w:hAnsi="Garamond"/>
        </w:rPr>
        <w:t xml:space="preserve">. Such </w:t>
      </w:r>
      <w:r w:rsidR="0049320B" w:rsidRPr="0064371E">
        <w:rPr>
          <w:rFonts w:ascii="Garamond" w:hAnsi="Garamond"/>
        </w:rPr>
        <w:t>a reader</w:t>
      </w:r>
      <w:r w:rsidR="00C36F52" w:rsidRPr="0064371E">
        <w:rPr>
          <w:rFonts w:ascii="Garamond" w:hAnsi="Garamond"/>
        </w:rPr>
        <w:t xml:space="preserve"> naturally incline</w:t>
      </w:r>
      <w:r w:rsidR="0049320B" w:rsidRPr="0064371E">
        <w:rPr>
          <w:rFonts w:ascii="Garamond" w:hAnsi="Garamond"/>
        </w:rPr>
        <w:t>s</w:t>
      </w:r>
      <w:r w:rsidR="00C36F52" w:rsidRPr="0064371E">
        <w:rPr>
          <w:rFonts w:ascii="Garamond" w:hAnsi="Garamond"/>
        </w:rPr>
        <w:t xml:space="preserve"> toward truth because ‘the truth of an opinion is part of its utility’.</w:t>
      </w:r>
      <w:r w:rsidR="00C36F52" w:rsidRPr="0064371E">
        <w:rPr>
          <w:rStyle w:val="EndnoteReference"/>
          <w:rFonts w:ascii="Garamond" w:hAnsi="Garamond"/>
        </w:rPr>
        <w:endnoteReference w:id="60"/>
      </w:r>
      <w:r w:rsidR="00C36F52" w:rsidRPr="0064371E">
        <w:rPr>
          <w:rFonts w:ascii="Garamond" w:hAnsi="Garamond"/>
        </w:rPr>
        <w:t xml:space="preserve"> </w:t>
      </w:r>
      <w:r w:rsidR="00753C7C" w:rsidRPr="0064371E">
        <w:rPr>
          <w:rFonts w:ascii="Garamond" w:hAnsi="Garamond"/>
        </w:rPr>
        <w:t>Ricardo, under James Mill’s guidance, was supposed</w:t>
      </w:r>
      <w:r w:rsidR="00C220D0" w:rsidRPr="0064371E">
        <w:rPr>
          <w:rFonts w:ascii="Garamond" w:hAnsi="Garamond"/>
        </w:rPr>
        <w:t xml:space="preserve"> to</w:t>
      </w:r>
      <w:r w:rsidR="00753C7C" w:rsidRPr="0064371E">
        <w:rPr>
          <w:rFonts w:ascii="Garamond" w:hAnsi="Garamond"/>
        </w:rPr>
        <w:t xml:space="preserve"> </w:t>
      </w:r>
      <w:r w:rsidR="0003305D" w:rsidRPr="0064371E">
        <w:rPr>
          <w:rFonts w:ascii="Garamond" w:hAnsi="Garamond"/>
        </w:rPr>
        <w:t>facilitate the acceptance</w:t>
      </w:r>
      <w:r w:rsidR="00753C7C" w:rsidRPr="0064371E">
        <w:rPr>
          <w:rFonts w:ascii="Garamond" w:hAnsi="Garamond"/>
        </w:rPr>
        <w:t xml:space="preserve"> </w:t>
      </w:r>
      <w:r w:rsidR="00AF69C2" w:rsidRPr="0064371E">
        <w:rPr>
          <w:rFonts w:ascii="Garamond" w:hAnsi="Garamond"/>
        </w:rPr>
        <w:t xml:space="preserve">of </w:t>
      </w:r>
      <w:r w:rsidR="00753C7C" w:rsidRPr="0064371E">
        <w:rPr>
          <w:rFonts w:ascii="Garamond" w:hAnsi="Garamond"/>
        </w:rPr>
        <w:t>his own work</w:t>
      </w:r>
      <w:r w:rsidR="00174475" w:rsidRPr="0064371E">
        <w:rPr>
          <w:rFonts w:ascii="Garamond" w:hAnsi="Garamond"/>
        </w:rPr>
        <w:t xml:space="preserve"> by positioning it </w:t>
      </w:r>
      <w:r w:rsidR="00543049" w:rsidRPr="0064371E">
        <w:rPr>
          <w:rFonts w:ascii="Garamond" w:hAnsi="Garamond"/>
        </w:rPr>
        <w:t>as</w:t>
      </w:r>
      <w:r w:rsidR="00174475" w:rsidRPr="0064371E">
        <w:rPr>
          <w:rFonts w:ascii="Garamond" w:hAnsi="Garamond"/>
        </w:rPr>
        <w:t xml:space="preserve"> abstract truth</w:t>
      </w:r>
      <w:r w:rsidR="00C220D0" w:rsidRPr="0064371E">
        <w:rPr>
          <w:rFonts w:ascii="Garamond" w:hAnsi="Garamond"/>
        </w:rPr>
        <w:t>.</w:t>
      </w:r>
      <w:r w:rsidR="00753C7C" w:rsidRPr="0064371E">
        <w:rPr>
          <w:rFonts w:ascii="Garamond" w:hAnsi="Garamond"/>
        </w:rPr>
        <w:t xml:space="preserve"> </w:t>
      </w:r>
      <w:r w:rsidR="00C220D0" w:rsidRPr="0064371E">
        <w:rPr>
          <w:rFonts w:ascii="Garamond" w:hAnsi="Garamond"/>
        </w:rPr>
        <w:t>T</w:t>
      </w:r>
      <w:r w:rsidR="00753C7C" w:rsidRPr="0064371E">
        <w:rPr>
          <w:rFonts w:ascii="Garamond" w:hAnsi="Garamond"/>
        </w:rPr>
        <w:t xml:space="preserve">he failure of his ideas to </w:t>
      </w:r>
      <w:r w:rsidR="000E221B" w:rsidRPr="0064371E">
        <w:rPr>
          <w:rFonts w:ascii="Garamond" w:hAnsi="Garamond"/>
        </w:rPr>
        <w:t>catch the public mind</w:t>
      </w:r>
      <w:r w:rsidR="00753C7C" w:rsidRPr="0064371E">
        <w:rPr>
          <w:rFonts w:ascii="Garamond" w:hAnsi="Garamond"/>
        </w:rPr>
        <w:t xml:space="preserve"> in the early decades of the nineteenth century reflects, at least in part, a disappointment of Mill’s hopes</w:t>
      </w:r>
      <w:r w:rsidR="002E5531" w:rsidRPr="0064371E">
        <w:rPr>
          <w:rFonts w:ascii="Garamond" w:hAnsi="Garamond"/>
        </w:rPr>
        <w:t>, not only</w:t>
      </w:r>
      <w:r w:rsidR="00753C7C" w:rsidRPr="0064371E">
        <w:rPr>
          <w:rFonts w:ascii="Garamond" w:hAnsi="Garamond"/>
        </w:rPr>
        <w:t xml:space="preserve"> for the ways in which this fantasised new style of economic writing would be read</w:t>
      </w:r>
      <w:r w:rsidR="002E5531" w:rsidRPr="0064371E">
        <w:rPr>
          <w:rFonts w:ascii="Garamond" w:hAnsi="Garamond"/>
        </w:rPr>
        <w:t>, but also for an optimistic liberal conception of public opinion</w:t>
      </w:r>
      <w:r w:rsidR="00753C7C" w:rsidRPr="0064371E">
        <w:rPr>
          <w:rFonts w:ascii="Garamond" w:hAnsi="Garamond"/>
        </w:rPr>
        <w:t>. In the section that follows, I discuss John Stuart Mill’s share of th</w:t>
      </w:r>
      <w:r w:rsidR="00AF69C2" w:rsidRPr="0064371E">
        <w:rPr>
          <w:rFonts w:ascii="Garamond" w:hAnsi="Garamond"/>
        </w:rPr>
        <w:t>e</w:t>
      </w:r>
      <w:r w:rsidR="00753C7C" w:rsidRPr="0064371E">
        <w:rPr>
          <w:rFonts w:ascii="Garamond" w:hAnsi="Garamond"/>
        </w:rPr>
        <w:t xml:space="preserve"> same hope</w:t>
      </w:r>
      <w:r w:rsidR="00AF69C2" w:rsidRPr="0064371E">
        <w:rPr>
          <w:rFonts w:ascii="Garamond" w:hAnsi="Garamond"/>
        </w:rPr>
        <w:t>:</w:t>
      </w:r>
      <w:r w:rsidR="00753C7C" w:rsidRPr="0064371E">
        <w:rPr>
          <w:rFonts w:ascii="Garamond" w:hAnsi="Garamond"/>
        </w:rPr>
        <w:t xml:space="preserve"> that a style could be found to make political economy appeal, not just to the specialist, but to ‘almost every body’.</w:t>
      </w:r>
    </w:p>
    <w:p w14:paraId="193D8D83" w14:textId="77777777" w:rsidR="002E5531" w:rsidRPr="0064371E" w:rsidRDefault="002E5531" w:rsidP="003D369F">
      <w:pPr>
        <w:spacing w:line="480" w:lineRule="auto"/>
        <w:rPr>
          <w:rFonts w:ascii="Garamond" w:hAnsi="Garamond"/>
        </w:rPr>
      </w:pPr>
    </w:p>
    <w:p w14:paraId="696AA1D8" w14:textId="77777777" w:rsidR="00753C7C" w:rsidRPr="0064371E" w:rsidRDefault="00753C7C" w:rsidP="003D369F">
      <w:pPr>
        <w:spacing w:line="480" w:lineRule="auto"/>
        <w:rPr>
          <w:rFonts w:ascii="Garamond" w:hAnsi="Garamond"/>
        </w:rPr>
      </w:pPr>
      <w:r w:rsidRPr="0064371E">
        <w:rPr>
          <w:rFonts w:ascii="Garamond" w:hAnsi="Garamond"/>
        </w:rPr>
        <w:t>2.</w:t>
      </w:r>
    </w:p>
    <w:p w14:paraId="3ACFD1B5" w14:textId="0A392C09" w:rsidR="00753C7C" w:rsidRPr="0064371E" w:rsidRDefault="00753C7C" w:rsidP="002A1B89">
      <w:pPr>
        <w:spacing w:line="480" w:lineRule="auto"/>
        <w:rPr>
          <w:rFonts w:ascii="Garamond" w:hAnsi="Garamond"/>
        </w:rPr>
      </w:pPr>
      <w:r w:rsidRPr="0064371E">
        <w:rPr>
          <w:rFonts w:ascii="Garamond" w:hAnsi="Garamond"/>
        </w:rPr>
        <w:lastRenderedPageBreak/>
        <w:t>James Mill’s phrase ‘almost every body’ at once acknowledges the difficulty of political economy as a subject of which most people are ignorant, and implies or envisages a (potentially) wide audience. As discussed, however, this wide audience for Ricardo’</w:t>
      </w:r>
      <w:r w:rsidR="002A1B89" w:rsidRPr="0064371E">
        <w:rPr>
          <w:rFonts w:ascii="Garamond" w:hAnsi="Garamond"/>
        </w:rPr>
        <w:t xml:space="preserve">s writings did not materialise. </w:t>
      </w:r>
      <w:r w:rsidR="00404FF7" w:rsidRPr="0064371E">
        <w:rPr>
          <w:rFonts w:ascii="Garamond" w:hAnsi="Garamond"/>
        </w:rPr>
        <w:t xml:space="preserve">And, while </w:t>
      </w:r>
      <w:r w:rsidRPr="0064371E">
        <w:rPr>
          <w:rFonts w:ascii="Garamond" w:hAnsi="Garamond"/>
        </w:rPr>
        <w:t>John Stuart Mill</w:t>
      </w:r>
      <w:r w:rsidR="00404FF7" w:rsidRPr="0064371E">
        <w:rPr>
          <w:rFonts w:ascii="Garamond" w:hAnsi="Garamond"/>
        </w:rPr>
        <w:t xml:space="preserve"> would go on to temper Ricardian abstraction in his </w:t>
      </w:r>
      <w:r w:rsidR="00404FF7" w:rsidRPr="0064371E">
        <w:rPr>
          <w:rFonts w:ascii="Garamond" w:hAnsi="Garamond"/>
          <w:i/>
        </w:rPr>
        <w:t>Principles</w:t>
      </w:r>
      <w:r w:rsidR="00404FF7" w:rsidRPr="0064371E">
        <w:rPr>
          <w:rFonts w:ascii="Garamond" w:hAnsi="Garamond"/>
        </w:rPr>
        <w:t xml:space="preserve">, in the 1820s he had something to say about the purpose of the </w:t>
      </w:r>
      <w:r w:rsidR="00C17200" w:rsidRPr="0064371E">
        <w:rPr>
          <w:rFonts w:ascii="Garamond" w:hAnsi="Garamond"/>
        </w:rPr>
        <w:t xml:space="preserve">abstract </w:t>
      </w:r>
      <w:r w:rsidR="00404FF7" w:rsidRPr="0064371E">
        <w:rPr>
          <w:rFonts w:ascii="Garamond" w:hAnsi="Garamond"/>
        </w:rPr>
        <w:t>Ricardian approach</w:t>
      </w:r>
      <w:r w:rsidRPr="0064371E">
        <w:rPr>
          <w:rFonts w:ascii="Garamond" w:hAnsi="Garamond"/>
        </w:rPr>
        <w:t>. In</w:t>
      </w:r>
      <w:r w:rsidR="00404FF7" w:rsidRPr="0064371E">
        <w:rPr>
          <w:rFonts w:ascii="Garamond" w:hAnsi="Garamond"/>
        </w:rPr>
        <w:t xml:space="preserve"> this section</w:t>
      </w:r>
      <w:r w:rsidRPr="0064371E">
        <w:rPr>
          <w:rFonts w:ascii="Garamond" w:hAnsi="Garamond"/>
        </w:rPr>
        <w:t xml:space="preserve"> I discuss the emphasis John Stuart Mill placed on a mathematical style of writing politica</w:t>
      </w:r>
      <w:r w:rsidR="00404FF7" w:rsidRPr="0064371E">
        <w:rPr>
          <w:rFonts w:ascii="Garamond" w:hAnsi="Garamond"/>
        </w:rPr>
        <w:t xml:space="preserve">l economy, and </w:t>
      </w:r>
      <w:r w:rsidR="002E5531" w:rsidRPr="0064371E">
        <w:rPr>
          <w:rFonts w:ascii="Garamond" w:hAnsi="Garamond"/>
        </w:rPr>
        <w:t>the</w:t>
      </w:r>
      <w:r w:rsidR="00404FF7" w:rsidRPr="0064371E">
        <w:rPr>
          <w:rFonts w:ascii="Garamond" w:hAnsi="Garamond"/>
        </w:rPr>
        <w:t xml:space="preserve"> belief </w:t>
      </w:r>
      <w:r w:rsidR="002E5531" w:rsidRPr="0064371E">
        <w:rPr>
          <w:rFonts w:ascii="Garamond" w:hAnsi="Garamond"/>
        </w:rPr>
        <w:t xml:space="preserve">he shared with his father </w:t>
      </w:r>
      <w:r w:rsidR="00404FF7" w:rsidRPr="0064371E">
        <w:rPr>
          <w:rFonts w:ascii="Garamond" w:hAnsi="Garamond"/>
        </w:rPr>
        <w:t>that framing</w:t>
      </w:r>
      <w:r w:rsidRPr="0064371E">
        <w:rPr>
          <w:rFonts w:ascii="Garamond" w:hAnsi="Garamond"/>
        </w:rPr>
        <w:t xml:space="preserve"> political-economic arguments as a form of </w:t>
      </w:r>
      <w:r w:rsidRPr="0064371E">
        <w:rPr>
          <w:rFonts w:ascii="Garamond" w:hAnsi="Garamond"/>
          <w:i/>
        </w:rPr>
        <w:t>a priori</w:t>
      </w:r>
      <w:r w:rsidRPr="0064371E">
        <w:rPr>
          <w:rFonts w:ascii="Garamond" w:hAnsi="Garamond"/>
        </w:rPr>
        <w:t xml:space="preserve"> truth would not deter readers, but instead gain their approval.</w:t>
      </w:r>
      <w:r w:rsidR="00404FF7" w:rsidRPr="0064371E">
        <w:rPr>
          <w:rFonts w:ascii="Garamond" w:hAnsi="Garamond"/>
        </w:rPr>
        <w:t xml:space="preserve"> </w:t>
      </w:r>
      <w:r w:rsidR="00DE4CCC" w:rsidRPr="0064371E">
        <w:rPr>
          <w:rFonts w:ascii="Garamond" w:hAnsi="Garamond"/>
        </w:rPr>
        <w:t>In this, m</w:t>
      </w:r>
      <w:r w:rsidRPr="0064371E">
        <w:rPr>
          <w:rFonts w:ascii="Garamond" w:hAnsi="Garamond"/>
        </w:rPr>
        <w:t>y argument differs</w:t>
      </w:r>
      <w:r w:rsidR="00404FF7" w:rsidRPr="0064371E">
        <w:rPr>
          <w:rFonts w:ascii="Garamond" w:hAnsi="Garamond"/>
        </w:rPr>
        <w:t xml:space="preserve"> somewhat</w:t>
      </w:r>
      <w:r w:rsidRPr="0064371E">
        <w:rPr>
          <w:rFonts w:ascii="Garamond" w:hAnsi="Garamond"/>
        </w:rPr>
        <w:t xml:space="preserve"> from Poovey’s influential account of the popularisation of political economy. Poovey views the abstract style as a way of heightening the prestige of the discipl</w:t>
      </w:r>
      <w:r w:rsidR="00DE4CCC" w:rsidRPr="0064371E">
        <w:rPr>
          <w:rFonts w:ascii="Garamond" w:hAnsi="Garamond"/>
        </w:rPr>
        <w:t>ine, and limiting its audience.</w:t>
      </w:r>
      <w:r w:rsidR="004969FC" w:rsidRPr="0064371E">
        <w:rPr>
          <w:rFonts w:ascii="Garamond" w:hAnsi="Garamond"/>
        </w:rPr>
        <w:t xml:space="preserve"> W</w:t>
      </w:r>
      <w:r w:rsidR="00DE4CCC" w:rsidRPr="0064371E">
        <w:rPr>
          <w:rFonts w:ascii="Garamond" w:hAnsi="Garamond"/>
        </w:rPr>
        <w:t xml:space="preserve">hile this may have been the style’s final effect, </w:t>
      </w:r>
      <w:r w:rsidR="004969FC" w:rsidRPr="0064371E">
        <w:rPr>
          <w:rFonts w:ascii="Garamond" w:hAnsi="Garamond"/>
        </w:rPr>
        <w:t xml:space="preserve">in the early years of the nineteenth century </w:t>
      </w:r>
      <w:r w:rsidR="00853F57" w:rsidRPr="0064371E">
        <w:rPr>
          <w:rFonts w:ascii="Garamond" w:hAnsi="Garamond"/>
        </w:rPr>
        <w:t xml:space="preserve">more populist hopes </w:t>
      </w:r>
      <w:r w:rsidR="004969FC" w:rsidRPr="0064371E">
        <w:rPr>
          <w:rFonts w:ascii="Garamond" w:hAnsi="Garamond"/>
        </w:rPr>
        <w:t xml:space="preserve">were also attached to </w:t>
      </w:r>
      <w:r w:rsidR="00853F57" w:rsidRPr="0064371E">
        <w:rPr>
          <w:rFonts w:ascii="Garamond" w:hAnsi="Garamond"/>
        </w:rPr>
        <w:t>the power of abstraction.</w:t>
      </w:r>
    </w:p>
    <w:p w14:paraId="51ACD85B" w14:textId="77777777" w:rsidR="00753C7C" w:rsidRPr="0064371E" w:rsidRDefault="00753C7C" w:rsidP="00B201C7">
      <w:pPr>
        <w:spacing w:line="480" w:lineRule="auto"/>
        <w:ind w:firstLine="720"/>
        <w:rPr>
          <w:rFonts w:ascii="Garamond" w:hAnsi="Garamond"/>
        </w:rPr>
      </w:pPr>
      <w:r w:rsidRPr="0064371E">
        <w:rPr>
          <w:rFonts w:ascii="Garamond" w:hAnsi="Garamond"/>
        </w:rPr>
        <w:t>By the 1830s, according to N. B. de Marchi, ‘Ricardo’s economics […] was in disrepute among economists, and popular opinion […] was largely antagonistic to the pretensions of economists of every shade’.</w:t>
      </w:r>
      <w:r w:rsidRPr="0064371E">
        <w:rPr>
          <w:rStyle w:val="EndnoteReference"/>
          <w:rFonts w:ascii="Garamond" w:hAnsi="Garamond"/>
        </w:rPr>
        <w:endnoteReference w:id="61"/>
      </w:r>
      <w:r w:rsidRPr="0064371E">
        <w:rPr>
          <w:rFonts w:ascii="Garamond" w:hAnsi="Garamond"/>
        </w:rPr>
        <w:t xml:space="preserve"> Mark Blaug </w:t>
      </w:r>
      <w:r w:rsidR="004B0E1C" w:rsidRPr="0064371E">
        <w:rPr>
          <w:rFonts w:ascii="Garamond" w:hAnsi="Garamond"/>
        </w:rPr>
        <w:t>confirms that</w:t>
      </w:r>
      <w:r w:rsidRPr="0064371E">
        <w:rPr>
          <w:rFonts w:ascii="Garamond" w:hAnsi="Garamond"/>
        </w:rPr>
        <w:t>,</w:t>
      </w:r>
      <w:r w:rsidR="004B0E1C" w:rsidRPr="0064371E">
        <w:rPr>
          <w:rFonts w:ascii="Garamond" w:hAnsi="Garamond"/>
        </w:rPr>
        <w:t xml:space="preserve"> by the end of the 1820s,</w:t>
      </w:r>
      <w:r w:rsidRPr="0064371E">
        <w:rPr>
          <w:rFonts w:ascii="Garamond" w:hAnsi="Garamond"/>
        </w:rPr>
        <w:t xml:space="preserve"> ‘the avowed partisans of Ricardo had all but disappeared.’</w:t>
      </w:r>
      <w:r w:rsidRPr="0064371E">
        <w:rPr>
          <w:rStyle w:val="EndnoteReference"/>
          <w:rFonts w:ascii="Garamond" w:hAnsi="Garamond"/>
        </w:rPr>
        <w:endnoteReference w:id="62"/>
      </w:r>
      <w:r w:rsidRPr="0064371E">
        <w:rPr>
          <w:rFonts w:ascii="Garamond" w:hAnsi="Garamond"/>
        </w:rPr>
        <w:t xml:space="preserve"> Indeed, almost twenty years later, in its review of John Stuart </w:t>
      </w:r>
      <w:r w:rsidRPr="0064371E">
        <w:rPr>
          <w:rFonts w:ascii="Garamond" w:hAnsi="Garamond"/>
        </w:rPr>
        <w:lastRenderedPageBreak/>
        <w:t xml:space="preserve">Mill’s </w:t>
      </w:r>
      <w:r w:rsidRPr="0064371E">
        <w:rPr>
          <w:rFonts w:ascii="Garamond" w:hAnsi="Garamond"/>
          <w:i/>
        </w:rPr>
        <w:t>Principles</w:t>
      </w:r>
      <w:r w:rsidRPr="0064371E">
        <w:rPr>
          <w:rFonts w:ascii="Garamond" w:hAnsi="Garamond"/>
        </w:rPr>
        <w:t xml:space="preserve">, </w:t>
      </w:r>
      <w:r w:rsidRPr="0064371E">
        <w:rPr>
          <w:rFonts w:ascii="Garamond" w:hAnsi="Garamond"/>
          <w:i/>
        </w:rPr>
        <w:t>Fraser’s</w:t>
      </w:r>
      <w:r w:rsidRPr="0064371E">
        <w:rPr>
          <w:rFonts w:ascii="Garamond" w:hAnsi="Garamond"/>
        </w:rPr>
        <w:t xml:space="preserve"> </w:t>
      </w:r>
      <w:r w:rsidR="005F4488" w:rsidRPr="0064371E">
        <w:rPr>
          <w:rFonts w:ascii="Garamond" w:hAnsi="Garamond"/>
        </w:rPr>
        <w:t>made the</w:t>
      </w:r>
      <w:r w:rsidR="00955460" w:rsidRPr="0064371E">
        <w:rPr>
          <w:rFonts w:ascii="Garamond" w:hAnsi="Garamond"/>
        </w:rPr>
        <w:t xml:space="preserve"> </w:t>
      </w:r>
      <w:r w:rsidR="005F4488" w:rsidRPr="0064371E">
        <w:rPr>
          <w:rFonts w:ascii="Garamond" w:hAnsi="Garamond"/>
        </w:rPr>
        <w:t>claim</w:t>
      </w:r>
      <w:r w:rsidRPr="0064371E">
        <w:rPr>
          <w:rFonts w:ascii="Garamond" w:hAnsi="Garamond"/>
        </w:rPr>
        <w:t xml:space="preserve"> that ‘at the present moment, Political Economy may be considered an unpopular science.’ The anonymous reviewer suggests that even a ‘cursory perusal of the daily debates in our own House of Commons’ would convince sceptics that advocates of political economy ‘are deemed fair game by all the small wits of every class; and in popular assemblies, abuse of what is termed the </w:t>
      </w:r>
      <w:r w:rsidRPr="0064371E">
        <w:rPr>
          <w:rFonts w:ascii="Garamond" w:hAnsi="Garamond"/>
          <w:i/>
        </w:rPr>
        <w:t xml:space="preserve">cold-blooded </w:t>
      </w:r>
      <w:r w:rsidRPr="0064371E">
        <w:rPr>
          <w:rFonts w:ascii="Garamond" w:hAnsi="Garamond"/>
        </w:rPr>
        <w:t>sect of political economists has become a regular common-place for vulgar rhetoric.’</w:t>
      </w:r>
      <w:r w:rsidRPr="0064371E">
        <w:rPr>
          <w:rStyle w:val="EndnoteReference"/>
          <w:rFonts w:ascii="Garamond" w:hAnsi="Garamond"/>
        </w:rPr>
        <w:endnoteReference w:id="63"/>
      </w:r>
      <w:r w:rsidRPr="0064371E">
        <w:rPr>
          <w:rFonts w:ascii="Garamond" w:hAnsi="Garamond"/>
        </w:rPr>
        <w:t xml:space="preserve"> Only a few years earlier, in 1843, Carlyle </w:t>
      </w:r>
      <w:r w:rsidR="00853F57" w:rsidRPr="0064371E">
        <w:rPr>
          <w:rFonts w:ascii="Garamond" w:hAnsi="Garamond"/>
        </w:rPr>
        <w:t>had launched his famous attack</w:t>
      </w:r>
      <w:r w:rsidRPr="0064371E">
        <w:rPr>
          <w:rFonts w:ascii="Garamond" w:hAnsi="Garamond"/>
        </w:rPr>
        <w:t xml:space="preserve"> on the ‘dismal science’. </w:t>
      </w:r>
      <w:r w:rsidR="00AF69C2" w:rsidRPr="0064371E">
        <w:rPr>
          <w:rFonts w:ascii="Garamond" w:hAnsi="Garamond"/>
        </w:rPr>
        <w:t xml:space="preserve">He </w:t>
      </w:r>
      <w:r w:rsidRPr="0064371E">
        <w:rPr>
          <w:rFonts w:ascii="Garamond" w:hAnsi="Garamond"/>
        </w:rPr>
        <w:t xml:space="preserve">referred to the stress </w:t>
      </w:r>
      <w:r w:rsidR="007F6E31" w:rsidRPr="0064371E">
        <w:rPr>
          <w:rFonts w:ascii="Garamond" w:hAnsi="Garamond"/>
          <w:i/>
        </w:rPr>
        <w:t xml:space="preserve">laissez-faire </w:t>
      </w:r>
      <w:r w:rsidR="007F6E31" w:rsidRPr="0064371E">
        <w:rPr>
          <w:rFonts w:ascii="Garamond" w:hAnsi="Garamond"/>
        </w:rPr>
        <w:t>economics</w:t>
      </w:r>
      <w:r w:rsidRPr="0064371E">
        <w:rPr>
          <w:rFonts w:ascii="Garamond" w:hAnsi="Garamond"/>
        </w:rPr>
        <w:t xml:space="preserve"> placed on self-interest</w:t>
      </w:r>
      <w:r w:rsidR="00AF69C2" w:rsidRPr="0064371E">
        <w:rPr>
          <w:rFonts w:ascii="Garamond" w:hAnsi="Garamond"/>
        </w:rPr>
        <w:t xml:space="preserve"> as the ‘Gospel of Mammonism’</w:t>
      </w:r>
      <w:r w:rsidRPr="0064371E">
        <w:rPr>
          <w:rFonts w:ascii="Garamond" w:hAnsi="Garamond"/>
        </w:rPr>
        <w:t>.</w:t>
      </w:r>
      <w:r w:rsidRPr="0064371E">
        <w:rPr>
          <w:rStyle w:val="EndnoteReference"/>
          <w:rFonts w:ascii="Garamond" w:hAnsi="Garamond"/>
        </w:rPr>
        <w:endnoteReference w:id="64"/>
      </w:r>
      <w:r w:rsidRPr="0064371E">
        <w:rPr>
          <w:rFonts w:ascii="Garamond" w:hAnsi="Garamond"/>
        </w:rPr>
        <w:t xml:space="preserve"> For Carlyle, the significance attached to self-interest by political economists encouraged the belief that ‘our life is not a mutual helpfulness; but rather, cloaked under due laws-of-war, named “fair competition” and so forth, it is mutual hostility’.</w:t>
      </w:r>
      <w:r w:rsidRPr="0064371E">
        <w:rPr>
          <w:rStyle w:val="EndnoteReference"/>
          <w:rFonts w:ascii="Garamond" w:hAnsi="Garamond"/>
        </w:rPr>
        <w:endnoteReference w:id="65"/>
      </w:r>
    </w:p>
    <w:p w14:paraId="6EF4FF76" w14:textId="77777777" w:rsidR="00753C7C" w:rsidRPr="0064371E" w:rsidRDefault="00753C7C" w:rsidP="00F12CA9">
      <w:pPr>
        <w:spacing w:line="480" w:lineRule="auto"/>
        <w:ind w:firstLine="720"/>
        <w:rPr>
          <w:rFonts w:ascii="Garamond" w:hAnsi="Garamond"/>
        </w:rPr>
      </w:pPr>
      <w:r w:rsidRPr="0064371E">
        <w:rPr>
          <w:rFonts w:ascii="Garamond" w:hAnsi="Garamond"/>
        </w:rPr>
        <w:t xml:space="preserve">However, for the reviewer of </w:t>
      </w:r>
      <w:r w:rsidRPr="0064371E">
        <w:rPr>
          <w:rFonts w:ascii="Garamond" w:hAnsi="Garamond"/>
          <w:i/>
        </w:rPr>
        <w:t>Fraser’s</w:t>
      </w:r>
      <w:r w:rsidRPr="0064371E">
        <w:rPr>
          <w:rFonts w:ascii="Garamond" w:hAnsi="Garamond"/>
        </w:rPr>
        <w:t xml:space="preserve">, the problem with political economy pre-John Stuart Mill is not just that it </w:t>
      </w:r>
      <w:r w:rsidR="001E7C6B" w:rsidRPr="0064371E">
        <w:rPr>
          <w:rFonts w:ascii="Garamond" w:hAnsi="Garamond"/>
        </w:rPr>
        <w:t>threatens</w:t>
      </w:r>
      <w:r w:rsidRPr="0064371E">
        <w:rPr>
          <w:rFonts w:ascii="Garamond" w:hAnsi="Garamond"/>
        </w:rPr>
        <w:t xml:space="preserve">, as Carlyle claims, to </w:t>
      </w:r>
      <w:r w:rsidR="001E7C6B" w:rsidRPr="0064371E">
        <w:rPr>
          <w:rFonts w:ascii="Garamond" w:hAnsi="Garamond"/>
        </w:rPr>
        <w:t xml:space="preserve">make us </w:t>
      </w:r>
      <w:r w:rsidRPr="0064371E">
        <w:rPr>
          <w:rFonts w:ascii="Garamond" w:hAnsi="Garamond"/>
        </w:rPr>
        <w:t xml:space="preserve">forget ‘that </w:t>
      </w:r>
      <w:r w:rsidRPr="0064371E">
        <w:rPr>
          <w:rFonts w:ascii="Garamond" w:hAnsi="Garamond"/>
          <w:i/>
        </w:rPr>
        <w:t>Cash-payment</w:t>
      </w:r>
      <w:r w:rsidRPr="0064371E">
        <w:rPr>
          <w:rFonts w:ascii="Garamond" w:hAnsi="Garamond"/>
        </w:rPr>
        <w:t xml:space="preserve"> is not the sole relation of human beings’.</w:t>
      </w:r>
      <w:r w:rsidRPr="0064371E">
        <w:rPr>
          <w:rStyle w:val="EndnoteReference"/>
          <w:rFonts w:ascii="Garamond" w:hAnsi="Garamond"/>
        </w:rPr>
        <w:endnoteReference w:id="66"/>
      </w:r>
      <w:r w:rsidRPr="0064371E">
        <w:rPr>
          <w:rFonts w:ascii="Garamond" w:hAnsi="Garamond"/>
        </w:rPr>
        <w:t xml:space="preserve"> ‘The blind hate and fury with which the public generally regard politico-economical science’ can also be traced to ‘the demeanour maintained generally by writers on the science’. In particular, ‘incorrect language, and […] hasty and inaccurate generalisation’ has doomed the science to misunderstanding.</w:t>
      </w:r>
      <w:r w:rsidRPr="0064371E">
        <w:rPr>
          <w:rStyle w:val="EndnoteReference"/>
          <w:rFonts w:ascii="Garamond" w:hAnsi="Garamond"/>
        </w:rPr>
        <w:endnoteReference w:id="67"/>
      </w:r>
      <w:r w:rsidRPr="0064371E">
        <w:rPr>
          <w:rFonts w:ascii="Garamond" w:hAnsi="Garamond"/>
        </w:rPr>
        <w:t xml:space="preserve"> Mill’s particular merit, according to </w:t>
      </w:r>
      <w:r w:rsidRPr="0064371E">
        <w:rPr>
          <w:rFonts w:ascii="Garamond" w:hAnsi="Garamond"/>
          <w:i/>
        </w:rPr>
        <w:t>Fraser’s</w:t>
      </w:r>
      <w:r w:rsidRPr="0064371E">
        <w:rPr>
          <w:rFonts w:ascii="Garamond" w:hAnsi="Garamond"/>
        </w:rPr>
        <w:t xml:space="preserve">, is not that he has introduced something new to the study of political economy, but that he has written about </w:t>
      </w:r>
      <w:r w:rsidR="00AF69C2" w:rsidRPr="0064371E">
        <w:rPr>
          <w:rFonts w:ascii="Garamond" w:hAnsi="Garamond"/>
        </w:rPr>
        <w:t xml:space="preserve">it </w:t>
      </w:r>
      <w:r w:rsidRPr="0064371E">
        <w:rPr>
          <w:rFonts w:ascii="Garamond" w:hAnsi="Garamond"/>
        </w:rPr>
        <w:t xml:space="preserve">in a </w:t>
      </w:r>
      <w:r w:rsidRPr="0064371E">
        <w:rPr>
          <w:rFonts w:ascii="Garamond" w:hAnsi="Garamond"/>
        </w:rPr>
        <w:lastRenderedPageBreak/>
        <w:t xml:space="preserve">new way. John Stuart Mill’s publisher, John William Parker, had bought </w:t>
      </w:r>
      <w:r w:rsidRPr="0064371E">
        <w:rPr>
          <w:rFonts w:ascii="Garamond" w:hAnsi="Garamond"/>
          <w:i/>
        </w:rPr>
        <w:t>Fraser’s</w:t>
      </w:r>
      <w:r w:rsidRPr="0064371E">
        <w:rPr>
          <w:rFonts w:ascii="Garamond" w:hAnsi="Garamond"/>
        </w:rPr>
        <w:t xml:space="preserve"> the year before the </w:t>
      </w:r>
      <w:r w:rsidRPr="0064371E">
        <w:rPr>
          <w:rFonts w:ascii="Garamond" w:hAnsi="Garamond"/>
          <w:i/>
        </w:rPr>
        <w:t>Principles</w:t>
      </w:r>
      <w:r w:rsidRPr="0064371E">
        <w:rPr>
          <w:rFonts w:ascii="Garamond" w:hAnsi="Garamond"/>
        </w:rPr>
        <w:t xml:space="preserve"> appeared, and </w:t>
      </w:r>
      <w:r w:rsidR="00B9267D" w:rsidRPr="0064371E">
        <w:rPr>
          <w:rFonts w:ascii="Garamond" w:hAnsi="Garamond"/>
        </w:rPr>
        <w:t>this more favourable view of Mill paved the way for its success.</w:t>
      </w:r>
    </w:p>
    <w:p w14:paraId="47F93AFE" w14:textId="520633A0" w:rsidR="00753C7C" w:rsidRPr="0064371E" w:rsidRDefault="00753C7C" w:rsidP="00F12CA9">
      <w:pPr>
        <w:spacing w:line="480" w:lineRule="auto"/>
        <w:ind w:firstLine="720"/>
        <w:rPr>
          <w:rFonts w:ascii="Garamond" w:hAnsi="Garamond"/>
        </w:rPr>
      </w:pPr>
      <w:r w:rsidRPr="0064371E">
        <w:rPr>
          <w:rFonts w:ascii="Garamond" w:hAnsi="Garamond"/>
        </w:rPr>
        <w:t xml:space="preserve">Mill’s preoccupation with the popularity of political economy had begun when he was quite young. </w:t>
      </w:r>
      <w:r w:rsidR="00B9267D" w:rsidRPr="0064371E">
        <w:rPr>
          <w:rFonts w:ascii="Garamond" w:hAnsi="Garamond"/>
        </w:rPr>
        <w:t>Perhaps not unexpectedly, at this earlier time</w:t>
      </w:r>
      <w:r w:rsidRPr="0064371E">
        <w:rPr>
          <w:rFonts w:ascii="Garamond" w:hAnsi="Garamond"/>
        </w:rPr>
        <w:t xml:space="preserve"> Mill’s </w:t>
      </w:r>
      <w:r w:rsidR="00B9267D" w:rsidRPr="0064371E">
        <w:rPr>
          <w:rFonts w:ascii="Garamond" w:hAnsi="Garamond"/>
        </w:rPr>
        <w:t>approach to the</w:t>
      </w:r>
      <w:r w:rsidRPr="0064371E">
        <w:rPr>
          <w:rFonts w:ascii="Garamond" w:hAnsi="Garamond"/>
        </w:rPr>
        <w:t xml:space="preserve"> </w:t>
      </w:r>
      <w:r w:rsidR="00671445" w:rsidRPr="0064371E">
        <w:rPr>
          <w:rFonts w:ascii="Garamond" w:hAnsi="Garamond"/>
        </w:rPr>
        <w:t>reception</w:t>
      </w:r>
      <w:r w:rsidRPr="0064371E">
        <w:rPr>
          <w:rFonts w:ascii="Garamond" w:hAnsi="Garamond"/>
        </w:rPr>
        <w:t xml:space="preserve"> </w:t>
      </w:r>
      <w:r w:rsidR="00671445" w:rsidRPr="0064371E">
        <w:rPr>
          <w:rFonts w:ascii="Garamond" w:hAnsi="Garamond"/>
        </w:rPr>
        <w:t xml:space="preserve">of political economy </w:t>
      </w:r>
      <w:r w:rsidRPr="0064371E">
        <w:rPr>
          <w:rFonts w:ascii="Garamond" w:hAnsi="Garamond"/>
        </w:rPr>
        <w:t xml:space="preserve">was </w:t>
      </w:r>
      <w:r w:rsidR="00B9267D" w:rsidRPr="0064371E">
        <w:rPr>
          <w:rFonts w:ascii="Garamond" w:hAnsi="Garamond"/>
        </w:rPr>
        <w:t>comparable to his father’s</w:t>
      </w:r>
      <w:r w:rsidRPr="0064371E">
        <w:rPr>
          <w:rFonts w:ascii="Garamond" w:hAnsi="Garamond"/>
        </w:rPr>
        <w:t xml:space="preserve">. One of the rules of the Political Economy Club, which John Stuart Mill formed </w:t>
      </w:r>
      <w:r w:rsidR="000F2ACC" w:rsidRPr="0064371E">
        <w:rPr>
          <w:rFonts w:ascii="Garamond" w:hAnsi="Garamond"/>
        </w:rPr>
        <w:t xml:space="preserve">with a group of friends </w:t>
      </w:r>
      <w:r w:rsidRPr="0064371E">
        <w:rPr>
          <w:rFonts w:ascii="Garamond" w:hAnsi="Garamond"/>
        </w:rPr>
        <w:t>in 1821, was that each member should keep an eye on the press ‘to ascertain if any doctrines hostile to sound views in Political Economy have been propagated; and to contribute whatever may be in their power to refute such erroneous doctrines and counteract their influence’.</w:t>
      </w:r>
      <w:r w:rsidRPr="0064371E">
        <w:rPr>
          <w:rStyle w:val="EndnoteReference"/>
          <w:rFonts w:ascii="Garamond" w:hAnsi="Garamond"/>
        </w:rPr>
        <w:endnoteReference w:id="68"/>
      </w:r>
      <w:r w:rsidRPr="0064371E">
        <w:rPr>
          <w:rFonts w:ascii="Garamond" w:hAnsi="Garamond"/>
        </w:rPr>
        <w:t xml:space="preserve"> In 1824, one member of the club, William Ellis, acted on this edict in his review of James Mill’s </w:t>
      </w:r>
      <w:r w:rsidRPr="0064371E">
        <w:rPr>
          <w:rFonts w:ascii="Garamond" w:hAnsi="Garamond"/>
          <w:i/>
        </w:rPr>
        <w:t>Elements of Political Economy</w:t>
      </w:r>
      <w:r w:rsidRPr="0064371E">
        <w:rPr>
          <w:rFonts w:ascii="Garamond" w:hAnsi="Garamond"/>
        </w:rPr>
        <w:t xml:space="preserve">. </w:t>
      </w:r>
      <w:r w:rsidR="000F2ACC" w:rsidRPr="0064371E">
        <w:rPr>
          <w:rFonts w:ascii="Garamond" w:hAnsi="Garamond"/>
        </w:rPr>
        <w:t>Ellis</w:t>
      </w:r>
      <w:r w:rsidRPr="0064371E">
        <w:rPr>
          <w:rFonts w:ascii="Garamond" w:hAnsi="Garamond"/>
        </w:rPr>
        <w:t xml:space="preserve"> confidently announced that ‘the public, fortunately, are daily becoming wiser upon all these questions’ of political economy, and that ‘when ignorance is dispelled, the removal of all the evils to which it has given birth cannot be long retarded’.</w:t>
      </w:r>
      <w:r w:rsidRPr="0064371E">
        <w:rPr>
          <w:rStyle w:val="EndnoteReference"/>
          <w:rFonts w:ascii="Garamond" w:hAnsi="Garamond"/>
        </w:rPr>
        <w:endnoteReference w:id="69"/>
      </w:r>
      <w:r w:rsidRPr="0064371E">
        <w:rPr>
          <w:rFonts w:ascii="Garamond" w:hAnsi="Garamond"/>
        </w:rPr>
        <w:t xml:space="preserve"> In the interests of advancing toward this state, Ellis promised that if those wishing to become acquainted with political economy read James Mill’s book ‘as they would read Euclid, and not as they would read a novel, they will not rise from the perusal without having added to their stock of knowledge a number of new and important truths’.</w:t>
      </w:r>
      <w:r w:rsidRPr="0064371E">
        <w:rPr>
          <w:rStyle w:val="EndnoteReference"/>
          <w:rFonts w:ascii="Garamond" w:hAnsi="Garamond"/>
        </w:rPr>
        <w:endnoteReference w:id="70"/>
      </w:r>
      <w:r w:rsidRPr="0064371E">
        <w:rPr>
          <w:rFonts w:ascii="Garamond" w:hAnsi="Garamond"/>
        </w:rPr>
        <w:t xml:space="preserve"> In order ‘to silence all objections’, Ellis concluded, ‘no more ought to be necessary than to state what it </w:t>
      </w:r>
      <w:r w:rsidR="00884B15" w:rsidRPr="0064371E">
        <w:rPr>
          <w:rFonts w:ascii="Garamond" w:hAnsi="Garamond"/>
        </w:rPr>
        <w:t>[politic</w:t>
      </w:r>
      <w:r w:rsidR="00994161" w:rsidRPr="0064371E">
        <w:rPr>
          <w:rFonts w:ascii="Garamond" w:hAnsi="Garamond"/>
        </w:rPr>
        <w:t>al-economic truth</w:t>
      </w:r>
      <w:r w:rsidR="00884B15" w:rsidRPr="0064371E">
        <w:rPr>
          <w:rFonts w:ascii="Garamond" w:hAnsi="Garamond"/>
        </w:rPr>
        <w:t xml:space="preserve">] </w:t>
      </w:r>
      <w:r w:rsidRPr="0064371E">
        <w:rPr>
          <w:rFonts w:ascii="Garamond" w:hAnsi="Garamond"/>
        </w:rPr>
        <w:t>is’.</w:t>
      </w:r>
      <w:r w:rsidRPr="0064371E">
        <w:rPr>
          <w:rStyle w:val="EndnoteReference"/>
          <w:rFonts w:ascii="Garamond" w:hAnsi="Garamond"/>
        </w:rPr>
        <w:endnoteReference w:id="71"/>
      </w:r>
      <w:r w:rsidRPr="0064371E">
        <w:rPr>
          <w:rFonts w:ascii="Garamond" w:hAnsi="Garamond"/>
        </w:rPr>
        <w:t xml:space="preserve"> In </w:t>
      </w:r>
      <w:r w:rsidRPr="0064371E">
        <w:rPr>
          <w:rFonts w:ascii="Garamond" w:hAnsi="Garamond"/>
          <w:i/>
        </w:rPr>
        <w:lastRenderedPageBreak/>
        <w:t>Areopagitica</w:t>
      </w:r>
      <w:r w:rsidRPr="0064371E">
        <w:rPr>
          <w:rFonts w:ascii="Garamond" w:hAnsi="Garamond"/>
        </w:rPr>
        <w:t xml:space="preserve"> (1644), Milton advised: ‘Let [truth] and falsehood grapple; who ever knew Truth put to the worse in a free and open encounter?’.</w:t>
      </w:r>
      <w:r w:rsidRPr="0064371E">
        <w:rPr>
          <w:rStyle w:val="EndnoteReference"/>
          <w:rFonts w:ascii="Garamond" w:hAnsi="Garamond"/>
        </w:rPr>
        <w:endnoteReference w:id="72"/>
      </w:r>
      <w:r w:rsidR="00592E20" w:rsidRPr="0064371E">
        <w:rPr>
          <w:rFonts w:ascii="Garamond" w:hAnsi="Garamond"/>
        </w:rPr>
        <w:t xml:space="preserve"> Mill’s later arguments in d</w:t>
      </w:r>
      <w:r w:rsidR="00D85768" w:rsidRPr="0064371E">
        <w:rPr>
          <w:rFonts w:ascii="Garamond" w:hAnsi="Garamond"/>
        </w:rPr>
        <w:t>efence of freedom of expression</w:t>
      </w:r>
      <w:r w:rsidR="00592E20" w:rsidRPr="0064371E">
        <w:rPr>
          <w:rFonts w:ascii="Garamond" w:hAnsi="Garamond"/>
        </w:rPr>
        <w:t xml:space="preserve"> in </w:t>
      </w:r>
      <w:r w:rsidR="00592E20" w:rsidRPr="0064371E">
        <w:rPr>
          <w:rFonts w:ascii="Garamond" w:hAnsi="Garamond"/>
          <w:i/>
          <w:iCs/>
        </w:rPr>
        <w:t>On Liberty</w:t>
      </w:r>
      <w:r w:rsidR="00592E20" w:rsidRPr="0064371E">
        <w:rPr>
          <w:rFonts w:ascii="Garamond" w:hAnsi="Garamond"/>
        </w:rPr>
        <w:t xml:space="preserve"> are largely predicated upon this Miltonian thesis about truth winning out in a free and open marketplace of ideas.</w:t>
      </w:r>
      <w:r w:rsidR="006928A2" w:rsidRPr="0064371E">
        <w:rPr>
          <w:rFonts w:ascii="Garamond" w:hAnsi="Garamond"/>
        </w:rPr>
        <w:t xml:space="preserve"> He explains that </w:t>
      </w:r>
      <w:r w:rsidR="006928A2" w:rsidRPr="0064371E">
        <w:rPr>
          <w:rFonts w:ascii="Garamond" w:hAnsi="Garamond" w:cs="Times"/>
        </w:rPr>
        <w:t>truth ‘may be extinguished once, twice, or many times, but in the course of ages there will generally be found persons to rediscover it</w:t>
      </w:r>
      <w:r w:rsidR="006928A2" w:rsidRPr="0064371E">
        <w:rPr>
          <w:rFonts w:ascii="Garamond" w:hAnsi="Garamond" w:cs="Times"/>
          <w:i/>
          <w:iCs/>
        </w:rPr>
        <w:t xml:space="preserve">, </w:t>
      </w:r>
      <w:r w:rsidR="006928A2" w:rsidRPr="0064371E">
        <w:rPr>
          <w:rFonts w:ascii="Garamond" w:hAnsi="Garamond" w:cs="Times"/>
        </w:rPr>
        <w:t>[…] until it has made such head as to withstand all subsequent attempts to suppress it’.</w:t>
      </w:r>
      <w:r w:rsidR="00D85768" w:rsidRPr="0064371E">
        <w:rPr>
          <w:rStyle w:val="EndnoteReference"/>
          <w:rFonts w:ascii="Garamond" w:hAnsi="Garamond"/>
        </w:rPr>
        <w:endnoteReference w:id="73"/>
      </w:r>
      <w:r w:rsidRPr="0064371E">
        <w:rPr>
          <w:rFonts w:ascii="Garamond" w:hAnsi="Garamond"/>
        </w:rPr>
        <w:t xml:space="preserve"> The truths of political economy could, Ellis implied, be identified in a similar way.</w:t>
      </w:r>
      <w:r w:rsidRPr="0064371E">
        <w:rPr>
          <w:rStyle w:val="EndnoteReference"/>
          <w:rFonts w:ascii="Garamond" w:hAnsi="Garamond"/>
        </w:rPr>
        <w:endnoteReference w:id="74"/>
      </w:r>
      <w:r w:rsidRPr="0064371E">
        <w:rPr>
          <w:rFonts w:ascii="Garamond" w:hAnsi="Garamond"/>
        </w:rPr>
        <w:t xml:space="preserve"> </w:t>
      </w:r>
    </w:p>
    <w:p w14:paraId="3F58F61E" w14:textId="77777777" w:rsidR="002E2B41" w:rsidRPr="0064371E" w:rsidRDefault="002E2B41" w:rsidP="001F01C2">
      <w:pPr>
        <w:spacing w:line="480" w:lineRule="auto"/>
        <w:ind w:firstLine="720"/>
        <w:rPr>
          <w:rFonts w:ascii="Garamond" w:hAnsi="Garamond"/>
        </w:rPr>
      </w:pPr>
      <w:r w:rsidRPr="0064371E">
        <w:rPr>
          <w:rFonts w:ascii="Garamond" w:hAnsi="Garamond"/>
        </w:rPr>
        <w:t>C</w:t>
      </w:r>
      <w:r w:rsidR="00753C7C" w:rsidRPr="0064371E">
        <w:rPr>
          <w:rFonts w:ascii="Garamond" w:hAnsi="Garamond"/>
        </w:rPr>
        <w:t xml:space="preserve">entral to </w:t>
      </w:r>
      <w:r w:rsidR="00974BEA" w:rsidRPr="0064371E">
        <w:rPr>
          <w:rFonts w:ascii="Garamond" w:hAnsi="Garamond"/>
        </w:rPr>
        <w:t>John Stuart Mill’s early</w:t>
      </w:r>
      <w:r w:rsidR="00753C7C" w:rsidRPr="0064371E">
        <w:rPr>
          <w:rFonts w:ascii="Garamond" w:hAnsi="Garamond"/>
        </w:rPr>
        <w:t xml:space="preserve"> conception of political-economic truth</w:t>
      </w:r>
      <w:r w:rsidRPr="0064371E">
        <w:rPr>
          <w:rFonts w:ascii="Garamond" w:hAnsi="Garamond"/>
        </w:rPr>
        <w:t xml:space="preserve"> was the belief that certain truths, s</w:t>
      </w:r>
      <w:r w:rsidR="00D266E2" w:rsidRPr="0064371E">
        <w:rPr>
          <w:rFonts w:ascii="Garamond" w:hAnsi="Garamond"/>
        </w:rPr>
        <w:t>uch as Euclidean geometry, are durable</w:t>
      </w:r>
      <w:r w:rsidR="00354B48" w:rsidRPr="0064371E">
        <w:rPr>
          <w:rFonts w:ascii="Garamond" w:hAnsi="Garamond"/>
        </w:rPr>
        <w:t>.</w:t>
      </w:r>
      <w:r w:rsidR="00D266E2" w:rsidRPr="0064371E">
        <w:rPr>
          <w:rFonts w:ascii="Garamond" w:hAnsi="Garamond"/>
        </w:rPr>
        <w:t xml:space="preserve"> H</w:t>
      </w:r>
      <w:r w:rsidR="00974BEA" w:rsidRPr="0064371E">
        <w:rPr>
          <w:rFonts w:ascii="Garamond" w:hAnsi="Garamond"/>
        </w:rPr>
        <w:t>e</w:t>
      </w:r>
      <w:r w:rsidR="00753C7C" w:rsidRPr="0064371E">
        <w:rPr>
          <w:rFonts w:ascii="Garamond" w:hAnsi="Garamond"/>
        </w:rPr>
        <w:t xml:space="preserve"> adopts </w:t>
      </w:r>
      <w:r w:rsidR="00974BEA" w:rsidRPr="0064371E">
        <w:rPr>
          <w:rFonts w:ascii="Garamond" w:hAnsi="Garamond"/>
        </w:rPr>
        <w:t>the</w:t>
      </w:r>
      <w:r w:rsidR="00753C7C" w:rsidRPr="0064371E">
        <w:rPr>
          <w:rFonts w:ascii="Garamond" w:hAnsi="Garamond"/>
        </w:rPr>
        <w:t xml:space="preserve"> comparison </w:t>
      </w:r>
      <w:r w:rsidR="00D266E2" w:rsidRPr="0064371E">
        <w:rPr>
          <w:rFonts w:ascii="Garamond" w:hAnsi="Garamond"/>
        </w:rPr>
        <w:t xml:space="preserve">explicitly </w:t>
      </w:r>
      <w:r w:rsidR="00753C7C" w:rsidRPr="0064371E">
        <w:rPr>
          <w:rFonts w:ascii="Garamond" w:hAnsi="Garamond"/>
        </w:rPr>
        <w:t>in an extraordinary 1825 article for the</w:t>
      </w:r>
      <w:r w:rsidR="00753C7C" w:rsidRPr="0064371E">
        <w:rPr>
          <w:rFonts w:ascii="Garamond" w:hAnsi="Garamond"/>
          <w:i/>
        </w:rPr>
        <w:t xml:space="preserve"> Westminster Review</w:t>
      </w:r>
      <w:r w:rsidR="00200C41" w:rsidRPr="0064371E">
        <w:rPr>
          <w:rFonts w:ascii="Garamond" w:hAnsi="Garamond"/>
        </w:rPr>
        <w:t>:</w:t>
      </w:r>
      <w:r w:rsidR="00753C7C" w:rsidRPr="0064371E">
        <w:rPr>
          <w:rStyle w:val="EndnoteReference"/>
          <w:rFonts w:ascii="Garamond" w:hAnsi="Garamond"/>
        </w:rPr>
        <w:endnoteReference w:id="75"/>
      </w:r>
      <w:r w:rsidR="00753C7C" w:rsidRPr="0064371E">
        <w:rPr>
          <w:rFonts w:ascii="Garamond" w:hAnsi="Garamond"/>
        </w:rPr>
        <w:t xml:space="preserve"> </w:t>
      </w:r>
    </w:p>
    <w:p w14:paraId="52E6C08D" w14:textId="77777777" w:rsidR="002E2B41" w:rsidRPr="0064371E" w:rsidRDefault="002E2B41" w:rsidP="00622D44">
      <w:pPr>
        <w:ind w:firstLine="720"/>
        <w:rPr>
          <w:rFonts w:ascii="Garamond" w:hAnsi="Garamond"/>
        </w:rPr>
      </w:pPr>
    </w:p>
    <w:p w14:paraId="7975D163" w14:textId="77777777" w:rsidR="004104CB" w:rsidRPr="0064371E" w:rsidRDefault="004104CB" w:rsidP="004104CB">
      <w:pPr>
        <w:spacing w:line="276" w:lineRule="auto"/>
        <w:ind w:left="720"/>
        <w:rPr>
          <w:rFonts w:ascii="Garamond" w:hAnsi="Garamond"/>
        </w:rPr>
      </w:pPr>
      <w:r w:rsidRPr="0064371E">
        <w:rPr>
          <w:rFonts w:ascii="Garamond" w:hAnsi="Garamond"/>
        </w:rPr>
        <w:t xml:space="preserve">When it has been our fate to peruse any of Mr. Malthus’s lucubrations on the more intricate subjects of political economy, we have remarked, that although they are in general sufficiently obscure, yet if there is one part of them which is more obscure than another, it is where he attempts anything like explanation or illustration. This peculiarity of Mr. Malthus our satirist has very happily seized; and so invariably has he adhered to the rule, that so soon as he begins to speak of throwing light upon a subject, from that moment we lose all hope of ever understanding it. Thus, under pretence of explaining the above proposition [that demand and supply have an influence on profits], which we thought had been of itself sufficiently incomprehensible, he has contrived to throw as thick a mist round it as would have sufficed to obscure the clearest demonstration in Euclid. (223) </w:t>
      </w:r>
    </w:p>
    <w:p w14:paraId="37EEBFF2" w14:textId="77777777" w:rsidR="004104CB" w:rsidRPr="0064371E" w:rsidRDefault="004104CB" w:rsidP="001F01C2">
      <w:pPr>
        <w:spacing w:line="480" w:lineRule="auto"/>
        <w:ind w:firstLine="720"/>
        <w:rPr>
          <w:rFonts w:ascii="Garamond" w:hAnsi="Garamond"/>
        </w:rPr>
      </w:pPr>
    </w:p>
    <w:p w14:paraId="5D467FDA" w14:textId="77777777" w:rsidR="00753C7C" w:rsidRPr="0064371E" w:rsidRDefault="00753C7C" w:rsidP="00354B48">
      <w:pPr>
        <w:spacing w:line="480" w:lineRule="auto"/>
        <w:ind w:firstLine="720"/>
        <w:rPr>
          <w:rFonts w:ascii="Garamond" w:hAnsi="Garamond"/>
        </w:rPr>
      </w:pPr>
      <w:r w:rsidRPr="0064371E">
        <w:rPr>
          <w:rFonts w:ascii="Garamond" w:hAnsi="Garamond"/>
        </w:rPr>
        <w:lastRenderedPageBreak/>
        <w:t xml:space="preserve">The focus on Mill’s later contributions to the style of political economy </w:t>
      </w:r>
      <w:r w:rsidR="00905E54" w:rsidRPr="0064371E">
        <w:rPr>
          <w:rFonts w:ascii="Garamond" w:hAnsi="Garamond"/>
        </w:rPr>
        <w:t>has</w:t>
      </w:r>
      <w:r w:rsidRPr="0064371E">
        <w:rPr>
          <w:rFonts w:ascii="Garamond" w:hAnsi="Garamond"/>
        </w:rPr>
        <w:t xml:space="preserve"> meant that this article—a response to Malthus’s critique of the entry on political economy (written by J</w:t>
      </w:r>
      <w:r w:rsidR="001B4968" w:rsidRPr="0064371E">
        <w:rPr>
          <w:rFonts w:ascii="Garamond" w:hAnsi="Garamond"/>
        </w:rPr>
        <w:t>.</w:t>
      </w:r>
      <w:r w:rsidRPr="0064371E">
        <w:rPr>
          <w:rFonts w:ascii="Garamond" w:hAnsi="Garamond"/>
        </w:rPr>
        <w:t xml:space="preserve"> R</w:t>
      </w:r>
      <w:r w:rsidR="001B4968" w:rsidRPr="0064371E">
        <w:rPr>
          <w:rFonts w:ascii="Garamond" w:hAnsi="Garamond"/>
        </w:rPr>
        <w:t>.</w:t>
      </w:r>
      <w:r w:rsidRPr="0064371E">
        <w:rPr>
          <w:rFonts w:ascii="Garamond" w:hAnsi="Garamond"/>
        </w:rPr>
        <w:t xml:space="preserve"> McCulloch) in the Supplement to the </w:t>
      </w:r>
      <w:r w:rsidRPr="0064371E">
        <w:rPr>
          <w:rFonts w:ascii="Garamond" w:hAnsi="Garamond"/>
          <w:i/>
        </w:rPr>
        <w:t>Encyclopaedia Britannica</w:t>
      </w:r>
      <w:r w:rsidRPr="0064371E">
        <w:rPr>
          <w:rFonts w:ascii="Garamond" w:hAnsi="Garamond"/>
        </w:rPr>
        <w:t xml:space="preserve">—has been </w:t>
      </w:r>
      <w:r w:rsidR="00D266E2" w:rsidRPr="0064371E">
        <w:rPr>
          <w:rFonts w:ascii="Garamond" w:hAnsi="Garamond"/>
        </w:rPr>
        <w:t xml:space="preserve">relatively </w:t>
      </w:r>
      <w:r w:rsidRPr="0064371E">
        <w:rPr>
          <w:rFonts w:ascii="Garamond" w:hAnsi="Garamond"/>
        </w:rPr>
        <w:t xml:space="preserve">neglected. McCulloch had introduced himself to Ricardo in 1815, sending him a copy of </w:t>
      </w:r>
      <w:r w:rsidR="00D266E2" w:rsidRPr="0064371E">
        <w:rPr>
          <w:rFonts w:ascii="Garamond" w:hAnsi="Garamond"/>
        </w:rPr>
        <w:t xml:space="preserve">the </w:t>
      </w:r>
      <w:r w:rsidRPr="0064371E">
        <w:rPr>
          <w:rFonts w:ascii="Garamond" w:hAnsi="Garamond"/>
          <w:i/>
        </w:rPr>
        <w:t>Essay on the Question of Reducing the Interest of National Debt</w:t>
      </w:r>
      <w:r w:rsidRPr="0064371E">
        <w:rPr>
          <w:rFonts w:ascii="Garamond" w:hAnsi="Garamond"/>
        </w:rPr>
        <w:t xml:space="preserve"> (1815), his first publication on political economy. By 1825, the year in which his own </w:t>
      </w:r>
      <w:r w:rsidRPr="0064371E">
        <w:rPr>
          <w:rFonts w:ascii="Garamond" w:hAnsi="Garamond"/>
          <w:i/>
        </w:rPr>
        <w:t>Principles of Political Economy</w:t>
      </w:r>
      <w:r w:rsidRPr="0064371E">
        <w:rPr>
          <w:rFonts w:ascii="Garamond" w:hAnsi="Garamond"/>
        </w:rPr>
        <w:t xml:space="preserve"> appeared, McCulloch had begun to shape himself into a </w:t>
      </w:r>
      <w:r w:rsidR="001B4968" w:rsidRPr="0064371E">
        <w:rPr>
          <w:rFonts w:ascii="Garamond" w:hAnsi="Garamond"/>
        </w:rPr>
        <w:t xml:space="preserve">public advocate </w:t>
      </w:r>
      <w:r w:rsidR="00D266E2" w:rsidRPr="0064371E">
        <w:rPr>
          <w:rFonts w:ascii="Garamond" w:hAnsi="Garamond"/>
        </w:rPr>
        <w:t>for</w:t>
      </w:r>
      <w:r w:rsidRPr="0064371E">
        <w:rPr>
          <w:rFonts w:ascii="Garamond" w:hAnsi="Garamond"/>
        </w:rPr>
        <w:t xml:space="preserve"> Ricardian political economy, writing frequently for the </w:t>
      </w:r>
      <w:r w:rsidRPr="0064371E">
        <w:rPr>
          <w:rFonts w:ascii="Garamond" w:hAnsi="Garamond"/>
          <w:i/>
        </w:rPr>
        <w:t xml:space="preserve">Encyclopaedia Britannica </w:t>
      </w:r>
      <w:r w:rsidRPr="0064371E">
        <w:rPr>
          <w:rFonts w:ascii="Garamond" w:hAnsi="Garamond"/>
        </w:rPr>
        <w:t xml:space="preserve">and the magazines, including the </w:t>
      </w:r>
      <w:r w:rsidRPr="0064371E">
        <w:rPr>
          <w:rFonts w:ascii="Garamond" w:hAnsi="Garamond"/>
          <w:i/>
        </w:rPr>
        <w:t>Edinburgh Review</w:t>
      </w:r>
      <w:r w:rsidRPr="0064371E">
        <w:rPr>
          <w:rFonts w:ascii="Garamond" w:hAnsi="Garamond"/>
        </w:rPr>
        <w:t>.</w:t>
      </w:r>
      <w:r w:rsidRPr="0064371E">
        <w:rPr>
          <w:rStyle w:val="EndnoteReference"/>
          <w:rFonts w:ascii="Garamond" w:hAnsi="Garamond"/>
        </w:rPr>
        <w:endnoteReference w:id="76"/>
      </w:r>
      <w:r w:rsidRPr="0064371E">
        <w:rPr>
          <w:rFonts w:ascii="Garamond" w:hAnsi="Garamond"/>
        </w:rPr>
        <w:t xml:space="preserve"> </w:t>
      </w:r>
      <w:r w:rsidR="00F84670" w:rsidRPr="0064371E">
        <w:rPr>
          <w:rFonts w:ascii="Garamond" w:hAnsi="Garamond"/>
        </w:rPr>
        <w:t xml:space="preserve">In the </w:t>
      </w:r>
      <w:r w:rsidR="00F84670" w:rsidRPr="0064371E">
        <w:rPr>
          <w:rFonts w:ascii="Garamond" w:hAnsi="Garamond"/>
          <w:i/>
        </w:rPr>
        <w:t>Westminster Review</w:t>
      </w:r>
      <w:r w:rsidR="00F84670" w:rsidRPr="0064371E">
        <w:rPr>
          <w:rFonts w:ascii="Garamond" w:hAnsi="Garamond"/>
        </w:rPr>
        <w:t xml:space="preserve"> piece, Mill acts as a custodian of the popular reputation of political economy, using (among other rhetorical devices) a recourse to mathematics, and hence to the verifiable and technical qualities of political economy.</w:t>
      </w:r>
    </w:p>
    <w:p w14:paraId="74A3BF56" w14:textId="77777777" w:rsidR="00753C7C" w:rsidRPr="0064371E" w:rsidRDefault="00753C7C" w:rsidP="001F01C2">
      <w:pPr>
        <w:spacing w:line="480" w:lineRule="auto"/>
        <w:ind w:firstLine="720"/>
        <w:rPr>
          <w:rFonts w:ascii="Garamond" w:hAnsi="Garamond"/>
        </w:rPr>
      </w:pPr>
      <w:r w:rsidRPr="0064371E">
        <w:rPr>
          <w:rFonts w:ascii="Garamond" w:hAnsi="Garamond"/>
        </w:rPr>
        <w:t xml:space="preserve">Mill’s denunciation of Malthus does not focus on the theoretical differences between schools of economic thought. Instead, it criticises Malthus’s congested rhetoric. For the eighteen-year-old Mill, the appeal of this </w:t>
      </w:r>
      <w:r w:rsidR="004104CB" w:rsidRPr="0064371E">
        <w:rPr>
          <w:rFonts w:ascii="Garamond" w:hAnsi="Garamond"/>
        </w:rPr>
        <w:t xml:space="preserve">reviewing </w:t>
      </w:r>
      <w:r w:rsidRPr="0064371E">
        <w:rPr>
          <w:rFonts w:ascii="Garamond" w:hAnsi="Garamond"/>
        </w:rPr>
        <w:t xml:space="preserve">strategy partly lay in the opportunities it afforded for </w:t>
      </w:r>
      <w:r w:rsidRPr="0064371E">
        <w:rPr>
          <w:rFonts w:ascii="Garamond" w:hAnsi="Garamond"/>
          <w:i/>
        </w:rPr>
        <w:t xml:space="preserve">ad hominem </w:t>
      </w:r>
      <w:r w:rsidRPr="0064371E">
        <w:rPr>
          <w:rFonts w:ascii="Garamond" w:hAnsi="Garamond"/>
        </w:rPr>
        <w:t xml:space="preserve">attacks—for stylistic interventions that echo James Mill’s gentler (if no less rebarbative) tone in the margins of Ricardo’s </w:t>
      </w:r>
      <w:r w:rsidRPr="0064371E">
        <w:rPr>
          <w:rFonts w:ascii="Garamond" w:hAnsi="Garamond"/>
          <w:i/>
        </w:rPr>
        <w:t>Essay on Profits</w:t>
      </w:r>
      <w:r w:rsidRPr="0064371E">
        <w:rPr>
          <w:rFonts w:ascii="Garamond" w:hAnsi="Garamond"/>
        </w:rPr>
        <w:t>.</w:t>
      </w:r>
      <w:r w:rsidR="004104CB" w:rsidRPr="0064371E">
        <w:rPr>
          <w:rFonts w:ascii="Garamond" w:hAnsi="Garamond"/>
        </w:rPr>
        <w:t xml:space="preserve"> T</w:t>
      </w:r>
      <w:r w:rsidRPr="0064371E">
        <w:rPr>
          <w:rFonts w:ascii="Garamond" w:hAnsi="Garamond"/>
        </w:rPr>
        <w:t xml:space="preserve">he emphasis he places on the </w:t>
      </w:r>
      <w:r w:rsidRPr="0064371E">
        <w:rPr>
          <w:rFonts w:ascii="Garamond" w:hAnsi="Garamond"/>
          <w:i/>
        </w:rPr>
        <w:t>way</w:t>
      </w:r>
      <w:r w:rsidRPr="0064371E">
        <w:rPr>
          <w:rFonts w:ascii="Garamond" w:hAnsi="Garamond"/>
        </w:rPr>
        <w:t xml:space="preserve"> in which economic theory is conveyed allows Mill to treat the review as a repository of his views about the significance of style to economic argument. </w:t>
      </w:r>
    </w:p>
    <w:p w14:paraId="48F02AB9" w14:textId="52F759B0" w:rsidR="00753C7C" w:rsidRPr="0064371E" w:rsidRDefault="00753C7C" w:rsidP="00101B66">
      <w:pPr>
        <w:spacing w:line="480" w:lineRule="auto"/>
        <w:ind w:firstLine="720"/>
        <w:rPr>
          <w:rFonts w:ascii="Garamond" w:hAnsi="Garamond"/>
        </w:rPr>
      </w:pPr>
      <w:r w:rsidRPr="0064371E">
        <w:rPr>
          <w:rFonts w:ascii="Garamond" w:hAnsi="Garamond"/>
        </w:rPr>
        <w:lastRenderedPageBreak/>
        <w:t>Mill’s key conceit is the pretended discovery that Malthus was not, in fact, the author of the attack on McCulloch. He reimagines Malthus’s piece as a sophisticated pastiche</w:t>
      </w:r>
      <w:r w:rsidR="003229BB" w:rsidRPr="0064371E">
        <w:rPr>
          <w:rFonts w:ascii="Garamond" w:hAnsi="Garamond"/>
        </w:rPr>
        <w:t>,</w:t>
      </w:r>
      <w:r w:rsidRPr="0064371E">
        <w:rPr>
          <w:rFonts w:ascii="Garamond" w:hAnsi="Garamond"/>
        </w:rPr>
        <w:t xml:space="preserve"> a clever imitation, not just of Malthus’s opinions, but of his style as a political economist. The imitation, Mill suggests, is very precise: it ‘copies implicitly all the mistiness of Mr. Malthus’s style’ (216).</w:t>
      </w:r>
      <w:r w:rsidRPr="0064371E">
        <w:rPr>
          <w:rStyle w:val="CommentReference"/>
          <w:rFonts w:ascii="Garamond" w:hAnsi="Garamond"/>
          <w:sz w:val="24"/>
          <w:szCs w:val="24"/>
        </w:rPr>
        <w:t xml:space="preserve"> </w:t>
      </w:r>
      <w:r w:rsidRPr="0064371E">
        <w:rPr>
          <w:rFonts w:ascii="Garamond" w:hAnsi="Garamond"/>
        </w:rPr>
        <w:t xml:space="preserve">Of course, Mill goes on to say, it will be difficult for most readers to detect such subtle irony because Malthus’s texts are themselves characterised by obscurity. </w:t>
      </w:r>
    </w:p>
    <w:p w14:paraId="40A3C503" w14:textId="77777777" w:rsidR="00753C7C" w:rsidRPr="0064371E" w:rsidRDefault="004104CB" w:rsidP="00354B48">
      <w:pPr>
        <w:spacing w:line="480" w:lineRule="auto"/>
        <w:ind w:firstLine="720"/>
        <w:rPr>
          <w:rFonts w:ascii="Garamond" w:hAnsi="Garamond"/>
        </w:rPr>
      </w:pPr>
      <w:r w:rsidRPr="0064371E">
        <w:rPr>
          <w:rFonts w:ascii="Garamond" w:hAnsi="Garamond"/>
        </w:rPr>
        <w:t>The point is not simply Malthus’s lack of clarity;</w:t>
      </w:r>
      <w:r w:rsidR="00753C7C" w:rsidRPr="0064371E">
        <w:rPr>
          <w:rFonts w:ascii="Garamond" w:hAnsi="Garamond"/>
        </w:rPr>
        <w:t xml:space="preserve"> </w:t>
      </w:r>
      <w:r w:rsidRPr="0064371E">
        <w:rPr>
          <w:rFonts w:ascii="Garamond" w:hAnsi="Garamond"/>
        </w:rPr>
        <w:t>Mill</w:t>
      </w:r>
      <w:r w:rsidR="00753C7C" w:rsidRPr="0064371E">
        <w:rPr>
          <w:rFonts w:ascii="Garamond" w:hAnsi="Garamond"/>
        </w:rPr>
        <w:t xml:space="preserve"> also makes quite specific claims about the origins of </w:t>
      </w:r>
      <w:r w:rsidRPr="0064371E">
        <w:rPr>
          <w:rFonts w:ascii="Garamond" w:hAnsi="Garamond"/>
        </w:rPr>
        <w:t>that</w:t>
      </w:r>
      <w:r w:rsidR="00753C7C" w:rsidRPr="0064371E">
        <w:rPr>
          <w:rFonts w:ascii="Garamond" w:hAnsi="Garamond"/>
        </w:rPr>
        <w:t xml:space="preserve"> incomprehensibility. </w:t>
      </w:r>
      <w:r w:rsidR="003229BB" w:rsidRPr="0064371E">
        <w:rPr>
          <w:rFonts w:ascii="Garamond" w:hAnsi="Garamond"/>
        </w:rPr>
        <w:t>Surprisingly</w:t>
      </w:r>
      <w:r w:rsidR="00753C7C" w:rsidRPr="0064371E">
        <w:rPr>
          <w:rFonts w:ascii="Garamond" w:hAnsi="Garamond"/>
        </w:rPr>
        <w:t>, considering the supposed populism of the anecdotal example in political economy, it is Malthus’s habit of using ‘illustrations’ that Mill finds obscurantist.</w:t>
      </w:r>
      <w:r w:rsidR="00354B48" w:rsidRPr="0064371E">
        <w:rPr>
          <w:rFonts w:ascii="Garamond" w:hAnsi="Garamond"/>
        </w:rPr>
        <w:t xml:space="preserve"> </w:t>
      </w:r>
      <w:r w:rsidR="00753C7C" w:rsidRPr="0064371E">
        <w:rPr>
          <w:rFonts w:ascii="Garamond" w:hAnsi="Garamond"/>
        </w:rPr>
        <w:t xml:space="preserve">In 1844, Mill </w:t>
      </w:r>
      <w:r w:rsidR="008B15D5" w:rsidRPr="0064371E">
        <w:rPr>
          <w:rFonts w:ascii="Garamond" w:hAnsi="Garamond"/>
        </w:rPr>
        <w:t>told</w:t>
      </w:r>
      <w:r w:rsidR="00753C7C" w:rsidRPr="0064371E">
        <w:rPr>
          <w:rFonts w:ascii="Garamond" w:hAnsi="Garamond"/>
        </w:rPr>
        <w:t xml:space="preserve"> Chapman that he hoped to write a book on political economy ‘free from gross error and teaching the applications along with the principles’.</w:t>
      </w:r>
      <w:r w:rsidR="00753C7C" w:rsidRPr="0064371E">
        <w:rPr>
          <w:rStyle w:val="EndnoteReference"/>
          <w:rFonts w:ascii="Garamond" w:hAnsi="Garamond"/>
        </w:rPr>
        <w:endnoteReference w:id="77"/>
      </w:r>
      <w:r w:rsidR="00753C7C" w:rsidRPr="0064371E">
        <w:rPr>
          <w:rFonts w:ascii="Garamond" w:hAnsi="Garamond"/>
        </w:rPr>
        <w:t xml:space="preserve"> Here, however, it is precisely the pairing of applications and principles that throws a fog around certain central truths. In the purported elaboration or ‘illustration’ of a ‘proposition’, Malthus only serves to confuse matters further. While Euclid acts as an analogy and point of comparison here, the invocation of geometrical truth had associations with the specific type of political economic writing practiced by Ricardo under James Mill’s influence.</w:t>
      </w:r>
    </w:p>
    <w:p w14:paraId="65C9DAB4" w14:textId="7638A999" w:rsidR="00753C7C" w:rsidRPr="0064371E" w:rsidRDefault="00753C7C" w:rsidP="008C0FB8">
      <w:pPr>
        <w:spacing w:line="480" w:lineRule="auto"/>
        <w:ind w:firstLine="720"/>
        <w:rPr>
          <w:rFonts w:ascii="Garamond" w:hAnsi="Garamond"/>
        </w:rPr>
      </w:pPr>
      <w:r w:rsidRPr="0064371E">
        <w:rPr>
          <w:rFonts w:ascii="Garamond" w:hAnsi="Garamond"/>
        </w:rPr>
        <w:lastRenderedPageBreak/>
        <w:t xml:space="preserve">By this token, Mill is also defensive beneath his pugnacity. </w:t>
      </w:r>
      <w:r w:rsidR="007529A7" w:rsidRPr="0064371E">
        <w:rPr>
          <w:rFonts w:ascii="Garamond" w:hAnsi="Garamond"/>
        </w:rPr>
        <w:t xml:space="preserve">As stated at the beginning of this section, </w:t>
      </w:r>
      <w:r w:rsidR="003E5EA5" w:rsidRPr="0064371E">
        <w:rPr>
          <w:rFonts w:ascii="Garamond" w:hAnsi="Garamond"/>
        </w:rPr>
        <w:t xml:space="preserve">in spite of James Mill’s editorial interventions </w:t>
      </w:r>
      <w:r w:rsidR="007529A7" w:rsidRPr="0064371E">
        <w:rPr>
          <w:rFonts w:ascii="Garamond" w:hAnsi="Garamond"/>
        </w:rPr>
        <w:t xml:space="preserve">the </w:t>
      </w:r>
      <w:r w:rsidRPr="0064371E">
        <w:rPr>
          <w:rFonts w:ascii="Garamond" w:hAnsi="Garamond"/>
        </w:rPr>
        <w:t xml:space="preserve">‘obscurity’ </w:t>
      </w:r>
      <w:r w:rsidR="007529A7" w:rsidRPr="0064371E">
        <w:rPr>
          <w:rFonts w:ascii="Garamond" w:hAnsi="Garamond"/>
        </w:rPr>
        <w:t xml:space="preserve">of Ricardian political economy continued to impede its </w:t>
      </w:r>
      <w:r w:rsidR="003E5EA5" w:rsidRPr="0064371E">
        <w:rPr>
          <w:rFonts w:ascii="Garamond" w:hAnsi="Garamond"/>
        </w:rPr>
        <w:t>favourable reception</w:t>
      </w:r>
      <w:r w:rsidRPr="0064371E">
        <w:rPr>
          <w:rFonts w:ascii="Garamond" w:hAnsi="Garamond"/>
        </w:rPr>
        <w:t>. T. W. Hutchison has said that James Mill’s principal editorial strategy was to convince Ricardo that ‘a treatise on Political Economy should be set out […] like a text book of geometry’</w:t>
      </w:r>
      <w:r w:rsidR="003229BB" w:rsidRPr="0064371E">
        <w:rPr>
          <w:rFonts w:ascii="Garamond" w:hAnsi="Garamond"/>
        </w:rPr>
        <w:t>, and</w:t>
      </w:r>
      <w:r w:rsidRPr="0064371E">
        <w:rPr>
          <w:rFonts w:ascii="Garamond" w:hAnsi="Garamond"/>
        </w:rPr>
        <w:t xml:space="preserve"> </w:t>
      </w:r>
      <w:r w:rsidR="003229BB" w:rsidRPr="0064371E">
        <w:rPr>
          <w:rFonts w:ascii="Garamond" w:hAnsi="Garamond"/>
        </w:rPr>
        <w:t>i</w:t>
      </w:r>
      <w:r w:rsidR="00354B48" w:rsidRPr="0064371E">
        <w:rPr>
          <w:rFonts w:ascii="Garamond" w:hAnsi="Garamond"/>
        </w:rPr>
        <w:t>ndeed, Euclidean geometry was established by the early nineteenth century as a traditional model of ‘social-scientific knowledge’.</w:t>
      </w:r>
      <w:r w:rsidR="00354B48" w:rsidRPr="0064371E">
        <w:rPr>
          <w:rStyle w:val="EndnoteReference"/>
          <w:rFonts w:ascii="Garamond" w:hAnsi="Garamond"/>
        </w:rPr>
        <w:endnoteReference w:id="78"/>
      </w:r>
      <w:r w:rsidR="00354B48" w:rsidRPr="0064371E">
        <w:rPr>
          <w:rFonts w:ascii="Garamond" w:hAnsi="Garamond"/>
        </w:rPr>
        <w:t xml:space="preserve"> </w:t>
      </w:r>
      <w:r w:rsidR="00640BC7" w:rsidRPr="0064371E">
        <w:rPr>
          <w:rFonts w:ascii="Garamond" w:hAnsi="Garamond"/>
        </w:rPr>
        <w:t>Ricardo had himself protested to James Mill that Malthus did not consider political economy to be ‘a strict science like the mathematics’.</w:t>
      </w:r>
      <w:r w:rsidR="00640BC7" w:rsidRPr="0064371E">
        <w:rPr>
          <w:rStyle w:val="EndnoteReference"/>
          <w:rFonts w:ascii="Garamond" w:hAnsi="Garamond"/>
        </w:rPr>
        <w:endnoteReference w:id="79"/>
      </w:r>
      <w:r w:rsidR="00640BC7" w:rsidRPr="0064371E">
        <w:rPr>
          <w:rFonts w:ascii="Garamond" w:hAnsi="Garamond"/>
        </w:rPr>
        <w:t xml:space="preserve"> But</w:t>
      </w:r>
      <w:r w:rsidRPr="0064371E">
        <w:rPr>
          <w:rFonts w:ascii="Garamond" w:hAnsi="Garamond"/>
        </w:rPr>
        <w:t xml:space="preserve"> it is on these grounds that John Stuart Mill’s political economy is often differentiated from Ricardo’s or James Mill’s. It is therefore important to recognise just how close Mill’s criticism of Malthus’s mistiness comes to James Mill’s advocacy of a style that prioritises ‘a fixity of direction, […] an order, and a pointedness’. Both Mills are interested, not just in the polemical claim that political economy represents </w:t>
      </w:r>
      <w:r w:rsidRPr="0064371E">
        <w:rPr>
          <w:rFonts w:ascii="Garamond" w:hAnsi="Garamond"/>
          <w:i/>
        </w:rPr>
        <w:t xml:space="preserve">a priori </w:t>
      </w:r>
      <w:r w:rsidRPr="0064371E">
        <w:rPr>
          <w:rFonts w:ascii="Garamond" w:hAnsi="Garamond"/>
        </w:rPr>
        <w:t>truth (like geometry), but in the damage that might be inflicted on its public image by speaking of it with anything other than adamant firmness</w:t>
      </w:r>
      <w:r w:rsidR="00E92795" w:rsidRPr="0064371E">
        <w:rPr>
          <w:rFonts w:ascii="Garamond" w:hAnsi="Garamond"/>
        </w:rPr>
        <w:t xml:space="preserve"> </w:t>
      </w:r>
      <w:r w:rsidR="007B06FA" w:rsidRPr="0064371E">
        <w:rPr>
          <w:rFonts w:ascii="Garamond" w:hAnsi="Garamond"/>
        </w:rPr>
        <w:t>derived from</w:t>
      </w:r>
      <w:r w:rsidR="00E92795" w:rsidRPr="0064371E">
        <w:rPr>
          <w:rFonts w:ascii="Garamond" w:hAnsi="Garamond"/>
        </w:rPr>
        <w:t xml:space="preserve"> logical abstraction</w:t>
      </w:r>
      <w:r w:rsidRPr="0064371E">
        <w:rPr>
          <w:rFonts w:ascii="Garamond" w:hAnsi="Garamond"/>
        </w:rPr>
        <w:t>.</w:t>
      </w:r>
    </w:p>
    <w:p w14:paraId="0BD82AB3" w14:textId="0F42FE23" w:rsidR="00753C7C" w:rsidRPr="0064371E" w:rsidRDefault="00753C7C" w:rsidP="00F06827">
      <w:pPr>
        <w:spacing w:line="480" w:lineRule="auto"/>
        <w:ind w:firstLine="720"/>
        <w:rPr>
          <w:rFonts w:ascii="Garamond" w:hAnsi="Garamond"/>
        </w:rPr>
      </w:pPr>
      <w:r w:rsidRPr="0064371E">
        <w:rPr>
          <w:rFonts w:ascii="Garamond" w:hAnsi="Garamond"/>
        </w:rPr>
        <w:t xml:space="preserve">Mill’s combined attack upon Malthus’s muddled apprehension of the facts, and </w:t>
      </w:r>
      <w:r w:rsidR="00F06827" w:rsidRPr="0064371E">
        <w:rPr>
          <w:rFonts w:ascii="Garamond" w:hAnsi="Garamond"/>
        </w:rPr>
        <w:t xml:space="preserve">upon </w:t>
      </w:r>
      <w:r w:rsidRPr="0064371E">
        <w:rPr>
          <w:rFonts w:ascii="Garamond" w:hAnsi="Garamond"/>
        </w:rPr>
        <w:t xml:space="preserve">his muddled manner of expressing them, suggests a deeper link between aspects of style and political economic writing in general. Implicit in </w:t>
      </w:r>
      <w:r w:rsidR="00F06827" w:rsidRPr="0064371E">
        <w:rPr>
          <w:rFonts w:ascii="Garamond" w:hAnsi="Garamond"/>
        </w:rPr>
        <w:t xml:space="preserve">Mill’s </w:t>
      </w:r>
      <w:r w:rsidRPr="0064371E">
        <w:rPr>
          <w:rFonts w:ascii="Garamond" w:hAnsi="Garamond"/>
        </w:rPr>
        <w:t xml:space="preserve">argument is an assumption reminiscent of Ellis’s belief </w:t>
      </w:r>
      <w:r w:rsidRPr="0064371E">
        <w:rPr>
          <w:rFonts w:ascii="Garamond" w:hAnsi="Garamond"/>
        </w:rPr>
        <w:lastRenderedPageBreak/>
        <w:t xml:space="preserve">that a correct theory of political economy could be expressed convincingly in the simplest possible manner. The </w:t>
      </w:r>
      <w:r w:rsidR="00F06827" w:rsidRPr="0064371E">
        <w:rPr>
          <w:rFonts w:ascii="Garamond" w:hAnsi="Garamond"/>
        </w:rPr>
        <w:t>‘</w:t>
      </w:r>
      <w:r w:rsidRPr="0064371E">
        <w:rPr>
          <w:rFonts w:ascii="Garamond" w:hAnsi="Garamond"/>
        </w:rPr>
        <w:t>misty contingency</w:t>
      </w:r>
      <w:r w:rsidR="00F06827" w:rsidRPr="0064371E">
        <w:rPr>
          <w:rFonts w:ascii="Garamond" w:hAnsi="Garamond"/>
        </w:rPr>
        <w:t>’</w:t>
      </w:r>
      <w:r w:rsidRPr="0064371E">
        <w:rPr>
          <w:rFonts w:ascii="Garamond" w:hAnsi="Garamond"/>
        </w:rPr>
        <w:t xml:space="preserve"> of Malthus’s writing is not merely </w:t>
      </w:r>
      <w:r w:rsidR="00640BC7" w:rsidRPr="0064371E">
        <w:rPr>
          <w:rFonts w:ascii="Garamond" w:hAnsi="Garamond"/>
        </w:rPr>
        <w:t>accidental</w:t>
      </w:r>
      <w:r w:rsidR="00F06827" w:rsidRPr="0064371E">
        <w:rPr>
          <w:rFonts w:ascii="Garamond" w:hAnsi="Garamond"/>
        </w:rPr>
        <w:t>, for Mill</w:t>
      </w:r>
      <w:r w:rsidRPr="0064371E">
        <w:rPr>
          <w:rFonts w:ascii="Garamond" w:hAnsi="Garamond"/>
        </w:rPr>
        <w:t>;</w:t>
      </w:r>
      <w:r w:rsidR="00F06827" w:rsidRPr="0064371E">
        <w:rPr>
          <w:rFonts w:ascii="Garamond" w:hAnsi="Garamond"/>
        </w:rPr>
        <w:t xml:space="preserve"> rather,</w:t>
      </w:r>
      <w:r w:rsidRPr="0064371E">
        <w:rPr>
          <w:rFonts w:ascii="Garamond" w:hAnsi="Garamond"/>
        </w:rPr>
        <w:t xml:space="preserve"> it is a </w:t>
      </w:r>
      <w:r w:rsidR="00640BC7" w:rsidRPr="0064371E">
        <w:rPr>
          <w:rFonts w:ascii="Garamond" w:hAnsi="Garamond"/>
        </w:rPr>
        <w:t>direct</w:t>
      </w:r>
      <w:r w:rsidRPr="0064371E">
        <w:rPr>
          <w:rFonts w:ascii="Garamond" w:hAnsi="Garamond"/>
        </w:rPr>
        <w:t xml:space="preserve"> emanation of false thinking. According to Mill, political economy, correctly theorised, </w:t>
      </w:r>
      <w:r w:rsidR="003876F2" w:rsidRPr="0064371E">
        <w:rPr>
          <w:rFonts w:ascii="Garamond" w:hAnsi="Garamond"/>
        </w:rPr>
        <w:t>reveals</w:t>
      </w:r>
      <w:r w:rsidRPr="0064371E">
        <w:rPr>
          <w:rFonts w:ascii="Garamond" w:hAnsi="Garamond"/>
        </w:rPr>
        <w:t xml:space="preserve"> permanent truths as indisputable as natural laws—</w:t>
      </w:r>
      <w:r w:rsidR="003229BB" w:rsidRPr="0064371E">
        <w:rPr>
          <w:rFonts w:ascii="Garamond" w:hAnsi="Garamond"/>
        </w:rPr>
        <w:t xml:space="preserve">a </w:t>
      </w:r>
      <w:r w:rsidRPr="0064371E">
        <w:rPr>
          <w:rFonts w:ascii="Garamond" w:hAnsi="Garamond"/>
        </w:rPr>
        <w:t xml:space="preserve">theme taken up by other political economists including Harriet Martineau in her </w:t>
      </w:r>
      <w:r w:rsidRPr="0064371E">
        <w:rPr>
          <w:rFonts w:ascii="Garamond" w:hAnsi="Garamond"/>
          <w:i/>
        </w:rPr>
        <w:t>Illustrations of Political Economy</w:t>
      </w:r>
      <w:r w:rsidRPr="0064371E">
        <w:rPr>
          <w:rFonts w:ascii="Garamond" w:hAnsi="Garamond"/>
        </w:rPr>
        <w:t xml:space="preserve"> (1832–34), and William Stanley Jevons in his </w:t>
      </w:r>
      <w:r w:rsidRPr="0064371E">
        <w:rPr>
          <w:rFonts w:ascii="Garamond" w:hAnsi="Garamond"/>
          <w:i/>
        </w:rPr>
        <w:t>Theory of Political Economy</w:t>
      </w:r>
      <w:r w:rsidRPr="0064371E">
        <w:rPr>
          <w:rFonts w:ascii="Garamond" w:hAnsi="Garamond"/>
        </w:rPr>
        <w:t xml:space="preserve"> (1871).</w:t>
      </w:r>
      <w:r w:rsidRPr="0064371E">
        <w:rPr>
          <w:rStyle w:val="EndnoteReference"/>
          <w:rFonts w:ascii="Garamond" w:hAnsi="Garamond"/>
        </w:rPr>
        <w:endnoteReference w:id="80"/>
      </w:r>
      <w:r w:rsidRPr="0064371E">
        <w:rPr>
          <w:rFonts w:ascii="Garamond" w:hAnsi="Garamond"/>
        </w:rPr>
        <w:t xml:space="preserve"> </w:t>
      </w:r>
      <w:r w:rsidR="008074E9" w:rsidRPr="0064371E">
        <w:rPr>
          <w:rFonts w:ascii="Garamond" w:hAnsi="Garamond"/>
        </w:rPr>
        <w:t>A</w:t>
      </w:r>
      <w:r w:rsidRPr="0064371E">
        <w:rPr>
          <w:rFonts w:ascii="Garamond" w:hAnsi="Garamond"/>
        </w:rPr>
        <w:t>ll these writers</w:t>
      </w:r>
      <w:r w:rsidR="008074E9" w:rsidRPr="0064371E">
        <w:rPr>
          <w:rFonts w:ascii="Garamond" w:hAnsi="Garamond"/>
        </w:rPr>
        <w:t xml:space="preserve"> invoke</w:t>
      </w:r>
      <w:r w:rsidRPr="0064371E">
        <w:rPr>
          <w:rFonts w:ascii="Garamond" w:hAnsi="Garamond"/>
        </w:rPr>
        <w:t xml:space="preserve"> Euclid to </w:t>
      </w:r>
      <w:r w:rsidR="00640BC7" w:rsidRPr="0064371E">
        <w:rPr>
          <w:rFonts w:ascii="Garamond" w:hAnsi="Garamond"/>
        </w:rPr>
        <w:t>give</w:t>
      </w:r>
      <w:r w:rsidRPr="0064371E">
        <w:rPr>
          <w:rFonts w:ascii="Garamond" w:hAnsi="Garamond"/>
        </w:rPr>
        <w:t xml:space="preserve"> economic formulae</w:t>
      </w:r>
      <w:r w:rsidR="00640BC7" w:rsidRPr="0064371E">
        <w:rPr>
          <w:rFonts w:ascii="Garamond" w:hAnsi="Garamond"/>
        </w:rPr>
        <w:t xml:space="preserve"> their burnish of authority</w:t>
      </w:r>
      <w:r w:rsidRPr="0064371E">
        <w:rPr>
          <w:rFonts w:ascii="Garamond" w:hAnsi="Garamond"/>
        </w:rPr>
        <w:t xml:space="preserve">. However, their language also implies an optimistic view about the relationship between truth and public acceptance: in a </w:t>
      </w:r>
      <w:r w:rsidR="00640BC7" w:rsidRPr="0064371E">
        <w:rPr>
          <w:rFonts w:ascii="Garamond" w:hAnsi="Garamond"/>
        </w:rPr>
        <w:t>liberal</w:t>
      </w:r>
      <w:r w:rsidRPr="0064371E">
        <w:rPr>
          <w:rFonts w:ascii="Garamond" w:hAnsi="Garamond"/>
        </w:rPr>
        <w:t xml:space="preserve"> </w:t>
      </w:r>
      <w:r w:rsidR="00640BC7" w:rsidRPr="0064371E">
        <w:rPr>
          <w:rFonts w:ascii="Garamond" w:hAnsi="Garamond"/>
        </w:rPr>
        <w:t>exchange</w:t>
      </w:r>
      <w:r w:rsidRPr="0064371E">
        <w:rPr>
          <w:rFonts w:ascii="Garamond" w:hAnsi="Garamond"/>
        </w:rPr>
        <w:t xml:space="preserve"> of ideas, truth could never be worsted by falsehood. Of course, James Mill also encouraged Ricardo to adopt a Euclidean style (viz. the school exercises in geometry) as a way of making his writing more convincing, more palatable, to the ‘almost every body’ who </w:t>
      </w:r>
      <w:r w:rsidR="00640BC7" w:rsidRPr="0064371E">
        <w:rPr>
          <w:rFonts w:ascii="Garamond" w:hAnsi="Garamond"/>
        </w:rPr>
        <w:t>could not</w:t>
      </w:r>
      <w:r w:rsidRPr="0064371E">
        <w:rPr>
          <w:rFonts w:ascii="Garamond" w:hAnsi="Garamond"/>
        </w:rPr>
        <w:t xml:space="preserve"> understand political economy.</w:t>
      </w:r>
    </w:p>
    <w:p w14:paraId="7EEAB970" w14:textId="0F1470EC" w:rsidR="004B2F05" w:rsidRPr="0064371E" w:rsidRDefault="00753C7C" w:rsidP="00E3635B">
      <w:pPr>
        <w:spacing w:line="480" w:lineRule="auto"/>
        <w:ind w:firstLine="720"/>
        <w:rPr>
          <w:rFonts w:ascii="Garamond" w:hAnsi="Garamond"/>
        </w:rPr>
      </w:pPr>
      <w:r w:rsidRPr="0064371E">
        <w:rPr>
          <w:rFonts w:ascii="Garamond" w:hAnsi="Garamond"/>
        </w:rPr>
        <w:t xml:space="preserve">To others, this sort of theoretical </w:t>
      </w:r>
      <w:r w:rsidR="00640BC7" w:rsidRPr="0064371E">
        <w:rPr>
          <w:rFonts w:ascii="Garamond" w:hAnsi="Garamond"/>
        </w:rPr>
        <w:t>dogmatism</w:t>
      </w:r>
      <w:r w:rsidRPr="0064371E">
        <w:rPr>
          <w:rFonts w:ascii="Garamond" w:hAnsi="Garamond"/>
        </w:rPr>
        <w:t xml:space="preserve"> was exactly what made political economy unappealing. For example, in his review of Ricardo’s </w:t>
      </w:r>
      <w:r w:rsidR="001A5B6C" w:rsidRPr="0064371E">
        <w:rPr>
          <w:rFonts w:ascii="Garamond" w:hAnsi="Garamond"/>
          <w:i/>
        </w:rPr>
        <w:t>Principles</w:t>
      </w:r>
      <w:r w:rsidRPr="0064371E">
        <w:rPr>
          <w:rFonts w:ascii="Garamond" w:hAnsi="Garamond"/>
        </w:rPr>
        <w:t xml:space="preserve"> McCulloch wrote: ‘he has given too mathematical a cast to his reasoning, to make it perfectly intelligible to the generality of readers’.</w:t>
      </w:r>
      <w:r w:rsidRPr="0064371E">
        <w:rPr>
          <w:rFonts w:ascii="Garamond" w:hAnsi="Garamond"/>
          <w:vertAlign w:val="superscript"/>
        </w:rPr>
        <w:endnoteReference w:id="81"/>
      </w:r>
      <w:r w:rsidRPr="0064371E">
        <w:rPr>
          <w:rFonts w:ascii="Garamond" w:hAnsi="Garamond"/>
        </w:rPr>
        <w:t xml:space="preserve"> By the time Cambridge economist Henry Fawcett came to write his </w:t>
      </w:r>
      <w:r w:rsidRPr="0064371E">
        <w:rPr>
          <w:rFonts w:ascii="Garamond" w:hAnsi="Garamond"/>
          <w:i/>
        </w:rPr>
        <w:t>Manual of Political Economy</w:t>
      </w:r>
      <w:r w:rsidRPr="0064371E">
        <w:rPr>
          <w:rFonts w:ascii="Garamond" w:hAnsi="Garamond"/>
        </w:rPr>
        <w:t xml:space="preserve"> (1863), reference to Euclid </w:t>
      </w:r>
      <w:r w:rsidR="005058B4" w:rsidRPr="0064371E">
        <w:rPr>
          <w:rFonts w:ascii="Garamond" w:hAnsi="Garamond"/>
        </w:rPr>
        <w:t>had become</w:t>
      </w:r>
      <w:r w:rsidRPr="0064371E">
        <w:rPr>
          <w:rFonts w:ascii="Garamond" w:hAnsi="Garamond"/>
        </w:rPr>
        <w:t xml:space="preserve"> a way of </w:t>
      </w:r>
      <w:r w:rsidR="004B2F05" w:rsidRPr="0064371E">
        <w:rPr>
          <w:rFonts w:ascii="Garamond" w:hAnsi="Garamond"/>
        </w:rPr>
        <w:t>evoking</w:t>
      </w:r>
      <w:r w:rsidRPr="0064371E">
        <w:rPr>
          <w:rFonts w:ascii="Garamond" w:hAnsi="Garamond"/>
        </w:rPr>
        <w:t xml:space="preserve"> </w:t>
      </w:r>
      <w:r w:rsidR="004B2F05" w:rsidRPr="0064371E">
        <w:rPr>
          <w:rFonts w:ascii="Garamond" w:hAnsi="Garamond"/>
        </w:rPr>
        <w:t>distracting</w:t>
      </w:r>
      <w:r w:rsidRPr="0064371E">
        <w:rPr>
          <w:rFonts w:ascii="Garamond" w:hAnsi="Garamond"/>
        </w:rPr>
        <w:t xml:space="preserve"> debates about the sort of truth rep</w:t>
      </w:r>
      <w:r w:rsidR="004B2F05" w:rsidRPr="0064371E">
        <w:rPr>
          <w:rFonts w:ascii="Garamond" w:hAnsi="Garamond"/>
        </w:rPr>
        <w:t xml:space="preserve">resented by political economy: </w:t>
      </w:r>
    </w:p>
    <w:p w14:paraId="0DD90888" w14:textId="77777777" w:rsidR="004B2F05" w:rsidRPr="0064371E" w:rsidRDefault="004B2F05" w:rsidP="004B2F05">
      <w:pPr>
        <w:ind w:firstLine="720"/>
        <w:rPr>
          <w:rFonts w:ascii="Garamond" w:hAnsi="Garamond"/>
        </w:rPr>
      </w:pPr>
    </w:p>
    <w:p w14:paraId="5A291336" w14:textId="77777777" w:rsidR="004B2F05" w:rsidRPr="0064371E" w:rsidRDefault="004B2F05" w:rsidP="004B2F05">
      <w:pPr>
        <w:ind w:left="720"/>
        <w:rPr>
          <w:rFonts w:ascii="Garamond" w:hAnsi="Garamond"/>
        </w:rPr>
      </w:pPr>
      <w:r w:rsidRPr="0064371E">
        <w:rPr>
          <w:rFonts w:ascii="Garamond" w:hAnsi="Garamond"/>
        </w:rPr>
        <w:t>[T]</w:t>
      </w:r>
      <w:r w:rsidR="00753C7C" w:rsidRPr="0064371E">
        <w:rPr>
          <w:rFonts w:ascii="Garamond" w:hAnsi="Garamond"/>
        </w:rPr>
        <w:t>he young mathematician need not be driven away from his Euclid because philosophy has not decided whether axioms are intuitive truths, or truths learnt from experience</w:t>
      </w:r>
      <w:r w:rsidRPr="0064371E">
        <w:rPr>
          <w:rFonts w:ascii="Garamond" w:hAnsi="Garamond"/>
        </w:rPr>
        <w:t>; in a similar way, the student in political economy ought not to have his faith shaken in the truths of this science, because he has leant beforehand that political economists still dispute upon questions of philosophic method</w:t>
      </w:r>
      <w:r w:rsidR="00753C7C" w:rsidRPr="0064371E">
        <w:rPr>
          <w:rFonts w:ascii="Garamond" w:hAnsi="Garamond"/>
        </w:rPr>
        <w:t>.</w:t>
      </w:r>
      <w:r w:rsidR="00753C7C" w:rsidRPr="0064371E">
        <w:rPr>
          <w:rStyle w:val="EndnoteReference"/>
          <w:rFonts w:ascii="Garamond" w:hAnsi="Garamond"/>
        </w:rPr>
        <w:endnoteReference w:id="82"/>
      </w:r>
      <w:r w:rsidR="00753C7C" w:rsidRPr="0064371E">
        <w:rPr>
          <w:rFonts w:ascii="Garamond" w:hAnsi="Garamond"/>
        </w:rPr>
        <w:t xml:space="preserve"> </w:t>
      </w:r>
    </w:p>
    <w:p w14:paraId="74D2D53B" w14:textId="77777777" w:rsidR="004B2F05" w:rsidRPr="0064371E" w:rsidRDefault="004B2F05" w:rsidP="004B2F05">
      <w:pPr>
        <w:spacing w:line="480" w:lineRule="auto"/>
        <w:rPr>
          <w:rFonts w:ascii="Garamond" w:hAnsi="Garamond"/>
        </w:rPr>
      </w:pPr>
    </w:p>
    <w:p w14:paraId="574B37BC" w14:textId="77777777" w:rsidR="00753C7C" w:rsidRPr="0064371E" w:rsidRDefault="00753C7C" w:rsidP="004B2F05">
      <w:pPr>
        <w:spacing w:line="480" w:lineRule="auto"/>
        <w:rPr>
          <w:rFonts w:ascii="Garamond" w:hAnsi="Garamond"/>
        </w:rPr>
      </w:pPr>
      <w:r w:rsidRPr="0064371E">
        <w:rPr>
          <w:rFonts w:ascii="Garamond" w:hAnsi="Garamond"/>
        </w:rPr>
        <w:t xml:space="preserve">Later still, Henry Sidgwick bemoaned the ‘fanatic’ adherence to doctrines of </w:t>
      </w:r>
      <w:r w:rsidR="003229BB" w:rsidRPr="0064371E">
        <w:rPr>
          <w:rFonts w:ascii="Garamond" w:hAnsi="Garamond"/>
          <w:i/>
        </w:rPr>
        <w:t>laissez</w:t>
      </w:r>
      <w:r w:rsidRPr="0064371E">
        <w:rPr>
          <w:rFonts w:ascii="Garamond" w:hAnsi="Garamond"/>
          <w:i/>
        </w:rPr>
        <w:t>-faire</w:t>
      </w:r>
      <w:r w:rsidRPr="0064371E">
        <w:rPr>
          <w:rFonts w:ascii="Garamond" w:hAnsi="Garamond"/>
        </w:rPr>
        <w:t xml:space="preserve"> occasioned by the invocation of Euclid: ‘the fashion which still lingers of treating the Protectionist as a fool who cannot see—if he is not a knave who will not see—what is as plain as a proof of Euclid, is really an illogical survival of a mere fragment of what was once a coherent doctrine’.</w:t>
      </w:r>
      <w:r w:rsidRPr="0064371E">
        <w:rPr>
          <w:rStyle w:val="EndnoteReference"/>
          <w:rFonts w:ascii="Garamond" w:hAnsi="Garamond"/>
        </w:rPr>
        <w:endnoteReference w:id="83"/>
      </w:r>
      <w:r w:rsidRPr="0064371E">
        <w:rPr>
          <w:rFonts w:ascii="Garamond" w:hAnsi="Garamond"/>
        </w:rPr>
        <w:t xml:space="preserve"> The rhetoric, Sidgwick seems to suggest, had been too successful as rhetoric. Far from denominating mathematical truth, invoking Euclid had become a way of cloaking lazy thinking</w:t>
      </w:r>
      <w:r w:rsidR="00640BC7" w:rsidRPr="0064371E">
        <w:rPr>
          <w:rFonts w:ascii="Garamond" w:hAnsi="Garamond"/>
        </w:rPr>
        <w:t xml:space="preserve"> and closing down protest</w:t>
      </w:r>
      <w:r w:rsidRPr="0064371E">
        <w:rPr>
          <w:rFonts w:ascii="Garamond" w:hAnsi="Garamond"/>
        </w:rPr>
        <w:t xml:space="preserve">. </w:t>
      </w:r>
    </w:p>
    <w:p w14:paraId="7BA61883" w14:textId="77777777" w:rsidR="00753C7C" w:rsidRPr="0064371E" w:rsidRDefault="00753C7C" w:rsidP="00790E09">
      <w:pPr>
        <w:spacing w:line="480" w:lineRule="auto"/>
        <w:ind w:firstLine="720"/>
        <w:rPr>
          <w:rFonts w:ascii="Garamond" w:hAnsi="Garamond"/>
        </w:rPr>
      </w:pPr>
      <w:r w:rsidRPr="0064371E">
        <w:rPr>
          <w:rFonts w:ascii="Garamond" w:hAnsi="Garamond"/>
          <w:bCs/>
        </w:rPr>
        <w:t>John Stuart Mill returned to the comparison between political economy and geometry in his seminal essay ‘On the Definition of Political Economy’ (1844).</w:t>
      </w:r>
      <w:r w:rsidRPr="0064371E">
        <w:rPr>
          <w:rStyle w:val="EndnoteReference"/>
          <w:rFonts w:ascii="Garamond" w:hAnsi="Garamond"/>
          <w:bCs/>
        </w:rPr>
        <w:endnoteReference w:id="84"/>
      </w:r>
      <w:r w:rsidRPr="0064371E">
        <w:rPr>
          <w:rFonts w:ascii="Garamond" w:hAnsi="Garamond"/>
          <w:bCs/>
        </w:rPr>
        <w:t xml:space="preserve"> However, he uses</w:t>
      </w:r>
      <w:r w:rsidR="00640BC7" w:rsidRPr="0064371E">
        <w:rPr>
          <w:rFonts w:ascii="Garamond" w:hAnsi="Garamond"/>
          <w:bCs/>
        </w:rPr>
        <w:t xml:space="preserve"> there</w:t>
      </w:r>
      <w:r w:rsidRPr="0064371E">
        <w:rPr>
          <w:rFonts w:ascii="Garamond" w:hAnsi="Garamond"/>
          <w:bCs/>
        </w:rPr>
        <w:t xml:space="preserve"> the analogy to argue for the value of both theory and its practical application. </w:t>
      </w:r>
      <w:r w:rsidR="00640BC7" w:rsidRPr="0064371E">
        <w:rPr>
          <w:rFonts w:ascii="Garamond" w:hAnsi="Garamond"/>
          <w:bCs/>
        </w:rPr>
        <w:t>E</w:t>
      </w:r>
      <w:r w:rsidRPr="0064371E">
        <w:rPr>
          <w:rFonts w:ascii="Garamond" w:hAnsi="Garamond"/>
          <w:bCs/>
        </w:rPr>
        <w:t xml:space="preserve">ven if ‘the conclusions of geometry are not strictly true of such lines, angles, and figures, as human hands can construct’, </w:t>
      </w:r>
      <w:r w:rsidR="00640BC7" w:rsidRPr="0064371E">
        <w:rPr>
          <w:rFonts w:ascii="Garamond" w:hAnsi="Garamond"/>
          <w:bCs/>
        </w:rPr>
        <w:t xml:space="preserve">he asserts, </w:t>
      </w:r>
      <w:r w:rsidRPr="0064371E">
        <w:rPr>
          <w:rFonts w:ascii="Garamond" w:hAnsi="Garamond"/>
          <w:bCs/>
        </w:rPr>
        <w:t>‘no one […] contends that the conclusions of geometry are of no utility, or that it would be better to shut up Euclid’s Elements, and content ourselves with “practice” and “experience”’.</w:t>
      </w:r>
      <w:r w:rsidRPr="0064371E">
        <w:rPr>
          <w:rStyle w:val="EndnoteReference"/>
          <w:rFonts w:ascii="Garamond" w:hAnsi="Garamond"/>
          <w:bCs/>
        </w:rPr>
        <w:endnoteReference w:id="85"/>
      </w:r>
      <w:r w:rsidRPr="0064371E">
        <w:rPr>
          <w:rFonts w:ascii="Garamond" w:hAnsi="Garamond"/>
          <w:bCs/>
        </w:rPr>
        <w:t xml:space="preserve"> His </w:t>
      </w:r>
      <w:r w:rsidRPr="0064371E">
        <w:rPr>
          <w:rFonts w:ascii="Garamond" w:hAnsi="Garamond"/>
          <w:bCs/>
        </w:rPr>
        <w:lastRenderedPageBreak/>
        <w:t xml:space="preserve">own </w:t>
      </w:r>
      <w:r w:rsidRPr="0064371E">
        <w:rPr>
          <w:rFonts w:ascii="Garamond" w:hAnsi="Garamond"/>
          <w:bCs/>
          <w:i/>
        </w:rPr>
        <w:t>Principles of Political Economy</w:t>
      </w:r>
      <w:r w:rsidRPr="0064371E">
        <w:rPr>
          <w:rFonts w:ascii="Garamond" w:hAnsi="Garamond"/>
          <w:bCs/>
        </w:rPr>
        <w:t xml:space="preserve"> were designed to contest just this sort of separation between </w:t>
      </w:r>
      <w:r w:rsidR="00640BC7" w:rsidRPr="0064371E">
        <w:rPr>
          <w:rFonts w:ascii="Garamond" w:hAnsi="Garamond"/>
          <w:bCs/>
        </w:rPr>
        <w:t>theory</w:t>
      </w:r>
      <w:r w:rsidRPr="0064371E">
        <w:rPr>
          <w:rFonts w:ascii="Garamond" w:hAnsi="Garamond"/>
          <w:bCs/>
        </w:rPr>
        <w:t xml:space="preserve"> and practice or experience.</w:t>
      </w:r>
      <w:r w:rsidRPr="0064371E">
        <w:rPr>
          <w:rFonts w:ascii="Garamond" w:hAnsi="Garamond"/>
        </w:rPr>
        <w:t xml:space="preserve"> He writes in the preface:</w:t>
      </w:r>
    </w:p>
    <w:p w14:paraId="2E07450A" w14:textId="77777777" w:rsidR="00753C7C" w:rsidRPr="0064371E" w:rsidRDefault="00753C7C" w:rsidP="002374B5">
      <w:pPr>
        <w:ind w:left="720" w:firstLine="720"/>
        <w:rPr>
          <w:rFonts w:ascii="Garamond" w:hAnsi="Garamond"/>
        </w:rPr>
      </w:pPr>
    </w:p>
    <w:p w14:paraId="67F05664" w14:textId="77777777" w:rsidR="00753C7C" w:rsidRPr="0064371E" w:rsidRDefault="00753C7C" w:rsidP="002374B5">
      <w:pPr>
        <w:ind w:left="720"/>
        <w:rPr>
          <w:rFonts w:ascii="Garamond" w:hAnsi="Garamond"/>
        </w:rPr>
      </w:pPr>
      <w:r w:rsidRPr="0064371E">
        <w:rPr>
          <w:rFonts w:ascii="Garamond" w:hAnsi="Garamond"/>
        </w:rPr>
        <w:t>although his object is practical, and, as far as the nature of the subject admits, popular, he has not attempted to purchase either of those advantages by the sacrifice of strict scientific reasoning. Though he desires that his treatise should be more than a mere exposition of the abstract doctrines of Political Economy, he is also desirous that such an exposition should be found in it.</w:t>
      </w:r>
      <w:r w:rsidRPr="0064371E">
        <w:rPr>
          <w:rStyle w:val="EndnoteReference"/>
          <w:rFonts w:ascii="Garamond" w:hAnsi="Garamond"/>
        </w:rPr>
        <w:endnoteReference w:id="86"/>
      </w:r>
      <w:r w:rsidRPr="0064371E">
        <w:rPr>
          <w:rFonts w:ascii="Garamond" w:hAnsi="Garamond"/>
        </w:rPr>
        <w:t xml:space="preserve"> </w:t>
      </w:r>
    </w:p>
    <w:p w14:paraId="0A2F184B" w14:textId="77777777" w:rsidR="00753C7C" w:rsidRPr="0064371E" w:rsidRDefault="00753C7C" w:rsidP="002374B5">
      <w:pPr>
        <w:spacing w:line="480" w:lineRule="auto"/>
        <w:rPr>
          <w:rFonts w:ascii="Garamond" w:hAnsi="Garamond"/>
        </w:rPr>
      </w:pPr>
    </w:p>
    <w:p w14:paraId="4BC3A02E" w14:textId="77777777" w:rsidR="00D73185" w:rsidRPr="0064371E" w:rsidRDefault="00753C7C" w:rsidP="00D73185">
      <w:pPr>
        <w:spacing w:line="480" w:lineRule="auto"/>
        <w:ind w:firstLine="720"/>
        <w:rPr>
          <w:rFonts w:ascii="Garamond" w:hAnsi="Garamond"/>
        </w:rPr>
      </w:pPr>
      <w:r w:rsidRPr="0064371E">
        <w:rPr>
          <w:rFonts w:ascii="Garamond" w:hAnsi="Garamond"/>
        </w:rPr>
        <w:t xml:space="preserve">It might have surprised his father to learn that it was this mixed approach of the </w:t>
      </w:r>
      <w:r w:rsidRPr="0064371E">
        <w:rPr>
          <w:rFonts w:ascii="Garamond" w:hAnsi="Garamond"/>
          <w:i/>
        </w:rPr>
        <w:t xml:space="preserve">Principles </w:t>
      </w:r>
      <w:r w:rsidRPr="0064371E">
        <w:rPr>
          <w:rFonts w:ascii="Garamond" w:hAnsi="Garamond"/>
        </w:rPr>
        <w:t>that earned the highest praise from reviewers. The</w:t>
      </w:r>
      <w:r w:rsidRPr="0064371E">
        <w:rPr>
          <w:rFonts w:ascii="Garamond" w:hAnsi="Garamond"/>
          <w:i/>
        </w:rPr>
        <w:t xml:space="preserve"> Westminster Review</w:t>
      </w:r>
      <w:r w:rsidRPr="0064371E">
        <w:rPr>
          <w:rFonts w:ascii="Garamond" w:hAnsi="Garamond"/>
        </w:rPr>
        <w:t xml:space="preserve"> commented, ‘Mr. Mill […] does a better thing than improve and popularize the name of the science of which he treats, however that may be needed; he applies it to the practical business of the day.’</w:t>
      </w:r>
      <w:r w:rsidRPr="0064371E">
        <w:rPr>
          <w:rStyle w:val="EndnoteReference"/>
          <w:rFonts w:ascii="Garamond" w:hAnsi="Garamond"/>
        </w:rPr>
        <w:endnoteReference w:id="87"/>
      </w:r>
      <w:r w:rsidRPr="0064371E">
        <w:rPr>
          <w:rFonts w:ascii="Garamond" w:hAnsi="Garamond"/>
        </w:rPr>
        <w:t xml:space="preserve"> </w:t>
      </w:r>
      <w:r w:rsidRPr="0064371E">
        <w:rPr>
          <w:rFonts w:ascii="Garamond" w:hAnsi="Garamond"/>
          <w:i/>
        </w:rPr>
        <w:t xml:space="preserve">Blackwood’s </w:t>
      </w:r>
      <w:r w:rsidRPr="0064371E">
        <w:rPr>
          <w:rFonts w:ascii="Garamond" w:hAnsi="Garamond"/>
        </w:rPr>
        <w:t>agreed that ‘Mr Mill very wisely refused to limit himself to the mere abstract principles of his science; he descends from them, sometimes as from a vantage ground, into the discussions which most concern and agitate the public mind at the present day’.</w:t>
      </w:r>
      <w:r w:rsidRPr="0064371E">
        <w:rPr>
          <w:rStyle w:val="EndnoteReference"/>
          <w:rFonts w:ascii="Garamond" w:hAnsi="Garamond"/>
        </w:rPr>
        <w:endnoteReference w:id="88"/>
      </w:r>
      <w:r w:rsidRPr="0064371E">
        <w:rPr>
          <w:rFonts w:ascii="Garamond" w:hAnsi="Garamond"/>
        </w:rPr>
        <w:t xml:space="preserve"> It was the somewhat mournful conclusion of </w:t>
      </w:r>
      <w:r w:rsidRPr="0064371E">
        <w:rPr>
          <w:rFonts w:ascii="Garamond" w:hAnsi="Garamond"/>
          <w:i/>
        </w:rPr>
        <w:t>Fraser’s</w:t>
      </w:r>
      <w:r w:rsidRPr="0064371E">
        <w:rPr>
          <w:rFonts w:ascii="Garamond" w:hAnsi="Garamond"/>
        </w:rPr>
        <w:t xml:space="preserve"> </w:t>
      </w:r>
      <w:r w:rsidRPr="0064371E">
        <w:rPr>
          <w:rFonts w:ascii="Garamond" w:hAnsi="Garamond"/>
          <w:i/>
        </w:rPr>
        <w:t>Magazine</w:t>
      </w:r>
      <w:r w:rsidRPr="0064371E">
        <w:rPr>
          <w:rFonts w:ascii="Garamond" w:hAnsi="Garamond"/>
        </w:rPr>
        <w:t xml:space="preserve"> in its review of the </w:t>
      </w:r>
      <w:r w:rsidRPr="0064371E">
        <w:rPr>
          <w:rFonts w:ascii="Garamond" w:hAnsi="Garamond"/>
          <w:i/>
        </w:rPr>
        <w:t>Principles</w:t>
      </w:r>
      <w:r w:rsidRPr="0064371E">
        <w:rPr>
          <w:rFonts w:ascii="Garamond" w:hAnsi="Garamond"/>
        </w:rPr>
        <w:t xml:space="preserve"> that </w:t>
      </w:r>
      <w:r w:rsidR="000F049B" w:rsidRPr="0064371E">
        <w:rPr>
          <w:rFonts w:ascii="Garamond" w:hAnsi="Garamond"/>
        </w:rPr>
        <w:t xml:space="preserve">the </w:t>
      </w:r>
      <w:r w:rsidRPr="0064371E">
        <w:rPr>
          <w:rFonts w:ascii="Garamond" w:hAnsi="Garamond"/>
        </w:rPr>
        <w:t>‘Euclid of Political Economy has not yet appeared’.</w:t>
      </w:r>
      <w:r w:rsidRPr="0064371E">
        <w:rPr>
          <w:rStyle w:val="EndnoteReference"/>
          <w:rFonts w:ascii="Garamond" w:hAnsi="Garamond"/>
        </w:rPr>
        <w:endnoteReference w:id="89"/>
      </w:r>
      <w:r w:rsidRPr="0064371E">
        <w:rPr>
          <w:rFonts w:ascii="Garamond" w:hAnsi="Garamond"/>
        </w:rPr>
        <w:t xml:space="preserve"> Mill would </w:t>
      </w:r>
      <w:r w:rsidR="00E9457A" w:rsidRPr="0064371E">
        <w:rPr>
          <w:rFonts w:ascii="Garamond" w:hAnsi="Garamond"/>
        </w:rPr>
        <w:t xml:space="preserve">perhaps </w:t>
      </w:r>
      <w:r w:rsidRPr="0064371E">
        <w:rPr>
          <w:rFonts w:ascii="Garamond" w:hAnsi="Garamond"/>
        </w:rPr>
        <w:t xml:space="preserve">in 1848 have considered this to be no bad thing, </w:t>
      </w:r>
      <w:r w:rsidR="00640BC7" w:rsidRPr="0064371E">
        <w:rPr>
          <w:rFonts w:ascii="Garamond" w:hAnsi="Garamond"/>
        </w:rPr>
        <w:t xml:space="preserve">but </w:t>
      </w:r>
      <w:r w:rsidRPr="0064371E">
        <w:rPr>
          <w:rFonts w:ascii="Garamond" w:hAnsi="Garamond"/>
        </w:rPr>
        <w:t>there was a time when he would have regretted it.</w:t>
      </w:r>
    </w:p>
    <w:p w14:paraId="2AE4E1A0" w14:textId="77777777" w:rsidR="00D73185" w:rsidRPr="0064371E" w:rsidRDefault="00D73185" w:rsidP="00D73185">
      <w:pPr>
        <w:spacing w:line="480" w:lineRule="auto"/>
        <w:ind w:firstLine="720"/>
        <w:rPr>
          <w:rFonts w:ascii="Garamond" w:hAnsi="Garamond"/>
        </w:rPr>
      </w:pPr>
    </w:p>
    <w:p w14:paraId="29B07398" w14:textId="77777777" w:rsidR="00753C7C" w:rsidRPr="0064371E" w:rsidRDefault="00753C7C" w:rsidP="002374B5">
      <w:pPr>
        <w:spacing w:line="276" w:lineRule="auto"/>
        <w:rPr>
          <w:rFonts w:ascii="Garamond" w:hAnsi="Garamond"/>
        </w:rPr>
      </w:pPr>
      <w:r w:rsidRPr="0064371E">
        <w:rPr>
          <w:rFonts w:ascii="Garamond" w:hAnsi="Garamond"/>
        </w:rPr>
        <w:lastRenderedPageBreak/>
        <w:t>3.</w:t>
      </w:r>
    </w:p>
    <w:p w14:paraId="714F5818" w14:textId="1D2BB684" w:rsidR="0042554E" w:rsidRPr="0064371E" w:rsidRDefault="0042554E" w:rsidP="0042554E">
      <w:pPr>
        <w:spacing w:line="480" w:lineRule="auto"/>
        <w:rPr>
          <w:rFonts w:ascii="Garamond" w:hAnsi="Garamond"/>
        </w:rPr>
      </w:pPr>
      <w:r w:rsidRPr="0064371E">
        <w:rPr>
          <w:rFonts w:ascii="Garamond" w:hAnsi="Garamond"/>
        </w:rPr>
        <w:t>It is well known that, u</w:t>
      </w:r>
      <w:r w:rsidR="00F30390" w:rsidRPr="0064371E">
        <w:rPr>
          <w:rFonts w:ascii="Garamond" w:hAnsi="Garamond"/>
        </w:rPr>
        <w:t>ntil the end of his life, John Stuart Mill confirmed his faithfulness to the basic structures of ‘the Ricardo political economy’.</w:t>
      </w:r>
      <w:r w:rsidR="000F2B5F" w:rsidRPr="0064371E">
        <w:rPr>
          <w:rStyle w:val="EndnoteReference"/>
          <w:rFonts w:ascii="Garamond" w:hAnsi="Garamond"/>
        </w:rPr>
        <w:endnoteReference w:id="90"/>
      </w:r>
      <w:r w:rsidR="00F30390" w:rsidRPr="0064371E">
        <w:rPr>
          <w:rFonts w:ascii="Garamond" w:hAnsi="Garamond"/>
        </w:rPr>
        <w:t xml:space="preserve"> However, </w:t>
      </w:r>
      <w:r w:rsidRPr="0064371E">
        <w:rPr>
          <w:rFonts w:ascii="Garamond" w:hAnsi="Garamond"/>
        </w:rPr>
        <w:t xml:space="preserve">by tracing connections between J. S. Mill’s work and that of his father and David Ricardo, </w:t>
      </w:r>
      <w:r w:rsidR="000F049B" w:rsidRPr="0064371E">
        <w:rPr>
          <w:rFonts w:ascii="Garamond" w:hAnsi="Garamond"/>
        </w:rPr>
        <w:t>I have</w:t>
      </w:r>
      <w:r w:rsidRPr="0064371E">
        <w:rPr>
          <w:rFonts w:ascii="Garamond" w:hAnsi="Garamond"/>
        </w:rPr>
        <w:t xml:space="preserve"> suggested that aspects of his approach</w:t>
      </w:r>
      <w:r w:rsidR="005B0EB8" w:rsidRPr="0064371E">
        <w:rPr>
          <w:rFonts w:ascii="Garamond" w:hAnsi="Garamond"/>
        </w:rPr>
        <w:t xml:space="preserve"> to the subject</w:t>
      </w:r>
      <w:r w:rsidRPr="0064371E">
        <w:rPr>
          <w:rFonts w:ascii="Garamond" w:hAnsi="Garamond"/>
        </w:rPr>
        <w:t xml:space="preserve">, namely his </w:t>
      </w:r>
      <w:r w:rsidR="00F30390" w:rsidRPr="0064371E">
        <w:rPr>
          <w:rFonts w:ascii="Garamond" w:hAnsi="Garamond"/>
        </w:rPr>
        <w:t>persistent desire to find a s</w:t>
      </w:r>
      <w:r w:rsidRPr="0064371E">
        <w:rPr>
          <w:rFonts w:ascii="Garamond" w:hAnsi="Garamond"/>
        </w:rPr>
        <w:t xml:space="preserve">tyle to suit the subject, originated earlier than is usually allowed. The </w:t>
      </w:r>
      <w:r w:rsidR="008074E9" w:rsidRPr="0064371E">
        <w:rPr>
          <w:rFonts w:ascii="Garamond" w:hAnsi="Garamond"/>
        </w:rPr>
        <w:t xml:space="preserve">complaint </w:t>
      </w:r>
      <w:r w:rsidRPr="0064371E">
        <w:rPr>
          <w:rFonts w:ascii="Garamond" w:hAnsi="Garamond"/>
        </w:rPr>
        <w:t xml:space="preserve">that political economic writing is excessively abstract </w:t>
      </w:r>
      <w:r w:rsidR="008074E9" w:rsidRPr="0064371E">
        <w:rPr>
          <w:rFonts w:ascii="Garamond" w:hAnsi="Garamond"/>
        </w:rPr>
        <w:t>recurred</w:t>
      </w:r>
      <w:r w:rsidRPr="0064371E">
        <w:rPr>
          <w:rFonts w:ascii="Garamond" w:hAnsi="Garamond"/>
        </w:rPr>
        <w:t xml:space="preserve"> throughout the nineteenth century. </w:t>
      </w:r>
      <w:r w:rsidR="0013264E" w:rsidRPr="0064371E">
        <w:rPr>
          <w:rFonts w:ascii="Garamond" w:hAnsi="Garamond"/>
        </w:rPr>
        <w:t>Criticisms of abstraction underpin the reactions of the Romantics to political economy around the turn of the nineteenth century.</w:t>
      </w:r>
      <w:r w:rsidR="0013264E" w:rsidRPr="0064371E">
        <w:rPr>
          <w:rStyle w:val="EndnoteReference"/>
          <w:rFonts w:ascii="Garamond" w:hAnsi="Garamond"/>
        </w:rPr>
        <w:endnoteReference w:id="91"/>
      </w:r>
      <w:r w:rsidR="0013264E" w:rsidRPr="0064371E">
        <w:rPr>
          <w:rFonts w:ascii="Garamond" w:hAnsi="Garamond"/>
        </w:rPr>
        <w:t xml:space="preserve"> While the classical economists sought to position themselves as investigators of natural laws, to others their writing seemed perilously artificial. It was in part the style of political economy that led to worries such as those voiced by Coleridge that ‘actual human suffering’ could be justified by a logic based around figurative language, the ‘verbal construct of the body politic’.</w:t>
      </w:r>
      <w:r w:rsidR="0013264E" w:rsidRPr="0064371E">
        <w:rPr>
          <w:rStyle w:val="EndnoteReference"/>
          <w:rFonts w:ascii="Garamond" w:hAnsi="Garamond"/>
        </w:rPr>
        <w:endnoteReference w:id="92"/>
      </w:r>
      <w:r w:rsidR="0013264E" w:rsidRPr="0064371E">
        <w:rPr>
          <w:rFonts w:ascii="Garamond" w:hAnsi="Garamond"/>
        </w:rPr>
        <w:t xml:space="preserve">  Almost a century later, </w:t>
      </w:r>
      <w:r w:rsidR="00D70933" w:rsidRPr="0064371E">
        <w:rPr>
          <w:rFonts w:ascii="Garamond" w:hAnsi="Garamond"/>
        </w:rPr>
        <w:t>around 1879</w:t>
      </w:r>
      <w:r w:rsidR="0013264E" w:rsidRPr="0064371E">
        <w:rPr>
          <w:rFonts w:ascii="Garamond" w:hAnsi="Garamond"/>
        </w:rPr>
        <w:t xml:space="preserve">, </w:t>
      </w:r>
      <w:r w:rsidRPr="0064371E">
        <w:rPr>
          <w:rFonts w:ascii="Garamond" w:hAnsi="Garamond"/>
        </w:rPr>
        <w:t>Walter Bagehot</w:t>
      </w:r>
      <w:r w:rsidR="00A90FBB" w:rsidRPr="0064371E">
        <w:rPr>
          <w:rFonts w:ascii="Garamond" w:hAnsi="Garamond"/>
        </w:rPr>
        <w:t xml:space="preserve"> still</w:t>
      </w:r>
      <w:r w:rsidRPr="0064371E">
        <w:rPr>
          <w:rFonts w:ascii="Garamond" w:hAnsi="Garamond"/>
        </w:rPr>
        <w:t xml:space="preserve"> </w:t>
      </w:r>
      <w:r w:rsidR="0013264E" w:rsidRPr="0064371E">
        <w:rPr>
          <w:rFonts w:ascii="Garamond" w:hAnsi="Garamond"/>
        </w:rPr>
        <w:t xml:space="preserve">judged Ricardo and James Mill </w:t>
      </w:r>
      <w:r w:rsidR="00A90FBB" w:rsidRPr="0064371E">
        <w:rPr>
          <w:rFonts w:ascii="Garamond" w:hAnsi="Garamond"/>
        </w:rPr>
        <w:t xml:space="preserve">in particular </w:t>
      </w:r>
      <w:r w:rsidR="0013264E" w:rsidRPr="0064371E">
        <w:rPr>
          <w:rFonts w:ascii="Garamond" w:hAnsi="Garamond"/>
        </w:rPr>
        <w:t>to be deserving of rebuke</w:t>
      </w:r>
      <w:r w:rsidR="00A90FBB" w:rsidRPr="0064371E">
        <w:rPr>
          <w:rFonts w:ascii="Garamond" w:hAnsi="Garamond"/>
        </w:rPr>
        <w:t xml:space="preserve"> on the grounds of their predilection for abstract language</w:t>
      </w:r>
      <w:r w:rsidR="0055657D" w:rsidRPr="0064371E">
        <w:rPr>
          <w:rFonts w:ascii="Garamond" w:hAnsi="Garamond"/>
        </w:rPr>
        <w:t>. ‘Ricardo’, says Bagehot,</w:t>
      </w:r>
    </w:p>
    <w:p w14:paraId="0BF394AC" w14:textId="77777777" w:rsidR="0042554E" w:rsidRPr="0064371E" w:rsidRDefault="0042554E" w:rsidP="0042554E">
      <w:pPr>
        <w:rPr>
          <w:rFonts w:ascii="Garamond" w:hAnsi="Garamond"/>
        </w:rPr>
      </w:pPr>
    </w:p>
    <w:p w14:paraId="1A9B3904" w14:textId="77777777" w:rsidR="0042554E" w:rsidRPr="0064371E" w:rsidRDefault="0042554E" w:rsidP="0042554E">
      <w:pPr>
        <w:ind w:left="720"/>
        <w:rPr>
          <w:rFonts w:ascii="Garamond" w:hAnsi="Garamond"/>
        </w:rPr>
      </w:pPr>
      <w:r w:rsidRPr="0064371E">
        <w:rPr>
          <w:rFonts w:ascii="Garamond" w:hAnsi="Garamond"/>
        </w:rPr>
        <w:t>never comprehended what he was do</w:t>
      </w:r>
      <w:r w:rsidR="00D70933" w:rsidRPr="0064371E">
        <w:rPr>
          <w:rFonts w:ascii="Garamond" w:hAnsi="Garamond"/>
        </w:rPr>
        <w:t>ing. He dealt with abstractions</w:t>
      </w:r>
      <w:r w:rsidRPr="0064371E">
        <w:rPr>
          <w:rFonts w:ascii="Garamond" w:hAnsi="Garamond"/>
        </w:rPr>
        <w:t xml:space="preserve"> without </w:t>
      </w:r>
      <w:r w:rsidR="00D70933" w:rsidRPr="0064371E">
        <w:rPr>
          <w:rFonts w:ascii="Garamond" w:hAnsi="Garamond"/>
        </w:rPr>
        <w:t>knowing</w:t>
      </w:r>
      <w:r w:rsidRPr="0064371E">
        <w:rPr>
          <w:rFonts w:ascii="Garamond" w:hAnsi="Garamond"/>
        </w:rPr>
        <w:t xml:space="preserve"> that they were such; he thoroughly believed that he was dealing with real things</w:t>
      </w:r>
      <w:r w:rsidR="00F96323" w:rsidRPr="0064371E">
        <w:rPr>
          <w:rFonts w:ascii="Garamond" w:hAnsi="Garamond"/>
        </w:rPr>
        <w:t>. He thought that he was considering actual human nature in its actual circumstances, when he was really considering a fictitious nature in fictitious circumstances. And James Mill, his instructor on general subjects, had on this point as little true knowledge as he had himself</w:t>
      </w:r>
      <w:r w:rsidRPr="0064371E">
        <w:rPr>
          <w:rFonts w:ascii="Garamond" w:hAnsi="Garamond"/>
        </w:rPr>
        <w:t>.</w:t>
      </w:r>
      <w:r w:rsidR="000B345E" w:rsidRPr="0064371E">
        <w:rPr>
          <w:rStyle w:val="EndnoteReference"/>
          <w:rFonts w:ascii="Garamond" w:hAnsi="Garamond"/>
        </w:rPr>
        <w:endnoteReference w:id="93"/>
      </w:r>
    </w:p>
    <w:p w14:paraId="4FE72093" w14:textId="77777777" w:rsidR="0042554E" w:rsidRPr="0064371E" w:rsidRDefault="0042554E" w:rsidP="0042554E">
      <w:pPr>
        <w:spacing w:line="480" w:lineRule="auto"/>
        <w:rPr>
          <w:rFonts w:ascii="Garamond" w:hAnsi="Garamond"/>
        </w:rPr>
      </w:pPr>
    </w:p>
    <w:p w14:paraId="70D9843C" w14:textId="02EE5E96" w:rsidR="00E0492C" w:rsidRDefault="00926EF1" w:rsidP="00D70933">
      <w:pPr>
        <w:spacing w:line="480" w:lineRule="auto"/>
        <w:rPr>
          <w:lang w:val="en-US"/>
        </w:rPr>
      </w:pPr>
      <w:r w:rsidRPr="0064371E">
        <w:rPr>
          <w:rFonts w:ascii="Garamond" w:hAnsi="Garamond"/>
        </w:rPr>
        <w:t>T</w:t>
      </w:r>
      <w:r w:rsidR="0042554E" w:rsidRPr="0064371E">
        <w:rPr>
          <w:rFonts w:ascii="Garamond" w:hAnsi="Garamond"/>
        </w:rPr>
        <w:t xml:space="preserve">he practical turn of John Stuart Mill’s </w:t>
      </w:r>
      <w:r w:rsidR="0042554E" w:rsidRPr="0064371E">
        <w:rPr>
          <w:rFonts w:ascii="Garamond" w:hAnsi="Garamond"/>
          <w:i/>
        </w:rPr>
        <w:t>Principles of Political Economy</w:t>
      </w:r>
      <w:r w:rsidR="0042554E" w:rsidRPr="0064371E">
        <w:rPr>
          <w:rFonts w:ascii="Garamond" w:hAnsi="Garamond"/>
        </w:rPr>
        <w:t xml:space="preserve"> sought to address such long-standing problems with the way political economists ex</w:t>
      </w:r>
      <w:r w:rsidR="006F5329" w:rsidRPr="0064371E">
        <w:rPr>
          <w:rFonts w:ascii="Garamond" w:hAnsi="Garamond"/>
        </w:rPr>
        <w:t>pressed their thoughts, but</w:t>
      </w:r>
      <w:r w:rsidR="0042554E" w:rsidRPr="0064371E">
        <w:rPr>
          <w:rFonts w:ascii="Garamond" w:hAnsi="Garamond"/>
        </w:rPr>
        <w:t xml:space="preserve"> </w:t>
      </w:r>
      <w:r w:rsidR="008074E9" w:rsidRPr="0064371E">
        <w:rPr>
          <w:rFonts w:ascii="Garamond" w:hAnsi="Garamond"/>
        </w:rPr>
        <w:t>I have suggested</w:t>
      </w:r>
      <w:r w:rsidR="00622D44" w:rsidRPr="0064371E">
        <w:rPr>
          <w:rFonts w:ascii="Garamond" w:hAnsi="Garamond"/>
        </w:rPr>
        <w:t xml:space="preserve"> </w:t>
      </w:r>
      <w:r w:rsidR="006F5329" w:rsidRPr="0064371E">
        <w:rPr>
          <w:rFonts w:ascii="Garamond" w:hAnsi="Garamond"/>
        </w:rPr>
        <w:t xml:space="preserve">that </w:t>
      </w:r>
      <w:r w:rsidR="00622D44" w:rsidRPr="0064371E">
        <w:rPr>
          <w:rFonts w:ascii="Garamond" w:hAnsi="Garamond"/>
        </w:rPr>
        <w:t>a</w:t>
      </w:r>
      <w:r w:rsidR="0042554E" w:rsidRPr="0064371E">
        <w:rPr>
          <w:rFonts w:ascii="Garamond" w:hAnsi="Garamond"/>
        </w:rPr>
        <w:t xml:space="preserve"> concern with the way </w:t>
      </w:r>
      <w:r w:rsidRPr="0064371E">
        <w:rPr>
          <w:rFonts w:ascii="Garamond" w:hAnsi="Garamond"/>
        </w:rPr>
        <w:t xml:space="preserve">Ricardian </w:t>
      </w:r>
      <w:r w:rsidR="0042554E" w:rsidRPr="0064371E">
        <w:rPr>
          <w:rFonts w:ascii="Garamond" w:hAnsi="Garamond"/>
        </w:rPr>
        <w:t>ideas might be put into circulation</w:t>
      </w:r>
      <w:r w:rsidR="006F5329" w:rsidRPr="0064371E">
        <w:rPr>
          <w:rFonts w:ascii="Garamond" w:hAnsi="Garamond"/>
        </w:rPr>
        <w:t xml:space="preserve"> </w:t>
      </w:r>
      <w:r w:rsidR="00622D44" w:rsidRPr="0064371E">
        <w:rPr>
          <w:rFonts w:ascii="Garamond" w:hAnsi="Garamond"/>
        </w:rPr>
        <w:t xml:space="preserve">had occupied </w:t>
      </w:r>
      <w:r w:rsidR="0008549B" w:rsidRPr="0064371E">
        <w:rPr>
          <w:rFonts w:ascii="Garamond" w:hAnsi="Garamond"/>
        </w:rPr>
        <w:t>the</w:t>
      </w:r>
      <w:r w:rsidR="00A90FBB" w:rsidRPr="0064371E">
        <w:rPr>
          <w:rFonts w:ascii="Garamond" w:hAnsi="Garamond"/>
        </w:rPr>
        <w:t xml:space="preserve"> </w:t>
      </w:r>
      <w:r w:rsidRPr="0064371E">
        <w:rPr>
          <w:rFonts w:ascii="Garamond" w:hAnsi="Garamond"/>
        </w:rPr>
        <w:t xml:space="preserve">political economists </w:t>
      </w:r>
      <w:r w:rsidR="00A90FBB" w:rsidRPr="0064371E">
        <w:rPr>
          <w:rFonts w:ascii="Garamond" w:hAnsi="Garamond"/>
        </w:rPr>
        <w:t xml:space="preserve">that Bagehot singles out for </w:t>
      </w:r>
      <w:r w:rsidR="008074E9" w:rsidRPr="0064371E">
        <w:rPr>
          <w:rFonts w:ascii="Garamond" w:hAnsi="Garamond"/>
        </w:rPr>
        <w:t xml:space="preserve">opprobrium </w:t>
      </w:r>
      <w:r w:rsidR="00A90FBB" w:rsidRPr="0064371E">
        <w:rPr>
          <w:rFonts w:ascii="Garamond" w:hAnsi="Garamond"/>
        </w:rPr>
        <w:t xml:space="preserve">and from whom John Stuart Mill was </w:t>
      </w:r>
      <w:r w:rsidR="0008549B" w:rsidRPr="0064371E">
        <w:rPr>
          <w:rFonts w:ascii="Garamond" w:hAnsi="Garamond"/>
        </w:rPr>
        <w:t>usually</w:t>
      </w:r>
      <w:r w:rsidR="00A90FBB" w:rsidRPr="0064371E">
        <w:rPr>
          <w:rFonts w:ascii="Garamond" w:hAnsi="Garamond"/>
        </w:rPr>
        <w:t xml:space="preserve"> distinguished</w:t>
      </w:r>
      <w:r w:rsidRPr="0064371E">
        <w:rPr>
          <w:rFonts w:ascii="Garamond" w:hAnsi="Garamond"/>
        </w:rPr>
        <w:t xml:space="preserve">: </w:t>
      </w:r>
      <w:r w:rsidR="00A90FBB" w:rsidRPr="0064371E">
        <w:rPr>
          <w:rFonts w:ascii="Garamond" w:hAnsi="Garamond"/>
        </w:rPr>
        <w:t xml:space="preserve">David </w:t>
      </w:r>
      <w:r w:rsidRPr="0064371E">
        <w:rPr>
          <w:rFonts w:ascii="Garamond" w:hAnsi="Garamond"/>
        </w:rPr>
        <w:t>Ricardo and James Mill</w:t>
      </w:r>
      <w:r w:rsidR="0042554E" w:rsidRPr="0064371E">
        <w:rPr>
          <w:rFonts w:ascii="Garamond" w:hAnsi="Garamond"/>
        </w:rPr>
        <w:t>.</w:t>
      </w:r>
      <w:r w:rsidR="00B070B3" w:rsidRPr="0064371E">
        <w:rPr>
          <w:rFonts w:ascii="Garamond" w:hAnsi="Garamond"/>
        </w:rPr>
        <w:t xml:space="preserve"> </w:t>
      </w:r>
      <w:r w:rsidR="00850ED3" w:rsidRPr="0064371E">
        <w:rPr>
          <w:rFonts w:ascii="Garamond" w:hAnsi="Garamond"/>
        </w:rPr>
        <w:t>Considering the Ricardian basis of John Stuart Mill’s economic thought it is not surprising to find</w:t>
      </w:r>
      <w:r w:rsidR="00B070B3" w:rsidRPr="0064371E">
        <w:rPr>
          <w:rFonts w:ascii="Garamond" w:hAnsi="Garamond"/>
        </w:rPr>
        <w:t xml:space="preserve"> that he owned a copy of</w:t>
      </w:r>
      <w:r w:rsidR="00850ED3" w:rsidRPr="0064371E">
        <w:rPr>
          <w:rFonts w:ascii="Garamond" w:hAnsi="Garamond"/>
        </w:rPr>
        <w:t xml:space="preserve"> </w:t>
      </w:r>
      <w:r w:rsidR="00B070B3" w:rsidRPr="0064371E">
        <w:rPr>
          <w:rFonts w:ascii="Garamond" w:hAnsi="Garamond"/>
        </w:rPr>
        <w:t>the</w:t>
      </w:r>
      <w:r w:rsidR="00850ED3" w:rsidRPr="0064371E">
        <w:rPr>
          <w:rFonts w:ascii="Garamond" w:hAnsi="Garamond"/>
        </w:rPr>
        <w:t xml:space="preserve"> </w:t>
      </w:r>
      <w:r w:rsidR="00850ED3" w:rsidRPr="0064371E">
        <w:rPr>
          <w:rFonts w:ascii="Garamond" w:hAnsi="Garamond"/>
          <w:i/>
        </w:rPr>
        <w:t>Essay on Profits</w:t>
      </w:r>
      <w:r w:rsidR="00850ED3" w:rsidRPr="0064371E">
        <w:rPr>
          <w:rFonts w:ascii="Garamond" w:hAnsi="Garamond"/>
        </w:rPr>
        <w:t xml:space="preserve">. </w:t>
      </w:r>
      <w:r w:rsidR="00B070B3" w:rsidRPr="0064371E">
        <w:rPr>
          <w:rFonts w:ascii="Garamond" w:hAnsi="Garamond"/>
        </w:rPr>
        <w:t>Yet, t</w:t>
      </w:r>
      <w:r w:rsidR="00753C7C" w:rsidRPr="0064371E">
        <w:rPr>
          <w:rFonts w:ascii="Garamond" w:hAnsi="Garamond"/>
        </w:rPr>
        <w:t xml:space="preserve">he presence of the essay as annotated by James Mill </w:t>
      </w:r>
      <w:r w:rsidR="0042554E" w:rsidRPr="0064371E">
        <w:rPr>
          <w:rFonts w:ascii="Garamond" w:hAnsi="Garamond"/>
        </w:rPr>
        <w:t xml:space="preserve">in John Stuart Mill’s library </w:t>
      </w:r>
      <w:r w:rsidR="00B070B3" w:rsidRPr="0064371E">
        <w:rPr>
          <w:rFonts w:ascii="Garamond" w:hAnsi="Garamond"/>
        </w:rPr>
        <w:t>hints at</w:t>
      </w:r>
      <w:r w:rsidR="00753C7C" w:rsidRPr="0064371E">
        <w:rPr>
          <w:rFonts w:ascii="Garamond" w:hAnsi="Garamond"/>
        </w:rPr>
        <w:t xml:space="preserve"> further continuities of thought between John Stuart Mill and the politi</w:t>
      </w:r>
      <w:r w:rsidR="00B070B3" w:rsidRPr="0064371E">
        <w:rPr>
          <w:rFonts w:ascii="Garamond" w:hAnsi="Garamond"/>
        </w:rPr>
        <w:t>cal economists who preceded him.</w:t>
      </w:r>
    </w:p>
    <w:p w14:paraId="63B2F405" w14:textId="77777777" w:rsidR="00B070B3" w:rsidRDefault="00B070B3">
      <w:pPr>
        <w:rPr>
          <w:lang w:val="en-US"/>
        </w:rPr>
      </w:pPr>
    </w:p>
    <w:sectPr w:rsidR="00B070B3" w:rsidSect="0041073C">
      <w:headerReference w:type="default" r:id="rId8"/>
      <w:headerReference w:type="first" r:id="rId9"/>
      <w:pgSz w:w="12240" w:h="15840"/>
      <w:pgMar w:top="1440" w:right="1800" w:bottom="1440" w:left="180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0BBE5" w14:textId="77777777" w:rsidR="004336C7" w:rsidRDefault="004336C7" w:rsidP="002076C5">
      <w:r>
        <w:separator/>
      </w:r>
    </w:p>
  </w:endnote>
  <w:endnote w:type="continuationSeparator" w:id="0">
    <w:p w14:paraId="62E2D1AE" w14:textId="77777777" w:rsidR="004336C7" w:rsidRDefault="004336C7" w:rsidP="002076C5">
      <w:r>
        <w:continuationSeparator/>
      </w:r>
    </w:p>
  </w:endnote>
  <w:endnote w:id="1">
    <w:p w14:paraId="77B6594A" w14:textId="77777777" w:rsidR="0064371E" w:rsidRDefault="0064371E" w:rsidP="0064371E">
      <w:pPr>
        <w:rPr>
          <w:rFonts w:ascii="Garamond" w:hAnsi="Garamond"/>
        </w:rPr>
      </w:pPr>
      <w:r>
        <w:rPr>
          <w:rFonts w:ascii="Garamond" w:hAnsi="Garamond"/>
        </w:rPr>
        <w:t>Acknowledgments:</w:t>
      </w:r>
    </w:p>
    <w:p w14:paraId="298C5B9A" w14:textId="77777777" w:rsidR="0064371E" w:rsidRDefault="0064371E" w:rsidP="0064371E">
      <w:pPr>
        <w:rPr>
          <w:rFonts w:ascii="Garamond" w:hAnsi="Garamond"/>
        </w:rPr>
      </w:pPr>
      <w:r>
        <w:rPr>
          <w:rFonts w:ascii="Garamond" w:hAnsi="Garamond"/>
        </w:rPr>
        <w:t xml:space="preserve"> </w:t>
      </w:r>
    </w:p>
    <w:p w14:paraId="08A2F632" w14:textId="77777777" w:rsidR="0064371E" w:rsidRDefault="0064371E" w:rsidP="0064371E">
      <w:pPr>
        <w:rPr>
          <w:rFonts w:ascii="Garamond" w:hAnsi="Garamond"/>
        </w:rPr>
      </w:pPr>
      <w:r>
        <w:rPr>
          <w:rFonts w:ascii="Garamond" w:hAnsi="Garamond"/>
        </w:rPr>
        <w:t>Thanks to Clive Hurst,</w:t>
      </w:r>
      <w:r w:rsidRPr="000F049B">
        <w:rPr>
          <w:rFonts w:ascii="Garamond" w:hAnsi="Garamond"/>
        </w:rPr>
        <w:t xml:space="preserve"> Anne Manuel and the Somerville College Library, Alice and Frank Prochaska, Rob Simpson, Helen Small, and Sarah Wheale for their help with drafts of this paper and with deciphering Mill’s annotations.</w:t>
      </w:r>
    </w:p>
    <w:p w14:paraId="6302A665" w14:textId="77777777" w:rsidR="0064371E" w:rsidRDefault="0064371E" w:rsidP="00B8275F">
      <w:pPr>
        <w:pStyle w:val="EndnoteText"/>
        <w:spacing w:line="276" w:lineRule="auto"/>
        <w:contextualSpacing/>
        <w:rPr>
          <w:rFonts w:ascii="Garamond" w:hAnsi="Garamond"/>
          <w:sz w:val="24"/>
          <w:szCs w:val="24"/>
        </w:rPr>
      </w:pPr>
    </w:p>
    <w:p w14:paraId="29590E97" w14:textId="77777777" w:rsidR="00A75B27" w:rsidRPr="00FD639C" w:rsidRDefault="00A75B27" w:rsidP="00B8275F">
      <w:pPr>
        <w:pStyle w:val="EndnoteText"/>
        <w:spacing w:line="276" w:lineRule="auto"/>
        <w:contextualSpacing/>
        <w:rPr>
          <w:rFonts w:ascii="Garamond" w:hAnsi="Garamond"/>
          <w:sz w:val="24"/>
          <w:szCs w:val="24"/>
        </w:rPr>
      </w:pPr>
      <w:r w:rsidRPr="00FD639C">
        <w:rPr>
          <w:rStyle w:val="EndnoteReference"/>
          <w:rFonts w:ascii="Garamond" w:hAnsi="Garamond"/>
          <w:sz w:val="24"/>
          <w:szCs w:val="24"/>
        </w:rPr>
        <w:endnoteRef/>
      </w:r>
      <w:r w:rsidRPr="00FD639C">
        <w:rPr>
          <w:rFonts w:ascii="Garamond" w:hAnsi="Garamond"/>
          <w:sz w:val="24"/>
          <w:szCs w:val="24"/>
        </w:rPr>
        <w:t xml:space="preserve"> John Morley, ‘The </w:t>
      </w:r>
      <w:r>
        <w:rPr>
          <w:rFonts w:ascii="Garamond" w:hAnsi="Garamond"/>
          <w:sz w:val="24"/>
          <w:szCs w:val="24"/>
        </w:rPr>
        <w:t>D</w:t>
      </w:r>
      <w:r w:rsidRPr="00FD639C">
        <w:rPr>
          <w:rFonts w:ascii="Garamond" w:hAnsi="Garamond"/>
          <w:sz w:val="24"/>
          <w:szCs w:val="24"/>
        </w:rPr>
        <w:t xml:space="preserve">eath of Mr. Mill’, </w:t>
      </w:r>
      <w:r w:rsidRPr="00FD639C">
        <w:rPr>
          <w:rFonts w:ascii="Garamond" w:hAnsi="Garamond"/>
          <w:i/>
          <w:sz w:val="24"/>
          <w:szCs w:val="24"/>
        </w:rPr>
        <w:t>Fortnightly</w:t>
      </w:r>
      <w:r w:rsidRPr="00FD639C">
        <w:rPr>
          <w:rFonts w:ascii="Garamond" w:hAnsi="Garamond"/>
          <w:sz w:val="24"/>
          <w:szCs w:val="24"/>
        </w:rPr>
        <w:t xml:space="preserve"> </w:t>
      </w:r>
      <w:r w:rsidRPr="00FD639C">
        <w:rPr>
          <w:rFonts w:ascii="Garamond" w:hAnsi="Garamond"/>
          <w:i/>
          <w:sz w:val="24"/>
          <w:szCs w:val="24"/>
        </w:rPr>
        <w:t>Review</w:t>
      </w:r>
      <w:r>
        <w:rPr>
          <w:rFonts w:ascii="Garamond" w:hAnsi="Garamond"/>
          <w:sz w:val="24"/>
          <w:szCs w:val="24"/>
        </w:rPr>
        <w:t>,</w:t>
      </w:r>
      <w:r w:rsidRPr="00FD639C">
        <w:rPr>
          <w:rFonts w:ascii="Garamond" w:hAnsi="Garamond"/>
          <w:i/>
          <w:sz w:val="24"/>
          <w:szCs w:val="24"/>
        </w:rPr>
        <w:t xml:space="preserve"> </w:t>
      </w:r>
      <w:r>
        <w:rPr>
          <w:rFonts w:ascii="Garamond" w:hAnsi="Garamond"/>
          <w:sz w:val="24"/>
          <w:szCs w:val="24"/>
        </w:rPr>
        <w:t xml:space="preserve">June </w:t>
      </w:r>
      <w:r w:rsidRPr="00FD639C">
        <w:rPr>
          <w:rFonts w:ascii="Garamond" w:hAnsi="Garamond"/>
          <w:sz w:val="24"/>
          <w:szCs w:val="24"/>
        </w:rPr>
        <w:t>1873, 670.</w:t>
      </w:r>
    </w:p>
  </w:endnote>
  <w:endnote w:id="2">
    <w:p w14:paraId="58916CCD" w14:textId="77777777" w:rsidR="00A75B27" w:rsidRPr="004C2D6E"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John M. Robson</w:t>
      </w:r>
      <w:r>
        <w:rPr>
          <w:rFonts w:ascii="Garamond" w:hAnsi="Garamond"/>
          <w:sz w:val="24"/>
          <w:szCs w:val="24"/>
        </w:rPr>
        <w:t xml:space="preserve"> (ed.)</w:t>
      </w:r>
      <w:r w:rsidRPr="00FD639C">
        <w:rPr>
          <w:rFonts w:ascii="Garamond" w:hAnsi="Garamond"/>
          <w:sz w:val="24"/>
          <w:szCs w:val="24"/>
        </w:rPr>
        <w:t xml:space="preserve">, </w:t>
      </w:r>
      <w:r w:rsidRPr="00FD639C">
        <w:rPr>
          <w:rFonts w:ascii="Garamond" w:hAnsi="Garamond"/>
          <w:sz w:val="24"/>
          <w:szCs w:val="24"/>
          <w:lang w:val="en-US"/>
        </w:rPr>
        <w:t>‘Textual Introduction’, in</w:t>
      </w:r>
      <w:r>
        <w:rPr>
          <w:rFonts w:ascii="Garamond" w:hAnsi="Garamond"/>
          <w:sz w:val="24"/>
          <w:szCs w:val="24"/>
          <w:lang w:val="en-US"/>
        </w:rPr>
        <w:t xml:space="preserve"> John Stuart Mill,</w:t>
      </w:r>
      <w:r w:rsidRPr="00FD639C">
        <w:rPr>
          <w:rFonts w:ascii="Garamond" w:hAnsi="Garamond"/>
          <w:sz w:val="24"/>
          <w:szCs w:val="24"/>
          <w:lang w:val="en-US"/>
        </w:rPr>
        <w:t xml:space="preserve"> </w:t>
      </w:r>
      <w:r w:rsidRPr="00FD639C">
        <w:rPr>
          <w:rFonts w:ascii="Garamond" w:hAnsi="Garamond"/>
          <w:i/>
          <w:sz w:val="24"/>
          <w:szCs w:val="24"/>
          <w:lang w:val="en-US"/>
        </w:rPr>
        <w:t>C</w:t>
      </w:r>
      <w:r>
        <w:rPr>
          <w:rFonts w:ascii="Garamond" w:hAnsi="Garamond"/>
          <w:i/>
          <w:sz w:val="24"/>
          <w:szCs w:val="24"/>
          <w:lang w:val="en-US"/>
        </w:rPr>
        <w:t xml:space="preserve">ollected </w:t>
      </w:r>
      <w:r w:rsidRPr="00FD639C">
        <w:rPr>
          <w:rFonts w:ascii="Garamond" w:hAnsi="Garamond"/>
          <w:i/>
          <w:sz w:val="24"/>
          <w:szCs w:val="24"/>
          <w:lang w:val="en-US"/>
        </w:rPr>
        <w:t>W</w:t>
      </w:r>
      <w:r>
        <w:rPr>
          <w:rFonts w:ascii="Garamond" w:hAnsi="Garamond"/>
          <w:i/>
          <w:sz w:val="24"/>
          <w:szCs w:val="24"/>
          <w:lang w:val="en-US"/>
        </w:rPr>
        <w:t>orks of John Stuart Mill</w:t>
      </w:r>
      <w:r w:rsidRPr="00FD639C">
        <w:rPr>
          <w:rFonts w:ascii="Garamond" w:hAnsi="Garamond"/>
          <w:sz w:val="24"/>
          <w:szCs w:val="24"/>
          <w:lang w:val="en-US"/>
        </w:rPr>
        <w:t>,</w:t>
      </w:r>
      <w:r>
        <w:rPr>
          <w:rFonts w:ascii="Garamond" w:hAnsi="Garamond"/>
          <w:sz w:val="24"/>
          <w:szCs w:val="24"/>
          <w:lang w:val="en-US"/>
        </w:rPr>
        <w:t xml:space="preserve"> </w:t>
      </w:r>
      <w:r w:rsidRPr="00FD639C">
        <w:rPr>
          <w:rFonts w:ascii="Garamond" w:hAnsi="Garamond"/>
          <w:sz w:val="24"/>
          <w:szCs w:val="24"/>
          <w:lang w:val="en-US"/>
        </w:rPr>
        <w:t xml:space="preserve">vol. 2: </w:t>
      </w:r>
      <w:r w:rsidRPr="00FD639C">
        <w:rPr>
          <w:rFonts w:ascii="Garamond" w:hAnsi="Garamond"/>
          <w:i/>
          <w:sz w:val="24"/>
          <w:szCs w:val="24"/>
          <w:lang w:val="en-US"/>
        </w:rPr>
        <w:t>The Principles of Political Economy</w:t>
      </w:r>
      <w:r>
        <w:rPr>
          <w:rFonts w:ascii="Garamond" w:hAnsi="Garamond"/>
          <w:i/>
          <w:sz w:val="24"/>
          <w:szCs w:val="24"/>
          <w:lang w:val="en-US"/>
        </w:rPr>
        <w:t xml:space="preserve"> I</w:t>
      </w:r>
      <w:r>
        <w:rPr>
          <w:rFonts w:ascii="Garamond" w:hAnsi="Garamond"/>
          <w:sz w:val="24"/>
          <w:szCs w:val="24"/>
          <w:lang w:val="en-US"/>
        </w:rPr>
        <w:t xml:space="preserve"> </w:t>
      </w:r>
      <w:r w:rsidRPr="00FD639C">
        <w:rPr>
          <w:rFonts w:ascii="Garamond" w:hAnsi="Garamond"/>
          <w:sz w:val="24"/>
          <w:szCs w:val="24"/>
          <w:lang w:val="en-US"/>
        </w:rPr>
        <w:t>(</w:t>
      </w:r>
      <w:r>
        <w:rPr>
          <w:rFonts w:ascii="Garamond" w:hAnsi="Garamond"/>
          <w:sz w:val="24"/>
          <w:szCs w:val="24"/>
          <w:lang w:val="en-US"/>
        </w:rPr>
        <w:t xml:space="preserve">Toronto, </w:t>
      </w:r>
      <w:r w:rsidRPr="00FD639C">
        <w:rPr>
          <w:rFonts w:ascii="Garamond" w:hAnsi="Garamond"/>
          <w:sz w:val="24"/>
          <w:szCs w:val="24"/>
          <w:lang w:val="en-US"/>
        </w:rPr>
        <w:t>1965), lxvi.</w:t>
      </w:r>
      <w:r>
        <w:rPr>
          <w:rFonts w:ascii="Garamond" w:hAnsi="Garamond"/>
          <w:sz w:val="24"/>
          <w:szCs w:val="24"/>
          <w:lang w:val="en-US"/>
        </w:rPr>
        <w:t xml:space="preserve"> All further references to Mill’s writings in this edition will be abbreviated </w:t>
      </w:r>
      <w:r>
        <w:rPr>
          <w:rFonts w:ascii="Garamond" w:hAnsi="Garamond"/>
          <w:i/>
          <w:sz w:val="24"/>
          <w:szCs w:val="24"/>
          <w:lang w:val="en-US"/>
        </w:rPr>
        <w:t>CW</w:t>
      </w:r>
      <w:r>
        <w:rPr>
          <w:rFonts w:ascii="Garamond" w:hAnsi="Garamond"/>
          <w:sz w:val="24"/>
          <w:szCs w:val="24"/>
          <w:lang w:val="en-US"/>
        </w:rPr>
        <w:t>.</w:t>
      </w:r>
    </w:p>
  </w:endnote>
  <w:endnote w:id="3">
    <w:p w14:paraId="5E07EC48"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Quoted in Stefan Collini, </w:t>
      </w:r>
      <w:r w:rsidRPr="00FD639C">
        <w:rPr>
          <w:rFonts w:ascii="Garamond" w:hAnsi="Garamond"/>
          <w:i/>
          <w:sz w:val="24"/>
          <w:szCs w:val="24"/>
          <w:lang w:val="en-US"/>
        </w:rPr>
        <w:t>Public Moralists: Political Thought and Intellectual Life in Britain 1850–1930</w:t>
      </w:r>
      <w:r w:rsidRPr="00FD639C">
        <w:rPr>
          <w:rFonts w:ascii="Garamond" w:hAnsi="Garamond"/>
          <w:sz w:val="24"/>
          <w:szCs w:val="24"/>
          <w:lang w:val="en-US"/>
        </w:rPr>
        <w:t xml:space="preserve"> (Oxford, 1991), 326.</w:t>
      </w:r>
    </w:p>
  </w:endnote>
  <w:endnote w:id="4">
    <w:p w14:paraId="71007100"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Quoted in </w:t>
      </w:r>
      <w:r w:rsidRPr="00FD639C">
        <w:rPr>
          <w:rFonts w:ascii="Garamond" w:hAnsi="Garamond"/>
          <w:sz w:val="24"/>
          <w:szCs w:val="24"/>
        </w:rPr>
        <w:t xml:space="preserve">N. B. de Marchi, ‘The Success of Mill’s </w:t>
      </w:r>
      <w:r w:rsidRPr="00FD639C">
        <w:rPr>
          <w:rFonts w:ascii="Garamond" w:hAnsi="Garamond"/>
          <w:i/>
          <w:sz w:val="24"/>
          <w:szCs w:val="24"/>
        </w:rPr>
        <w:t>Principles</w:t>
      </w:r>
      <w:r w:rsidRPr="00FD639C">
        <w:rPr>
          <w:rFonts w:ascii="Garamond" w:hAnsi="Garamond"/>
          <w:sz w:val="24"/>
          <w:szCs w:val="24"/>
        </w:rPr>
        <w:t xml:space="preserve">’, </w:t>
      </w:r>
      <w:r w:rsidRPr="00FD639C">
        <w:rPr>
          <w:rFonts w:ascii="Garamond" w:hAnsi="Garamond"/>
          <w:i/>
          <w:sz w:val="24"/>
          <w:szCs w:val="24"/>
        </w:rPr>
        <w:t>History of Political Economy</w:t>
      </w:r>
      <w:r w:rsidRPr="00FD639C">
        <w:rPr>
          <w:rFonts w:ascii="Garamond" w:hAnsi="Garamond"/>
          <w:sz w:val="24"/>
          <w:szCs w:val="24"/>
        </w:rPr>
        <w:t xml:space="preserve">, </w:t>
      </w:r>
      <w:r w:rsidRPr="00FD639C">
        <w:rPr>
          <w:rFonts w:ascii="Garamond" w:hAnsi="Garamond"/>
          <w:sz w:val="24"/>
          <w:szCs w:val="24"/>
          <w:lang w:val="en-US"/>
        </w:rPr>
        <w:t>6 (1974), 119.</w:t>
      </w:r>
    </w:p>
  </w:endnote>
  <w:endnote w:id="5">
    <w:p w14:paraId="38FC0DF4"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John Stuart Mill, </w:t>
      </w:r>
      <w:r w:rsidRPr="00FD639C">
        <w:rPr>
          <w:rFonts w:ascii="Garamond" w:hAnsi="Garamond"/>
          <w:i/>
          <w:sz w:val="24"/>
          <w:szCs w:val="24"/>
          <w:lang w:val="en-US"/>
        </w:rPr>
        <w:t>Autobiography</w:t>
      </w:r>
      <w:r w:rsidRPr="00FD639C">
        <w:rPr>
          <w:rFonts w:ascii="Garamond" w:hAnsi="Garamond"/>
          <w:sz w:val="24"/>
          <w:szCs w:val="24"/>
          <w:lang w:val="en-US"/>
        </w:rPr>
        <w:t xml:space="preserve">, in </w:t>
      </w:r>
      <w:r w:rsidRPr="00FD639C">
        <w:rPr>
          <w:rFonts w:ascii="Garamond" w:hAnsi="Garamond"/>
          <w:i/>
          <w:sz w:val="24"/>
          <w:szCs w:val="24"/>
          <w:lang w:val="en-US"/>
        </w:rPr>
        <w:t>CW</w:t>
      </w:r>
      <w:r w:rsidRPr="00FD639C">
        <w:rPr>
          <w:rFonts w:ascii="Garamond" w:hAnsi="Garamond"/>
          <w:sz w:val="24"/>
          <w:szCs w:val="24"/>
          <w:lang w:val="en-US"/>
        </w:rPr>
        <w:t xml:space="preserve">, vol. 1: </w:t>
      </w:r>
      <w:r w:rsidRPr="00FD639C">
        <w:rPr>
          <w:rFonts w:ascii="Garamond" w:hAnsi="Garamond"/>
          <w:i/>
          <w:sz w:val="24"/>
          <w:szCs w:val="24"/>
          <w:lang w:val="en-US"/>
        </w:rPr>
        <w:t>Autobiography and Literary Essays</w:t>
      </w:r>
      <w:r w:rsidRPr="00FD639C">
        <w:rPr>
          <w:rFonts w:ascii="Garamond" w:hAnsi="Garamond"/>
          <w:sz w:val="24"/>
          <w:szCs w:val="24"/>
          <w:lang w:val="en-US"/>
        </w:rPr>
        <w:t xml:space="preserve"> (1981), 272. The sales figure of 10,000 comes from de Marchi, 120n.</w:t>
      </w:r>
    </w:p>
  </w:endnote>
  <w:endnote w:id="6">
    <w:p w14:paraId="38B01458" w14:textId="77777777" w:rsidR="00A75B27" w:rsidRPr="00FD639C" w:rsidRDefault="00A75B27" w:rsidP="00B8275F">
      <w:pPr>
        <w:widowControl w:val="0"/>
        <w:autoSpaceDE w:val="0"/>
        <w:autoSpaceDN w:val="0"/>
        <w:adjustRightInd w:val="0"/>
        <w:spacing w:line="276" w:lineRule="auto"/>
        <w:contextualSpacing/>
        <w:rPr>
          <w:rFonts w:ascii="Garamond" w:hAnsi="Garamond"/>
          <w:lang w:val="en-US"/>
        </w:rPr>
      </w:pPr>
      <w:r w:rsidRPr="00FD639C">
        <w:rPr>
          <w:rStyle w:val="EndnoteReference"/>
          <w:rFonts w:ascii="Garamond" w:hAnsi="Garamond"/>
        </w:rPr>
        <w:endnoteRef/>
      </w:r>
      <w:r w:rsidRPr="00FD639C">
        <w:rPr>
          <w:rFonts w:ascii="Garamond" w:hAnsi="Garamond"/>
        </w:rPr>
        <w:t xml:space="preserve"> </w:t>
      </w:r>
      <w:r w:rsidRPr="00FD639C">
        <w:rPr>
          <w:rFonts w:ascii="Garamond" w:hAnsi="Garamond"/>
          <w:lang w:val="en-US"/>
        </w:rPr>
        <w:t>Quoted in Collini, 124.</w:t>
      </w:r>
    </w:p>
  </w:endnote>
  <w:endnote w:id="7">
    <w:p w14:paraId="5609517A"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Mary Poovey, </w:t>
      </w:r>
      <w:r w:rsidRPr="00FD639C">
        <w:rPr>
          <w:rFonts w:ascii="Garamond" w:hAnsi="Garamond"/>
          <w:i/>
          <w:sz w:val="24"/>
          <w:szCs w:val="24"/>
        </w:rPr>
        <w:t>Genres of the Credit Economy: Mediating Value in Eighteenth- and Nineteenth-Century Britain</w:t>
      </w:r>
      <w:r w:rsidRPr="00FD639C">
        <w:rPr>
          <w:rFonts w:ascii="Garamond" w:hAnsi="Garamond"/>
          <w:sz w:val="24"/>
          <w:szCs w:val="24"/>
        </w:rPr>
        <w:t xml:space="preserve"> (Chicago, 2008)</w:t>
      </w:r>
      <w:r w:rsidRPr="00FD639C">
        <w:rPr>
          <w:rFonts w:ascii="Garamond" w:hAnsi="Garamond"/>
          <w:sz w:val="24"/>
          <w:szCs w:val="24"/>
          <w:lang w:val="en-US"/>
        </w:rPr>
        <w:t>, 239.</w:t>
      </w:r>
    </w:p>
  </w:endnote>
  <w:endnote w:id="8">
    <w:p w14:paraId="1806AA62" w14:textId="77777777" w:rsidR="00A75B27" w:rsidRPr="00FD639C" w:rsidRDefault="00A75B27" w:rsidP="00EF7546">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Ibid.</w:t>
      </w:r>
    </w:p>
  </w:endnote>
  <w:endnote w:id="9">
    <w:p w14:paraId="757FBC0A"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Claudia L. Klaver, </w:t>
      </w:r>
      <w:r w:rsidRPr="00FD639C">
        <w:rPr>
          <w:rFonts w:ascii="Garamond" w:hAnsi="Garamond"/>
          <w:i/>
          <w:sz w:val="24"/>
          <w:szCs w:val="24"/>
          <w:lang w:val="en-US"/>
        </w:rPr>
        <w:t>A/Moral Economics: Classical Political Economy and Cultural Authority in Nineteenth-Century England</w:t>
      </w:r>
      <w:r w:rsidRPr="00FD639C">
        <w:rPr>
          <w:rFonts w:ascii="Garamond" w:hAnsi="Garamond"/>
          <w:sz w:val="24"/>
          <w:szCs w:val="24"/>
          <w:lang w:val="en-US"/>
        </w:rPr>
        <w:t xml:space="preserve"> (Columbus, 2003), ch. 6. See also de Marchi, passim; </w:t>
      </w:r>
      <w:r w:rsidRPr="00FD639C">
        <w:rPr>
          <w:rFonts w:ascii="Garamond" w:hAnsi="Garamond"/>
          <w:sz w:val="24"/>
          <w:szCs w:val="24"/>
        </w:rPr>
        <w:t xml:space="preserve">Samuel Hollander, </w:t>
      </w:r>
      <w:r w:rsidRPr="00FD639C">
        <w:rPr>
          <w:rFonts w:ascii="Garamond" w:hAnsi="Garamond"/>
          <w:i/>
          <w:sz w:val="24"/>
          <w:szCs w:val="24"/>
          <w:lang w:val="en-US"/>
        </w:rPr>
        <w:t>The Economics of John Stuart Mill</w:t>
      </w:r>
      <w:r w:rsidRPr="00FD639C">
        <w:rPr>
          <w:rFonts w:ascii="Garamond" w:hAnsi="Garamond"/>
          <w:sz w:val="24"/>
          <w:szCs w:val="24"/>
          <w:lang w:val="en-US"/>
        </w:rPr>
        <w:t>, vol</w:t>
      </w:r>
      <w:r>
        <w:rPr>
          <w:rFonts w:ascii="Garamond" w:hAnsi="Garamond"/>
          <w:sz w:val="24"/>
          <w:szCs w:val="24"/>
          <w:lang w:val="en-US"/>
        </w:rPr>
        <w:t>.</w:t>
      </w:r>
      <w:r w:rsidRPr="00FD639C">
        <w:rPr>
          <w:rFonts w:ascii="Garamond" w:hAnsi="Garamond"/>
          <w:sz w:val="24"/>
          <w:szCs w:val="24"/>
          <w:lang w:val="en-US"/>
        </w:rPr>
        <w:t xml:space="preserve"> 1 (Oxford, 1985), 166.</w:t>
      </w:r>
    </w:p>
  </w:endnote>
  <w:endnote w:id="10">
    <w:p w14:paraId="405DD294"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De Marchi, 156.</w:t>
      </w:r>
    </w:p>
  </w:endnote>
  <w:endnote w:id="11">
    <w:p w14:paraId="6A6456D9" w14:textId="102861CA"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Pr>
          <w:rFonts w:ascii="Garamond" w:hAnsi="Garamond"/>
          <w:sz w:val="24"/>
          <w:szCs w:val="24"/>
          <w:lang w:val="en-US"/>
        </w:rPr>
        <w:t>Ibid.</w:t>
      </w:r>
      <w:r w:rsidRPr="00FD639C">
        <w:rPr>
          <w:rFonts w:ascii="Garamond" w:hAnsi="Garamond"/>
          <w:sz w:val="24"/>
          <w:szCs w:val="24"/>
          <w:lang w:val="en-US"/>
        </w:rPr>
        <w:t xml:space="preserve">, 120. De Marchi gives </w:t>
      </w:r>
      <w:r>
        <w:rPr>
          <w:rFonts w:ascii="Garamond" w:hAnsi="Garamond"/>
          <w:sz w:val="24"/>
          <w:szCs w:val="24"/>
          <w:lang w:val="en-US"/>
        </w:rPr>
        <w:t>a</w:t>
      </w:r>
      <w:r w:rsidRPr="00FD639C">
        <w:rPr>
          <w:rFonts w:ascii="Garamond" w:hAnsi="Garamond"/>
          <w:sz w:val="24"/>
          <w:szCs w:val="24"/>
          <w:lang w:val="en-US"/>
        </w:rPr>
        <w:t xml:space="preserve"> detailed account of the publishing history and readership</w:t>
      </w:r>
      <w:r>
        <w:rPr>
          <w:rFonts w:ascii="Garamond" w:hAnsi="Garamond"/>
          <w:sz w:val="24"/>
          <w:szCs w:val="24"/>
          <w:lang w:val="en-US"/>
        </w:rPr>
        <w:t xml:space="preserve"> of the </w:t>
      </w:r>
      <w:r>
        <w:rPr>
          <w:rFonts w:ascii="Garamond" w:hAnsi="Garamond"/>
          <w:i/>
          <w:sz w:val="24"/>
          <w:szCs w:val="24"/>
          <w:lang w:val="en-US"/>
        </w:rPr>
        <w:t>Principles</w:t>
      </w:r>
      <w:r w:rsidRPr="00FD639C">
        <w:rPr>
          <w:rFonts w:ascii="Garamond" w:hAnsi="Garamond"/>
          <w:sz w:val="24"/>
          <w:szCs w:val="24"/>
          <w:lang w:val="en-US"/>
        </w:rPr>
        <w:t xml:space="preserve">. </w:t>
      </w:r>
    </w:p>
  </w:endnote>
  <w:endnote w:id="12">
    <w:p w14:paraId="2664AFEE"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Mary </w:t>
      </w:r>
      <w:r w:rsidRPr="00FD639C">
        <w:rPr>
          <w:rFonts w:ascii="Garamond" w:hAnsi="Garamond"/>
          <w:sz w:val="24"/>
          <w:szCs w:val="24"/>
          <w:lang w:val="en-US"/>
        </w:rPr>
        <w:t xml:space="preserve">Poovey, </w:t>
      </w:r>
      <w:r w:rsidRPr="00FD639C">
        <w:rPr>
          <w:rFonts w:ascii="Garamond" w:hAnsi="Garamond"/>
          <w:i/>
          <w:sz w:val="24"/>
          <w:szCs w:val="24"/>
          <w:lang w:val="en-US"/>
        </w:rPr>
        <w:t xml:space="preserve">The History of Modern Fact </w:t>
      </w:r>
      <w:r w:rsidRPr="00FD639C">
        <w:rPr>
          <w:rFonts w:ascii="Garamond" w:hAnsi="Garamond"/>
          <w:sz w:val="24"/>
          <w:szCs w:val="24"/>
          <w:lang w:val="en-US"/>
        </w:rPr>
        <w:t>(Chicago, 1998), 297.</w:t>
      </w:r>
    </w:p>
  </w:endnote>
  <w:endnote w:id="13">
    <w:p w14:paraId="7FBE02EA"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Quoted in Hollander, 917.</w:t>
      </w:r>
    </w:p>
  </w:endnote>
  <w:endnote w:id="14">
    <w:p w14:paraId="3782D9D2"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De Marchi, 122.</w:t>
      </w:r>
    </w:p>
  </w:endnote>
  <w:endnote w:id="15">
    <w:p w14:paraId="31EB2F39"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John Stuart Mill to John Austin, 22 February 1848, in </w:t>
      </w:r>
      <w:r w:rsidRPr="00FD639C">
        <w:rPr>
          <w:rFonts w:ascii="Garamond" w:hAnsi="Garamond"/>
          <w:i/>
          <w:sz w:val="24"/>
          <w:szCs w:val="24"/>
        </w:rPr>
        <w:t>Letters</w:t>
      </w:r>
      <w:r w:rsidRPr="00FD639C">
        <w:rPr>
          <w:rFonts w:ascii="Garamond" w:hAnsi="Garamond"/>
          <w:sz w:val="24"/>
          <w:szCs w:val="24"/>
        </w:rPr>
        <w:t>, 731.</w:t>
      </w:r>
    </w:p>
  </w:endnote>
  <w:endnote w:id="16">
    <w:p w14:paraId="267F60B2" w14:textId="77777777" w:rsidR="00A75B27" w:rsidRPr="00FD639C" w:rsidRDefault="00A75B27" w:rsidP="00B8275F">
      <w:pPr>
        <w:pStyle w:val="EndnoteText"/>
        <w:spacing w:line="276" w:lineRule="auto"/>
        <w:contextualSpacing/>
        <w:rPr>
          <w:rFonts w:ascii="Garamond" w:hAnsi="Garamond"/>
          <w:bCs/>
          <w:sz w:val="24"/>
          <w:szCs w:val="24"/>
        </w:rPr>
      </w:pPr>
      <w:r w:rsidRPr="00FD639C">
        <w:rPr>
          <w:rStyle w:val="EndnoteReference"/>
          <w:rFonts w:ascii="Garamond" w:hAnsi="Garamond"/>
          <w:sz w:val="24"/>
          <w:szCs w:val="24"/>
        </w:rPr>
        <w:endnoteRef/>
      </w:r>
      <w:r w:rsidRPr="00FD639C">
        <w:rPr>
          <w:rFonts w:ascii="Garamond" w:hAnsi="Garamond"/>
          <w:sz w:val="24"/>
          <w:szCs w:val="24"/>
        </w:rPr>
        <w:t xml:space="preserve"> Frank Prochaska, ‘</w:t>
      </w:r>
      <w:r w:rsidRPr="00FD639C">
        <w:rPr>
          <w:rFonts w:ascii="Garamond" w:hAnsi="Garamond"/>
          <w:bCs/>
          <w:sz w:val="24"/>
          <w:szCs w:val="24"/>
        </w:rPr>
        <w:t xml:space="preserve">Mill and Emerson: Sense and Nonsense’, </w:t>
      </w:r>
      <w:r w:rsidRPr="00FD639C">
        <w:rPr>
          <w:rFonts w:ascii="Garamond" w:hAnsi="Garamond"/>
          <w:bCs/>
          <w:i/>
          <w:sz w:val="24"/>
          <w:szCs w:val="24"/>
        </w:rPr>
        <w:t>History Today</w:t>
      </w:r>
      <w:r w:rsidRPr="00FD639C">
        <w:rPr>
          <w:rFonts w:ascii="Garamond" w:hAnsi="Garamond"/>
          <w:bCs/>
          <w:sz w:val="24"/>
          <w:szCs w:val="24"/>
        </w:rPr>
        <w:t xml:space="preserve">, 63 (2013), &lt;http://www.historytoday.com/frank-prochaska/mill-and-emerson-sense-and-nonsense&gt; accessed </w:t>
      </w:r>
      <w:r>
        <w:rPr>
          <w:rFonts w:ascii="Garamond" w:hAnsi="Garamond"/>
          <w:bCs/>
          <w:sz w:val="24"/>
          <w:szCs w:val="24"/>
        </w:rPr>
        <w:t>12 Aug.</w:t>
      </w:r>
      <w:r w:rsidRPr="00FD639C">
        <w:rPr>
          <w:rFonts w:ascii="Garamond" w:hAnsi="Garamond"/>
          <w:bCs/>
          <w:sz w:val="24"/>
          <w:szCs w:val="24"/>
        </w:rPr>
        <w:t xml:space="preserve"> 2014.</w:t>
      </w:r>
    </w:p>
  </w:endnote>
  <w:endnote w:id="17">
    <w:p w14:paraId="7FAD4EF9" w14:textId="3C4273C2"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David Ricardo, </w:t>
      </w:r>
      <w:r w:rsidRPr="00FD639C">
        <w:rPr>
          <w:rFonts w:ascii="Garamond" w:hAnsi="Garamond"/>
          <w:i/>
          <w:sz w:val="24"/>
          <w:szCs w:val="24"/>
          <w:lang w:val="en-US"/>
        </w:rPr>
        <w:t>An Essay on the Influence of a Low Price of Corn on the Profits of Stock; Shewing the Inexpediency of Restrictions on Importation: With Remarks on Mr Malthus’ Two Last Publications</w:t>
      </w:r>
      <w:r w:rsidRPr="00FD639C">
        <w:rPr>
          <w:rFonts w:ascii="Garamond" w:hAnsi="Garamond"/>
          <w:sz w:val="24"/>
          <w:szCs w:val="24"/>
          <w:lang w:val="en-US"/>
        </w:rPr>
        <w:t xml:space="preserve"> (</w:t>
      </w:r>
      <w:r>
        <w:rPr>
          <w:rFonts w:ascii="Garamond" w:hAnsi="Garamond"/>
          <w:sz w:val="24"/>
          <w:szCs w:val="24"/>
          <w:lang w:val="en-US"/>
        </w:rPr>
        <w:t xml:space="preserve">London, </w:t>
      </w:r>
      <w:r w:rsidRPr="00FD639C">
        <w:rPr>
          <w:rFonts w:ascii="Garamond" w:hAnsi="Garamond"/>
          <w:sz w:val="24"/>
          <w:szCs w:val="24"/>
          <w:lang w:val="en-US"/>
        </w:rPr>
        <w:t>1815).</w:t>
      </w:r>
      <w:r>
        <w:rPr>
          <w:rFonts w:ascii="Garamond" w:hAnsi="Garamond"/>
          <w:sz w:val="24"/>
          <w:szCs w:val="24"/>
          <w:lang w:val="en-US"/>
        </w:rPr>
        <w:t xml:space="preserve"> </w:t>
      </w:r>
      <w:r w:rsidRPr="00D54736">
        <w:rPr>
          <w:rFonts w:ascii="Garamond" w:hAnsi="Garamond"/>
          <w:sz w:val="24"/>
          <w:szCs w:val="24"/>
          <w:lang w:val="en-US"/>
        </w:rPr>
        <w:t>The essay is bound with others under the Somerville College Library shelfmark JSM C1.</w:t>
      </w:r>
    </w:p>
  </w:endnote>
  <w:endnote w:id="18">
    <w:p w14:paraId="36BB9D25"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See Poovey, </w:t>
      </w:r>
      <w:r w:rsidRPr="00FD639C">
        <w:rPr>
          <w:rFonts w:ascii="Garamond" w:hAnsi="Garamond"/>
          <w:i/>
          <w:sz w:val="24"/>
          <w:szCs w:val="24"/>
          <w:lang w:val="en-US"/>
        </w:rPr>
        <w:t>Modern Fact</w:t>
      </w:r>
      <w:r w:rsidRPr="00FD639C">
        <w:rPr>
          <w:rFonts w:ascii="Garamond" w:hAnsi="Garamond"/>
          <w:sz w:val="24"/>
          <w:szCs w:val="24"/>
          <w:lang w:val="en-US"/>
        </w:rPr>
        <w:t>, 322.</w:t>
      </w:r>
    </w:p>
  </w:endnote>
  <w:endnote w:id="19">
    <w:p w14:paraId="5688637D" w14:textId="77777777" w:rsidR="00A75B27" w:rsidRPr="00FD639C" w:rsidRDefault="00A75B27" w:rsidP="00B8275F">
      <w:pPr>
        <w:pStyle w:val="FootnoteText"/>
        <w:spacing w:line="276" w:lineRule="auto"/>
        <w:contextualSpacing/>
        <w:rPr>
          <w:rFonts w:ascii="Garamond" w:hAnsi="Garamond"/>
          <w:lang w:val="en-US"/>
        </w:rPr>
      </w:pPr>
      <w:r w:rsidRPr="00FD639C">
        <w:rPr>
          <w:rStyle w:val="EndnoteReference"/>
          <w:rFonts w:ascii="Garamond" w:hAnsi="Garamond"/>
        </w:rPr>
        <w:endnoteRef/>
      </w:r>
      <w:r w:rsidRPr="00FD639C">
        <w:rPr>
          <w:rFonts w:ascii="Garamond" w:hAnsi="Garamond"/>
        </w:rPr>
        <w:t xml:space="preserve"> See Catherine Gallagher, </w:t>
      </w:r>
      <w:r>
        <w:rPr>
          <w:rFonts w:ascii="Garamond" w:hAnsi="Garamond"/>
          <w:bCs/>
          <w:i/>
          <w:lang w:val="en-US"/>
        </w:rPr>
        <w:t>Body Economic</w:t>
      </w:r>
      <w:r w:rsidRPr="00FD639C">
        <w:rPr>
          <w:rFonts w:ascii="Garamond" w:hAnsi="Garamond"/>
          <w:bCs/>
          <w:i/>
          <w:lang w:val="en-US"/>
        </w:rPr>
        <w:t xml:space="preserve">: Life, Death and Sensation in Political Economy and the Victorian Novel </w:t>
      </w:r>
      <w:r w:rsidRPr="00FD639C">
        <w:rPr>
          <w:rFonts w:ascii="Garamond" w:hAnsi="Garamond"/>
          <w:bCs/>
          <w:lang w:val="en-US"/>
        </w:rPr>
        <w:t>(Princeton, 2008), especially ch</w:t>
      </w:r>
      <w:r>
        <w:rPr>
          <w:rFonts w:ascii="Garamond" w:hAnsi="Garamond"/>
          <w:bCs/>
          <w:lang w:val="en-US"/>
        </w:rPr>
        <w:t>.</w:t>
      </w:r>
      <w:r w:rsidRPr="00FD639C">
        <w:rPr>
          <w:rFonts w:ascii="Garamond" w:hAnsi="Garamond"/>
          <w:bCs/>
          <w:lang w:val="en-US"/>
        </w:rPr>
        <w:t xml:space="preserve"> 1; Lauren Goodlad, </w:t>
      </w:r>
      <w:r w:rsidRPr="00FD639C">
        <w:rPr>
          <w:rFonts w:ascii="Garamond" w:hAnsi="Garamond"/>
          <w:bCs/>
          <w:i/>
          <w:lang w:val="en-US"/>
        </w:rPr>
        <w:t>Victorian Literature and the Victorian State: Character and Governance in a Liberal Society</w:t>
      </w:r>
      <w:r w:rsidRPr="00FD639C">
        <w:rPr>
          <w:rFonts w:ascii="Garamond" w:hAnsi="Garamond"/>
          <w:bCs/>
          <w:lang w:val="en-US"/>
        </w:rPr>
        <w:t xml:space="preserve"> (Baltimore, 2003).</w:t>
      </w:r>
    </w:p>
  </w:endnote>
  <w:endnote w:id="20">
    <w:p w14:paraId="495DA473"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See</w:t>
      </w:r>
      <w:r>
        <w:rPr>
          <w:rFonts w:ascii="Garamond" w:hAnsi="Garamond"/>
          <w:sz w:val="24"/>
          <w:szCs w:val="24"/>
        </w:rPr>
        <w:t xml:space="preserve"> especially</w:t>
      </w:r>
      <w:r w:rsidRPr="00FD639C">
        <w:rPr>
          <w:rFonts w:ascii="Garamond" w:hAnsi="Garamond"/>
          <w:sz w:val="24"/>
          <w:szCs w:val="24"/>
        </w:rPr>
        <w:t xml:space="preserve"> </w:t>
      </w:r>
      <w:r>
        <w:rPr>
          <w:rFonts w:ascii="Garamond" w:hAnsi="Garamond"/>
          <w:sz w:val="24"/>
          <w:szCs w:val="24"/>
        </w:rPr>
        <w:t xml:space="preserve">Mary Poovey, </w:t>
      </w:r>
      <w:r w:rsidRPr="00FD639C">
        <w:rPr>
          <w:rFonts w:ascii="Garamond" w:hAnsi="Garamond"/>
          <w:i/>
          <w:sz w:val="24"/>
          <w:szCs w:val="24"/>
        </w:rPr>
        <w:t>Making a Social Body</w:t>
      </w:r>
      <w:r w:rsidRPr="00FD639C">
        <w:rPr>
          <w:rFonts w:ascii="Garamond" w:hAnsi="Garamond"/>
          <w:sz w:val="24"/>
          <w:szCs w:val="24"/>
        </w:rPr>
        <w:t xml:space="preserve"> (Chicago, 1995), </w:t>
      </w:r>
      <w:r>
        <w:rPr>
          <w:rFonts w:ascii="Garamond" w:hAnsi="Garamond"/>
          <w:sz w:val="24"/>
          <w:szCs w:val="24"/>
        </w:rPr>
        <w:t>ch. 2</w:t>
      </w:r>
      <w:r w:rsidRPr="00FD639C">
        <w:rPr>
          <w:rFonts w:ascii="Garamond" w:hAnsi="Garamond"/>
          <w:sz w:val="24"/>
          <w:szCs w:val="24"/>
        </w:rPr>
        <w:t xml:space="preserve">; </w:t>
      </w:r>
      <w:r w:rsidRPr="00FD639C">
        <w:rPr>
          <w:rFonts w:ascii="Garamond" w:hAnsi="Garamond"/>
          <w:sz w:val="24"/>
          <w:szCs w:val="24"/>
          <w:lang w:val="en-US"/>
        </w:rPr>
        <w:t xml:space="preserve">Elaine Hadley, </w:t>
      </w:r>
      <w:r w:rsidRPr="00FD639C">
        <w:rPr>
          <w:rFonts w:ascii="Garamond" w:hAnsi="Garamond"/>
          <w:i/>
          <w:sz w:val="24"/>
          <w:szCs w:val="24"/>
          <w:lang w:val="en-US"/>
        </w:rPr>
        <w:t>Living Liberalism: Practical Citizenship in Mid-Victorian Britain</w:t>
      </w:r>
      <w:r w:rsidRPr="00FD639C">
        <w:rPr>
          <w:rFonts w:ascii="Garamond" w:hAnsi="Garamond"/>
          <w:sz w:val="24"/>
          <w:szCs w:val="24"/>
          <w:lang w:val="en-US"/>
        </w:rPr>
        <w:t xml:space="preserve"> (Chicago, 2010).</w:t>
      </w:r>
    </w:p>
  </w:endnote>
  <w:endnote w:id="21">
    <w:p w14:paraId="287ABB27" w14:textId="73AD36FE"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Pr>
          <w:rFonts w:ascii="Garamond" w:hAnsi="Garamond"/>
          <w:sz w:val="24"/>
          <w:szCs w:val="24"/>
          <w:lang w:val="en-US"/>
        </w:rPr>
        <w:t xml:space="preserve">See Poovey, </w:t>
      </w:r>
      <w:r w:rsidRPr="00FD639C">
        <w:rPr>
          <w:rFonts w:ascii="Garamond" w:hAnsi="Garamond"/>
          <w:i/>
          <w:sz w:val="24"/>
          <w:szCs w:val="24"/>
          <w:lang w:val="en-US"/>
        </w:rPr>
        <w:t>Genres of the Credit Economy</w:t>
      </w:r>
      <w:r w:rsidRPr="00FD639C">
        <w:rPr>
          <w:rFonts w:ascii="Garamond" w:hAnsi="Garamond"/>
          <w:sz w:val="24"/>
          <w:szCs w:val="24"/>
          <w:lang w:val="en-US"/>
        </w:rPr>
        <w:t xml:space="preserve">, </w:t>
      </w:r>
      <w:r>
        <w:rPr>
          <w:rFonts w:ascii="Garamond" w:hAnsi="Garamond"/>
          <w:sz w:val="24"/>
          <w:szCs w:val="24"/>
          <w:lang w:val="en-US"/>
        </w:rPr>
        <w:t>ch. 4</w:t>
      </w:r>
      <w:r w:rsidRPr="00FD639C">
        <w:rPr>
          <w:rFonts w:ascii="Garamond" w:hAnsi="Garamond"/>
          <w:sz w:val="24"/>
          <w:szCs w:val="24"/>
          <w:lang w:val="en-US"/>
        </w:rPr>
        <w:t xml:space="preserve">, </w:t>
      </w:r>
      <w:r>
        <w:rPr>
          <w:rFonts w:ascii="Garamond" w:hAnsi="Garamond"/>
          <w:sz w:val="24"/>
          <w:szCs w:val="24"/>
          <w:lang w:val="en-US"/>
        </w:rPr>
        <w:t xml:space="preserve">which </w:t>
      </w:r>
      <w:r w:rsidRPr="00FD639C">
        <w:rPr>
          <w:rFonts w:ascii="Garamond" w:hAnsi="Garamond"/>
          <w:sz w:val="24"/>
          <w:szCs w:val="24"/>
          <w:lang w:val="en-US"/>
        </w:rPr>
        <w:t>briefly discusses Ricardo and J. S. Mill, but is chiefly concerned with McCulloch.</w:t>
      </w:r>
    </w:p>
  </w:endnote>
  <w:endnote w:id="22">
    <w:p w14:paraId="076A85D0" w14:textId="70D6174F"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This essay is methodologically indebted to Helen Small’s </w:t>
      </w:r>
      <w:r>
        <w:rPr>
          <w:rFonts w:ascii="Garamond" w:hAnsi="Garamond"/>
          <w:sz w:val="24"/>
          <w:szCs w:val="24"/>
          <w:lang w:val="en-US"/>
        </w:rPr>
        <w:t>article ‘</w:t>
      </w:r>
      <w:r w:rsidRPr="00836653">
        <w:rPr>
          <w:rFonts w:ascii="Garamond" w:hAnsi="Garamond"/>
          <w:sz w:val="24"/>
          <w:szCs w:val="24"/>
          <w:lang w:val="en-US"/>
        </w:rPr>
        <w:t xml:space="preserve">Liberal Editing in the </w:t>
      </w:r>
      <w:r w:rsidRPr="00836653">
        <w:rPr>
          <w:rFonts w:ascii="Garamond" w:hAnsi="Garamond"/>
          <w:i/>
          <w:sz w:val="24"/>
          <w:szCs w:val="24"/>
          <w:lang w:val="en-US"/>
        </w:rPr>
        <w:t>Fortnightly Review</w:t>
      </w:r>
      <w:r w:rsidRPr="00836653">
        <w:rPr>
          <w:rFonts w:ascii="Garamond" w:hAnsi="Garamond"/>
          <w:sz w:val="24"/>
          <w:szCs w:val="24"/>
          <w:lang w:val="en-US"/>
        </w:rPr>
        <w:t xml:space="preserve"> and the </w:t>
      </w:r>
      <w:r w:rsidRPr="00836653">
        <w:rPr>
          <w:rFonts w:ascii="Garamond" w:hAnsi="Garamond"/>
          <w:i/>
          <w:sz w:val="24"/>
          <w:szCs w:val="24"/>
          <w:lang w:val="en-US"/>
        </w:rPr>
        <w:t>Nineteenth Century</w:t>
      </w:r>
      <w:r w:rsidRPr="00836653">
        <w:rPr>
          <w:rFonts w:ascii="Garamond" w:hAnsi="Garamond"/>
          <w:sz w:val="24"/>
          <w:szCs w:val="24"/>
          <w:lang w:val="en-US"/>
        </w:rPr>
        <w:t xml:space="preserve">’, </w:t>
      </w:r>
      <w:r w:rsidRPr="00836653">
        <w:rPr>
          <w:rFonts w:ascii="Garamond" w:hAnsi="Garamond"/>
          <w:i/>
          <w:sz w:val="24"/>
          <w:szCs w:val="24"/>
          <w:lang w:val="en-US"/>
        </w:rPr>
        <w:t>Publishing History</w:t>
      </w:r>
      <w:r w:rsidRPr="00836653">
        <w:rPr>
          <w:rFonts w:ascii="Garamond" w:hAnsi="Garamond"/>
          <w:sz w:val="24"/>
          <w:szCs w:val="24"/>
          <w:lang w:val="en-US"/>
        </w:rPr>
        <w:t>, 53 (2003), 75–96</w:t>
      </w:r>
      <w:r>
        <w:rPr>
          <w:rFonts w:ascii="Garamond" w:hAnsi="Garamond"/>
          <w:sz w:val="24"/>
          <w:szCs w:val="24"/>
          <w:lang w:val="en-US"/>
        </w:rPr>
        <w:t>.</w:t>
      </w:r>
    </w:p>
  </w:endnote>
  <w:endnote w:id="23">
    <w:p w14:paraId="1C9C2A59"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See Donald Winch (ed.), introduction to James Mill, </w:t>
      </w:r>
      <w:r w:rsidRPr="00FD639C">
        <w:rPr>
          <w:rFonts w:ascii="Garamond" w:hAnsi="Garamond"/>
          <w:i/>
          <w:sz w:val="24"/>
          <w:szCs w:val="24"/>
          <w:lang w:val="en-US"/>
        </w:rPr>
        <w:t>Selected Economic Writings</w:t>
      </w:r>
      <w:r w:rsidRPr="00FD639C">
        <w:rPr>
          <w:rFonts w:ascii="Garamond" w:hAnsi="Garamond"/>
          <w:sz w:val="24"/>
          <w:szCs w:val="24"/>
          <w:lang w:val="en-US"/>
        </w:rPr>
        <w:t xml:space="preserve"> (Edinburgh, 1966), 181. See also G. S. L. Tucker, ‘The Origin of Ricardo’s Theory of Profits’, </w:t>
      </w:r>
      <w:r w:rsidRPr="00FD639C">
        <w:rPr>
          <w:rFonts w:ascii="Garamond" w:hAnsi="Garamond"/>
          <w:i/>
          <w:sz w:val="24"/>
          <w:szCs w:val="24"/>
          <w:lang w:val="en-US"/>
        </w:rPr>
        <w:t>Economica</w:t>
      </w:r>
      <w:r w:rsidRPr="00FD639C">
        <w:rPr>
          <w:rFonts w:ascii="Garamond" w:hAnsi="Garamond"/>
          <w:sz w:val="24"/>
          <w:szCs w:val="24"/>
          <w:lang w:val="en-US"/>
        </w:rPr>
        <w:t>, 21 (1954), 320–33.</w:t>
      </w:r>
    </w:p>
  </w:endnote>
  <w:endnote w:id="24">
    <w:p w14:paraId="2E114B23"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For Ricardian political economy, see Mark Blaug, </w:t>
      </w:r>
      <w:r w:rsidRPr="00FD639C">
        <w:rPr>
          <w:rFonts w:ascii="Garamond" w:hAnsi="Garamond"/>
          <w:i/>
          <w:sz w:val="24"/>
          <w:szCs w:val="24"/>
          <w:lang w:val="en-US"/>
        </w:rPr>
        <w:t xml:space="preserve">Ricardian Economics: A Historical Study </w:t>
      </w:r>
      <w:r w:rsidRPr="00FD639C">
        <w:rPr>
          <w:rFonts w:ascii="Garamond" w:hAnsi="Garamond"/>
          <w:sz w:val="24"/>
          <w:szCs w:val="24"/>
          <w:lang w:val="en-US"/>
        </w:rPr>
        <w:t xml:space="preserve">(New Haven, 1958), and D. P. O’Brien, </w:t>
      </w:r>
      <w:r w:rsidRPr="00FD639C">
        <w:rPr>
          <w:rFonts w:ascii="Garamond" w:hAnsi="Garamond"/>
          <w:i/>
          <w:sz w:val="24"/>
          <w:szCs w:val="24"/>
          <w:lang w:val="en-US"/>
        </w:rPr>
        <w:t>The Classical Economists Revisited</w:t>
      </w:r>
      <w:r w:rsidRPr="00FD639C">
        <w:rPr>
          <w:rFonts w:ascii="Garamond" w:hAnsi="Garamond"/>
          <w:sz w:val="24"/>
          <w:szCs w:val="24"/>
          <w:lang w:val="en-US"/>
        </w:rPr>
        <w:t xml:space="preserve"> (Princeton, 2004).</w:t>
      </w:r>
    </w:p>
  </w:endnote>
  <w:endnote w:id="25">
    <w:p w14:paraId="687C3708" w14:textId="25600CC1"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See Piero Sraffa (ed.), introduction to </w:t>
      </w:r>
      <w:r w:rsidRPr="00FD639C">
        <w:rPr>
          <w:rFonts w:ascii="Garamond" w:hAnsi="Garamond"/>
          <w:i/>
          <w:sz w:val="24"/>
          <w:szCs w:val="24"/>
        </w:rPr>
        <w:t>The Works and Correspondence of David Ricardo</w:t>
      </w:r>
      <w:r w:rsidRPr="00FD639C">
        <w:rPr>
          <w:rFonts w:ascii="Garamond" w:hAnsi="Garamond"/>
          <w:sz w:val="24"/>
          <w:szCs w:val="24"/>
        </w:rPr>
        <w:t xml:space="preserve">, vol. 1: </w:t>
      </w:r>
      <w:r w:rsidRPr="00FD639C">
        <w:rPr>
          <w:rFonts w:ascii="Garamond" w:hAnsi="Garamond"/>
          <w:i/>
          <w:iCs/>
          <w:sz w:val="24"/>
          <w:szCs w:val="24"/>
        </w:rPr>
        <w:t>Principles of Political Economy and Taxation</w:t>
      </w:r>
      <w:r>
        <w:rPr>
          <w:rFonts w:ascii="Garamond" w:hAnsi="Garamond"/>
          <w:i/>
          <w:iCs/>
          <w:sz w:val="24"/>
          <w:szCs w:val="24"/>
        </w:rPr>
        <w:t xml:space="preserve"> </w:t>
      </w:r>
      <w:r w:rsidRPr="00FD639C">
        <w:rPr>
          <w:rFonts w:ascii="Garamond" w:hAnsi="Garamond"/>
          <w:sz w:val="24"/>
          <w:szCs w:val="24"/>
        </w:rPr>
        <w:t>(Indianapolis, 2005)</w:t>
      </w:r>
      <w:r w:rsidRPr="00FD639C">
        <w:rPr>
          <w:rFonts w:ascii="Garamond" w:hAnsi="Garamond"/>
          <w:iCs/>
          <w:sz w:val="24"/>
          <w:szCs w:val="24"/>
        </w:rPr>
        <w:t>,</w:t>
      </w:r>
      <w:r w:rsidRPr="00FD639C">
        <w:rPr>
          <w:rFonts w:ascii="Garamond" w:hAnsi="Garamond"/>
          <w:sz w:val="24"/>
          <w:szCs w:val="24"/>
        </w:rPr>
        <w:t xml:space="preserve"> xxxiv. </w:t>
      </w:r>
      <w:r>
        <w:rPr>
          <w:rFonts w:ascii="Garamond" w:hAnsi="Garamond"/>
          <w:sz w:val="24"/>
          <w:szCs w:val="24"/>
          <w:lang w:val="en-US"/>
        </w:rPr>
        <w:t>This has been debated; s</w:t>
      </w:r>
      <w:r w:rsidRPr="00FD639C">
        <w:rPr>
          <w:rFonts w:ascii="Garamond" w:hAnsi="Garamond"/>
          <w:sz w:val="24"/>
          <w:szCs w:val="24"/>
          <w:lang w:val="en-US"/>
        </w:rPr>
        <w:t xml:space="preserve">ee Terry Preach, ‘David Ricardo’s Early Treatment of Profitability: A New Interpretation’, </w:t>
      </w:r>
      <w:r w:rsidRPr="00FD639C">
        <w:rPr>
          <w:rFonts w:ascii="Garamond" w:hAnsi="Garamond"/>
          <w:i/>
          <w:sz w:val="24"/>
          <w:szCs w:val="24"/>
          <w:lang w:val="en-US"/>
        </w:rPr>
        <w:t>The Economic Journal</w:t>
      </w:r>
      <w:r w:rsidRPr="00FD639C">
        <w:rPr>
          <w:rFonts w:ascii="Garamond" w:hAnsi="Garamond"/>
          <w:sz w:val="24"/>
          <w:szCs w:val="24"/>
          <w:lang w:val="en-US"/>
        </w:rPr>
        <w:t>, 94 (1984), 733–51.</w:t>
      </w:r>
    </w:p>
  </w:endnote>
  <w:endnote w:id="26">
    <w:p w14:paraId="00582C64"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Mill, </w:t>
      </w:r>
      <w:r w:rsidRPr="00FD639C">
        <w:rPr>
          <w:rFonts w:ascii="Garamond" w:hAnsi="Garamond"/>
          <w:i/>
          <w:sz w:val="24"/>
          <w:szCs w:val="24"/>
          <w:lang w:val="en-US"/>
        </w:rPr>
        <w:t>Autobiography</w:t>
      </w:r>
      <w:r w:rsidRPr="00FD639C">
        <w:rPr>
          <w:rFonts w:ascii="Garamond" w:hAnsi="Garamond"/>
          <w:sz w:val="24"/>
          <w:szCs w:val="24"/>
          <w:lang w:val="en-US"/>
        </w:rPr>
        <w:t>, 30.</w:t>
      </w:r>
    </w:p>
  </w:endnote>
  <w:endnote w:id="27">
    <w:p w14:paraId="51AB9CD1" w14:textId="3E52881C"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See Hamish Riley-Smith, </w:t>
      </w:r>
      <w:r w:rsidRPr="00FD639C">
        <w:rPr>
          <w:rFonts w:ascii="Garamond" w:hAnsi="Garamond"/>
          <w:i/>
          <w:sz w:val="24"/>
          <w:szCs w:val="24"/>
          <w:lang w:val="en-US"/>
        </w:rPr>
        <w:t>John Stuart Mill’s Lost Library</w:t>
      </w:r>
      <w:r w:rsidRPr="00FD639C">
        <w:rPr>
          <w:rFonts w:ascii="Garamond" w:hAnsi="Garamond"/>
          <w:sz w:val="24"/>
          <w:szCs w:val="24"/>
          <w:lang w:val="en-US"/>
        </w:rPr>
        <w:t xml:space="preserve"> (privately printed, 2011), 33.</w:t>
      </w:r>
    </w:p>
  </w:endnote>
  <w:endnote w:id="28">
    <w:p w14:paraId="3FABE960" w14:textId="4CC58E10"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Sarah Wheale, Head of Rare Books at the Bodleian, confirms the binding is typical of the early nineteenth century, suggesting that these papers were bound together around the time of publication</w:t>
      </w:r>
      <w:r>
        <w:rPr>
          <w:rFonts w:ascii="Garamond" w:hAnsi="Garamond"/>
          <w:sz w:val="24"/>
          <w:szCs w:val="24"/>
          <w:lang w:val="en-US"/>
        </w:rPr>
        <w:t>. (T</w:t>
      </w:r>
      <w:r w:rsidRPr="00FD639C">
        <w:rPr>
          <w:rFonts w:ascii="Garamond" w:hAnsi="Garamond"/>
          <w:sz w:val="24"/>
          <w:szCs w:val="24"/>
          <w:lang w:val="en-US"/>
        </w:rPr>
        <w:t>he latest is dated 1816.</w:t>
      </w:r>
      <w:r>
        <w:rPr>
          <w:rFonts w:ascii="Garamond" w:hAnsi="Garamond"/>
          <w:sz w:val="24"/>
          <w:szCs w:val="24"/>
          <w:lang w:val="en-US"/>
        </w:rPr>
        <w:t>)</w:t>
      </w:r>
    </w:p>
  </w:endnote>
  <w:endnote w:id="29">
    <w:p w14:paraId="4124DBDF"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Thomas </w:t>
      </w:r>
      <w:r w:rsidRPr="00FD639C">
        <w:rPr>
          <w:rFonts w:ascii="Garamond" w:hAnsi="Garamond"/>
          <w:sz w:val="24"/>
          <w:szCs w:val="24"/>
          <w:lang w:val="en-US"/>
        </w:rPr>
        <w:t xml:space="preserve">Malthus to Ricardo, 10 March 1815, in Sraffa, </w:t>
      </w:r>
      <w:r w:rsidRPr="00FD639C">
        <w:rPr>
          <w:rFonts w:ascii="Garamond" w:hAnsi="Garamond"/>
          <w:i/>
          <w:sz w:val="24"/>
          <w:szCs w:val="24"/>
          <w:lang w:val="en-US"/>
        </w:rPr>
        <w:t>Works of Ricardo</w:t>
      </w:r>
      <w:r w:rsidRPr="00FD639C">
        <w:rPr>
          <w:rFonts w:ascii="Garamond" w:hAnsi="Garamond"/>
          <w:sz w:val="24"/>
          <w:szCs w:val="24"/>
          <w:lang w:val="en-US"/>
        </w:rPr>
        <w:t xml:space="preserve">, vol. 6: </w:t>
      </w:r>
      <w:r w:rsidRPr="00FD639C">
        <w:rPr>
          <w:rFonts w:ascii="Garamond" w:hAnsi="Garamond"/>
          <w:i/>
          <w:sz w:val="24"/>
          <w:szCs w:val="24"/>
          <w:lang w:val="en-US"/>
        </w:rPr>
        <w:t>Letters 1810–1815</w:t>
      </w:r>
      <w:r w:rsidRPr="00FD639C">
        <w:rPr>
          <w:rFonts w:ascii="Garamond" w:hAnsi="Garamond"/>
          <w:sz w:val="24"/>
          <w:szCs w:val="24"/>
          <w:lang w:val="en-US"/>
        </w:rPr>
        <w:t xml:space="preserve"> (2005), 182.</w:t>
      </w:r>
    </w:p>
  </w:endnote>
  <w:endnote w:id="30">
    <w:p w14:paraId="3E13C53D"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See </w:t>
      </w:r>
      <w:r w:rsidRPr="00FD639C">
        <w:rPr>
          <w:rFonts w:ascii="Garamond" w:hAnsi="Garamond"/>
          <w:sz w:val="24"/>
          <w:szCs w:val="24"/>
          <w:lang w:val="en-US"/>
        </w:rPr>
        <w:t>Ricardo to Jean-Baptiste Say, 18 August 1815, in ibid., 249.</w:t>
      </w:r>
    </w:p>
  </w:endnote>
  <w:endnote w:id="31">
    <w:p w14:paraId="17829D17"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i/>
          <w:sz w:val="24"/>
          <w:szCs w:val="24"/>
          <w:lang w:val="en-US"/>
        </w:rPr>
        <w:t xml:space="preserve">OED </w:t>
      </w:r>
      <w:r w:rsidRPr="00FD639C">
        <w:rPr>
          <w:rFonts w:ascii="Garamond" w:hAnsi="Garamond"/>
          <w:sz w:val="24"/>
          <w:szCs w:val="24"/>
          <w:lang w:val="en-US"/>
        </w:rPr>
        <w:t>s.v. ‘at large’, 1902 entry.</w:t>
      </w:r>
    </w:p>
  </w:endnote>
  <w:endnote w:id="32">
    <w:p w14:paraId="08D12C5D"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Quoted in T. W. Hutchison, ‘James Mill and the Political Education of Ricardo’, </w:t>
      </w:r>
      <w:r w:rsidRPr="00FD639C">
        <w:rPr>
          <w:rFonts w:ascii="Garamond" w:hAnsi="Garamond"/>
          <w:i/>
          <w:sz w:val="24"/>
          <w:szCs w:val="24"/>
          <w:lang w:val="en-US"/>
        </w:rPr>
        <w:t>Cambridge Journal</w:t>
      </w:r>
      <w:r w:rsidRPr="00FD639C">
        <w:rPr>
          <w:rFonts w:ascii="Garamond" w:hAnsi="Garamond"/>
          <w:sz w:val="24"/>
          <w:szCs w:val="24"/>
          <w:lang w:val="en-US"/>
        </w:rPr>
        <w:t>, 7 (1953), 86.</w:t>
      </w:r>
    </w:p>
  </w:endnote>
  <w:endnote w:id="33">
    <w:p w14:paraId="5B9F9751"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James Mill to Ricardo, 22 December 1815, in Sraffa, </w:t>
      </w:r>
      <w:r w:rsidRPr="00FD639C">
        <w:rPr>
          <w:rFonts w:ascii="Garamond" w:hAnsi="Garamond"/>
          <w:i/>
          <w:sz w:val="24"/>
          <w:szCs w:val="24"/>
          <w:lang w:val="en-US"/>
        </w:rPr>
        <w:t>Letters</w:t>
      </w:r>
      <w:r w:rsidRPr="00FD639C">
        <w:rPr>
          <w:rFonts w:ascii="Garamond" w:hAnsi="Garamond"/>
          <w:sz w:val="24"/>
          <w:szCs w:val="24"/>
          <w:lang w:val="en-US"/>
        </w:rPr>
        <w:t>, 338–39.</w:t>
      </w:r>
    </w:p>
  </w:endnote>
  <w:endnote w:id="34">
    <w:p w14:paraId="147CECB9"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Jon P. </w:t>
      </w:r>
      <w:r w:rsidRPr="00FD639C">
        <w:rPr>
          <w:rFonts w:ascii="Garamond" w:hAnsi="Garamond"/>
          <w:sz w:val="24"/>
          <w:szCs w:val="24"/>
          <w:lang w:val="en-US"/>
        </w:rPr>
        <w:t xml:space="preserve">Klancher, </w:t>
      </w:r>
      <w:r w:rsidRPr="00FD639C">
        <w:rPr>
          <w:rFonts w:ascii="Garamond" w:hAnsi="Garamond"/>
          <w:i/>
          <w:sz w:val="24"/>
          <w:szCs w:val="24"/>
          <w:lang w:val="en-US"/>
        </w:rPr>
        <w:t>The Making of English Reading Audiences, 1790–1832</w:t>
      </w:r>
      <w:r w:rsidRPr="00FD639C">
        <w:rPr>
          <w:rFonts w:ascii="Garamond" w:hAnsi="Garamond"/>
          <w:sz w:val="24"/>
          <w:szCs w:val="24"/>
          <w:lang w:val="en-US"/>
        </w:rPr>
        <w:t xml:space="preserve"> (Madison, 1987), 45.</w:t>
      </w:r>
    </w:p>
  </w:endnote>
  <w:endnote w:id="35">
    <w:p w14:paraId="17923712"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James Mill to Ricardo, 9 November 1815, in Sraffa, </w:t>
      </w:r>
      <w:r w:rsidRPr="00FD639C">
        <w:rPr>
          <w:rFonts w:ascii="Garamond" w:hAnsi="Garamond"/>
          <w:i/>
          <w:sz w:val="24"/>
          <w:szCs w:val="24"/>
          <w:lang w:val="en-US"/>
        </w:rPr>
        <w:t>Letters</w:t>
      </w:r>
      <w:r w:rsidRPr="00FD639C">
        <w:rPr>
          <w:rFonts w:ascii="Garamond" w:hAnsi="Garamond"/>
          <w:sz w:val="24"/>
          <w:szCs w:val="24"/>
          <w:lang w:val="en-US"/>
        </w:rPr>
        <w:t>, 321.</w:t>
      </w:r>
    </w:p>
  </w:endnote>
  <w:endnote w:id="36">
    <w:p w14:paraId="5F577A6A" w14:textId="77777777" w:rsidR="00A75B27" w:rsidRPr="00FB3ECD" w:rsidRDefault="00A75B27" w:rsidP="00B8275F">
      <w:pPr>
        <w:pStyle w:val="EndnoteText"/>
        <w:spacing w:line="276" w:lineRule="auto"/>
        <w:contextualSpacing/>
        <w:rPr>
          <w:rFonts w:ascii="Garamond" w:hAnsi="Garamond"/>
          <w:sz w:val="24"/>
          <w:szCs w:val="24"/>
          <w:lang w:val="en-US"/>
        </w:rPr>
      </w:pPr>
      <w:r w:rsidRPr="00FB3ECD">
        <w:rPr>
          <w:rStyle w:val="EndnoteReference"/>
          <w:rFonts w:ascii="Garamond" w:hAnsi="Garamond"/>
          <w:sz w:val="24"/>
          <w:szCs w:val="24"/>
        </w:rPr>
        <w:endnoteRef/>
      </w:r>
      <w:r w:rsidRPr="00FB3ECD">
        <w:rPr>
          <w:rFonts w:ascii="Garamond" w:hAnsi="Garamond"/>
          <w:sz w:val="24"/>
          <w:szCs w:val="24"/>
        </w:rPr>
        <w:t xml:space="preserve"> See Hutchison, 81.</w:t>
      </w:r>
    </w:p>
  </w:endnote>
  <w:endnote w:id="37">
    <w:p w14:paraId="3A001C49" w14:textId="49EA5883" w:rsidR="00A75B27" w:rsidRPr="00DD6ED2" w:rsidRDefault="00A75B27" w:rsidP="00B8275F">
      <w:pPr>
        <w:pStyle w:val="EndnoteText"/>
        <w:spacing w:line="276" w:lineRule="auto"/>
        <w:contextualSpacing/>
        <w:rPr>
          <w:rFonts w:ascii="Garamond" w:hAnsi="Garamond"/>
          <w:sz w:val="24"/>
          <w:szCs w:val="24"/>
        </w:rPr>
      </w:pPr>
      <w:r w:rsidRPr="00E85971">
        <w:rPr>
          <w:rStyle w:val="EndnoteReference"/>
          <w:rFonts w:ascii="Garamond" w:hAnsi="Garamond"/>
          <w:sz w:val="24"/>
          <w:szCs w:val="24"/>
        </w:rPr>
        <w:endnoteRef/>
      </w:r>
      <w:r w:rsidRPr="00E85971">
        <w:rPr>
          <w:rFonts w:ascii="Garamond" w:hAnsi="Garamond"/>
          <w:sz w:val="24"/>
          <w:szCs w:val="24"/>
        </w:rPr>
        <w:t xml:space="preserve"> </w:t>
      </w:r>
      <w:r>
        <w:rPr>
          <w:rFonts w:ascii="Garamond" w:hAnsi="Garamond"/>
          <w:sz w:val="24"/>
          <w:szCs w:val="24"/>
        </w:rPr>
        <w:t>See</w:t>
      </w:r>
      <w:r w:rsidRPr="00E85971">
        <w:rPr>
          <w:rFonts w:ascii="Garamond" w:hAnsi="Garamond"/>
          <w:sz w:val="24"/>
          <w:szCs w:val="24"/>
          <w:lang w:val="en-US"/>
        </w:rPr>
        <w:t xml:space="preserve"> Sraffa, </w:t>
      </w:r>
      <w:r w:rsidRPr="00E85971">
        <w:rPr>
          <w:rFonts w:ascii="Garamond" w:hAnsi="Garamond"/>
          <w:i/>
          <w:sz w:val="24"/>
          <w:szCs w:val="24"/>
          <w:lang w:val="en-US"/>
        </w:rPr>
        <w:t>Works of Ricardo</w:t>
      </w:r>
      <w:r w:rsidRPr="00E85971">
        <w:rPr>
          <w:rFonts w:ascii="Garamond" w:hAnsi="Garamond"/>
          <w:sz w:val="24"/>
          <w:szCs w:val="24"/>
          <w:lang w:val="en-US"/>
        </w:rPr>
        <w:t xml:space="preserve">, vol. 4: </w:t>
      </w:r>
      <w:r w:rsidRPr="00E85971">
        <w:rPr>
          <w:rFonts w:ascii="Garamond" w:hAnsi="Garamond"/>
          <w:i/>
          <w:sz w:val="24"/>
          <w:szCs w:val="24"/>
          <w:lang w:val="en-US"/>
        </w:rPr>
        <w:t>Pamphlets and Papers 1815–1823</w:t>
      </w:r>
      <w:r w:rsidRPr="00E85971">
        <w:rPr>
          <w:rFonts w:ascii="Garamond" w:hAnsi="Garamond"/>
          <w:sz w:val="24"/>
          <w:szCs w:val="24"/>
          <w:lang w:val="en-US"/>
        </w:rPr>
        <w:t xml:space="preserve"> (2004), 325–52</w:t>
      </w:r>
      <w:r w:rsidRPr="00E85971">
        <w:rPr>
          <w:rFonts w:ascii="Garamond" w:hAnsi="Garamond"/>
          <w:sz w:val="24"/>
          <w:szCs w:val="24"/>
        </w:rPr>
        <w:t>.</w:t>
      </w:r>
    </w:p>
  </w:endnote>
  <w:endnote w:id="38">
    <w:p w14:paraId="3149E5F3" w14:textId="77777777" w:rsidR="00A75B27" w:rsidRPr="00DD6ED2" w:rsidRDefault="00A75B27" w:rsidP="00B8275F">
      <w:pPr>
        <w:pStyle w:val="EndnoteText"/>
        <w:spacing w:line="276" w:lineRule="auto"/>
        <w:contextualSpacing/>
        <w:rPr>
          <w:rFonts w:ascii="Garamond" w:hAnsi="Garamond"/>
          <w:sz w:val="24"/>
          <w:szCs w:val="24"/>
          <w:lang w:val="en-US"/>
        </w:rPr>
      </w:pPr>
      <w:r w:rsidRPr="00DD6ED2">
        <w:rPr>
          <w:rStyle w:val="EndnoteReference"/>
          <w:rFonts w:ascii="Garamond" w:hAnsi="Garamond"/>
          <w:sz w:val="24"/>
          <w:szCs w:val="24"/>
        </w:rPr>
        <w:endnoteRef/>
      </w:r>
      <w:r w:rsidRPr="00DD6ED2">
        <w:rPr>
          <w:rFonts w:ascii="Garamond" w:hAnsi="Garamond"/>
          <w:sz w:val="24"/>
          <w:szCs w:val="24"/>
        </w:rPr>
        <w:t xml:space="preserve"> </w:t>
      </w:r>
      <w:r w:rsidRPr="00DD6ED2">
        <w:rPr>
          <w:rFonts w:ascii="Garamond" w:hAnsi="Garamond"/>
          <w:sz w:val="24"/>
          <w:szCs w:val="24"/>
          <w:lang w:val="en-US"/>
        </w:rPr>
        <w:t xml:space="preserve">See Sraffa, introduction to Ricardo, </w:t>
      </w:r>
      <w:r w:rsidRPr="00DD6ED2">
        <w:rPr>
          <w:rFonts w:ascii="Garamond" w:hAnsi="Garamond"/>
          <w:i/>
          <w:sz w:val="24"/>
          <w:szCs w:val="24"/>
          <w:lang w:val="en-US"/>
        </w:rPr>
        <w:t>Principles</w:t>
      </w:r>
      <w:r w:rsidRPr="00DD6ED2">
        <w:rPr>
          <w:rFonts w:ascii="Garamond" w:hAnsi="Garamond"/>
          <w:sz w:val="24"/>
          <w:szCs w:val="24"/>
          <w:lang w:val="en-US"/>
        </w:rPr>
        <w:t>, xxxiii–iv.</w:t>
      </w:r>
    </w:p>
  </w:endnote>
  <w:endnote w:id="39">
    <w:p w14:paraId="7B07756A"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Ricardo, </w:t>
      </w:r>
      <w:r w:rsidRPr="00FD639C">
        <w:rPr>
          <w:rFonts w:ascii="Garamond" w:hAnsi="Garamond"/>
          <w:i/>
          <w:sz w:val="24"/>
          <w:szCs w:val="24"/>
          <w:lang w:val="en-US"/>
        </w:rPr>
        <w:t>Essay on Profits</w:t>
      </w:r>
      <w:r w:rsidRPr="00FD639C">
        <w:rPr>
          <w:rFonts w:ascii="Garamond" w:hAnsi="Garamond"/>
          <w:sz w:val="24"/>
          <w:szCs w:val="24"/>
          <w:lang w:val="en-US"/>
        </w:rPr>
        <w:t>, 25.</w:t>
      </w:r>
    </w:p>
  </w:endnote>
  <w:endnote w:id="40">
    <w:p w14:paraId="6830510D"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Ibid., 27. </w:t>
      </w:r>
    </w:p>
  </w:endnote>
  <w:endnote w:id="41">
    <w:p w14:paraId="20A24F25"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John Stuart Mill, </w:t>
      </w:r>
      <w:r w:rsidRPr="00FD639C">
        <w:rPr>
          <w:rFonts w:ascii="Garamond" w:hAnsi="Garamond"/>
          <w:i/>
          <w:sz w:val="24"/>
          <w:szCs w:val="24"/>
          <w:lang w:val="en-US"/>
        </w:rPr>
        <w:t>On Liberty</w:t>
      </w:r>
      <w:r w:rsidRPr="00FD639C">
        <w:rPr>
          <w:rFonts w:ascii="Garamond" w:hAnsi="Garamond"/>
          <w:sz w:val="24"/>
          <w:szCs w:val="24"/>
          <w:lang w:val="en-US"/>
        </w:rPr>
        <w:t xml:space="preserve">, in </w:t>
      </w:r>
      <w:r w:rsidRPr="00FD639C">
        <w:rPr>
          <w:rFonts w:ascii="Garamond" w:hAnsi="Garamond"/>
          <w:i/>
          <w:sz w:val="24"/>
          <w:szCs w:val="24"/>
          <w:lang w:val="en-US"/>
        </w:rPr>
        <w:t>CW</w:t>
      </w:r>
      <w:r w:rsidRPr="00FD639C">
        <w:rPr>
          <w:rFonts w:ascii="Garamond" w:hAnsi="Garamond"/>
          <w:sz w:val="24"/>
          <w:szCs w:val="24"/>
          <w:lang w:val="en-US"/>
        </w:rPr>
        <w:t xml:space="preserve">, vol. 18: </w:t>
      </w:r>
      <w:r w:rsidRPr="00FD639C">
        <w:rPr>
          <w:rFonts w:ascii="Garamond" w:hAnsi="Garamond"/>
          <w:i/>
          <w:sz w:val="24"/>
          <w:szCs w:val="24"/>
          <w:lang w:val="en-US"/>
        </w:rPr>
        <w:t>Essays on Politics and Society</w:t>
      </w:r>
      <w:r w:rsidRPr="00FD639C">
        <w:rPr>
          <w:rFonts w:ascii="Garamond" w:hAnsi="Garamond"/>
          <w:sz w:val="24"/>
          <w:szCs w:val="24"/>
          <w:lang w:val="en-US"/>
        </w:rPr>
        <w:t xml:space="preserve"> (1977), 260.</w:t>
      </w:r>
    </w:p>
  </w:endnote>
  <w:endnote w:id="42">
    <w:p w14:paraId="0DC2F5BE"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Poovey, </w:t>
      </w:r>
      <w:r w:rsidRPr="00FD639C">
        <w:rPr>
          <w:rFonts w:ascii="Garamond" w:hAnsi="Garamond"/>
          <w:i/>
          <w:sz w:val="24"/>
          <w:szCs w:val="24"/>
          <w:lang w:val="en-US"/>
        </w:rPr>
        <w:t>Genres</w:t>
      </w:r>
      <w:r w:rsidRPr="00FD639C">
        <w:rPr>
          <w:rFonts w:ascii="Garamond" w:hAnsi="Garamond"/>
          <w:sz w:val="24"/>
          <w:szCs w:val="24"/>
          <w:lang w:val="en-US"/>
        </w:rPr>
        <w:t>,</w:t>
      </w:r>
      <w:r w:rsidRPr="00FD639C">
        <w:rPr>
          <w:rFonts w:ascii="Garamond" w:hAnsi="Garamond"/>
          <w:i/>
          <w:sz w:val="24"/>
          <w:szCs w:val="24"/>
          <w:lang w:val="en-US"/>
        </w:rPr>
        <w:t xml:space="preserve"> </w:t>
      </w:r>
      <w:r w:rsidRPr="00FD639C">
        <w:rPr>
          <w:rFonts w:ascii="Garamond" w:hAnsi="Garamond"/>
          <w:sz w:val="24"/>
          <w:szCs w:val="24"/>
          <w:lang w:val="en-US"/>
        </w:rPr>
        <w:t>135.</w:t>
      </w:r>
    </w:p>
  </w:endnote>
  <w:endnote w:id="43">
    <w:p w14:paraId="0B5A2F73" w14:textId="77777777" w:rsidR="00A75B27" w:rsidRPr="00FD639C" w:rsidRDefault="00A75B27" w:rsidP="00B8275F">
      <w:pPr>
        <w:pStyle w:val="EndnoteText"/>
        <w:spacing w:line="276" w:lineRule="auto"/>
        <w:contextualSpacing/>
        <w:rPr>
          <w:rFonts w:ascii="Garamond" w:hAnsi="Garamond"/>
          <w:sz w:val="24"/>
          <w:szCs w:val="24"/>
        </w:rPr>
      </w:pPr>
      <w:r w:rsidRPr="00FD639C">
        <w:rPr>
          <w:rStyle w:val="EndnoteReference"/>
          <w:rFonts w:ascii="Garamond" w:hAnsi="Garamond"/>
          <w:sz w:val="24"/>
          <w:szCs w:val="24"/>
        </w:rPr>
        <w:endnoteRef/>
      </w:r>
      <w:r w:rsidRPr="00FD639C">
        <w:rPr>
          <w:rFonts w:ascii="Garamond" w:hAnsi="Garamond"/>
          <w:sz w:val="24"/>
          <w:szCs w:val="24"/>
        </w:rPr>
        <w:t xml:space="preserve"> H. J. Jackson, </w:t>
      </w:r>
      <w:r w:rsidRPr="00FD639C">
        <w:rPr>
          <w:rFonts w:ascii="Garamond" w:hAnsi="Garamond"/>
          <w:i/>
          <w:sz w:val="24"/>
          <w:szCs w:val="24"/>
        </w:rPr>
        <w:t>Romantic Readers: The Evidence of Marginalia</w:t>
      </w:r>
      <w:r w:rsidRPr="00FD639C">
        <w:rPr>
          <w:rFonts w:ascii="Garamond" w:hAnsi="Garamond"/>
          <w:sz w:val="24"/>
          <w:szCs w:val="24"/>
        </w:rPr>
        <w:t xml:space="preserve"> (New Haven, 2005), 60.</w:t>
      </w:r>
    </w:p>
  </w:endnote>
  <w:endnote w:id="44">
    <w:p w14:paraId="1DDB15D0"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Ricardo to James Mill, 27 November 1815, in Sraffa, </w:t>
      </w:r>
      <w:r w:rsidRPr="00FD639C">
        <w:rPr>
          <w:rFonts w:ascii="Garamond" w:hAnsi="Garamond"/>
          <w:i/>
          <w:sz w:val="24"/>
          <w:szCs w:val="24"/>
          <w:lang w:val="en-US"/>
        </w:rPr>
        <w:t>Letters</w:t>
      </w:r>
      <w:r w:rsidRPr="00FD639C">
        <w:rPr>
          <w:rFonts w:ascii="Garamond" w:hAnsi="Garamond"/>
          <w:sz w:val="24"/>
          <w:szCs w:val="24"/>
          <w:lang w:val="en-US"/>
        </w:rPr>
        <w:t>, 324.</w:t>
      </w:r>
    </w:p>
  </w:endnote>
  <w:endnote w:id="45">
    <w:p w14:paraId="78E08787"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See James Mill to Ricardo, 25 December 1810, Ricardo to Mill, 1 January 1811, in Sraffa, </w:t>
      </w:r>
      <w:r w:rsidRPr="00FD639C">
        <w:rPr>
          <w:rFonts w:ascii="Garamond" w:hAnsi="Garamond"/>
          <w:i/>
          <w:sz w:val="24"/>
          <w:szCs w:val="24"/>
          <w:lang w:val="en-US"/>
        </w:rPr>
        <w:t>Letters</w:t>
      </w:r>
      <w:r w:rsidRPr="00FD639C">
        <w:rPr>
          <w:rFonts w:ascii="Garamond" w:hAnsi="Garamond"/>
          <w:sz w:val="24"/>
          <w:szCs w:val="24"/>
          <w:lang w:val="en-US"/>
        </w:rPr>
        <w:t>, 13–14, 14–18.</w:t>
      </w:r>
    </w:p>
  </w:endnote>
  <w:endnote w:id="46">
    <w:p w14:paraId="58BC445F"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Mill, </w:t>
      </w:r>
      <w:r w:rsidRPr="00FD639C">
        <w:rPr>
          <w:rFonts w:ascii="Garamond" w:hAnsi="Garamond"/>
          <w:i/>
          <w:sz w:val="24"/>
          <w:szCs w:val="24"/>
          <w:lang w:val="en-US"/>
        </w:rPr>
        <w:t>Autobiography</w:t>
      </w:r>
      <w:r w:rsidRPr="00FD639C">
        <w:rPr>
          <w:rFonts w:ascii="Garamond" w:hAnsi="Garamond"/>
          <w:sz w:val="24"/>
          <w:szCs w:val="24"/>
          <w:lang w:val="en-US"/>
        </w:rPr>
        <w:t>, 65.</w:t>
      </w:r>
    </w:p>
  </w:endnote>
  <w:endnote w:id="47">
    <w:p w14:paraId="4997D3F1"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Jackson, 84.</w:t>
      </w:r>
    </w:p>
  </w:endnote>
  <w:endnote w:id="48">
    <w:p w14:paraId="60AA9FD0"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Poovey, </w:t>
      </w:r>
      <w:r w:rsidRPr="00FD639C">
        <w:rPr>
          <w:rFonts w:ascii="Garamond" w:hAnsi="Garamond"/>
          <w:i/>
          <w:sz w:val="24"/>
          <w:szCs w:val="24"/>
        </w:rPr>
        <w:t>Genres</w:t>
      </w:r>
      <w:r w:rsidRPr="00FD639C">
        <w:rPr>
          <w:rFonts w:ascii="Garamond" w:hAnsi="Garamond"/>
          <w:sz w:val="24"/>
          <w:szCs w:val="24"/>
        </w:rPr>
        <w:t>,</w:t>
      </w:r>
      <w:r w:rsidRPr="00FD639C">
        <w:rPr>
          <w:rFonts w:ascii="Garamond" w:hAnsi="Garamond"/>
          <w:i/>
          <w:sz w:val="24"/>
          <w:szCs w:val="24"/>
        </w:rPr>
        <w:t xml:space="preserve"> </w:t>
      </w:r>
      <w:r w:rsidRPr="00FD639C">
        <w:rPr>
          <w:rFonts w:ascii="Garamond" w:hAnsi="Garamond"/>
          <w:sz w:val="24"/>
          <w:szCs w:val="24"/>
          <w:lang w:val="en-US"/>
        </w:rPr>
        <w:t>221</w:t>
      </w:r>
      <w:r>
        <w:rPr>
          <w:rFonts w:ascii="Garamond" w:hAnsi="Garamond"/>
          <w:sz w:val="24"/>
          <w:szCs w:val="24"/>
          <w:lang w:val="en-US"/>
        </w:rPr>
        <w:t>.</w:t>
      </w:r>
    </w:p>
  </w:endnote>
  <w:endnote w:id="49">
    <w:p w14:paraId="0CC1D18C"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Ibid.,</w:t>
      </w:r>
      <w:r w:rsidRPr="00FD639C">
        <w:rPr>
          <w:rFonts w:ascii="Garamond" w:hAnsi="Garamond"/>
          <w:i/>
          <w:sz w:val="24"/>
          <w:szCs w:val="24"/>
          <w:lang w:val="en-US"/>
        </w:rPr>
        <w:t xml:space="preserve"> </w:t>
      </w:r>
      <w:r w:rsidRPr="00FD639C">
        <w:rPr>
          <w:rFonts w:ascii="Garamond" w:hAnsi="Garamond"/>
          <w:sz w:val="24"/>
          <w:szCs w:val="24"/>
          <w:lang w:val="en-US"/>
        </w:rPr>
        <w:t>223–24.</w:t>
      </w:r>
    </w:p>
  </w:endnote>
  <w:endnote w:id="50">
    <w:p w14:paraId="02909951" w14:textId="77777777" w:rsidR="00A75B27" w:rsidRPr="00FD639C" w:rsidRDefault="00A75B27" w:rsidP="00B8275F">
      <w:pPr>
        <w:pStyle w:val="EndnoteText"/>
        <w:spacing w:line="276" w:lineRule="auto"/>
        <w:contextualSpacing/>
        <w:rPr>
          <w:rFonts w:ascii="Garamond" w:hAnsi="Garamond"/>
          <w:sz w:val="24"/>
          <w:szCs w:val="24"/>
        </w:rPr>
      </w:pPr>
      <w:r w:rsidRPr="00FD639C">
        <w:rPr>
          <w:rStyle w:val="EndnoteReference"/>
          <w:rFonts w:ascii="Garamond" w:hAnsi="Garamond"/>
          <w:sz w:val="24"/>
          <w:szCs w:val="24"/>
        </w:rPr>
        <w:endnoteRef/>
      </w:r>
      <w:r w:rsidRPr="00FD639C">
        <w:rPr>
          <w:rFonts w:ascii="Garamond" w:hAnsi="Garamond"/>
          <w:sz w:val="24"/>
          <w:szCs w:val="24"/>
        </w:rPr>
        <w:t xml:space="preserve"> See Heinz D. Kurz and Neri Salvadori, ‘One Theory or Two? Walras’s Critique of Ricardo’, </w:t>
      </w:r>
      <w:r w:rsidRPr="00FD639C">
        <w:rPr>
          <w:rFonts w:ascii="Garamond" w:hAnsi="Garamond"/>
          <w:i/>
          <w:iCs/>
          <w:sz w:val="24"/>
          <w:szCs w:val="24"/>
        </w:rPr>
        <w:t>History of Political Economy</w:t>
      </w:r>
      <w:r w:rsidRPr="00FD639C">
        <w:rPr>
          <w:rFonts w:ascii="Garamond" w:hAnsi="Garamond"/>
          <w:iCs/>
          <w:sz w:val="24"/>
          <w:szCs w:val="24"/>
        </w:rPr>
        <w:t>,</w:t>
      </w:r>
      <w:r w:rsidRPr="00FD639C">
        <w:rPr>
          <w:rFonts w:ascii="Garamond" w:hAnsi="Garamond"/>
          <w:i/>
          <w:iCs/>
          <w:sz w:val="24"/>
          <w:szCs w:val="24"/>
        </w:rPr>
        <w:t xml:space="preserve"> </w:t>
      </w:r>
      <w:r w:rsidRPr="00FD639C">
        <w:rPr>
          <w:rFonts w:ascii="Garamond" w:hAnsi="Garamond"/>
          <w:sz w:val="24"/>
          <w:szCs w:val="24"/>
        </w:rPr>
        <w:t xml:space="preserve">42 (2002), 365–98; </w:t>
      </w:r>
      <w:r w:rsidRPr="00FD639C">
        <w:rPr>
          <w:rFonts w:ascii="Garamond" w:hAnsi="Garamond"/>
          <w:sz w:val="24"/>
          <w:szCs w:val="24"/>
          <w:lang w:val="en-US"/>
        </w:rPr>
        <w:t xml:space="preserve">Joseph A. Schumpter, </w:t>
      </w:r>
      <w:r w:rsidRPr="00FD639C">
        <w:rPr>
          <w:rFonts w:ascii="Garamond" w:hAnsi="Garamond"/>
          <w:i/>
          <w:sz w:val="24"/>
          <w:szCs w:val="24"/>
          <w:lang w:val="en-US"/>
        </w:rPr>
        <w:t xml:space="preserve">History of Economic Analysis </w:t>
      </w:r>
      <w:r w:rsidRPr="00FD639C">
        <w:rPr>
          <w:rFonts w:ascii="Garamond" w:hAnsi="Garamond"/>
          <w:sz w:val="24"/>
          <w:szCs w:val="24"/>
          <w:lang w:val="en-US"/>
        </w:rPr>
        <w:t>(</w:t>
      </w:r>
      <w:r>
        <w:rPr>
          <w:rFonts w:ascii="Garamond" w:hAnsi="Garamond"/>
          <w:sz w:val="24"/>
          <w:szCs w:val="24"/>
          <w:lang w:val="en-US"/>
        </w:rPr>
        <w:t xml:space="preserve">London, </w:t>
      </w:r>
      <w:r w:rsidRPr="00FD639C">
        <w:rPr>
          <w:rFonts w:ascii="Garamond" w:hAnsi="Garamond"/>
          <w:sz w:val="24"/>
          <w:szCs w:val="24"/>
          <w:lang w:val="en-US"/>
        </w:rPr>
        <w:t>1954), 473.</w:t>
      </w:r>
    </w:p>
  </w:endnote>
  <w:endnote w:id="51">
    <w:p w14:paraId="00566769"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Poovey, </w:t>
      </w:r>
      <w:r w:rsidRPr="00FD639C">
        <w:rPr>
          <w:rFonts w:ascii="Garamond" w:hAnsi="Garamond"/>
          <w:i/>
          <w:sz w:val="24"/>
          <w:szCs w:val="24"/>
          <w:lang w:val="en-US"/>
        </w:rPr>
        <w:t>Genres</w:t>
      </w:r>
      <w:r w:rsidRPr="00FD639C">
        <w:rPr>
          <w:rFonts w:ascii="Garamond" w:hAnsi="Garamond"/>
          <w:sz w:val="24"/>
          <w:szCs w:val="24"/>
          <w:lang w:val="en-US"/>
        </w:rPr>
        <w:t>,</w:t>
      </w:r>
      <w:r w:rsidRPr="00FD639C">
        <w:rPr>
          <w:rFonts w:ascii="Garamond" w:hAnsi="Garamond"/>
          <w:i/>
          <w:sz w:val="24"/>
          <w:szCs w:val="24"/>
          <w:lang w:val="en-US"/>
        </w:rPr>
        <w:t xml:space="preserve"> </w:t>
      </w:r>
      <w:r w:rsidRPr="00FD639C">
        <w:rPr>
          <w:rFonts w:ascii="Garamond" w:hAnsi="Garamond"/>
          <w:sz w:val="24"/>
          <w:szCs w:val="24"/>
          <w:lang w:val="en-US"/>
        </w:rPr>
        <w:t>224.</w:t>
      </w:r>
    </w:p>
  </w:endnote>
  <w:endnote w:id="52">
    <w:p w14:paraId="0DC9D65B"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James Mill to Ricardo, 1 December 1815, in Sraffa, </w:t>
      </w:r>
      <w:r w:rsidRPr="00FD639C">
        <w:rPr>
          <w:rFonts w:ascii="Garamond" w:hAnsi="Garamond"/>
          <w:i/>
          <w:sz w:val="24"/>
          <w:szCs w:val="24"/>
          <w:lang w:val="en-US"/>
        </w:rPr>
        <w:t>Letters</w:t>
      </w:r>
      <w:r w:rsidRPr="00FD639C">
        <w:rPr>
          <w:rFonts w:ascii="Garamond" w:hAnsi="Garamond"/>
          <w:sz w:val="24"/>
          <w:szCs w:val="24"/>
          <w:lang w:val="en-US"/>
        </w:rPr>
        <w:t>, 330.</w:t>
      </w:r>
    </w:p>
  </w:endnote>
  <w:endnote w:id="53">
    <w:p w14:paraId="133115CE"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Leah Price, </w:t>
      </w:r>
      <w:r w:rsidRPr="00FD639C">
        <w:rPr>
          <w:rFonts w:ascii="Garamond" w:hAnsi="Garamond"/>
          <w:i/>
          <w:sz w:val="24"/>
          <w:szCs w:val="24"/>
          <w:lang w:val="en-US"/>
        </w:rPr>
        <w:t>How to Do Thing with Books in Victorian Britain</w:t>
      </w:r>
      <w:r w:rsidRPr="00FD639C">
        <w:rPr>
          <w:rFonts w:ascii="Garamond" w:hAnsi="Garamond"/>
          <w:sz w:val="24"/>
          <w:szCs w:val="24"/>
          <w:lang w:val="en-US"/>
        </w:rPr>
        <w:t xml:space="preserve"> (Princeton, 2012), 77.</w:t>
      </w:r>
    </w:p>
  </w:endnote>
  <w:endnote w:id="54">
    <w:p w14:paraId="5D1E449E"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James </w:t>
      </w:r>
      <w:r w:rsidRPr="00FD639C">
        <w:rPr>
          <w:rFonts w:ascii="Garamond" w:hAnsi="Garamond"/>
          <w:sz w:val="24"/>
          <w:szCs w:val="24"/>
          <w:lang w:val="en-US"/>
        </w:rPr>
        <w:t xml:space="preserve">Mill to Ricardo, 1 December 1815, in Sraffa, </w:t>
      </w:r>
      <w:r w:rsidRPr="00FD639C">
        <w:rPr>
          <w:rFonts w:ascii="Garamond" w:hAnsi="Garamond"/>
          <w:i/>
          <w:sz w:val="24"/>
          <w:szCs w:val="24"/>
          <w:lang w:val="en-US"/>
        </w:rPr>
        <w:t>Letters</w:t>
      </w:r>
      <w:r>
        <w:rPr>
          <w:rFonts w:ascii="Garamond" w:hAnsi="Garamond"/>
          <w:sz w:val="24"/>
          <w:szCs w:val="24"/>
          <w:lang w:val="en-US"/>
        </w:rPr>
        <w:t xml:space="preserve">, 330, </w:t>
      </w:r>
      <w:r w:rsidRPr="00FD639C">
        <w:rPr>
          <w:rFonts w:ascii="Garamond" w:hAnsi="Garamond"/>
          <w:sz w:val="24"/>
          <w:szCs w:val="24"/>
          <w:lang w:val="en-US"/>
        </w:rPr>
        <w:t>329.</w:t>
      </w:r>
    </w:p>
  </w:endnote>
  <w:endnote w:id="55">
    <w:p w14:paraId="6D3B57DC" w14:textId="77777777" w:rsidR="00A75B27" w:rsidRPr="003F3F7E" w:rsidRDefault="00A75B27" w:rsidP="00B8275F">
      <w:pPr>
        <w:pStyle w:val="EndnoteText"/>
        <w:spacing w:line="276" w:lineRule="auto"/>
        <w:contextualSpacing/>
        <w:rPr>
          <w:rFonts w:ascii="Garamond" w:hAnsi="Garamond"/>
          <w:sz w:val="24"/>
          <w:szCs w:val="24"/>
          <w:lang w:val="en-US"/>
        </w:rPr>
      </w:pPr>
      <w:r w:rsidRPr="003F3F7E">
        <w:rPr>
          <w:rStyle w:val="EndnoteReference"/>
          <w:rFonts w:ascii="Garamond" w:hAnsi="Garamond"/>
          <w:sz w:val="24"/>
          <w:szCs w:val="24"/>
        </w:rPr>
        <w:endnoteRef/>
      </w:r>
      <w:r w:rsidRPr="003F3F7E">
        <w:rPr>
          <w:rFonts w:ascii="Garamond" w:hAnsi="Garamond"/>
          <w:sz w:val="24"/>
          <w:szCs w:val="24"/>
        </w:rPr>
        <w:t xml:space="preserve"> </w:t>
      </w:r>
      <w:r w:rsidRPr="003F3F7E">
        <w:rPr>
          <w:rFonts w:ascii="Garamond" w:hAnsi="Garamond"/>
          <w:sz w:val="24"/>
          <w:szCs w:val="24"/>
          <w:lang w:val="en-US"/>
        </w:rPr>
        <w:t>Hadley, 157.</w:t>
      </w:r>
    </w:p>
  </w:endnote>
  <w:endnote w:id="56">
    <w:p w14:paraId="18A6736F" w14:textId="77777777" w:rsidR="00A75B27" w:rsidRPr="003F3F7E" w:rsidRDefault="00A75B27" w:rsidP="00B8275F">
      <w:pPr>
        <w:pStyle w:val="EndnoteText"/>
        <w:spacing w:line="276" w:lineRule="auto"/>
        <w:contextualSpacing/>
        <w:rPr>
          <w:rFonts w:ascii="Garamond" w:hAnsi="Garamond"/>
          <w:sz w:val="24"/>
          <w:szCs w:val="24"/>
          <w:lang w:val="en-US"/>
        </w:rPr>
      </w:pPr>
      <w:r w:rsidRPr="003F3F7E">
        <w:rPr>
          <w:rStyle w:val="EndnoteReference"/>
          <w:rFonts w:ascii="Garamond" w:hAnsi="Garamond"/>
          <w:sz w:val="24"/>
          <w:szCs w:val="24"/>
        </w:rPr>
        <w:endnoteRef/>
      </w:r>
      <w:r w:rsidRPr="003F3F7E">
        <w:rPr>
          <w:rFonts w:ascii="Garamond" w:hAnsi="Garamond"/>
          <w:sz w:val="24"/>
          <w:szCs w:val="24"/>
        </w:rPr>
        <w:t xml:space="preserve"> </w:t>
      </w:r>
      <w:r w:rsidRPr="003F3F7E">
        <w:rPr>
          <w:rFonts w:ascii="Garamond" w:hAnsi="Garamond"/>
          <w:sz w:val="24"/>
          <w:szCs w:val="24"/>
          <w:lang w:val="en-US"/>
        </w:rPr>
        <w:t>Ibid., 165, 157.</w:t>
      </w:r>
    </w:p>
  </w:endnote>
  <w:endnote w:id="57">
    <w:p w14:paraId="44A71B00" w14:textId="6930AE1A" w:rsidR="00A75B27" w:rsidRPr="003F3F7E" w:rsidRDefault="00A75B27" w:rsidP="00B8275F">
      <w:pPr>
        <w:pStyle w:val="EndnoteText"/>
        <w:spacing w:line="276" w:lineRule="auto"/>
        <w:contextualSpacing/>
        <w:rPr>
          <w:rFonts w:ascii="Garamond" w:hAnsi="Garamond"/>
          <w:sz w:val="24"/>
          <w:szCs w:val="24"/>
          <w:lang w:val="en-US"/>
        </w:rPr>
      </w:pPr>
      <w:r w:rsidRPr="003F3F7E">
        <w:rPr>
          <w:rStyle w:val="EndnoteReference"/>
          <w:rFonts w:ascii="Garamond" w:hAnsi="Garamond"/>
          <w:sz w:val="24"/>
          <w:szCs w:val="24"/>
        </w:rPr>
        <w:endnoteRef/>
      </w:r>
      <w:r w:rsidRPr="003F3F7E">
        <w:rPr>
          <w:rFonts w:ascii="Garamond" w:hAnsi="Garamond"/>
          <w:sz w:val="24"/>
          <w:szCs w:val="24"/>
        </w:rPr>
        <w:t xml:space="preserve"> </w:t>
      </w:r>
      <w:r w:rsidRPr="003F3F7E">
        <w:rPr>
          <w:rFonts w:ascii="Garamond" w:hAnsi="Garamond"/>
          <w:sz w:val="24"/>
          <w:szCs w:val="24"/>
          <w:lang w:val="en-US"/>
        </w:rPr>
        <w:t xml:space="preserve">Richard Altick, </w:t>
      </w:r>
      <w:r w:rsidRPr="003F3F7E">
        <w:rPr>
          <w:rFonts w:ascii="Garamond" w:hAnsi="Garamond"/>
          <w:i/>
          <w:sz w:val="24"/>
          <w:szCs w:val="24"/>
          <w:lang w:val="en-US"/>
        </w:rPr>
        <w:t>The English Common Reader</w:t>
      </w:r>
      <w:r w:rsidRPr="003F3F7E">
        <w:rPr>
          <w:rFonts w:ascii="Garamond" w:hAnsi="Garamond"/>
          <w:b/>
          <w:bCs/>
          <w:i/>
          <w:sz w:val="24"/>
          <w:szCs w:val="24"/>
          <w:lang w:val="en-US"/>
        </w:rPr>
        <w:t xml:space="preserve">: </w:t>
      </w:r>
      <w:dir w:val="ltr">
        <w:r w:rsidRPr="003F3F7E">
          <w:rPr>
            <w:rFonts w:ascii="Garamond" w:hAnsi="Garamond"/>
            <w:i/>
            <w:sz w:val="24"/>
            <w:szCs w:val="24"/>
            <w:lang w:val="en-US"/>
          </w:rPr>
          <w:t>A Social History of the Mass Reading Public</w:t>
        </w:r>
        <w:r>
          <w:rPr>
            <w:rFonts w:ascii="Garamond" w:hAnsi="Garamond"/>
            <w:i/>
            <w:sz w:val="24"/>
            <w:szCs w:val="24"/>
            <w:lang w:val="en-US"/>
          </w:rPr>
          <w:t>, 1800–</w:t>
        </w:r>
        <w:r w:rsidRPr="003F3F7E">
          <w:rPr>
            <w:rFonts w:ascii="Garamond" w:hAnsi="Garamond"/>
            <w:i/>
            <w:sz w:val="24"/>
            <w:szCs w:val="24"/>
            <w:lang w:val="en-US"/>
          </w:rPr>
          <w:t>1900</w:t>
        </w:r>
        <w:r w:rsidRPr="003F3F7E">
          <w:rPr>
            <w:rFonts w:ascii="Apple Casual" w:hAnsi="Apple Casual" w:cs="Apple Casual"/>
            <w:i/>
            <w:sz w:val="24"/>
            <w:szCs w:val="24"/>
            <w:lang w:val="en-US"/>
          </w:rPr>
          <w:t>‬</w:t>
        </w:r>
        <w:r w:rsidRPr="003F3F7E">
          <w:rPr>
            <w:rFonts w:ascii="Garamond" w:hAnsi="Garamond"/>
            <w:i/>
            <w:sz w:val="24"/>
            <w:szCs w:val="24"/>
            <w:lang w:val="en-US"/>
          </w:rPr>
          <w:t xml:space="preserve"> </w:t>
        </w:r>
        <w:r w:rsidRPr="003F3F7E">
          <w:rPr>
            <w:rFonts w:ascii="Garamond" w:hAnsi="Garamond"/>
            <w:sz w:val="24"/>
            <w:szCs w:val="24"/>
            <w:lang w:val="en-US"/>
          </w:rPr>
          <w:t>(Chicago, 1957), 6</w:t>
        </w:r>
        <w:r>
          <w:t>‬.</w:t>
        </w:r>
        <w:r>
          <w:t>‬</w:t>
        </w:r>
        <w:r>
          <w:t>‬</w:t>
        </w:r>
        <w:r>
          <w:t>‬</w:t>
        </w:r>
        <w:r>
          <w:t>‬</w:t>
        </w:r>
        <w:r w:rsidR="005A23F4">
          <w:t>‬</w:t>
        </w:r>
        <w:r w:rsidR="00E411F6">
          <w:t>‬</w:t>
        </w:r>
        <w:r w:rsidR="004336C7">
          <w:t>‬</w:t>
        </w:r>
        <w:r w:rsidR="00835BB8">
          <w:t>‬</w:t>
        </w:r>
      </w:dir>
    </w:p>
  </w:endnote>
  <w:endnote w:id="58">
    <w:p w14:paraId="615E6755" w14:textId="040399F6" w:rsidR="00A75B27" w:rsidRPr="00B8275F" w:rsidRDefault="00A75B27" w:rsidP="00B8275F">
      <w:pPr>
        <w:pStyle w:val="EndnoteText"/>
        <w:spacing w:line="276" w:lineRule="auto"/>
        <w:rPr>
          <w:rFonts w:ascii="Garamond" w:hAnsi="Garamond"/>
          <w:sz w:val="24"/>
          <w:szCs w:val="24"/>
          <w:lang w:val="en-US"/>
        </w:rPr>
      </w:pPr>
      <w:r w:rsidRPr="00B8275F">
        <w:rPr>
          <w:rStyle w:val="EndnoteReference"/>
          <w:rFonts w:ascii="Garamond" w:hAnsi="Garamond"/>
          <w:sz w:val="24"/>
          <w:szCs w:val="24"/>
        </w:rPr>
        <w:endnoteRef/>
      </w:r>
      <w:r w:rsidRPr="00B8275F">
        <w:rPr>
          <w:rFonts w:ascii="Garamond" w:hAnsi="Garamond"/>
          <w:sz w:val="24"/>
          <w:szCs w:val="24"/>
        </w:rPr>
        <w:t xml:space="preserve"> </w:t>
      </w:r>
      <w:r w:rsidRPr="00B8275F">
        <w:rPr>
          <w:rFonts w:ascii="Garamond" w:hAnsi="Garamond"/>
          <w:sz w:val="24"/>
          <w:szCs w:val="24"/>
          <w:lang w:val="en-US"/>
        </w:rPr>
        <w:t xml:space="preserve">Jonathan Rose, </w:t>
      </w:r>
      <w:r w:rsidRPr="00B8275F">
        <w:rPr>
          <w:rFonts w:ascii="Garamond" w:hAnsi="Garamond"/>
          <w:i/>
          <w:sz w:val="24"/>
          <w:szCs w:val="24"/>
          <w:lang w:val="en-US"/>
        </w:rPr>
        <w:t>The Intellectual Life of the British Working Classes</w:t>
      </w:r>
      <w:r w:rsidRPr="00B8275F">
        <w:rPr>
          <w:rFonts w:ascii="Garamond" w:hAnsi="Garamond"/>
          <w:sz w:val="24"/>
          <w:szCs w:val="24"/>
          <w:lang w:val="en-US"/>
        </w:rPr>
        <w:t xml:space="preserve"> (New Haven, 2002), 240.</w:t>
      </w:r>
    </w:p>
  </w:endnote>
  <w:endnote w:id="59">
    <w:p w14:paraId="59C3B93F" w14:textId="77777777" w:rsidR="00A75B27" w:rsidRPr="003F3F7E" w:rsidRDefault="00A75B27" w:rsidP="00B8275F">
      <w:pPr>
        <w:pStyle w:val="EndnoteText"/>
        <w:spacing w:line="276" w:lineRule="auto"/>
        <w:contextualSpacing/>
        <w:rPr>
          <w:rFonts w:ascii="Garamond" w:hAnsi="Garamond"/>
          <w:sz w:val="24"/>
          <w:szCs w:val="24"/>
          <w:lang w:val="en-US"/>
        </w:rPr>
      </w:pPr>
      <w:r w:rsidRPr="003F3F7E">
        <w:rPr>
          <w:rStyle w:val="EndnoteReference"/>
          <w:rFonts w:ascii="Garamond" w:hAnsi="Garamond"/>
          <w:sz w:val="24"/>
          <w:szCs w:val="24"/>
        </w:rPr>
        <w:endnoteRef/>
      </w:r>
      <w:r w:rsidRPr="003F3F7E">
        <w:rPr>
          <w:rFonts w:ascii="Garamond" w:hAnsi="Garamond"/>
          <w:sz w:val="24"/>
          <w:szCs w:val="24"/>
        </w:rPr>
        <w:t xml:space="preserve"> Poovey, </w:t>
      </w:r>
      <w:r w:rsidRPr="003F3F7E">
        <w:rPr>
          <w:rFonts w:ascii="Garamond" w:hAnsi="Garamond"/>
          <w:i/>
          <w:sz w:val="24"/>
          <w:szCs w:val="24"/>
        </w:rPr>
        <w:t>Modern Fact</w:t>
      </w:r>
      <w:r w:rsidRPr="003F3F7E">
        <w:rPr>
          <w:rFonts w:ascii="Garamond" w:hAnsi="Garamond"/>
          <w:sz w:val="24"/>
          <w:szCs w:val="24"/>
        </w:rPr>
        <w:t>, 224.</w:t>
      </w:r>
      <w:r w:rsidRPr="003F3F7E">
        <w:rPr>
          <w:rFonts w:ascii="Apple Casual" w:hAnsi="Apple Casual" w:cs="Apple Casual"/>
          <w:sz w:val="24"/>
          <w:szCs w:val="24"/>
        </w:rPr>
        <w:t>‬</w:t>
      </w:r>
      <w:r w:rsidRPr="003F3F7E">
        <w:rPr>
          <w:rFonts w:ascii="Apple Casual" w:hAnsi="Apple Casual" w:cs="Apple Casual"/>
          <w:sz w:val="24"/>
          <w:szCs w:val="24"/>
        </w:rPr>
        <w:t>‬</w:t>
      </w:r>
      <w:r w:rsidRPr="003F3F7E">
        <w:rPr>
          <w:rFonts w:ascii="Apple Casual" w:hAnsi="Apple Casual" w:cs="Apple Casual"/>
          <w:sz w:val="24"/>
          <w:szCs w:val="24"/>
        </w:rPr>
        <w:t>‬</w:t>
      </w:r>
      <w:r w:rsidRPr="003F3F7E">
        <w:rPr>
          <w:rFonts w:ascii="Apple Casual" w:hAnsi="Apple Casual" w:cs="Apple Casual"/>
          <w:sz w:val="24"/>
          <w:szCs w:val="24"/>
        </w:rPr>
        <w:t>‬</w:t>
      </w:r>
      <w:r w:rsidRPr="003F3F7E">
        <w:rPr>
          <w:rFonts w:ascii="Apple Casual" w:hAnsi="Apple Casual" w:cs="Apple Casual"/>
          <w:sz w:val="24"/>
          <w:szCs w:val="24"/>
        </w:rPr>
        <w:t>‬</w:t>
      </w:r>
      <w:r w:rsidRPr="003F3F7E">
        <w:rPr>
          <w:rFonts w:ascii="Apple Casual" w:hAnsi="Apple Casual" w:cs="Apple Casual"/>
          <w:sz w:val="24"/>
          <w:szCs w:val="24"/>
        </w:rPr>
        <w:t>‬</w:t>
      </w:r>
      <w:r w:rsidRPr="003F3F7E">
        <w:rPr>
          <w:rFonts w:ascii="Apple Casual" w:hAnsi="Apple Casual" w:cs="Apple Casual"/>
          <w:sz w:val="24"/>
          <w:szCs w:val="24"/>
        </w:rPr>
        <w:t>‬</w:t>
      </w:r>
      <w:r w:rsidRPr="003F3F7E">
        <w:rPr>
          <w:rFonts w:ascii="Apple Casual" w:hAnsi="Apple Casual" w:cs="Apple Casual"/>
          <w:sz w:val="24"/>
          <w:szCs w:val="24"/>
        </w:rPr>
        <w:t>‬</w:t>
      </w:r>
      <w:r w:rsidRPr="003F3F7E">
        <w:rPr>
          <w:rFonts w:ascii="Apple Casual" w:hAnsi="Apple Casual" w:cs="Apple Casual"/>
          <w:sz w:val="24"/>
          <w:szCs w:val="24"/>
        </w:rPr>
        <w:t>‬</w:t>
      </w:r>
      <w:r w:rsidRPr="003F3F7E">
        <w:rPr>
          <w:rFonts w:ascii="Apple Casual" w:hAnsi="Apple Casual" w:cs="Apple Casual"/>
          <w:sz w:val="24"/>
          <w:szCs w:val="24"/>
        </w:rPr>
        <w:t>‬</w:t>
      </w:r>
      <w:r w:rsidRPr="003F3F7E">
        <w:rPr>
          <w:rFonts w:ascii="Apple Casual" w:hAnsi="Apple Casual" w:cs="Apple Casual"/>
          <w:sz w:val="24"/>
          <w:szCs w:val="24"/>
        </w:rPr>
        <w:t>‬</w:t>
      </w:r>
      <w:r w:rsidRPr="003F3F7E">
        <w:rPr>
          <w:rFonts w:ascii="Apple Casual" w:hAnsi="Apple Casual" w:cs="Apple Casual"/>
          <w:sz w:val="24"/>
          <w:szCs w:val="24"/>
        </w:rPr>
        <w:t>‬</w:t>
      </w:r>
    </w:p>
  </w:endnote>
  <w:endnote w:id="60">
    <w:p w14:paraId="44A69574"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John Stuart Mill, </w:t>
      </w:r>
      <w:r w:rsidRPr="00FD639C">
        <w:rPr>
          <w:rFonts w:ascii="Garamond" w:hAnsi="Garamond"/>
          <w:i/>
          <w:sz w:val="24"/>
          <w:szCs w:val="24"/>
          <w:lang w:val="en-US"/>
        </w:rPr>
        <w:t>On Liberty</w:t>
      </w:r>
      <w:r w:rsidRPr="00FD639C">
        <w:rPr>
          <w:rFonts w:ascii="Garamond" w:hAnsi="Garamond"/>
          <w:sz w:val="24"/>
          <w:szCs w:val="24"/>
          <w:lang w:val="en-US"/>
        </w:rPr>
        <w:t xml:space="preserve">, </w:t>
      </w:r>
      <w:r w:rsidRPr="00FD639C">
        <w:rPr>
          <w:rFonts w:ascii="Garamond" w:hAnsi="Garamond"/>
          <w:sz w:val="24"/>
          <w:szCs w:val="24"/>
        </w:rPr>
        <w:t xml:space="preserve">311. Compare </w:t>
      </w:r>
      <w:r w:rsidRPr="00FD639C">
        <w:rPr>
          <w:rFonts w:ascii="Garamond" w:hAnsi="Garamond"/>
          <w:sz w:val="24"/>
          <w:szCs w:val="24"/>
          <w:lang w:val="en-US"/>
        </w:rPr>
        <w:t>James Mi</w:t>
      </w:r>
      <w:r>
        <w:rPr>
          <w:rFonts w:ascii="Garamond" w:hAnsi="Garamond"/>
          <w:sz w:val="24"/>
          <w:szCs w:val="24"/>
          <w:lang w:val="en-US"/>
        </w:rPr>
        <w:t xml:space="preserve">ll, </w:t>
      </w:r>
      <w:r w:rsidRPr="00CF7211">
        <w:rPr>
          <w:rFonts w:ascii="Garamond" w:hAnsi="Garamond"/>
          <w:sz w:val="24"/>
          <w:szCs w:val="24"/>
        </w:rPr>
        <w:t xml:space="preserve">‘Whether Political Economy Is Useful? – A Dialogue between A. and B.’, </w:t>
      </w:r>
      <w:r w:rsidRPr="00CF7211">
        <w:rPr>
          <w:rFonts w:ascii="Garamond" w:hAnsi="Garamond"/>
          <w:i/>
          <w:sz w:val="24"/>
          <w:szCs w:val="24"/>
          <w:lang w:val="en-US"/>
        </w:rPr>
        <w:t>Westminster Review</w:t>
      </w:r>
      <w:r w:rsidRPr="00CF7211">
        <w:rPr>
          <w:rFonts w:ascii="Garamond" w:hAnsi="Garamond"/>
          <w:sz w:val="24"/>
          <w:szCs w:val="24"/>
          <w:lang w:val="en-US"/>
        </w:rPr>
        <w:t xml:space="preserve">, January 1836, </w:t>
      </w:r>
      <w:r w:rsidRPr="00FD639C">
        <w:rPr>
          <w:rFonts w:ascii="Garamond" w:hAnsi="Garamond"/>
          <w:sz w:val="24"/>
          <w:szCs w:val="24"/>
          <w:lang w:val="en-US"/>
        </w:rPr>
        <w:t>553–71.</w:t>
      </w:r>
    </w:p>
  </w:endnote>
  <w:endnote w:id="61">
    <w:p w14:paraId="45C06EBD"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De Marchi, </w:t>
      </w:r>
      <w:r w:rsidRPr="00FD639C">
        <w:rPr>
          <w:rFonts w:ascii="Garamond" w:hAnsi="Garamond"/>
          <w:sz w:val="24"/>
          <w:szCs w:val="24"/>
          <w:lang w:val="en-US"/>
        </w:rPr>
        <w:t>122, 132–35.</w:t>
      </w:r>
    </w:p>
  </w:endnote>
  <w:endnote w:id="62">
    <w:p w14:paraId="02651C36"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Blaug, 62. Blaug goes on to list McCulloch as Ricardo’s ‘only active spokesman’.</w:t>
      </w:r>
    </w:p>
  </w:endnote>
  <w:endnote w:id="63">
    <w:p w14:paraId="7BF7E508"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‘Mill’s Political Economy’, unsigned review of John Stuart Mill, </w:t>
      </w:r>
      <w:r w:rsidRPr="00FD639C">
        <w:rPr>
          <w:rFonts w:ascii="Garamond" w:hAnsi="Garamond"/>
          <w:i/>
          <w:sz w:val="24"/>
          <w:szCs w:val="24"/>
        </w:rPr>
        <w:t>Principles of Political Economy</w:t>
      </w:r>
      <w:r w:rsidRPr="00FD639C">
        <w:rPr>
          <w:rFonts w:ascii="Garamond" w:hAnsi="Garamond"/>
          <w:sz w:val="24"/>
          <w:szCs w:val="24"/>
        </w:rPr>
        <w:t xml:space="preserve"> (1848), in </w:t>
      </w:r>
      <w:r w:rsidRPr="00FD639C">
        <w:rPr>
          <w:rFonts w:ascii="Garamond" w:hAnsi="Garamond"/>
          <w:i/>
          <w:sz w:val="24"/>
          <w:szCs w:val="24"/>
        </w:rPr>
        <w:t>Fraser’s Magazine</w:t>
      </w:r>
      <w:r w:rsidRPr="00FD639C">
        <w:rPr>
          <w:rFonts w:ascii="Garamond" w:hAnsi="Garamond"/>
          <w:sz w:val="24"/>
          <w:szCs w:val="24"/>
        </w:rPr>
        <w:t>, September 1848, 245–46.</w:t>
      </w:r>
    </w:p>
  </w:endnote>
  <w:endnote w:id="64">
    <w:p w14:paraId="701A648F"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See Regenia Gagnier on the related concept of economic man. </w:t>
      </w:r>
      <w:r w:rsidRPr="00FD639C">
        <w:rPr>
          <w:rFonts w:ascii="Garamond" w:hAnsi="Garamond"/>
          <w:i/>
          <w:sz w:val="24"/>
          <w:szCs w:val="24"/>
          <w:lang w:val="en-US"/>
        </w:rPr>
        <w:t>The Insatiability of Human Wants: Economics and Aesthetics in Market Society</w:t>
      </w:r>
      <w:r w:rsidRPr="00FD639C">
        <w:rPr>
          <w:rFonts w:ascii="Garamond" w:hAnsi="Garamond"/>
          <w:sz w:val="24"/>
          <w:szCs w:val="24"/>
          <w:lang w:val="en-US"/>
        </w:rPr>
        <w:t xml:space="preserve"> (Chicago, 2000), ch. 1.</w:t>
      </w:r>
    </w:p>
  </w:endnote>
  <w:endnote w:id="65">
    <w:p w14:paraId="3F90AE12"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Thomas Carlyle,</w:t>
      </w:r>
      <w:r>
        <w:rPr>
          <w:rFonts w:ascii="Garamond" w:hAnsi="Garamond"/>
          <w:sz w:val="24"/>
          <w:szCs w:val="24"/>
          <w:lang w:val="en-US"/>
        </w:rPr>
        <w:t xml:space="preserve"> </w:t>
      </w:r>
      <w:r w:rsidRPr="004C2D6E">
        <w:rPr>
          <w:rFonts w:ascii="Garamond" w:hAnsi="Garamond"/>
          <w:i/>
          <w:sz w:val="24"/>
          <w:szCs w:val="24"/>
          <w:lang w:val="en-US"/>
        </w:rPr>
        <w:t>The Norman and Charlotte Strouse Edition of the Writings of Thomas Carlyle</w:t>
      </w:r>
      <w:r w:rsidRPr="004C2D6E">
        <w:rPr>
          <w:rFonts w:ascii="Garamond" w:hAnsi="Garamond"/>
          <w:sz w:val="24"/>
          <w:szCs w:val="24"/>
          <w:lang w:val="en-US"/>
        </w:rPr>
        <w:t xml:space="preserve">, </w:t>
      </w:r>
      <w:r>
        <w:rPr>
          <w:rFonts w:ascii="Garamond" w:hAnsi="Garamond"/>
          <w:sz w:val="24"/>
          <w:szCs w:val="24"/>
          <w:lang w:val="en-US"/>
        </w:rPr>
        <w:t xml:space="preserve">vol. 4: </w:t>
      </w:r>
      <w:r w:rsidRPr="00FD639C">
        <w:rPr>
          <w:rFonts w:ascii="Garamond" w:hAnsi="Garamond"/>
          <w:i/>
          <w:sz w:val="24"/>
          <w:szCs w:val="24"/>
          <w:lang w:val="en-US"/>
        </w:rPr>
        <w:t>Past and Present</w:t>
      </w:r>
      <w:r w:rsidRPr="00FD639C">
        <w:rPr>
          <w:rFonts w:ascii="Garamond" w:hAnsi="Garamond"/>
          <w:sz w:val="24"/>
          <w:szCs w:val="24"/>
          <w:lang w:val="en-US"/>
        </w:rPr>
        <w:t>, ed. Chris R. Vanden Bossche, Joel J. Brattin</w:t>
      </w:r>
      <w:r>
        <w:rPr>
          <w:rFonts w:ascii="Garamond" w:hAnsi="Garamond"/>
          <w:sz w:val="24"/>
          <w:szCs w:val="24"/>
          <w:lang w:val="en-US"/>
        </w:rPr>
        <w:t>,</w:t>
      </w:r>
      <w:r w:rsidRPr="00FD639C">
        <w:rPr>
          <w:rFonts w:ascii="Garamond" w:hAnsi="Garamond"/>
          <w:sz w:val="24"/>
          <w:szCs w:val="24"/>
          <w:lang w:val="en-US"/>
        </w:rPr>
        <w:t xml:space="preserve"> and D. J. Trela (Berkeley, 2005), 148–49.</w:t>
      </w:r>
    </w:p>
  </w:endnote>
  <w:endnote w:id="66">
    <w:p w14:paraId="2C72C693"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Ibid., 149.</w:t>
      </w:r>
    </w:p>
  </w:endnote>
  <w:endnote w:id="67">
    <w:p w14:paraId="4A38CDAB" w14:textId="77777777" w:rsidR="00A75B27" w:rsidRPr="00FD639C" w:rsidRDefault="00A75B27" w:rsidP="00B8275F">
      <w:pPr>
        <w:pStyle w:val="EndnoteText"/>
        <w:spacing w:line="276" w:lineRule="auto"/>
        <w:contextualSpacing/>
        <w:rPr>
          <w:rFonts w:ascii="Garamond" w:hAnsi="Garamond"/>
          <w:sz w:val="24"/>
          <w:szCs w:val="24"/>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‘Mill’s Political Economy’, 246. </w:t>
      </w:r>
    </w:p>
  </w:endnote>
  <w:endnote w:id="68">
    <w:p w14:paraId="0036F1EA"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Quoted in Winch, 192.</w:t>
      </w:r>
    </w:p>
  </w:endnote>
  <w:endnote w:id="69">
    <w:p w14:paraId="56EB5AD9"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[William Ellis], review of James Mill, </w:t>
      </w:r>
      <w:r w:rsidRPr="00FD639C">
        <w:rPr>
          <w:rFonts w:ascii="Garamond" w:hAnsi="Garamond"/>
          <w:i/>
          <w:sz w:val="24"/>
          <w:szCs w:val="24"/>
          <w:lang w:val="en-US"/>
        </w:rPr>
        <w:t>Elements of Political Economy</w:t>
      </w:r>
      <w:r w:rsidRPr="00FD639C">
        <w:rPr>
          <w:rFonts w:ascii="Garamond" w:hAnsi="Garamond"/>
          <w:sz w:val="24"/>
          <w:szCs w:val="24"/>
        </w:rPr>
        <w:t xml:space="preserve"> (1821)</w:t>
      </w:r>
      <w:r w:rsidRPr="00FD639C">
        <w:rPr>
          <w:rFonts w:ascii="Garamond" w:hAnsi="Garamond"/>
          <w:sz w:val="24"/>
          <w:szCs w:val="24"/>
          <w:lang w:val="en-US"/>
        </w:rPr>
        <w:t xml:space="preserve">, in </w:t>
      </w:r>
      <w:r w:rsidRPr="00FD639C">
        <w:rPr>
          <w:rFonts w:ascii="Garamond" w:hAnsi="Garamond"/>
          <w:i/>
          <w:sz w:val="24"/>
          <w:szCs w:val="24"/>
          <w:lang w:val="en-US"/>
        </w:rPr>
        <w:t>Westminster Review</w:t>
      </w:r>
      <w:r w:rsidRPr="00FD639C">
        <w:rPr>
          <w:rFonts w:ascii="Garamond" w:hAnsi="Garamond"/>
          <w:sz w:val="24"/>
          <w:szCs w:val="24"/>
          <w:lang w:val="en-US"/>
        </w:rPr>
        <w:t>, October 1824, 302.</w:t>
      </w:r>
    </w:p>
  </w:endnote>
  <w:endnote w:id="70">
    <w:p w14:paraId="1E09238F"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Ibid., 289.</w:t>
      </w:r>
    </w:p>
  </w:endnote>
  <w:endnote w:id="71">
    <w:p w14:paraId="5FA5D5F3"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Ibid., 292.</w:t>
      </w:r>
    </w:p>
  </w:endnote>
  <w:endnote w:id="72">
    <w:p w14:paraId="780DC389" w14:textId="77777777" w:rsidR="00A75B27" w:rsidRPr="00FD639C" w:rsidRDefault="00A75B27" w:rsidP="00B8275F">
      <w:pPr>
        <w:pStyle w:val="EndnoteText"/>
        <w:spacing w:line="276" w:lineRule="auto"/>
        <w:contextualSpacing/>
        <w:rPr>
          <w:rFonts w:ascii="Garamond" w:hAnsi="Garamond"/>
          <w:bCs/>
          <w:sz w:val="24"/>
          <w:szCs w:val="24"/>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Quoted in Joseph Blocher, ‘</w:t>
      </w:r>
      <w:r w:rsidRPr="00FD639C">
        <w:rPr>
          <w:rFonts w:ascii="Garamond" w:hAnsi="Garamond"/>
          <w:bCs/>
          <w:sz w:val="24"/>
          <w:szCs w:val="24"/>
        </w:rPr>
        <w:t xml:space="preserve">Institutions in the Marketplace of Ideas’, </w:t>
      </w:r>
      <w:r w:rsidRPr="00FD639C">
        <w:rPr>
          <w:rFonts w:ascii="Garamond" w:hAnsi="Garamond"/>
          <w:bCs/>
          <w:i/>
          <w:sz w:val="24"/>
          <w:szCs w:val="24"/>
        </w:rPr>
        <w:t>Duke Law Journal</w:t>
      </w:r>
      <w:r w:rsidRPr="00FD639C">
        <w:rPr>
          <w:rFonts w:ascii="Garamond" w:hAnsi="Garamond"/>
          <w:bCs/>
          <w:sz w:val="24"/>
          <w:szCs w:val="24"/>
        </w:rPr>
        <w:t>, 57 (2008),</w:t>
      </w:r>
      <w:r w:rsidRPr="00FD639C">
        <w:rPr>
          <w:rFonts w:ascii="Garamond" w:hAnsi="Garamond"/>
          <w:sz w:val="24"/>
          <w:szCs w:val="24"/>
          <w:lang w:val="en-US"/>
        </w:rPr>
        <w:t xml:space="preserve"> 830.</w:t>
      </w:r>
    </w:p>
  </w:endnote>
  <w:endnote w:id="73">
    <w:p w14:paraId="43134D10" w14:textId="77777777" w:rsidR="00A75B27" w:rsidRPr="00FD639C" w:rsidRDefault="00A75B27" w:rsidP="00B8275F">
      <w:pPr>
        <w:widowControl w:val="0"/>
        <w:autoSpaceDE w:val="0"/>
        <w:autoSpaceDN w:val="0"/>
        <w:adjustRightInd w:val="0"/>
        <w:spacing w:line="276" w:lineRule="auto"/>
        <w:contextualSpacing/>
        <w:rPr>
          <w:rFonts w:ascii="Garamond" w:hAnsi="Garamond"/>
        </w:rPr>
      </w:pPr>
      <w:r w:rsidRPr="00FD639C">
        <w:rPr>
          <w:rStyle w:val="EndnoteReference"/>
          <w:rFonts w:ascii="Garamond" w:hAnsi="Garamond"/>
        </w:rPr>
        <w:endnoteRef/>
      </w:r>
      <w:r w:rsidRPr="00FD639C">
        <w:rPr>
          <w:rFonts w:ascii="Garamond" w:hAnsi="Garamond"/>
        </w:rPr>
        <w:t xml:space="preserve"> </w:t>
      </w:r>
      <w:r w:rsidRPr="00FD639C">
        <w:rPr>
          <w:rFonts w:ascii="Garamond" w:hAnsi="Garamond"/>
          <w:lang w:val="en-US"/>
        </w:rPr>
        <w:t xml:space="preserve">John Stuart Mill, </w:t>
      </w:r>
      <w:r w:rsidRPr="00FD639C">
        <w:rPr>
          <w:rFonts w:ascii="Garamond" w:hAnsi="Garamond"/>
          <w:i/>
          <w:lang w:val="en-US"/>
        </w:rPr>
        <w:t>On Liberty</w:t>
      </w:r>
      <w:r w:rsidRPr="00FD639C">
        <w:rPr>
          <w:rFonts w:ascii="Garamond" w:hAnsi="Garamond"/>
          <w:lang w:val="en-US"/>
        </w:rPr>
        <w:t>, 239.</w:t>
      </w:r>
    </w:p>
  </w:endnote>
  <w:endnote w:id="74">
    <w:p w14:paraId="56804709" w14:textId="77777777" w:rsidR="00A75B27" w:rsidRPr="00FD639C" w:rsidRDefault="00A75B27" w:rsidP="00B8275F">
      <w:pPr>
        <w:spacing w:line="276" w:lineRule="auto"/>
        <w:contextualSpacing/>
        <w:rPr>
          <w:rFonts w:ascii="Garamond" w:hAnsi="Garamond"/>
          <w:lang w:val="en-US"/>
        </w:rPr>
      </w:pPr>
      <w:r w:rsidRPr="00FD639C">
        <w:rPr>
          <w:rStyle w:val="EndnoteReference"/>
          <w:rFonts w:ascii="Garamond" w:hAnsi="Garamond"/>
        </w:rPr>
        <w:endnoteRef/>
      </w:r>
      <w:r w:rsidRPr="00FD639C">
        <w:rPr>
          <w:rFonts w:ascii="Garamond" w:hAnsi="Garamond"/>
        </w:rPr>
        <w:t xml:space="preserve"> </w:t>
      </w:r>
      <w:r w:rsidRPr="00FD639C">
        <w:rPr>
          <w:rFonts w:ascii="Garamond" w:hAnsi="Garamond"/>
          <w:lang w:val="en-US"/>
        </w:rPr>
        <w:t xml:space="preserve">Compare James Mill’s remarks: ‘True propositions, respecting things of great importance, you have allowed are useful [….] I therefore think I have your confession that political economy is of great importance’. </w:t>
      </w:r>
      <w:r w:rsidRPr="00FD639C">
        <w:rPr>
          <w:rFonts w:ascii="Garamond" w:hAnsi="Garamond"/>
        </w:rPr>
        <w:t xml:space="preserve">‘Whether Political Economy </w:t>
      </w:r>
      <w:r>
        <w:rPr>
          <w:rFonts w:ascii="Garamond" w:hAnsi="Garamond"/>
        </w:rPr>
        <w:t>I</w:t>
      </w:r>
      <w:r w:rsidRPr="00FD639C">
        <w:rPr>
          <w:rFonts w:ascii="Garamond" w:hAnsi="Garamond"/>
        </w:rPr>
        <w:t>s Useful?</w:t>
      </w:r>
      <w:r>
        <w:rPr>
          <w:rFonts w:ascii="Garamond" w:hAnsi="Garamond"/>
        </w:rPr>
        <w:t>’</w:t>
      </w:r>
      <w:r w:rsidRPr="00FD639C">
        <w:rPr>
          <w:rFonts w:ascii="Garamond" w:hAnsi="Garamond"/>
          <w:lang w:val="en-US"/>
        </w:rPr>
        <w:t>, 554.</w:t>
      </w:r>
    </w:p>
  </w:endnote>
  <w:endnote w:id="75">
    <w:p w14:paraId="12321783" w14:textId="77777777" w:rsidR="00A75B27" w:rsidRPr="00FD639C" w:rsidRDefault="00A75B27" w:rsidP="00B8275F">
      <w:pPr>
        <w:pStyle w:val="EndnoteText"/>
        <w:spacing w:line="276" w:lineRule="auto"/>
        <w:contextualSpacing/>
        <w:rPr>
          <w:rFonts w:ascii="Garamond" w:hAnsi="Garamond"/>
          <w:sz w:val="24"/>
          <w:szCs w:val="24"/>
        </w:rPr>
      </w:pPr>
      <w:r w:rsidRPr="00FD639C">
        <w:rPr>
          <w:rStyle w:val="EndnoteReference"/>
          <w:rFonts w:ascii="Garamond" w:hAnsi="Garamond"/>
          <w:sz w:val="24"/>
          <w:szCs w:val="24"/>
        </w:rPr>
        <w:endnoteRef/>
      </w:r>
      <w:r w:rsidRPr="00FD639C">
        <w:rPr>
          <w:rFonts w:ascii="Garamond" w:hAnsi="Garamond"/>
          <w:sz w:val="24"/>
          <w:szCs w:val="24"/>
        </w:rPr>
        <w:t xml:space="preserve"> [John Stuart Mill], review of [Thomas Malthus], ‘On the Essay on Political Economy, in the Supplement to the </w:t>
      </w:r>
      <w:r w:rsidRPr="00FD639C">
        <w:rPr>
          <w:rFonts w:ascii="Garamond" w:hAnsi="Garamond"/>
          <w:i/>
          <w:sz w:val="24"/>
          <w:szCs w:val="24"/>
        </w:rPr>
        <w:t>Encyclopædia Britannica</w:t>
      </w:r>
      <w:r w:rsidRPr="00FD639C">
        <w:rPr>
          <w:rFonts w:ascii="Garamond" w:hAnsi="Garamond"/>
          <w:sz w:val="24"/>
          <w:szCs w:val="24"/>
        </w:rPr>
        <w:t xml:space="preserve">’, in </w:t>
      </w:r>
      <w:r w:rsidRPr="00FD639C">
        <w:rPr>
          <w:rFonts w:ascii="Garamond" w:hAnsi="Garamond"/>
          <w:i/>
          <w:sz w:val="24"/>
          <w:szCs w:val="24"/>
        </w:rPr>
        <w:t>Quarterly Review</w:t>
      </w:r>
      <w:r w:rsidRPr="00FD639C">
        <w:rPr>
          <w:rFonts w:ascii="Garamond" w:hAnsi="Garamond"/>
          <w:sz w:val="24"/>
          <w:szCs w:val="24"/>
        </w:rPr>
        <w:t xml:space="preserve">, January 1825, 213–32. The Wellesley Index to Victorian Periodicals attributes this article to Mill. Further references to this review will appear in the text. Malthus’s essay was published in the </w:t>
      </w:r>
      <w:r w:rsidRPr="00FD639C">
        <w:rPr>
          <w:rFonts w:ascii="Garamond" w:hAnsi="Garamond"/>
          <w:i/>
          <w:sz w:val="24"/>
          <w:szCs w:val="24"/>
        </w:rPr>
        <w:t>Quarterly Review</w:t>
      </w:r>
      <w:r w:rsidRPr="00FD639C">
        <w:rPr>
          <w:rFonts w:ascii="Garamond" w:hAnsi="Garamond"/>
          <w:sz w:val="24"/>
          <w:szCs w:val="24"/>
        </w:rPr>
        <w:t xml:space="preserve"> in January 1824. </w:t>
      </w:r>
    </w:p>
  </w:endnote>
  <w:endnote w:id="76">
    <w:p w14:paraId="26BCBE01"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See Poovey, </w:t>
      </w:r>
      <w:r w:rsidRPr="00FD639C">
        <w:rPr>
          <w:rFonts w:ascii="Garamond" w:hAnsi="Garamond"/>
          <w:i/>
          <w:sz w:val="24"/>
          <w:szCs w:val="24"/>
          <w:lang w:val="en-US"/>
        </w:rPr>
        <w:t>Genres</w:t>
      </w:r>
      <w:r w:rsidRPr="00FD639C">
        <w:rPr>
          <w:rFonts w:ascii="Garamond" w:hAnsi="Garamond"/>
          <w:sz w:val="24"/>
          <w:szCs w:val="24"/>
          <w:lang w:val="en-US"/>
        </w:rPr>
        <w:t>,</w:t>
      </w:r>
      <w:r w:rsidRPr="00FD639C">
        <w:rPr>
          <w:rFonts w:ascii="Garamond" w:hAnsi="Garamond"/>
          <w:i/>
          <w:sz w:val="24"/>
          <w:szCs w:val="24"/>
          <w:lang w:val="en-US"/>
        </w:rPr>
        <w:t xml:space="preserve"> </w:t>
      </w:r>
      <w:r w:rsidRPr="00FD639C">
        <w:rPr>
          <w:rFonts w:ascii="Garamond" w:hAnsi="Garamond"/>
          <w:sz w:val="24"/>
          <w:szCs w:val="24"/>
          <w:lang w:val="en-US"/>
        </w:rPr>
        <w:t>225–35.</w:t>
      </w:r>
    </w:p>
  </w:endnote>
  <w:endnote w:id="77">
    <w:p w14:paraId="31D1F5CB"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John Stuart Mill to Henry S. Chapman, 8 November 1844, in </w:t>
      </w:r>
      <w:r w:rsidRPr="00FD639C">
        <w:rPr>
          <w:rFonts w:ascii="Garamond" w:hAnsi="Garamond"/>
          <w:i/>
          <w:sz w:val="24"/>
          <w:szCs w:val="24"/>
          <w:lang w:val="en-US"/>
        </w:rPr>
        <w:t>CW</w:t>
      </w:r>
      <w:r w:rsidRPr="00FD639C">
        <w:rPr>
          <w:rFonts w:ascii="Garamond" w:hAnsi="Garamond"/>
          <w:sz w:val="24"/>
          <w:szCs w:val="24"/>
          <w:lang w:val="en-US"/>
        </w:rPr>
        <w:t xml:space="preserve">, vol. 8: </w:t>
      </w:r>
      <w:r w:rsidRPr="00FD639C">
        <w:rPr>
          <w:rFonts w:ascii="Garamond" w:hAnsi="Garamond"/>
          <w:i/>
          <w:sz w:val="24"/>
          <w:szCs w:val="24"/>
          <w:lang w:val="en-US"/>
        </w:rPr>
        <w:t>Earlier Letters, 1812–1848</w:t>
      </w:r>
      <w:r w:rsidRPr="00FD639C">
        <w:rPr>
          <w:rFonts w:ascii="Garamond" w:hAnsi="Garamond"/>
          <w:sz w:val="24"/>
          <w:szCs w:val="24"/>
          <w:lang w:val="en-US"/>
        </w:rPr>
        <w:t xml:space="preserve"> </w:t>
      </w:r>
      <w:r w:rsidRPr="00FD639C">
        <w:rPr>
          <w:rFonts w:ascii="Garamond" w:hAnsi="Garamond"/>
          <w:i/>
          <w:sz w:val="24"/>
          <w:szCs w:val="24"/>
          <w:lang w:val="en-US"/>
        </w:rPr>
        <w:t>Part 2</w:t>
      </w:r>
      <w:r w:rsidRPr="00FD639C">
        <w:rPr>
          <w:rFonts w:ascii="Garamond" w:hAnsi="Garamond"/>
          <w:sz w:val="24"/>
          <w:szCs w:val="24"/>
          <w:lang w:val="en-US"/>
        </w:rPr>
        <w:t xml:space="preserve">, </w:t>
      </w:r>
      <w:r w:rsidRPr="00FD639C">
        <w:rPr>
          <w:rFonts w:ascii="Garamond" w:hAnsi="Garamond"/>
          <w:sz w:val="24"/>
          <w:szCs w:val="24"/>
        </w:rPr>
        <w:t>ed. Francis E. Mineka</w:t>
      </w:r>
      <w:r w:rsidRPr="00FD639C">
        <w:rPr>
          <w:rFonts w:ascii="Garamond" w:hAnsi="Garamond"/>
          <w:sz w:val="24"/>
          <w:szCs w:val="24"/>
          <w:lang w:val="en-US"/>
        </w:rPr>
        <w:t xml:space="preserve"> (1962)</w:t>
      </w:r>
      <w:r w:rsidRPr="00FD639C">
        <w:rPr>
          <w:rFonts w:ascii="Garamond" w:hAnsi="Garamond"/>
          <w:sz w:val="24"/>
          <w:szCs w:val="24"/>
        </w:rPr>
        <w:t xml:space="preserve">, </w:t>
      </w:r>
      <w:r w:rsidRPr="00FD639C">
        <w:rPr>
          <w:rFonts w:ascii="Garamond" w:hAnsi="Garamond"/>
          <w:sz w:val="24"/>
          <w:szCs w:val="24"/>
          <w:lang w:val="en-US"/>
        </w:rPr>
        <w:t>642.</w:t>
      </w:r>
    </w:p>
  </w:endnote>
  <w:endnote w:id="78">
    <w:p w14:paraId="5ECF46E2"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3229BB">
        <w:rPr>
          <w:rFonts w:ascii="Garamond" w:hAnsi="Garamond"/>
          <w:sz w:val="24"/>
          <w:szCs w:val="24"/>
        </w:rPr>
        <w:t>Hutchison, 85</w:t>
      </w:r>
      <w:r>
        <w:rPr>
          <w:rFonts w:ascii="Garamond" w:hAnsi="Garamond"/>
          <w:sz w:val="24"/>
          <w:szCs w:val="24"/>
        </w:rPr>
        <w:t xml:space="preserve">; </w:t>
      </w:r>
      <w:r w:rsidRPr="00FD639C">
        <w:rPr>
          <w:rFonts w:ascii="Garamond" w:hAnsi="Garamond"/>
          <w:sz w:val="24"/>
          <w:szCs w:val="24"/>
        </w:rPr>
        <w:t>Poovey, ‘Abstract Space’, 29.</w:t>
      </w:r>
    </w:p>
  </w:endnote>
  <w:endnote w:id="79">
    <w:p w14:paraId="50DF39A5" w14:textId="77777777" w:rsidR="00A75B27" w:rsidRPr="00FD639C" w:rsidRDefault="00A75B27" w:rsidP="00B8275F">
      <w:pPr>
        <w:pStyle w:val="EndnoteText"/>
        <w:spacing w:line="276" w:lineRule="auto"/>
        <w:contextualSpacing/>
        <w:rPr>
          <w:rFonts w:ascii="Garamond" w:hAnsi="Garamond"/>
          <w:sz w:val="24"/>
          <w:szCs w:val="24"/>
        </w:rPr>
      </w:pPr>
      <w:r w:rsidRPr="00FD639C">
        <w:rPr>
          <w:rStyle w:val="EndnoteReference"/>
          <w:rFonts w:ascii="Garamond" w:hAnsi="Garamond"/>
          <w:sz w:val="24"/>
          <w:szCs w:val="24"/>
        </w:rPr>
        <w:endnoteRef/>
      </w:r>
      <w:r w:rsidRPr="00FD639C">
        <w:rPr>
          <w:rFonts w:ascii="Garamond" w:hAnsi="Garamond"/>
          <w:sz w:val="24"/>
          <w:szCs w:val="24"/>
        </w:rPr>
        <w:t xml:space="preserve"> Quoted in Hollander, 17n.</w:t>
      </w:r>
    </w:p>
  </w:endnote>
  <w:endnote w:id="80">
    <w:p w14:paraId="1EB35E36" w14:textId="77777777" w:rsidR="00A75B27" w:rsidRPr="00FD639C" w:rsidRDefault="00A75B27" w:rsidP="00B8275F">
      <w:pPr>
        <w:pStyle w:val="EndnoteText"/>
        <w:spacing w:line="276" w:lineRule="auto"/>
        <w:contextualSpacing/>
        <w:rPr>
          <w:rFonts w:ascii="Garamond" w:hAnsi="Garamond"/>
          <w:sz w:val="24"/>
          <w:szCs w:val="24"/>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Harriet Martineau, </w:t>
      </w:r>
      <w:r w:rsidRPr="00FD639C">
        <w:rPr>
          <w:rFonts w:ascii="Garamond" w:hAnsi="Garamond"/>
          <w:i/>
          <w:sz w:val="24"/>
          <w:szCs w:val="24"/>
          <w:lang w:val="en-US"/>
        </w:rPr>
        <w:t>Illustrations of Political Economy</w:t>
      </w:r>
      <w:r>
        <w:rPr>
          <w:rFonts w:ascii="Garamond" w:hAnsi="Garamond"/>
          <w:sz w:val="24"/>
          <w:szCs w:val="24"/>
          <w:lang w:val="en-US"/>
        </w:rPr>
        <w:t>, vol. 1</w:t>
      </w:r>
      <w:r w:rsidRPr="00FD639C">
        <w:rPr>
          <w:rFonts w:ascii="Garamond" w:hAnsi="Garamond"/>
          <w:sz w:val="24"/>
          <w:szCs w:val="24"/>
          <w:lang w:val="en-US"/>
        </w:rPr>
        <w:t xml:space="preserve"> (</w:t>
      </w:r>
      <w:r>
        <w:rPr>
          <w:rFonts w:ascii="Garamond" w:hAnsi="Garamond"/>
          <w:sz w:val="24"/>
          <w:szCs w:val="24"/>
          <w:lang w:val="en-US"/>
        </w:rPr>
        <w:t xml:space="preserve">London, </w:t>
      </w:r>
      <w:r w:rsidRPr="00FD639C">
        <w:rPr>
          <w:rFonts w:ascii="Garamond" w:hAnsi="Garamond"/>
          <w:sz w:val="24"/>
          <w:szCs w:val="24"/>
          <w:lang w:val="en-US"/>
        </w:rPr>
        <w:t>1834</w:t>
      </w:r>
      <w:r>
        <w:rPr>
          <w:rFonts w:ascii="Garamond" w:hAnsi="Garamond"/>
          <w:sz w:val="24"/>
          <w:szCs w:val="24"/>
          <w:lang w:val="en-US"/>
        </w:rPr>
        <w:t>)</w:t>
      </w:r>
      <w:r w:rsidRPr="00FD639C">
        <w:rPr>
          <w:rFonts w:ascii="Garamond" w:hAnsi="Garamond"/>
          <w:sz w:val="24"/>
          <w:szCs w:val="24"/>
          <w:lang w:val="en-US"/>
        </w:rPr>
        <w:t xml:space="preserve">, xiv; William Stanley Jevons, </w:t>
      </w:r>
      <w:r w:rsidRPr="00FD639C">
        <w:rPr>
          <w:rFonts w:ascii="Garamond" w:hAnsi="Garamond"/>
          <w:i/>
          <w:sz w:val="24"/>
          <w:szCs w:val="24"/>
          <w:lang w:val="en-US"/>
        </w:rPr>
        <w:t>The Theory of Political Economy</w:t>
      </w:r>
      <w:r w:rsidRPr="00FD639C">
        <w:rPr>
          <w:rFonts w:ascii="Garamond" w:hAnsi="Garamond"/>
          <w:sz w:val="24"/>
          <w:szCs w:val="24"/>
          <w:lang w:val="en-US"/>
        </w:rPr>
        <w:t>, vol. 2</w:t>
      </w:r>
      <w:r>
        <w:rPr>
          <w:rFonts w:ascii="Garamond" w:hAnsi="Garamond"/>
          <w:sz w:val="24"/>
          <w:szCs w:val="24"/>
          <w:lang w:val="en-US"/>
        </w:rPr>
        <w:t xml:space="preserve"> (London, 1871)</w:t>
      </w:r>
      <w:r w:rsidRPr="00FD639C">
        <w:rPr>
          <w:rFonts w:ascii="Garamond" w:hAnsi="Garamond"/>
          <w:sz w:val="24"/>
          <w:szCs w:val="24"/>
          <w:lang w:val="en-US"/>
        </w:rPr>
        <w:t>, 24–25.</w:t>
      </w:r>
    </w:p>
  </w:endnote>
  <w:endnote w:id="81">
    <w:p w14:paraId="62320D57"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[John Ramsay McCulloch], review of David Ricardo, </w:t>
      </w:r>
      <w:r w:rsidRPr="00FD639C">
        <w:rPr>
          <w:rFonts w:ascii="Garamond" w:hAnsi="Garamond"/>
          <w:i/>
          <w:sz w:val="24"/>
          <w:szCs w:val="24"/>
        </w:rPr>
        <w:t xml:space="preserve">On the Principles of Political Economy and Taxation </w:t>
      </w:r>
      <w:r w:rsidRPr="00FD639C">
        <w:rPr>
          <w:rFonts w:ascii="Garamond" w:hAnsi="Garamond"/>
          <w:sz w:val="24"/>
          <w:szCs w:val="24"/>
        </w:rPr>
        <w:t xml:space="preserve">(1817), in </w:t>
      </w:r>
      <w:r w:rsidRPr="00FD639C">
        <w:rPr>
          <w:rFonts w:ascii="Garamond" w:hAnsi="Garamond"/>
          <w:i/>
          <w:sz w:val="24"/>
          <w:szCs w:val="24"/>
        </w:rPr>
        <w:t>Edinburgh Review</w:t>
      </w:r>
      <w:r w:rsidRPr="00FD639C">
        <w:rPr>
          <w:rFonts w:ascii="Garamond" w:hAnsi="Garamond"/>
          <w:sz w:val="24"/>
          <w:szCs w:val="24"/>
        </w:rPr>
        <w:t>, June 1818, 64.</w:t>
      </w:r>
    </w:p>
  </w:endnote>
  <w:endnote w:id="82">
    <w:p w14:paraId="3536A6A3"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Henry Fawcett, </w:t>
      </w:r>
      <w:r w:rsidRPr="00FD639C">
        <w:rPr>
          <w:rFonts w:ascii="Garamond" w:hAnsi="Garamond"/>
          <w:bCs/>
          <w:i/>
          <w:sz w:val="24"/>
          <w:szCs w:val="24"/>
          <w:lang w:val="en-US"/>
        </w:rPr>
        <w:t>Manual of Political Economy</w:t>
      </w:r>
      <w:r w:rsidRPr="00FD639C">
        <w:rPr>
          <w:rFonts w:ascii="Garamond" w:hAnsi="Garamond"/>
          <w:sz w:val="24"/>
          <w:szCs w:val="24"/>
        </w:rPr>
        <w:t xml:space="preserve"> (</w:t>
      </w:r>
      <w:r>
        <w:rPr>
          <w:rFonts w:ascii="Garamond" w:hAnsi="Garamond"/>
          <w:sz w:val="24"/>
          <w:szCs w:val="24"/>
        </w:rPr>
        <w:t xml:space="preserve">London, </w:t>
      </w:r>
      <w:r w:rsidRPr="00FD639C">
        <w:rPr>
          <w:rFonts w:ascii="Garamond" w:hAnsi="Garamond"/>
          <w:sz w:val="24"/>
          <w:szCs w:val="24"/>
        </w:rPr>
        <w:t xml:space="preserve">1863), </w:t>
      </w:r>
      <w:r w:rsidRPr="00FD639C">
        <w:rPr>
          <w:rFonts w:ascii="Garamond" w:hAnsi="Garamond"/>
          <w:sz w:val="24"/>
          <w:szCs w:val="24"/>
          <w:lang w:val="en-US"/>
        </w:rPr>
        <w:t>3.</w:t>
      </w:r>
    </w:p>
  </w:endnote>
  <w:endnote w:id="83">
    <w:p w14:paraId="0CA38180"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Henry Sidgwick, </w:t>
      </w:r>
      <w:r w:rsidRPr="00FD639C">
        <w:rPr>
          <w:rFonts w:ascii="Garamond" w:hAnsi="Garamond"/>
          <w:bCs/>
          <w:i/>
          <w:sz w:val="24"/>
          <w:szCs w:val="24"/>
          <w:lang w:val="en-US"/>
        </w:rPr>
        <w:t>The Principles of Political Economy</w:t>
      </w:r>
      <w:r w:rsidRPr="00FD639C">
        <w:rPr>
          <w:rFonts w:ascii="Garamond" w:hAnsi="Garamond"/>
          <w:bCs/>
          <w:sz w:val="24"/>
          <w:szCs w:val="24"/>
          <w:lang w:val="en-US"/>
        </w:rPr>
        <w:t>, 2</w:t>
      </w:r>
      <w:r w:rsidRPr="00FD639C">
        <w:rPr>
          <w:rFonts w:ascii="Garamond" w:hAnsi="Garamond"/>
          <w:bCs/>
          <w:sz w:val="24"/>
          <w:szCs w:val="24"/>
          <w:vertAlign w:val="superscript"/>
          <w:lang w:val="en-US"/>
        </w:rPr>
        <w:t>nd</w:t>
      </w:r>
      <w:r w:rsidRPr="00FD639C">
        <w:rPr>
          <w:rFonts w:ascii="Garamond" w:hAnsi="Garamond"/>
          <w:bCs/>
          <w:sz w:val="24"/>
          <w:szCs w:val="24"/>
          <w:lang w:val="en-US"/>
        </w:rPr>
        <w:t xml:space="preserve"> edn</w:t>
      </w:r>
      <w:r w:rsidRPr="00FD639C">
        <w:rPr>
          <w:rFonts w:ascii="Garamond" w:hAnsi="Garamond"/>
          <w:bCs/>
          <w:i/>
          <w:sz w:val="24"/>
          <w:szCs w:val="24"/>
          <w:lang w:val="en-US"/>
        </w:rPr>
        <w:t xml:space="preserve"> </w:t>
      </w:r>
      <w:r w:rsidRPr="00FD639C">
        <w:rPr>
          <w:rFonts w:ascii="Garamond" w:hAnsi="Garamond"/>
          <w:bCs/>
          <w:sz w:val="24"/>
          <w:szCs w:val="24"/>
          <w:lang w:val="en-US"/>
        </w:rPr>
        <w:t>(</w:t>
      </w:r>
      <w:r>
        <w:rPr>
          <w:rFonts w:ascii="Garamond" w:hAnsi="Garamond"/>
          <w:sz w:val="24"/>
          <w:szCs w:val="24"/>
        </w:rPr>
        <w:t xml:space="preserve">London, </w:t>
      </w:r>
      <w:r w:rsidRPr="00FD639C">
        <w:rPr>
          <w:rFonts w:ascii="Garamond" w:hAnsi="Garamond"/>
          <w:bCs/>
          <w:sz w:val="24"/>
          <w:szCs w:val="24"/>
          <w:lang w:val="en-US"/>
        </w:rPr>
        <w:t>1887), 487–88.</w:t>
      </w:r>
    </w:p>
  </w:endnote>
  <w:endnote w:id="84">
    <w:p w14:paraId="77ABCD82"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First printed in the </w:t>
      </w:r>
      <w:r w:rsidRPr="00FD639C">
        <w:rPr>
          <w:rFonts w:ascii="Garamond" w:hAnsi="Garamond"/>
          <w:i/>
          <w:sz w:val="24"/>
          <w:szCs w:val="24"/>
          <w:lang w:val="en-US"/>
        </w:rPr>
        <w:t xml:space="preserve">Westminster Review </w:t>
      </w:r>
      <w:r w:rsidRPr="00FD639C">
        <w:rPr>
          <w:rFonts w:ascii="Garamond" w:hAnsi="Garamond"/>
          <w:sz w:val="24"/>
          <w:szCs w:val="24"/>
          <w:lang w:val="en-US"/>
        </w:rPr>
        <w:t xml:space="preserve">in 1836, Mill republished the article in </w:t>
      </w:r>
      <w:r w:rsidRPr="00FD639C">
        <w:rPr>
          <w:rFonts w:ascii="Garamond" w:hAnsi="Garamond"/>
          <w:i/>
          <w:sz w:val="24"/>
          <w:szCs w:val="24"/>
          <w:lang w:val="en-US"/>
        </w:rPr>
        <w:t>Essays on Some Unsettled Questions of Political Economy</w:t>
      </w:r>
      <w:r w:rsidRPr="00FD639C">
        <w:rPr>
          <w:rFonts w:ascii="Garamond" w:hAnsi="Garamond"/>
          <w:sz w:val="24"/>
          <w:szCs w:val="24"/>
          <w:lang w:val="en-US"/>
        </w:rPr>
        <w:t xml:space="preserve">. He retained the reference to Euclid, but changed the phrasing. In the original he advised readers not to ‘use Euclid’s Elements as waste paper’. John Stuart Mill, ‘On the Definition of Political Economy’, in </w:t>
      </w:r>
      <w:r w:rsidRPr="00FD639C">
        <w:rPr>
          <w:rFonts w:ascii="Garamond" w:hAnsi="Garamond"/>
          <w:i/>
          <w:sz w:val="24"/>
          <w:szCs w:val="24"/>
          <w:lang w:val="en-US"/>
        </w:rPr>
        <w:t>CW</w:t>
      </w:r>
      <w:r w:rsidRPr="00FD639C">
        <w:rPr>
          <w:rFonts w:ascii="Garamond" w:hAnsi="Garamond"/>
          <w:sz w:val="24"/>
          <w:szCs w:val="24"/>
          <w:lang w:val="en-US"/>
        </w:rPr>
        <w:t xml:space="preserve">, vol. 4: </w:t>
      </w:r>
      <w:r w:rsidRPr="00FD639C">
        <w:rPr>
          <w:rFonts w:ascii="Garamond" w:hAnsi="Garamond"/>
          <w:i/>
          <w:sz w:val="24"/>
          <w:szCs w:val="24"/>
          <w:lang w:val="en-US"/>
        </w:rPr>
        <w:t>Essays on Economics and Society</w:t>
      </w:r>
      <w:r w:rsidRPr="00FD639C">
        <w:rPr>
          <w:rFonts w:ascii="Garamond" w:hAnsi="Garamond"/>
          <w:sz w:val="24"/>
          <w:szCs w:val="24"/>
          <w:lang w:val="en-US"/>
        </w:rPr>
        <w:t xml:space="preserve"> (1967), 309–39.</w:t>
      </w:r>
    </w:p>
  </w:endnote>
  <w:endnote w:id="85">
    <w:p w14:paraId="14F7F568"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Ibid., </w:t>
      </w:r>
      <w:r w:rsidRPr="00FD639C">
        <w:rPr>
          <w:rFonts w:ascii="Garamond" w:hAnsi="Garamond"/>
          <w:sz w:val="24"/>
          <w:szCs w:val="24"/>
          <w:lang w:val="en-US"/>
        </w:rPr>
        <w:t>327</w:t>
      </w:r>
    </w:p>
  </w:endnote>
  <w:endnote w:id="86">
    <w:p w14:paraId="078E4FF5"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John Stuart Mill, </w:t>
      </w:r>
      <w:r w:rsidRPr="00FD639C">
        <w:rPr>
          <w:rFonts w:ascii="Garamond" w:hAnsi="Garamond"/>
          <w:i/>
          <w:sz w:val="24"/>
          <w:szCs w:val="24"/>
          <w:lang w:val="en-US"/>
        </w:rPr>
        <w:t>Principles of Political Economy</w:t>
      </w:r>
      <w:r w:rsidRPr="00FD639C">
        <w:rPr>
          <w:rFonts w:ascii="Garamond" w:hAnsi="Garamond"/>
          <w:sz w:val="24"/>
          <w:szCs w:val="24"/>
          <w:lang w:val="en-US"/>
        </w:rPr>
        <w:t>, xcii.</w:t>
      </w:r>
    </w:p>
  </w:endnote>
  <w:endnote w:id="87">
    <w:p w14:paraId="799E0DD1" w14:textId="77777777" w:rsidR="00A75B27" w:rsidRPr="00FD639C" w:rsidRDefault="00A75B27" w:rsidP="00B8275F">
      <w:pPr>
        <w:spacing w:line="276" w:lineRule="auto"/>
        <w:contextualSpacing/>
        <w:rPr>
          <w:rFonts w:ascii="Garamond" w:hAnsi="Garamond"/>
          <w:lang w:val="en-US"/>
        </w:rPr>
      </w:pPr>
      <w:r w:rsidRPr="00FD639C">
        <w:rPr>
          <w:rStyle w:val="EndnoteReference"/>
          <w:rFonts w:ascii="Garamond" w:hAnsi="Garamond"/>
        </w:rPr>
        <w:endnoteRef/>
      </w:r>
      <w:r w:rsidRPr="00FD639C">
        <w:rPr>
          <w:rFonts w:ascii="Garamond" w:hAnsi="Garamond"/>
        </w:rPr>
        <w:t xml:space="preserve"> Unsigned review of John Stuart Mill, </w:t>
      </w:r>
      <w:r w:rsidRPr="00FD639C">
        <w:rPr>
          <w:rFonts w:ascii="Garamond" w:hAnsi="Garamond"/>
          <w:i/>
        </w:rPr>
        <w:t>Principles of Political Economy</w:t>
      </w:r>
      <w:r w:rsidRPr="00FD639C">
        <w:rPr>
          <w:rFonts w:ascii="Garamond" w:hAnsi="Garamond"/>
        </w:rPr>
        <w:t xml:space="preserve"> (1848), in </w:t>
      </w:r>
      <w:r w:rsidRPr="00FD639C">
        <w:rPr>
          <w:rFonts w:ascii="Garamond" w:hAnsi="Garamond"/>
          <w:i/>
        </w:rPr>
        <w:t>Westminster Review</w:t>
      </w:r>
      <w:r w:rsidRPr="00FD639C">
        <w:rPr>
          <w:rFonts w:ascii="Garamond" w:hAnsi="Garamond"/>
        </w:rPr>
        <w:t>, July 1848, 291.</w:t>
      </w:r>
    </w:p>
  </w:endnote>
  <w:endnote w:id="88">
    <w:p w14:paraId="3F850463" w14:textId="77777777" w:rsidR="00A75B27" w:rsidRPr="00FD639C" w:rsidRDefault="00A75B27" w:rsidP="00B8275F">
      <w:pPr>
        <w:spacing w:line="276" w:lineRule="auto"/>
        <w:contextualSpacing/>
        <w:rPr>
          <w:rFonts w:ascii="Garamond" w:hAnsi="Garamond"/>
          <w:lang w:val="en-US"/>
        </w:rPr>
      </w:pPr>
      <w:r w:rsidRPr="00FD639C">
        <w:rPr>
          <w:rStyle w:val="EndnoteReference"/>
          <w:rFonts w:ascii="Garamond" w:hAnsi="Garamond"/>
        </w:rPr>
        <w:endnoteRef/>
      </w:r>
      <w:r w:rsidRPr="00FD639C">
        <w:rPr>
          <w:rFonts w:ascii="Garamond" w:hAnsi="Garamond"/>
        </w:rPr>
        <w:t xml:space="preserve"> Unsigned review of John Stuart Mill, </w:t>
      </w:r>
      <w:r w:rsidRPr="00FD639C">
        <w:rPr>
          <w:rFonts w:ascii="Garamond" w:hAnsi="Garamond"/>
          <w:i/>
        </w:rPr>
        <w:t>Principles of Political Economy</w:t>
      </w:r>
      <w:r w:rsidRPr="00FD639C">
        <w:rPr>
          <w:rFonts w:ascii="Garamond" w:hAnsi="Garamond"/>
        </w:rPr>
        <w:t xml:space="preserve"> (1848), in </w:t>
      </w:r>
      <w:r w:rsidRPr="00FD639C">
        <w:rPr>
          <w:rFonts w:ascii="Garamond" w:hAnsi="Garamond"/>
          <w:i/>
        </w:rPr>
        <w:t>Blackwood’s</w:t>
      </w:r>
      <w:r w:rsidRPr="00FD639C">
        <w:rPr>
          <w:rFonts w:ascii="Garamond" w:hAnsi="Garamond"/>
        </w:rPr>
        <w:t>, October 1848, 412.</w:t>
      </w:r>
    </w:p>
  </w:endnote>
  <w:endnote w:id="89">
    <w:p w14:paraId="6D060E5F"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‘Mill’s Political Economy’, 248.</w:t>
      </w:r>
    </w:p>
  </w:endnote>
  <w:endnote w:id="90">
    <w:p w14:paraId="1C624C7F"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 xml:space="preserve">John Stuart Mill to Cairnes, 4 October 1872, in </w:t>
      </w:r>
      <w:r w:rsidRPr="00FD639C">
        <w:rPr>
          <w:rFonts w:ascii="Garamond" w:hAnsi="Garamond"/>
          <w:i/>
          <w:sz w:val="24"/>
          <w:szCs w:val="24"/>
          <w:lang w:val="en-US"/>
        </w:rPr>
        <w:t>CW</w:t>
      </w:r>
      <w:r w:rsidRPr="00FD639C">
        <w:rPr>
          <w:rFonts w:ascii="Garamond" w:hAnsi="Garamond"/>
          <w:sz w:val="24"/>
          <w:szCs w:val="24"/>
          <w:lang w:val="en-US"/>
        </w:rPr>
        <w:t xml:space="preserve">, vol. 17: </w:t>
      </w:r>
      <w:r w:rsidRPr="00FD639C">
        <w:rPr>
          <w:rFonts w:ascii="Garamond" w:hAnsi="Garamond"/>
          <w:i/>
          <w:sz w:val="24"/>
          <w:szCs w:val="24"/>
          <w:lang w:val="en-US"/>
        </w:rPr>
        <w:t>Later Letters, 1849–1873</w:t>
      </w:r>
      <w:r w:rsidRPr="00FD639C">
        <w:rPr>
          <w:rFonts w:ascii="Garamond" w:hAnsi="Garamond"/>
          <w:sz w:val="24"/>
          <w:szCs w:val="24"/>
          <w:lang w:val="en-US"/>
        </w:rPr>
        <w:t xml:space="preserve"> </w:t>
      </w:r>
      <w:r w:rsidRPr="00FD639C">
        <w:rPr>
          <w:rFonts w:ascii="Garamond" w:hAnsi="Garamond"/>
          <w:i/>
          <w:sz w:val="24"/>
          <w:szCs w:val="24"/>
          <w:lang w:val="en-US"/>
        </w:rPr>
        <w:t>Part 4</w:t>
      </w:r>
      <w:r w:rsidRPr="00FD639C">
        <w:rPr>
          <w:rFonts w:ascii="Garamond" w:hAnsi="Garamond"/>
          <w:sz w:val="24"/>
          <w:szCs w:val="24"/>
          <w:lang w:val="en-US"/>
        </w:rPr>
        <w:t xml:space="preserve">, </w:t>
      </w:r>
      <w:r w:rsidRPr="00FD639C">
        <w:rPr>
          <w:rFonts w:ascii="Garamond" w:hAnsi="Garamond"/>
          <w:sz w:val="24"/>
          <w:szCs w:val="24"/>
        </w:rPr>
        <w:t>ed. Francis E. Mineka</w:t>
      </w:r>
      <w:r w:rsidRPr="00FD639C">
        <w:rPr>
          <w:rFonts w:ascii="Garamond" w:hAnsi="Garamond"/>
          <w:sz w:val="24"/>
          <w:szCs w:val="24"/>
          <w:lang w:val="en-US"/>
        </w:rPr>
        <w:t xml:space="preserve"> and Dwight N. Lindley (1972)</w:t>
      </w:r>
      <w:r w:rsidRPr="00FD639C">
        <w:rPr>
          <w:rFonts w:ascii="Garamond" w:hAnsi="Garamond"/>
          <w:sz w:val="24"/>
          <w:szCs w:val="24"/>
        </w:rPr>
        <w:t xml:space="preserve">, </w:t>
      </w:r>
      <w:r w:rsidRPr="00FD639C">
        <w:rPr>
          <w:rFonts w:ascii="Garamond" w:hAnsi="Garamond"/>
          <w:sz w:val="24"/>
          <w:szCs w:val="24"/>
          <w:lang w:val="en-US"/>
        </w:rPr>
        <w:t>1910.</w:t>
      </w:r>
    </w:p>
  </w:endnote>
  <w:endnote w:id="91">
    <w:p w14:paraId="021D72E4"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See Gallagher, 7–34.</w:t>
      </w:r>
    </w:p>
  </w:endnote>
  <w:endnote w:id="92">
    <w:p w14:paraId="3ECD44A2" w14:textId="77777777" w:rsidR="00A75B27" w:rsidRPr="00FD639C" w:rsidRDefault="00A75B27" w:rsidP="00B8275F">
      <w:pPr>
        <w:pStyle w:val="EndnoteText"/>
        <w:spacing w:line="276" w:lineRule="auto"/>
        <w:contextualSpacing/>
        <w:rPr>
          <w:rFonts w:ascii="Garamond" w:hAnsi="Garamond"/>
          <w:sz w:val="24"/>
          <w:szCs w:val="24"/>
          <w:lang w:val="en-US"/>
        </w:rPr>
      </w:pPr>
      <w:r w:rsidRPr="00FD639C">
        <w:rPr>
          <w:rStyle w:val="EndnoteReference"/>
          <w:rFonts w:ascii="Garamond" w:hAnsi="Garamond"/>
          <w:sz w:val="24"/>
          <w:szCs w:val="24"/>
        </w:rPr>
        <w:endnoteRef/>
      </w:r>
      <w:r w:rsidRPr="00FD639C">
        <w:rPr>
          <w:rFonts w:ascii="Garamond" w:hAnsi="Garamond"/>
          <w:sz w:val="24"/>
          <w:szCs w:val="24"/>
        </w:rPr>
        <w:t xml:space="preserve"> </w:t>
      </w:r>
      <w:r w:rsidRPr="00FD639C">
        <w:rPr>
          <w:rFonts w:ascii="Garamond" w:hAnsi="Garamond"/>
          <w:sz w:val="24"/>
          <w:szCs w:val="24"/>
          <w:lang w:val="en-US"/>
        </w:rPr>
        <w:t>Gallagher, 21.</w:t>
      </w:r>
    </w:p>
  </w:endnote>
  <w:endnote w:id="93">
    <w:p w14:paraId="63CED058" w14:textId="77777777" w:rsidR="00A75B27" w:rsidRPr="00FD639C" w:rsidRDefault="00A75B27" w:rsidP="00B8275F">
      <w:pPr>
        <w:pStyle w:val="FootnoteText"/>
        <w:spacing w:line="276" w:lineRule="auto"/>
        <w:contextualSpacing/>
        <w:rPr>
          <w:rFonts w:ascii="Garamond" w:hAnsi="Garamond"/>
          <w:lang w:val="en-US"/>
        </w:rPr>
      </w:pPr>
      <w:r w:rsidRPr="00FD639C">
        <w:rPr>
          <w:rStyle w:val="EndnoteReference"/>
          <w:rFonts w:ascii="Garamond" w:hAnsi="Garamond"/>
        </w:rPr>
        <w:endnoteRef/>
      </w:r>
      <w:r w:rsidRPr="00FD639C">
        <w:rPr>
          <w:rFonts w:ascii="Garamond" w:hAnsi="Garamond"/>
        </w:rPr>
        <w:t xml:space="preserve"> </w:t>
      </w:r>
      <w:r w:rsidRPr="00FD639C">
        <w:rPr>
          <w:rFonts w:ascii="Garamond" w:hAnsi="Garamond"/>
          <w:lang w:val="en-US"/>
        </w:rPr>
        <w:t>Walter Bagehot, ‘Ricardo’,</w:t>
      </w:r>
      <w:r>
        <w:rPr>
          <w:rFonts w:ascii="Garamond" w:hAnsi="Garamond"/>
          <w:lang w:val="en-US"/>
        </w:rPr>
        <w:t xml:space="preserve"> in </w:t>
      </w:r>
      <w:r>
        <w:rPr>
          <w:rFonts w:ascii="Garamond" w:hAnsi="Garamond"/>
          <w:i/>
          <w:lang w:val="en-US"/>
        </w:rPr>
        <w:t>The Works and Life of Walter Bagehot</w:t>
      </w:r>
      <w:r>
        <w:rPr>
          <w:rFonts w:ascii="Garamond" w:hAnsi="Garamond"/>
          <w:lang w:val="en-US"/>
        </w:rPr>
        <w:t>, vol. 7</w:t>
      </w:r>
      <w:r w:rsidRPr="00FD639C">
        <w:rPr>
          <w:rFonts w:ascii="Garamond" w:hAnsi="Garamond"/>
          <w:lang w:val="en-US"/>
        </w:rPr>
        <w:t xml:space="preserve"> (</w:t>
      </w:r>
      <w:r>
        <w:rPr>
          <w:rFonts w:ascii="Garamond" w:hAnsi="Garamond"/>
          <w:lang w:val="en-US"/>
        </w:rPr>
        <w:t>London, 1915</w:t>
      </w:r>
      <w:r w:rsidRPr="00FD639C">
        <w:rPr>
          <w:rFonts w:ascii="Garamond" w:hAnsi="Garamond"/>
          <w:lang w:val="en-US"/>
        </w:rPr>
        <w:t xml:space="preserve">), </w:t>
      </w:r>
      <w:r>
        <w:rPr>
          <w:rFonts w:ascii="Garamond" w:hAnsi="Garamond"/>
          <w:lang w:val="en-US"/>
        </w:rPr>
        <w:t>232</w:t>
      </w:r>
      <w:r w:rsidRPr="00FD639C">
        <w:rPr>
          <w:rFonts w:ascii="Garamond" w:hAnsi="Garamond"/>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pple Casual">
    <w:charset w:val="00"/>
    <w:family w:val="auto"/>
    <w:pitch w:val="variable"/>
    <w:sig w:usb0="8000002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BD48E" w14:textId="77777777" w:rsidR="004336C7" w:rsidRDefault="004336C7" w:rsidP="002076C5">
      <w:r>
        <w:separator/>
      </w:r>
    </w:p>
  </w:footnote>
  <w:footnote w:type="continuationSeparator" w:id="0">
    <w:p w14:paraId="7EF202F2" w14:textId="77777777" w:rsidR="004336C7" w:rsidRDefault="004336C7" w:rsidP="00207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A699B" w14:textId="77777777" w:rsidR="00A75B27" w:rsidRPr="00F4776E" w:rsidRDefault="00A75B27" w:rsidP="00E41EC5">
    <w:pPr>
      <w:pStyle w:val="Header"/>
      <w:jc w:val="center"/>
      <w:rPr>
        <w:rFonts w:ascii="Garamond" w:hAnsi="Garamond"/>
      </w:rPr>
    </w:pPr>
    <w:r>
      <w:rPr>
        <w:rFonts w:ascii="Garamond" w:hAnsi="Garamond"/>
        <w:lang w:val="en-US"/>
      </w:rPr>
      <w:tab/>
    </w:r>
    <w:r>
      <w:rPr>
        <w:rFonts w:ascii="Garamond" w:hAnsi="Garamond"/>
        <w:lang w:val="en-US"/>
      </w:rPr>
      <w:tab/>
    </w:r>
    <w:r w:rsidRPr="00F4776E">
      <w:rPr>
        <w:rStyle w:val="PageNumber"/>
        <w:rFonts w:ascii="Garamond" w:hAnsi="Garamond"/>
      </w:rPr>
      <w:fldChar w:fldCharType="begin"/>
    </w:r>
    <w:r w:rsidRPr="00F4776E">
      <w:rPr>
        <w:rStyle w:val="PageNumber"/>
        <w:rFonts w:ascii="Garamond" w:hAnsi="Garamond"/>
      </w:rPr>
      <w:instrText xml:space="preserve"> PAGE </w:instrText>
    </w:r>
    <w:r w:rsidRPr="00F4776E">
      <w:rPr>
        <w:rStyle w:val="PageNumber"/>
        <w:rFonts w:ascii="Garamond" w:hAnsi="Garamond"/>
      </w:rPr>
      <w:fldChar w:fldCharType="separate"/>
    </w:r>
    <w:r w:rsidR="00835BB8">
      <w:rPr>
        <w:rStyle w:val="PageNumber"/>
        <w:rFonts w:ascii="Garamond" w:hAnsi="Garamond"/>
        <w:noProof/>
      </w:rPr>
      <w:t>2</w:t>
    </w:r>
    <w:r w:rsidRPr="00F4776E">
      <w:rPr>
        <w:rStyle w:val="PageNumber"/>
        <w:rFonts w:ascii="Garamond" w:hAnsi="Garamond"/>
      </w:rPr>
      <w:fldChar w:fldCharType="end"/>
    </w:r>
  </w:p>
  <w:p w14:paraId="67A2309B" w14:textId="77777777" w:rsidR="00A75B27" w:rsidRDefault="00A75B27" w:rsidP="00E41EC5">
    <w:pPr>
      <w:pStyle w:val="Header"/>
      <w:jc w:val="center"/>
      <w:rPr>
        <w:rFonts w:ascii="Garamond" w:hAnsi="Garamond"/>
        <w:lang w:val="en-US"/>
      </w:rPr>
    </w:pPr>
  </w:p>
  <w:p w14:paraId="542F8738" w14:textId="77777777" w:rsidR="00A75B27" w:rsidRDefault="00A75B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4523B" w14:textId="77777777" w:rsidR="00A75B27" w:rsidRDefault="00A75B27">
    <w:pPr>
      <w:pStyle w:val="Header"/>
      <w:jc w:val="right"/>
    </w:pPr>
  </w:p>
  <w:p w14:paraId="54E358A8" w14:textId="77777777" w:rsidR="00A75B27" w:rsidRDefault="00A75B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4B2"/>
    <w:multiLevelType w:val="hybridMultilevel"/>
    <w:tmpl w:val="CA3E556E"/>
    <w:lvl w:ilvl="0" w:tplc="7A64CC36">
      <w:start w:val="98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604B1"/>
    <w:multiLevelType w:val="hybridMultilevel"/>
    <w:tmpl w:val="E272E3B6"/>
    <w:lvl w:ilvl="0" w:tplc="7982DE62">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FF637D"/>
    <w:multiLevelType w:val="hybridMultilevel"/>
    <w:tmpl w:val="7DCC77A8"/>
    <w:lvl w:ilvl="0" w:tplc="1880272E">
      <w:start w:val="19"/>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6C5"/>
    <w:rsid w:val="0000010F"/>
    <w:rsid w:val="00001C97"/>
    <w:rsid w:val="00002047"/>
    <w:rsid w:val="000025AA"/>
    <w:rsid w:val="00003680"/>
    <w:rsid w:val="00004440"/>
    <w:rsid w:val="00005BFC"/>
    <w:rsid w:val="00005ECF"/>
    <w:rsid w:val="00006173"/>
    <w:rsid w:val="000112C1"/>
    <w:rsid w:val="00014738"/>
    <w:rsid w:val="000159D5"/>
    <w:rsid w:val="0001645C"/>
    <w:rsid w:val="00016D7D"/>
    <w:rsid w:val="0002322E"/>
    <w:rsid w:val="00024753"/>
    <w:rsid w:val="00026824"/>
    <w:rsid w:val="0003305D"/>
    <w:rsid w:val="00037CCF"/>
    <w:rsid w:val="00044E3E"/>
    <w:rsid w:val="0004695A"/>
    <w:rsid w:val="00050D56"/>
    <w:rsid w:val="00053CEB"/>
    <w:rsid w:val="000551F0"/>
    <w:rsid w:val="00057E17"/>
    <w:rsid w:val="00057F2F"/>
    <w:rsid w:val="00061C2A"/>
    <w:rsid w:val="00062FD1"/>
    <w:rsid w:val="00066AF5"/>
    <w:rsid w:val="00070AF1"/>
    <w:rsid w:val="000715CB"/>
    <w:rsid w:val="0007172E"/>
    <w:rsid w:val="00072557"/>
    <w:rsid w:val="00072780"/>
    <w:rsid w:val="0007497E"/>
    <w:rsid w:val="000773DE"/>
    <w:rsid w:val="000777C2"/>
    <w:rsid w:val="00081D45"/>
    <w:rsid w:val="00083F3D"/>
    <w:rsid w:val="0008549B"/>
    <w:rsid w:val="00085A09"/>
    <w:rsid w:val="00092347"/>
    <w:rsid w:val="000924D4"/>
    <w:rsid w:val="00092F22"/>
    <w:rsid w:val="00093653"/>
    <w:rsid w:val="00096957"/>
    <w:rsid w:val="00096F42"/>
    <w:rsid w:val="000A1899"/>
    <w:rsid w:val="000A29E2"/>
    <w:rsid w:val="000A3444"/>
    <w:rsid w:val="000A5DBE"/>
    <w:rsid w:val="000A7DDE"/>
    <w:rsid w:val="000B0B6E"/>
    <w:rsid w:val="000B1A24"/>
    <w:rsid w:val="000B345E"/>
    <w:rsid w:val="000B4518"/>
    <w:rsid w:val="000C1EC0"/>
    <w:rsid w:val="000C7328"/>
    <w:rsid w:val="000D23DC"/>
    <w:rsid w:val="000D5154"/>
    <w:rsid w:val="000D6736"/>
    <w:rsid w:val="000D6AF8"/>
    <w:rsid w:val="000D7259"/>
    <w:rsid w:val="000E06BF"/>
    <w:rsid w:val="000E221B"/>
    <w:rsid w:val="000E2F2D"/>
    <w:rsid w:val="000E4162"/>
    <w:rsid w:val="000F0144"/>
    <w:rsid w:val="000F0460"/>
    <w:rsid w:val="000F049B"/>
    <w:rsid w:val="000F124A"/>
    <w:rsid w:val="000F2ACC"/>
    <w:rsid w:val="000F2B5F"/>
    <w:rsid w:val="000F524A"/>
    <w:rsid w:val="000F5860"/>
    <w:rsid w:val="000F634A"/>
    <w:rsid w:val="000F6C00"/>
    <w:rsid w:val="00100CC3"/>
    <w:rsid w:val="00101B66"/>
    <w:rsid w:val="001077E7"/>
    <w:rsid w:val="00107ED1"/>
    <w:rsid w:val="0011102C"/>
    <w:rsid w:val="001130FF"/>
    <w:rsid w:val="001135AD"/>
    <w:rsid w:val="00114388"/>
    <w:rsid w:val="001148B6"/>
    <w:rsid w:val="0011782D"/>
    <w:rsid w:val="00120083"/>
    <w:rsid w:val="001233E0"/>
    <w:rsid w:val="001234FC"/>
    <w:rsid w:val="00127631"/>
    <w:rsid w:val="001308F3"/>
    <w:rsid w:val="00131B60"/>
    <w:rsid w:val="0013264E"/>
    <w:rsid w:val="00133E5C"/>
    <w:rsid w:val="00141E1B"/>
    <w:rsid w:val="00142B1E"/>
    <w:rsid w:val="00142C6F"/>
    <w:rsid w:val="00143FFE"/>
    <w:rsid w:val="0014425F"/>
    <w:rsid w:val="00144A3C"/>
    <w:rsid w:val="001501B7"/>
    <w:rsid w:val="00150C98"/>
    <w:rsid w:val="00151113"/>
    <w:rsid w:val="0015393E"/>
    <w:rsid w:val="001568DF"/>
    <w:rsid w:val="0015781A"/>
    <w:rsid w:val="00157E0E"/>
    <w:rsid w:val="0016196C"/>
    <w:rsid w:val="00161D23"/>
    <w:rsid w:val="00161E0A"/>
    <w:rsid w:val="0016556D"/>
    <w:rsid w:val="00167DD7"/>
    <w:rsid w:val="00170EB1"/>
    <w:rsid w:val="00171DF0"/>
    <w:rsid w:val="00174475"/>
    <w:rsid w:val="00176EB7"/>
    <w:rsid w:val="00180392"/>
    <w:rsid w:val="00180424"/>
    <w:rsid w:val="00183F8A"/>
    <w:rsid w:val="00184E9C"/>
    <w:rsid w:val="00187989"/>
    <w:rsid w:val="00190F1A"/>
    <w:rsid w:val="001918F9"/>
    <w:rsid w:val="00191FB6"/>
    <w:rsid w:val="001941D8"/>
    <w:rsid w:val="0019677A"/>
    <w:rsid w:val="00197DE0"/>
    <w:rsid w:val="001A2CE1"/>
    <w:rsid w:val="001A2FFD"/>
    <w:rsid w:val="001A49B6"/>
    <w:rsid w:val="001A5B6C"/>
    <w:rsid w:val="001A7CFE"/>
    <w:rsid w:val="001B228A"/>
    <w:rsid w:val="001B2EAE"/>
    <w:rsid w:val="001B4968"/>
    <w:rsid w:val="001B7B8D"/>
    <w:rsid w:val="001C1661"/>
    <w:rsid w:val="001D3E64"/>
    <w:rsid w:val="001D4782"/>
    <w:rsid w:val="001D4DF6"/>
    <w:rsid w:val="001D6D0E"/>
    <w:rsid w:val="001D72E8"/>
    <w:rsid w:val="001E2155"/>
    <w:rsid w:val="001E2EA4"/>
    <w:rsid w:val="001E4D16"/>
    <w:rsid w:val="001E593F"/>
    <w:rsid w:val="001E7218"/>
    <w:rsid w:val="001E7C6B"/>
    <w:rsid w:val="001F01C2"/>
    <w:rsid w:val="001F21B3"/>
    <w:rsid w:val="001F4286"/>
    <w:rsid w:val="001F6F16"/>
    <w:rsid w:val="00200213"/>
    <w:rsid w:val="00200C41"/>
    <w:rsid w:val="00203505"/>
    <w:rsid w:val="0020393E"/>
    <w:rsid w:val="002048D7"/>
    <w:rsid w:val="00204AA6"/>
    <w:rsid w:val="00205E6F"/>
    <w:rsid w:val="002076C5"/>
    <w:rsid w:val="00207A1D"/>
    <w:rsid w:val="00210665"/>
    <w:rsid w:val="002151B4"/>
    <w:rsid w:val="00220CC7"/>
    <w:rsid w:val="00223D7F"/>
    <w:rsid w:val="002266F7"/>
    <w:rsid w:val="00227AFD"/>
    <w:rsid w:val="002325E9"/>
    <w:rsid w:val="0023286A"/>
    <w:rsid w:val="00232BDE"/>
    <w:rsid w:val="002343FD"/>
    <w:rsid w:val="002354E8"/>
    <w:rsid w:val="00236EE7"/>
    <w:rsid w:val="002372FD"/>
    <w:rsid w:val="002374B5"/>
    <w:rsid w:val="002374E8"/>
    <w:rsid w:val="00242276"/>
    <w:rsid w:val="00243C44"/>
    <w:rsid w:val="00243CE2"/>
    <w:rsid w:val="00244CC8"/>
    <w:rsid w:val="00245623"/>
    <w:rsid w:val="00246978"/>
    <w:rsid w:val="00246E78"/>
    <w:rsid w:val="00247FD0"/>
    <w:rsid w:val="002519BD"/>
    <w:rsid w:val="00251B20"/>
    <w:rsid w:val="00251F34"/>
    <w:rsid w:val="002625ED"/>
    <w:rsid w:val="00266F42"/>
    <w:rsid w:val="00271A4F"/>
    <w:rsid w:val="00271C48"/>
    <w:rsid w:val="00272464"/>
    <w:rsid w:val="0027405E"/>
    <w:rsid w:val="002753F8"/>
    <w:rsid w:val="002778BB"/>
    <w:rsid w:val="00282F33"/>
    <w:rsid w:val="0028324A"/>
    <w:rsid w:val="00284018"/>
    <w:rsid w:val="00284944"/>
    <w:rsid w:val="00285381"/>
    <w:rsid w:val="00287951"/>
    <w:rsid w:val="00290B8B"/>
    <w:rsid w:val="00295F91"/>
    <w:rsid w:val="002A1B89"/>
    <w:rsid w:val="002A256B"/>
    <w:rsid w:val="002A323F"/>
    <w:rsid w:val="002A32E7"/>
    <w:rsid w:val="002B1A1A"/>
    <w:rsid w:val="002B3CC4"/>
    <w:rsid w:val="002B3F8E"/>
    <w:rsid w:val="002B49DE"/>
    <w:rsid w:val="002D17F0"/>
    <w:rsid w:val="002D19FE"/>
    <w:rsid w:val="002D1EE0"/>
    <w:rsid w:val="002D4126"/>
    <w:rsid w:val="002D5B95"/>
    <w:rsid w:val="002D6127"/>
    <w:rsid w:val="002D66EC"/>
    <w:rsid w:val="002E2B41"/>
    <w:rsid w:val="002E314B"/>
    <w:rsid w:val="002E5531"/>
    <w:rsid w:val="002F0A5F"/>
    <w:rsid w:val="002F33C7"/>
    <w:rsid w:val="002F5753"/>
    <w:rsid w:val="002F5BF7"/>
    <w:rsid w:val="002F7772"/>
    <w:rsid w:val="002F7A36"/>
    <w:rsid w:val="002F7C09"/>
    <w:rsid w:val="0030049D"/>
    <w:rsid w:val="00300878"/>
    <w:rsid w:val="00302B6B"/>
    <w:rsid w:val="003056F0"/>
    <w:rsid w:val="00306561"/>
    <w:rsid w:val="00306D5A"/>
    <w:rsid w:val="003115D6"/>
    <w:rsid w:val="003121F1"/>
    <w:rsid w:val="00316822"/>
    <w:rsid w:val="00316B8E"/>
    <w:rsid w:val="003205A7"/>
    <w:rsid w:val="0032097F"/>
    <w:rsid w:val="00321734"/>
    <w:rsid w:val="00321F9E"/>
    <w:rsid w:val="003229BB"/>
    <w:rsid w:val="00323BD8"/>
    <w:rsid w:val="003241F2"/>
    <w:rsid w:val="00327C7A"/>
    <w:rsid w:val="00332B69"/>
    <w:rsid w:val="003345D9"/>
    <w:rsid w:val="00335042"/>
    <w:rsid w:val="0033577C"/>
    <w:rsid w:val="00335CAB"/>
    <w:rsid w:val="00336237"/>
    <w:rsid w:val="003366C6"/>
    <w:rsid w:val="0033684C"/>
    <w:rsid w:val="003371E4"/>
    <w:rsid w:val="00341D8C"/>
    <w:rsid w:val="00341FAB"/>
    <w:rsid w:val="00343514"/>
    <w:rsid w:val="00343C61"/>
    <w:rsid w:val="00346851"/>
    <w:rsid w:val="0035054C"/>
    <w:rsid w:val="00353F06"/>
    <w:rsid w:val="00354B48"/>
    <w:rsid w:val="003550FE"/>
    <w:rsid w:val="0036092D"/>
    <w:rsid w:val="00361100"/>
    <w:rsid w:val="00361466"/>
    <w:rsid w:val="00363456"/>
    <w:rsid w:val="003636CA"/>
    <w:rsid w:val="00363A65"/>
    <w:rsid w:val="00363AFB"/>
    <w:rsid w:val="0036458B"/>
    <w:rsid w:val="0036502E"/>
    <w:rsid w:val="00365594"/>
    <w:rsid w:val="00366EC0"/>
    <w:rsid w:val="003675AE"/>
    <w:rsid w:val="00367961"/>
    <w:rsid w:val="00370249"/>
    <w:rsid w:val="00371126"/>
    <w:rsid w:val="003755AE"/>
    <w:rsid w:val="00375C43"/>
    <w:rsid w:val="003765E8"/>
    <w:rsid w:val="00381087"/>
    <w:rsid w:val="00382532"/>
    <w:rsid w:val="0038334B"/>
    <w:rsid w:val="003876F2"/>
    <w:rsid w:val="00390232"/>
    <w:rsid w:val="003920FD"/>
    <w:rsid w:val="003923A9"/>
    <w:rsid w:val="00392559"/>
    <w:rsid w:val="00396882"/>
    <w:rsid w:val="003A1D79"/>
    <w:rsid w:val="003A3F68"/>
    <w:rsid w:val="003A5024"/>
    <w:rsid w:val="003A63B2"/>
    <w:rsid w:val="003A66F7"/>
    <w:rsid w:val="003A7DAF"/>
    <w:rsid w:val="003B328C"/>
    <w:rsid w:val="003B5521"/>
    <w:rsid w:val="003B5A34"/>
    <w:rsid w:val="003C1247"/>
    <w:rsid w:val="003C2DC4"/>
    <w:rsid w:val="003C2DEF"/>
    <w:rsid w:val="003C3FF0"/>
    <w:rsid w:val="003C57BC"/>
    <w:rsid w:val="003C6010"/>
    <w:rsid w:val="003C60AE"/>
    <w:rsid w:val="003D369F"/>
    <w:rsid w:val="003E3F12"/>
    <w:rsid w:val="003E400D"/>
    <w:rsid w:val="003E45A5"/>
    <w:rsid w:val="003E5EA5"/>
    <w:rsid w:val="003E5ECA"/>
    <w:rsid w:val="003E6BBE"/>
    <w:rsid w:val="003E7915"/>
    <w:rsid w:val="003F2475"/>
    <w:rsid w:val="003F3F7E"/>
    <w:rsid w:val="003F5523"/>
    <w:rsid w:val="003F6767"/>
    <w:rsid w:val="003F76CD"/>
    <w:rsid w:val="004004A3"/>
    <w:rsid w:val="00401706"/>
    <w:rsid w:val="004018BB"/>
    <w:rsid w:val="00404FF7"/>
    <w:rsid w:val="00406E5F"/>
    <w:rsid w:val="00407DFD"/>
    <w:rsid w:val="004104CB"/>
    <w:rsid w:val="0041073C"/>
    <w:rsid w:val="004153A5"/>
    <w:rsid w:val="00416C3E"/>
    <w:rsid w:val="004170F4"/>
    <w:rsid w:val="00421884"/>
    <w:rsid w:val="0042554E"/>
    <w:rsid w:val="00427B48"/>
    <w:rsid w:val="00431C56"/>
    <w:rsid w:val="004336C7"/>
    <w:rsid w:val="0043412B"/>
    <w:rsid w:val="004354D6"/>
    <w:rsid w:val="0043596C"/>
    <w:rsid w:val="00435A0A"/>
    <w:rsid w:val="00442470"/>
    <w:rsid w:val="0044463E"/>
    <w:rsid w:val="00444844"/>
    <w:rsid w:val="00444BCB"/>
    <w:rsid w:val="00446FD7"/>
    <w:rsid w:val="00447135"/>
    <w:rsid w:val="004543C8"/>
    <w:rsid w:val="00455C7E"/>
    <w:rsid w:val="00456920"/>
    <w:rsid w:val="00456D15"/>
    <w:rsid w:val="0045737D"/>
    <w:rsid w:val="00457FA9"/>
    <w:rsid w:val="00460195"/>
    <w:rsid w:val="00467AC7"/>
    <w:rsid w:val="004701B9"/>
    <w:rsid w:val="00472DB1"/>
    <w:rsid w:val="004757EA"/>
    <w:rsid w:val="00475DC5"/>
    <w:rsid w:val="004800B3"/>
    <w:rsid w:val="00480876"/>
    <w:rsid w:val="00481E32"/>
    <w:rsid w:val="00481FC3"/>
    <w:rsid w:val="004830EF"/>
    <w:rsid w:val="00483320"/>
    <w:rsid w:val="00485807"/>
    <w:rsid w:val="00487ED6"/>
    <w:rsid w:val="00491356"/>
    <w:rsid w:val="00492845"/>
    <w:rsid w:val="0049320B"/>
    <w:rsid w:val="00496052"/>
    <w:rsid w:val="004969FC"/>
    <w:rsid w:val="00496BCF"/>
    <w:rsid w:val="004A1AB9"/>
    <w:rsid w:val="004A215B"/>
    <w:rsid w:val="004A2650"/>
    <w:rsid w:val="004A324C"/>
    <w:rsid w:val="004A7599"/>
    <w:rsid w:val="004B0E1C"/>
    <w:rsid w:val="004B239B"/>
    <w:rsid w:val="004B2F05"/>
    <w:rsid w:val="004B302E"/>
    <w:rsid w:val="004B3DAD"/>
    <w:rsid w:val="004B40E1"/>
    <w:rsid w:val="004B5AAD"/>
    <w:rsid w:val="004C0020"/>
    <w:rsid w:val="004C0675"/>
    <w:rsid w:val="004C2D6E"/>
    <w:rsid w:val="004C33A1"/>
    <w:rsid w:val="004D0056"/>
    <w:rsid w:val="004D1BF8"/>
    <w:rsid w:val="004D369F"/>
    <w:rsid w:val="004D424D"/>
    <w:rsid w:val="004D5F65"/>
    <w:rsid w:val="004D6CC8"/>
    <w:rsid w:val="004D7B3F"/>
    <w:rsid w:val="004E1C42"/>
    <w:rsid w:val="004E3143"/>
    <w:rsid w:val="004E6B29"/>
    <w:rsid w:val="004E6F03"/>
    <w:rsid w:val="004F2147"/>
    <w:rsid w:val="004F3443"/>
    <w:rsid w:val="004F55A7"/>
    <w:rsid w:val="004F6282"/>
    <w:rsid w:val="0050049E"/>
    <w:rsid w:val="005004F5"/>
    <w:rsid w:val="00501DE3"/>
    <w:rsid w:val="00502711"/>
    <w:rsid w:val="00502FEC"/>
    <w:rsid w:val="005040CE"/>
    <w:rsid w:val="00504335"/>
    <w:rsid w:val="00504D0E"/>
    <w:rsid w:val="005058B4"/>
    <w:rsid w:val="005074ED"/>
    <w:rsid w:val="00511808"/>
    <w:rsid w:val="00516882"/>
    <w:rsid w:val="00516D2B"/>
    <w:rsid w:val="00517A42"/>
    <w:rsid w:val="005209D5"/>
    <w:rsid w:val="00522A4B"/>
    <w:rsid w:val="00522B7C"/>
    <w:rsid w:val="00522CAC"/>
    <w:rsid w:val="005237B3"/>
    <w:rsid w:val="00530A0A"/>
    <w:rsid w:val="00535F5C"/>
    <w:rsid w:val="00537223"/>
    <w:rsid w:val="00543049"/>
    <w:rsid w:val="005431CE"/>
    <w:rsid w:val="0055420F"/>
    <w:rsid w:val="0055657D"/>
    <w:rsid w:val="00556E5C"/>
    <w:rsid w:val="005653B6"/>
    <w:rsid w:val="00565D6A"/>
    <w:rsid w:val="00567721"/>
    <w:rsid w:val="00570D1A"/>
    <w:rsid w:val="00574CBD"/>
    <w:rsid w:val="00575864"/>
    <w:rsid w:val="00576CFC"/>
    <w:rsid w:val="00576F11"/>
    <w:rsid w:val="00577417"/>
    <w:rsid w:val="00577EDE"/>
    <w:rsid w:val="0058129F"/>
    <w:rsid w:val="005816D8"/>
    <w:rsid w:val="005817E9"/>
    <w:rsid w:val="00582D26"/>
    <w:rsid w:val="005831DF"/>
    <w:rsid w:val="005836F0"/>
    <w:rsid w:val="00592E20"/>
    <w:rsid w:val="00596FD3"/>
    <w:rsid w:val="005A237D"/>
    <w:rsid w:val="005A23F4"/>
    <w:rsid w:val="005A361B"/>
    <w:rsid w:val="005A4063"/>
    <w:rsid w:val="005A4643"/>
    <w:rsid w:val="005A49B2"/>
    <w:rsid w:val="005A51E0"/>
    <w:rsid w:val="005A5318"/>
    <w:rsid w:val="005A6AEE"/>
    <w:rsid w:val="005A6F92"/>
    <w:rsid w:val="005A7EF6"/>
    <w:rsid w:val="005B04CC"/>
    <w:rsid w:val="005B0EB8"/>
    <w:rsid w:val="005B48A8"/>
    <w:rsid w:val="005B4B7D"/>
    <w:rsid w:val="005B6D71"/>
    <w:rsid w:val="005D074A"/>
    <w:rsid w:val="005D23B9"/>
    <w:rsid w:val="005D4649"/>
    <w:rsid w:val="005D5C83"/>
    <w:rsid w:val="005D6454"/>
    <w:rsid w:val="005D65C6"/>
    <w:rsid w:val="005E2B92"/>
    <w:rsid w:val="005E3844"/>
    <w:rsid w:val="005E45CB"/>
    <w:rsid w:val="005E6164"/>
    <w:rsid w:val="005E7B9E"/>
    <w:rsid w:val="005F12CC"/>
    <w:rsid w:val="005F1D73"/>
    <w:rsid w:val="005F1EF7"/>
    <w:rsid w:val="005F2FF8"/>
    <w:rsid w:val="005F37BF"/>
    <w:rsid w:val="005F4488"/>
    <w:rsid w:val="0060075E"/>
    <w:rsid w:val="006013F1"/>
    <w:rsid w:val="0060385E"/>
    <w:rsid w:val="0060437A"/>
    <w:rsid w:val="00605CD3"/>
    <w:rsid w:val="00606DC9"/>
    <w:rsid w:val="006070D3"/>
    <w:rsid w:val="006116B2"/>
    <w:rsid w:val="00612DF9"/>
    <w:rsid w:val="00613B0D"/>
    <w:rsid w:val="00622061"/>
    <w:rsid w:val="00622D44"/>
    <w:rsid w:val="00625A1D"/>
    <w:rsid w:val="006263F1"/>
    <w:rsid w:val="006270A1"/>
    <w:rsid w:val="00631B9B"/>
    <w:rsid w:val="006331E8"/>
    <w:rsid w:val="0063424E"/>
    <w:rsid w:val="006349B6"/>
    <w:rsid w:val="006376A5"/>
    <w:rsid w:val="00640BC7"/>
    <w:rsid w:val="00641FAE"/>
    <w:rsid w:val="0064371E"/>
    <w:rsid w:val="00644445"/>
    <w:rsid w:val="006474D6"/>
    <w:rsid w:val="00650409"/>
    <w:rsid w:val="00651FC6"/>
    <w:rsid w:val="0065410D"/>
    <w:rsid w:val="00654350"/>
    <w:rsid w:val="006569F8"/>
    <w:rsid w:val="00657209"/>
    <w:rsid w:val="00660920"/>
    <w:rsid w:val="00661A15"/>
    <w:rsid w:val="00661AC8"/>
    <w:rsid w:val="00664ACF"/>
    <w:rsid w:val="0067076C"/>
    <w:rsid w:val="00670862"/>
    <w:rsid w:val="00671445"/>
    <w:rsid w:val="00672E95"/>
    <w:rsid w:val="006733CA"/>
    <w:rsid w:val="00674C65"/>
    <w:rsid w:val="00676C78"/>
    <w:rsid w:val="006771CC"/>
    <w:rsid w:val="00681A9B"/>
    <w:rsid w:val="006866C2"/>
    <w:rsid w:val="00687184"/>
    <w:rsid w:val="00690437"/>
    <w:rsid w:val="00691E66"/>
    <w:rsid w:val="006928A2"/>
    <w:rsid w:val="006949FA"/>
    <w:rsid w:val="0069668F"/>
    <w:rsid w:val="006968EB"/>
    <w:rsid w:val="006A0C45"/>
    <w:rsid w:val="006A28EA"/>
    <w:rsid w:val="006A2B3D"/>
    <w:rsid w:val="006A4841"/>
    <w:rsid w:val="006A7F8E"/>
    <w:rsid w:val="006B1A08"/>
    <w:rsid w:val="006B2A5A"/>
    <w:rsid w:val="006B3230"/>
    <w:rsid w:val="006B389E"/>
    <w:rsid w:val="006B3A7F"/>
    <w:rsid w:val="006B4457"/>
    <w:rsid w:val="006B5425"/>
    <w:rsid w:val="006B667C"/>
    <w:rsid w:val="006C1665"/>
    <w:rsid w:val="006C44E4"/>
    <w:rsid w:val="006D3DF2"/>
    <w:rsid w:val="006D50C0"/>
    <w:rsid w:val="006D53C3"/>
    <w:rsid w:val="006D5B2A"/>
    <w:rsid w:val="006D6CD4"/>
    <w:rsid w:val="006E2F9A"/>
    <w:rsid w:val="006E5834"/>
    <w:rsid w:val="006F13A0"/>
    <w:rsid w:val="006F358D"/>
    <w:rsid w:val="006F4678"/>
    <w:rsid w:val="006F5329"/>
    <w:rsid w:val="006F6DCA"/>
    <w:rsid w:val="00700D9F"/>
    <w:rsid w:val="00700E19"/>
    <w:rsid w:val="007016A9"/>
    <w:rsid w:val="00701CC1"/>
    <w:rsid w:val="007058AE"/>
    <w:rsid w:val="00712472"/>
    <w:rsid w:val="007133C0"/>
    <w:rsid w:val="007134A5"/>
    <w:rsid w:val="00717480"/>
    <w:rsid w:val="007218C3"/>
    <w:rsid w:val="00722CB5"/>
    <w:rsid w:val="00722E6E"/>
    <w:rsid w:val="007247B9"/>
    <w:rsid w:val="00725150"/>
    <w:rsid w:val="00726B4B"/>
    <w:rsid w:val="00726C95"/>
    <w:rsid w:val="00727059"/>
    <w:rsid w:val="00730D26"/>
    <w:rsid w:val="007318E3"/>
    <w:rsid w:val="007370EA"/>
    <w:rsid w:val="007400D6"/>
    <w:rsid w:val="00740D9B"/>
    <w:rsid w:val="00741168"/>
    <w:rsid w:val="007427FB"/>
    <w:rsid w:val="007429B2"/>
    <w:rsid w:val="00744934"/>
    <w:rsid w:val="00745826"/>
    <w:rsid w:val="00745A08"/>
    <w:rsid w:val="0074636C"/>
    <w:rsid w:val="007466C3"/>
    <w:rsid w:val="00746AFA"/>
    <w:rsid w:val="007529A7"/>
    <w:rsid w:val="00753C7C"/>
    <w:rsid w:val="00761C0E"/>
    <w:rsid w:val="00763245"/>
    <w:rsid w:val="0076659F"/>
    <w:rsid w:val="007734AA"/>
    <w:rsid w:val="0077535F"/>
    <w:rsid w:val="007779A7"/>
    <w:rsid w:val="007805C0"/>
    <w:rsid w:val="00781484"/>
    <w:rsid w:val="00783926"/>
    <w:rsid w:val="00784104"/>
    <w:rsid w:val="00790E09"/>
    <w:rsid w:val="007963E0"/>
    <w:rsid w:val="00797BC8"/>
    <w:rsid w:val="007A0627"/>
    <w:rsid w:val="007A07F9"/>
    <w:rsid w:val="007A407D"/>
    <w:rsid w:val="007A78CD"/>
    <w:rsid w:val="007A7E72"/>
    <w:rsid w:val="007B06FA"/>
    <w:rsid w:val="007B099A"/>
    <w:rsid w:val="007B0A9E"/>
    <w:rsid w:val="007B1087"/>
    <w:rsid w:val="007B12CC"/>
    <w:rsid w:val="007B16BE"/>
    <w:rsid w:val="007B1900"/>
    <w:rsid w:val="007B2FAE"/>
    <w:rsid w:val="007B3D02"/>
    <w:rsid w:val="007B4096"/>
    <w:rsid w:val="007B4B23"/>
    <w:rsid w:val="007B5876"/>
    <w:rsid w:val="007C1D3B"/>
    <w:rsid w:val="007C3DE5"/>
    <w:rsid w:val="007C5BBF"/>
    <w:rsid w:val="007C6EA0"/>
    <w:rsid w:val="007C7587"/>
    <w:rsid w:val="007C7981"/>
    <w:rsid w:val="007D06F3"/>
    <w:rsid w:val="007D30C2"/>
    <w:rsid w:val="007D311E"/>
    <w:rsid w:val="007D325A"/>
    <w:rsid w:val="007D598A"/>
    <w:rsid w:val="007D6420"/>
    <w:rsid w:val="007D703D"/>
    <w:rsid w:val="007D7E88"/>
    <w:rsid w:val="007E41D7"/>
    <w:rsid w:val="007E4287"/>
    <w:rsid w:val="007E71E5"/>
    <w:rsid w:val="007F120D"/>
    <w:rsid w:val="007F322B"/>
    <w:rsid w:val="007F414E"/>
    <w:rsid w:val="007F52E0"/>
    <w:rsid w:val="007F533D"/>
    <w:rsid w:val="007F6E31"/>
    <w:rsid w:val="008052B2"/>
    <w:rsid w:val="00806799"/>
    <w:rsid w:val="008074E9"/>
    <w:rsid w:val="00807AFA"/>
    <w:rsid w:val="00807CA2"/>
    <w:rsid w:val="0081355B"/>
    <w:rsid w:val="00814DAB"/>
    <w:rsid w:val="00820AF4"/>
    <w:rsid w:val="00821678"/>
    <w:rsid w:val="0082308C"/>
    <w:rsid w:val="00825801"/>
    <w:rsid w:val="008275B4"/>
    <w:rsid w:val="00827F8E"/>
    <w:rsid w:val="00832F59"/>
    <w:rsid w:val="0083336C"/>
    <w:rsid w:val="00835BB8"/>
    <w:rsid w:val="00836653"/>
    <w:rsid w:val="00840C63"/>
    <w:rsid w:val="00841A0D"/>
    <w:rsid w:val="00844D0C"/>
    <w:rsid w:val="00845389"/>
    <w:rsid w:val="00845ABE"/>
    <w:rsid w:val="00850379"/>
    <w:rsid w:val="00850ED3"/>
    <w:rsid w:val="008537DC"/>
    <w:rsid w:val="00853F57"/>
    <w:rsid w:val="008546EC"/>
    <w:rsid w:val="00856620"/>
    <w:rsid w:val="008628CB"/>
    <w:rsid w:val="00863075"/>
    <w:rsid w:val="008643DB"/>
    <w:rsid w:val="00865A3C"/>
    <w:rsid w:val="00867D08"/>
    <w:rsid w:val="00867F4F"/>
    <w:rsid w:val="008766E2"/>
    <w:rsid w:val="008769D3"/>
    <w:rsid w:val="00883876"/>
    <w:rsid w:val="00884B15"/>
    <w:rsid w:val="00895C6E"/>
    <w:rsid w:val="00895FEC"/>
    <w:rsid w:val="0089611B"/>
    <w:rsid w:val="008A02AD"/>
    <w:rsid w:val="008A070E"/>
    <w:rsid w:val="008A54CE"/>
    <w:rsid w:val="008B15D5"/>
    <w:rsid w:val="008B1880"/>
    <w:rsid w:val="008B33F6"/>
    <w:rsid w:val="008B53D1"/>
    <w:rsid w:val="008B6778"/>
    <w:rsid w:val="008B6FAD"/>
    <w:rsid w:val="008B7959"/>
    <w:rsid w:val="008C0FB8"/>
    <w:rsid w:val="008C2424"/>
    <w:rsid w:val="008C2BA9"/>
    <w:rsid w:val="008C3671"/>
    <w:rsid w:val="008C3B39"/>
    <w:rsid w:val="008C3D73"/>
    <w:rsid w:val="008C3D91"/>
    <w:rsid w:val="008C3F69"/>
    <w:rsid w:val="008C524C"/>
    <w:rsid w:val="008D015D"/>
    <w:rsid w:val="008D37FB"/>
    <w:rsid w:val="008D51C4"/>
    <w:rsid w:val="008D674E"/>
    <w:rsid w:val="008D7889"/>
    <w:rsid w:val="008E031A"/>
    <w:rsid w:val="008E06B0"/>
    <w:rsid w:val="008E0A75"/>
    <w:rsid w:val="008E2E71"/>
    <w:rsid w:val="008E6613"/>
    <w:rsid w:val="008E7EA4"/>
    <w:rsid w:val="008F0FFA"/>
    <w:rsid w:val="008F22A4"/>
    <w:rsid w:val="008F2EBC"/>
    <w:rsid w:val="008F750B"/>
    <w:rsid w:val="00902741"/>
    <w:rsid w:val="00905E54"/>
    <w:rsid w:val="0091028F"/>
    <w:rsid w:val="00913A51"/>
    <w:rsid w:val="009202B1"/>
    <w:rsid w:val="00921E46"/>
    <w:rsid w:val="00925BBB"/>
    <w:rsid w:val="00926EF1"/>
    <w:rsid w:val="00931A57"/>
    <w:rsid w:val="00931B22"/>
    <w:rsid w:val="00932200"/>
    <w:rsid w:val="00932F9B"/>
    <w:rsid w:val="00933B57"/>
    <w:rsid w:val="00937C2D"/>
    <w:rsid w:val="0094118D"/>
    <w:rsid w:val="009431E4"/>
    <w:rsid w:val="0094513F"/>
    <w:rsid w:val="0095031B"/>
    <w:rsid w:val="00952B77"/>
    <w:rsid w:val="009532BF"/>
    <w:rsid w:val="00955460"/>
    <w:rsid w:val="0095633F"/>
    <w:rsid w:val="00957653"/>
    <w:rsid w:val="009632FD"/>
    <w:rsid w:val="0096334A"/>
    <w:rsid w:val="00964DDD"/>
    <w:rsid w:val="00966064"/>
    <w:rsid w:val="009668B2"/>
    <w:rsid w:val="00972111"/>
    <w:rsid w:val="009726BE"/>
    <w:rsid w:val="009731DB"/>
    <w:rsid w:val="00974064"/>
    <w:rsid w:val="009745E9"/>
    <w:rsid w:val="00974BEA"/>
    <w:rsid w:val="00974DDD"/>
    <w:rsid w:val="00974F53"/>
    <w:rsid w:val="009756B0"/>
    <w:rsid w:val="00980FDF"/>
    <w:rsid w:val="009820B6"/>
    <w:rsid w:val="00983B42"/>
    <w:rsid w:val="009840D6"/>
    <w:rsid w:val="0098576A"/>
    <w:rsid w:val="00987E0D"/>
    <w:rsid w:val="00990346"/>
    <w:rsid w:val="00994161"/>
    <w:rsid w:val="00994638"/>
    <w:rsid w:val="00996F79"/>
    <w:rsid w:val="009A6289"/>
    <w:rsid w:val="009A6BB9"/>
    <w:rsid w:val="009B0F3C"/>
    <w:rsid w:val="009B21EE"/>
    <w:rsid w:val="009B3FBB"/>
    <w:rsid w:val="009B5012"/>
    <w:rsid w:val="009C07AC"/>
    <w:rsid w:val="009C261D"/>
    <w:rsid w:val="009C298B"/>
    <w:rsid w:val="009C2AE4"/>
    <w:rsid w:val="009C3E0C"/>
    <w:rsid w:val="009C6FE4"/>
    <w:rsid w:val="009D06C4"/>
    <w:rsid w:val="009D0B3D"/>
    <w:rsid w:val="009D0F79"/>
    <w:rsid w:val="009D0FC1"/>
    <w:rsid w:val="009D1E9A"/>
    <w:rsid w:val="009D25C5"/>
    <w:rsid w:val="009E0405"/>
    <w:rsid w:val="009E2C4B"/>
    <w:rsid w:val="009E49BB"/>
    <w:rsid w:val="009E59F5"/>
    <w:rsid w:val="009E768E"/>
    <w:rsid w:val="009F0859"/>
    <w:rsid w:val="009F0C04"/>
    <w:rsid w:val="009F3EC3"/>
    <w:rsid w:val="009F505D"/>
    <w:rsid w:val="009F792F"/>
    <w:rsid w:val="00A00332"/>
    <w:rsid w:val="00A01957"/>
    <w:rsid w:val="00A02847"/>
    <w:rsid w:val="00A02EC4"/>
    <w:rsid w:val="00A032DC"/>
    <w:rsid w:val="00A03B87"/>
    <w:rsid w:val="00A062FC"/>
    <w:rsid w:val="00A1084E"/>
    <w:rsid w:val="00A143E0"/>
    <w:rsid w:val="00A15554"/>
    <w:rsid w:val="00A1638C"/>
    <w:rsid w:val="00A2028C"/>
    <w:rsid w:val="00A20418"/>
    <w:rsid w:val="00A21488"/>
    <w:rsid w:val="00A22D70"/>
    <w:rsid w:val="00A24F99"/>
    <w:rsid w:val="00A32F72"/>
    <w:rsid w:val="00A345CB"/>
    <w:rsid w:val="00A363BF"/>
    <w:rsid w:val="00A4086C"/>
    <w:rsid w:val="00A414BE"/>
    <w:rsid w:val="00A45E7D"/>
    <w:rsid w:val="00A51202"/>
    <w:rsid w:val="00A52412"/>
    <w:rsid w:val="00A5345B"/>
    <w:rsid w:val="00A547F6"/>
    <w:rsid w:val="00A5591B"/>
    <w:rsid w:val="00A62B5D"/>
    <w:rsid w:val="00A645C0"/>
    <w:rsid w:val="00A65697"/>
    <w:rsid w:val="00A72E27"/>
    <w:rsid w:val="00A75366"/>
    <w:rsid w:val="00A75AD6"/>
    <w:rsid w:val="00A75B27"/>
    <w:rsid w:val="00A808CE"/>
    <w:rsid w:val="00A843FC"/>
    <w:rsid w:val="00A84530"/>
    <w:rsid w:val="00A8474F"/>
    <w:rsid w:val="00A85028"/>
    <w:rsid w:val="00A85E98"/>
    <w:rsid w:val="00A90FBB"/>
    <w:rsid w:val="00A91CFD"/>
    <w:rsid w:val="00A923E2"/>
    <w:rsid w:val="00A92DDE"/>
    <w:rsid w:val="00A947DB"/>
    <w:rsid w:val="00A974AA"/>
    <w:rsid w:val="00AA0637"/>
    <w:rsid w:val="00AA12BF"/>
    <w:rsid w:val="00AA526A"/>
    <w:rsid w:val="00AA607D"/>
    <w:rsid w:val="00AB0A84"/>
    <w:rsid w:val="00AB0B4C"/>
    <w:rsid w:val="00AB1D71"/>
    <w:rsid w:val="00AB2C62"/>
    <w:rsid w:val="00AC08AC"/>
    <w:rsid w:val="00AC5807"/>
    <w:rsid w:val="00AC7BC2"/>
    <w:rsid w:val="00AD0EF9"/>
    <w:rsid w:val="00AD4411"/>
    <w:rsid w:val="00AD491E"/>
    <w:rsid w:val="00AD5939"/>
    <w:rsid w:val="00AD76AC"/>
    <w:rsid w:val="00AE246A"/>
    <w:rsid w:val="00AE3678"/>
    <w:rsid w:val="00AE47A1"/>
    <w:rsid w:val="00AE48A3"/>
    <w:rsid w:val="00AF19C9"/>
    <w:rsid w:val="00AF1A50"/>
    <w:rsid w:val="00AF4D6F"/>
    <w:rsid w:val="00AF69C2"/>
    <w:rsid w:val="00AF78D3"/>
    <w:rsid w:val="00B00FD9"/>
    <w:rsid w:val="00B030C0"/>
    <w:rsid w:val="00B03FA8"/>
    <w:rsid w:val="00B04A33"/>
    <w:rsid w:val="00B06218"/>
    <w:rsid w:val="00B070B3"/>
    <w:rsid w:val="00B0711A"/>
    <w:rsid w:val="00B07144"/>
    <w:rsid w:val="00B076CA"/>
    <w:rsid w:val="00B15873"/>
    <w:rsid w:val="00B16E50"/>
    <w:rsid w:val="00B201C7"/>
    <w:rsid w:val="00B21ABB"/>
    <w:rsid w:val="00B22E3A"/>
    <w:rsid w:val="00B23941"/>
    <w:rsid w:val="00B272FD"/>
    <w:rsid w:val="00B2736E"/>
    <w:rsid w:val="00B31FBA"/>
    <w:rsid w:val="00B32D97"/>
    <w:rsid w:val="00B33E98"/>
    <w:rsid w:val="00B344CA"/>
    <w:rsid w:val="00B3561B"/>
    <w:rsid w:val="00B35C3F"/>
    <w:rsid w:val="00B4380D"/>
    <w:rsid w:val="00B43C09"/>
    <w:rsid w:val="00B458FE"/>
    <w:rsid w:val="00B52D97"/>
    <w:rsid w:val="00B57AD6"/>
    <w:rsid w:val="00B713B4"/>
    <w:rsid w:val="00B72EEF"/>
    <w:rsid w:val="00B755A3"/>
    <w:rsid w:val="00B8275F"/>
    <w:rsid w:val="00B83949"/>
    <w:rsid w:val="00B85081"/>
    <w:rsid w:val="00B852F2"/>
    <w:rsid w:val="00B854E4"/>
    <w:rsid w:val="00B8797B"/>
    <w:rsid w:val="00B87F49"/>
    <w:rsid w:val="00B9267D"/>
    <w:rsid w:val="00B93337"/>
    <w:rsid w:val="00BA34D6"/>
    <w:rsid w:val="00BA647C"/>
    <w:rsid w:val="00BB07A2"/>
    <w:rsid w:val="00BB4891"/>
    <w:rsid w:val="00BC07DE"/>
    <w:rsid w:val="00BC090D"/>
    <w:rsid w:val="00BC1D78"/>
    <w:rsid w:val="00BC288A"/>
    <w:rsid w:val="00BC59AE"/>
    <w:rsid w:val="00BC5B7B"/>
    <w:rsid w:val="00BC762D"/>
    <w:rsid w:val="00BD1B11"/>
    <w:rsid w:val="00BD3682"/>
    <w:rsid w:val="00BD778B"/>
    <w:rsid w:val="00BD7B89"/>
    <w:rsid w:val="00BD7F4E"/>
    <w:rsid w:val="00BE0D84"/>
    <w:rsid w:val="00BE198C"/>
    <w:rsid w:val="00BE1E9E"/>
    <w:rsid w:val="00BE3ED8"/>
    <w:rsid w:val="00BE4BCE"/>
    <w:rsid w:val="00BE6006"/>
    <w:rsid w:val="00BE672A"/>
    <w:rsid w:val="00BE776E"/>
    <w:rsid w:val="00BF0D45"/>
    <w:rsid w:val="00BF11F4"/>
    <w:rsid w:val="00BF3313"/>
    <w:rsid w:val="00BF3BCE"/>
    <w:rsid w:val="00BF76D3"/>
    <w:rsid w:val="00C011FA"/>
    <w:rsid w:val="00C021F7"/>
    <w:rsid w:val="00C02948"/>
    <w:rsid w:val="00C048BC"/>
    <w:rsid w:val="00C104BD"/>
    <w:rsid w:val="00C109BE"/>
    <w:rsid w:val="00C13193"/>
    <w:rsid w:val="00C1425D"/>
    <w:rsid w:val="00C15746"/>
    <w:rsid w:val="00C168B3"/>
    <w:rsid w:val="00C16910"/>
    <w:rsid w:val="00C16E98"/>
    <w:rsid w:val="00C17200"/>
    <w:rsid w:val="00C17EA1"/>
    <w:rsid w:val="00C20999"/>
    <w:rsid w:val="00C20D3D"/>
    <w:rsid w:val="00C220D0"/>
    <w:rsid w:val="00C24957"/>
    <w:rsid w:val="00C319F3"/>
    <w:rsid w:val="00C32BF5"/>
    <w:rsid w:val="00C34BAE"/>
    <w:rsid w:val="00C36224"/>
    <w:rsid w:val="00C36F52"/>
    <w:rsid w:val="00C377E3"/>
    <w:rsid w:val="00C37D4C"/>
    <w:rsid w:val="00C40A0F"/>
    <w:rsid w:val="00C416A0"/>
    <w:rsid w:val="00C43193"/>
    <w:rsid w:val="00C4490D"/>
    <w:rsid w:val="00C44B29"/>
    <w:rsid w:val="00C456C2"/>
    <w:rsid w:val="00C45A6F"/>
    <w:rsid w:val="00C45D19"/>
    <w:rsid w:val="00C47383"/>
    <w:rsid w:val="00C52166"/>
    <w:rsid w:val="00C525F4"/>
    <w:rsid w:val="00C53D43"/>
    <w:rsid w:val="00C550B8"/>
    <w:rsid w:val="00C5525B"/>
    <w:rsid w:val="00C562FA"/>
    <w:rsid w:val="00C60484"/>
    <w:rsid w:val="00C6140B"/>
    <w:rsid w:val="00C618B4"/>
    <w:rsid w:val="00C6413F"/>
    <w:rsid w:val="00C6444C"/>
    <w:rsid w:val="00C653B7"/>
    <w:rsid w:val="00C703A5"/>
    <w:rsid w:val="00C7185E"/>
    <w:rsid w:val="00C72193"/>
    <w:rsid w:val="00C72DB6"/>
    <w:rsid w:val="00C74562"/>
    <w:rsid w:val="00C74D51"/>
    <w:rsid w:val="00C76F8C"/>
    <w:rsid w:val="00C83D0B"/>
    <w:rsid w:val="00C85D6A"/>
    <w:rsid w:val="00C85F68"/>
    <w:rsid w:val="00C8642A"/>
    <w:rsid w:val="00C9026B"/>
    <w:rsid w:val="00C90C07"/>
    <w:rsid w:val="00C91EFC"/>
    <w:rsid w:val="00C94899"/>
    <w:rsid w:val="00C95F02"/>
    <w:rsid w:val="00C95F44"/>
    <w:rsid w:val="00CA0DDF"/>
    <w:rsid w:val="00CA35D9"/>
    <w:rsid w:val="00CA716D"/>
    <w:rsid w:val="00CB1448"/>
    <w:rsid w:val="00CB39A3"/>
    <w:rsid w:val="00CB553F"/>
    <w:rsid w:val="00CB73EA"/>
    <w:rsid w:val="00CB7B56"/>
    <w:rsid w:val="00CC1F09"/>
    <w:rsid w:val="00CC22B4"/>
    <w:rsid w:val="00CC2DEC"/>
    <w:rsid w:val="00CC54A4"/>
    <w:rsid w:val="00CC6C55"/>
    <w:rsid w:val="00CC78EE"/>
    <w:rsid w:val="00CD291D"/>
    <w:rsid w:val="00CD50CF"/>
    <w:rsid w:val="00CD5BFB"/>
    <w:rsid w:val="00CE1EAB"/>
    <w:rsid w:val="00CE4B56"/>
    <w:rsid w:val="00CE509F"/>
    <w:rsid w:val="00CF0ACE"/>
    <w:rsid w:val="00CF0CE3"/>
    <w:rsid w:val="00CF0D9E"/>
    <w:rsid w:val="00CF1A28"/>
    <w:rsid w:val="00CF4AC8"/>
    <w:rsid w:val="00CF69EE"/>
    <w:rsid w:val="00CF7211"/>
    <w:rsid w:val="00D02083"/>
    <w:rsid w:val="00D03B3F"/>
    <w:rsid w:val="00D052E0"/>
    <w:rsid w:val="00D06F85"/>
    <w:rsid w:val="00D129A7"/>
    <w:rsid w:val="00D12C15"/>
    <w:rsid w:val="00D15C66"/>
    <w:rsid w:val="00D20840"/>
    <w:rsid w:val="00D2094B"/>
    <w:rsid w:val="00D266E2"/>
    <w:rsid w:val="00D307E7"/>
    <w:rsid w:val="00D31394"/>
    <w:rsid w:val="00D3478E"/>
    <w:rsid w:val="00D37D08"/>
    <w:rsid w:val="00D42FA2"/>
    <w:rsid w:val="00D44FA0"/>
    <w:rsid w:val="00D453FA"/>
    <w:rsid w:val="00D4714F"/>
    <w:rsid w:val="00D47DD7"/>
    <w:rsid w:val="00D50F96"/>
    <w:rsid w:val="00D53025"/>
    <w:rsid w:val="00D54140"/>
    <w:rsid w:val="00D54736"/>
    <w:rsid w:val="00D57301"/>
    <w:rsid w:val="00D5753F"/>
    <w:rsid w:val="00D57D89"/>
    <w:rsid w:val="00D57E0D"/>
    <w:rsid w:val="00D60CC1"/>
    <w:rsid w:val="00D64D5E"/>
    <w:rsid w:val="00D6506A"/>
    <w:rsid w:val="00D70933"/>
    <w:rsid w:val="00D72D61"/>
    <w:rsid w:val="00D73185"/>
    <w:rsid w:val="00D75F9E"/>
    <w:rsid w:val="00D8297A"/>
    <w:rsid w:val="00D82F41"/>
    <w:rsid w:val="00D83C00"/>
    <w:rsid w:val="00D842D7"/>
    <w:rsid w:val="00D84AD9"/>
    <w:rsid w:val="00D85768"/>
    <w:rsid w:val="00D85A2C"/>
    <w:rsid w:val="00D86B42"/>
    <w:rsid w:val="00D87DA9"/>
    <w:rsid w:val="00D90D2A"/>
    <w:rsid w:val="00D941D4"/>
    <w:rsid w:val="00D96A57"/>
    <w:rsid w:val="00D96E1F"/>
    <w:rsid w:val="00D97DDA"/>
    <w:rsid w:val="00DA1352"/>
    <w:rsid w:val="00DA48F5"/>
    <w:rsid w:val="00DA4EC8"/>
    <w:rsid w:val="00DB0727"/>
    <w:rsid w:val="00DB0B42"/>
    <w:rsid w:val="00DB0F71"/>
    <w:rsid w:val="00DB12EC"/>
    <w:rsid w:val="00DB4DEF"/>
    <w:rsid w:val="00DB5F7D"/>
    <w:rsid w:val="00DC064E"/>
    <w:rsid w:val="00DC181B"/>
    <w:rsid w:val="00DC41A5"/>
    <w:rsid w:val="00DC74FB"/>
    <w:rsid w:val="00DD3019"/>
    <w:rsid w:val="00DD352E"/>
    <w:rsid w:val="00DD52FA"/>
    <w:rsid w:val="00DD6ED2"/>
    <w:rsid w:val="00DE00F0"/>
    <w:rsid w:val="00DE08F4"/>
    <w:rsid w:val="00DE0E5B"/>
    <w:rsid w:val="00DE1B35"/>
    <w:rsid w:val="00DE249D"/>
    <w:rsid w:val="00DE3A34"/>
    <w:rsid w:val="00DE4CCC"/>
    <w:rsid w:val="00DE5DAE"/>
    <w:rsid w:val="00DE7E0B"/>
    <w:rsid w:val="00DF0BBC"/>
    <w:rsid w:val="00DF0ED6"/>
    <w:rsid w:val="00DF3D6E"/>
    <w:rsid w:val="00DF5438"/>
    <w:rsid w:val="00DF655D"/>
    <w:rsid w:val="00DF7B8F"/>
    <w:rsid w:val="00DF7FC9"/>
    <w:rsid w:val="00E01A57"/>
    <w:rsid w:val="00E02C8F"/>
    <w:rsid w:val="00E03F85"/>
    <w:rsid w:val="00E0492C"/>
    <w:rsid w:val="00E061E7"/>
    <w:rsid w:val="00E06E17"/>
    <w:rsid w:val="00E120D5"/>
    <w:rsid w:val="00E1485A"/>
    <w:rsid w:val="00E154C7"/>
    <w:rsid w:val="00E15E2A"/>
    <w:rsid w:val="00E166D6"/>
    <w:rsid w:val="00E2453C"/>
    <w:rsid w:val="00E24CB1"/>
    <w:rsid w:val="00E25365"/>
    <w:rsid w:val="00E30D4A"/>
    <w:rsid w:val="00E31F70"/>
    <w:rsid w:val="00E330BE"/>
    <w:rsid w:val="00E33789"/>
    <w:rsid w:val="00E34612"/>
    <w:rsid w:val="00E355C9"/>
    <w:rsid w:val="00E35C2C"/>
    <w:rsid w:val="00E3635B"/>
    <w:rsid w:val="00E36781"/>
    <w:rsid w:val="00E411F6"/>
    <w:rsid w:val="00E41EC5"/>
    <w:rsid w:val="00E4398A"/>
    <w:rsid w:val="00E45089"/>
    <w:rsid w:val="00E51387"/>
    <w:rsid w:val="00E51E8F"/>
    <w:rsid w:val="00E529BC"/>
    <w:rsid w:val="00E53641"/>
    <w:rsid w:val="00E553C3"/>
    <w:rsid w:val="00E56234"/>
    <w:rsid w:val="00E56FC4"/>
    <w:rsid w:val="00E60589"/>
    <w:rsid w:val="00E60BD5"/>
    <w:rsid w:val="00E61E69"/>
    <w:rsid w:val="00E651DE"/>
    <w:rsid w:val="00E67DEF"/>
    <w:rsid w:val="00E701D3"/>
    <w:rsid w:val="00E70C67"/>
    <w:rsid w:val="00E73B63"/>
    <w:rsid w:val="00E75111"/>
    <w:rsid w:val="00E75DD1"/>
    <w:rsid w:val="00E85971"/>
    <w:rsid w:val="00E8676F"/>
    <w:rsid w:val="00E905DB"/>
    <w:rsid w:val="00E91477"/>
    <w:rsid w:val="00E91F99"/>
    <w:rsid w:val="00E92795"/>
    <w:rsid w:val="00E9310D"/>
    <w:rsid w:val="00E9457A"/>
    <w:rsid w:val="00EA0C87"/>
    <w:rsid w:val="00EA0EB2"/>
    <w:rsid w:val="00EA16AA"/>
    <w:rsid w:val="00EA19A4"/>
    <w:rsid w:val="00EA245A"/>
    <w:rsid w:val="00EB0EB1"/>
    <w:rsid w:val="00EB576E"/>
    <w:rsid w:val="00EC01F0"/>
    <w:rsid w:val="00EC0C98"/>
    <w:rsid w:val="00EC10B3"/>
    <w:rsid w:val="00EC141C"/>
    <w:rsid w:val="00EC180F"/>
    <w:rsid w:val="00EC7700"/>
    <w:rsid w:val="00ED16AE"/>
    <w:rsid w:val="00ED2290"/>
    <w:rsid w:val="00ED2DFD"/>
    <w:rsid w:val="00ED7C93"/>
    <w:rsid w:val="00EE2114"/>
    <w:rsid w:val="00EE549F"/>
    <w:rsid w:val="00EE7EC3"/>
    <w:rsid w:val="00EF1E67"/>
    <w:rsid w:val="00EF3D6A"/>
    <w:rsid w:val="00EF5FC1"/>
    <w:rsid w:val="00EF7546"/>
    <w:rsid w:val="00F00DA0"/>
    <w:rsid w:val="00F046D1"/>
    <w:rsid w:val="00F06827"/>
    <w:rsid w:val="00F11B11"/>
    <w:rsid w:val="00F12CA9"/>
    <w:rsid w:val="00F140CF"/>
    <w:rsid w:val="00F14C44"/>
    <w:rsid w:val="00F14CEA"/>
    <w:rsid w:val="00F22497"/>
    <w:rsid w:val="00F2330A"/>
    <w:rsid w:val="00F2406E"/>
    <w:rsid w:val="00F264DB"/>
    <w:rsid w:val="00F27877"/>
    <w:rsid w:val="00F30390"/>
    <w:rsid w:val="00F315C8"/>
    <w:rsid w:val="00F31FEC"/>
    <w:rsid w:val="00F32B99"/>
    <w:rsid w:val="00F3365E"/>
    <w:rsid w:val="00F34F0B"/>
    <w:rsid w:val="00F35D83"/>
    <w:rsid w:val="00F36612"/>
    <w:rsid w:val="00F42936"/>
    <w:rsid w:val="00F42BD5"/>
    <w:rsid w:val="00F4313E"/>
    <w:rsid w:val="00F43B10"/>
    <w:rsid w:val="00F46AC4"/>
    <w:rsid w:val="00F4767E"/>
    <w:rsid w:val="00F4776E"/>
    <w:rsid w:val="00F477FB"/>
    <w:rsid w:val="00F47CC6"/>
    <w:rsid w:val="00F50222"/>
    <w:rsid w:val="00F509BE"/>
    <w:rsid w:val="00F521D5"/>
    <w:rsid w:val="00F54073"/>
    <w:rsid w:val="00F55656"/>
    <w:rsid w:val="00F568F2"/>
    <w:rsid w:val="00F61169"/>
    <w:rsid w:val="00F61BA2"/>
    <w:rsid w:val="00F635AE"/>
    <w:rsid w:val="00F66262"/>
    <w:rsid w:val="00F670F2"/>
    <w:rsid w:val="00F673ED"/>
    <w:rsid w:val="00F7038E"/>
    <w:rsid w:val="00F73739"/>
    <w:rsid w:val="00F748C6"/>
    <w:rsid w:val="00F752CB"/>
    <w:rsid w:val="00F75F7C"/>
    <w:rsid w:val="00F80854"/>
    <w:rsid w:val="00F80CD2"/>
    <w:rsid w:val="00F82D9D"/>
    <w:rsid w:val="00F84670"/>
    <w:rsid w:val="00F85EE7"/>
    <w:rsid w:val="00F87F2E"/>
    <w:rsid w:val="00F901D9"/>
    <w:rsid w:val="00F92351"/>
    <w:rsid w:val="00F93575"/>
    <w:rsid w:val="00F9369B"/>
    <w:rsid w:val="00F95710"/>
    <w:rsid w:val="00F96323"/>
    <w:rsid w:val="00FA1533"/>
    <w:rsid w:val="00FA4293"/>
    <w:rsid w:val="00FA5DBD"/>
    <w:rsid w:val="00FB3E5A"/>
    <w:rsid w:val="00FB3ECD"/>
    <w:rsid w:val="00FB53F5"/>
    <w:rsid w:val="00FB61B8"/>
    <w:rsid w:val="00FB6E45"/>
    <w:rsid w:val="00FB79BA"/>
    <w:rsid w:val="00FC11F4"/>
    <w:rsid w:val="00FC39A0"/>
    <w:rsid w:val="00FC5E9F"/>
    <w:rsid w:val="00FC696E"/>
    <w:rsid w:val="00FD0E49"/>
    <w:rsid w:val="00FD3AA4"/>
    <w:rsid w:val="00FD639C"/>
    <w:rsid w:val="00FD64E1"/>
    <w:rsid w:val="00FD74DC"/>
    <w:rsid w:val="00FE1AE1"/>
    <w:rsid w:val="00FE1B41"/>
    <w:rsid w:val="00FE22D2"/>
    <w:rsid w:val="00FE2DDE"/>
    <w:rsid w:val="00FE3E76"/>
    <w:rsid w:val="00FE520D"/>
    <w:rsid w:val="00FF19D2"/>
    <w:rsid w:val="00FF1C78"/>
    <w:rsid w:val="00FF22AB"/>
    <w:rsid w:val="00FF2875"/>
    <w:rsid w:val="00FF3778"/>
    <w:rsid w:val="00FF4B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6B7B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DE24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1C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076C5"/>
  </w:style>
  <w:style w:type="character" w:customStyle="1" w:styleId="FootnoteTextChar">
    <w:name w:val="Footnote Text Char"/>
    <w:basedOn w:val="DefaultParagraphFont"/>
    <w:link w:val="FootnoteText"/>
    <w:uiPriority w:val="99"/>
    <w:rsid w:val="002076C5"/>
    <w:rPr>
      <w:lang w:val="en-GB"/>
    </w:rPr>
  </w:style>
  <w:style w:type="character" w:styleId="FootnoteReference">
    <w:name w:val="footnote reference"/>
    <w:basedOn w:val="DefaultParagraphFont"/>
    <w:uiPriority w:val="99"/>
    <w:unhideWhenUsed/>
    <w:rsid w:val="002076C5"/>
    <w:rPr>
      <w:vertAlign w:val="superscript"/>
    </w:rPr>
  </w:style>
  <w:style w:type="paragraph" w:styleId="ListParagraph">
    <w:name w:val="List Paragraph"/>
    <w:basedOn w:val="Normal"/>
    <w:uiPriority w:val="34"/>
    <w:qFormat/>
    <w:rsid w:val="00983B42"/>
    <w:pPr>
      <w:ind w:left="720"/>
      <w:contextualSpacing/>
    </w:pPr>
  </w:style>
  <w:style w:type="paragraph" w:styleId="BalloonText">
    <w:name w:val="Balloon Text"/>
    <w:basedOn w:val="Normal"/>
    <w:link w:val="BalloonTextChar"/>
    <w:uiPriority w:val="99"/>
    <w:semiHidden/>
    <w:unhideWhenUsed/>
    <w:rsid w:val="004800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0B3"/>
    <w:rPr>
      <w:rFonts w:ascii="Lucida Grande" w:hAnsi="Lucida Grande" w:cs="Lucida Grande"/>
      <w:sz w:val="18"/>
      <w:szCs w:val="18"/>
      <w:lang w:val="en-GB"/>
    </w:rPr>
  </w:style>
  <w:style w:type="paragraph" w:styleId="NormalWeb">
    <w:name w:val="Normal (Web)"/>
    <w:basedOn w:val="Normal"/>
    <w:uiPriority w:val="99"/>
    <w:semiHidden/>
    <w:unhideWhenUsed/>
    <w:rsid w:val="00821678"/>
  </w:style>
  <w:style w:type="character" w:styleId="CommentReference">
    <w:name w:val="annotation reference"/>
    <w:basedOn w:val="DefaultParagraphFont"/>
    <w:uiPriority w:val="99"/>
    <w:semiHidden/>
    <w:unhideWhenUsed/>
    <w:rsid w:val="009632FD"/>
    <w:rPr>
      <w:sz w:val="16"/>
      <w:szCs w:val="16"/>
    </w:rPr>
  </w:style>
  <w:style w:type="paragraph" w:styleId="CommentText">
    <w:name w:val="annotation text"/>
    <w:basedOn w:val="Normal"/>
    <w:link w:val="CommentTextChar"/>
    <w:uiPriority w:val="99"/>
    <w:semiHidden/>
    <w:unhideWhenUsed/>
    <w:rsid w:val="009632FD"/>
    <w:rPr>
      <w:sz w:val="20"/>
      <w:szCs w:val="20"/>
    </w:rPr>
  </w:style>
  <w:style w:type="character" w:customStyle="1" w:styleId="CommentTextChar">
    <w:name w:val="Comment Text Char"/>
    <w:basedOn w:val="DefaultParagraphFont"/>
    <w:link w:val="CommentText"/>
    <w:uiPriority w:val="99"/>
    <w:semiHidden/>
    <w:rsid w:val="009632FD"/>
    <w:rPr>
      <w:sz w:val="20"/>
      <w:szCs w:val="20"/>
      <w:lang w:val="en-GB"/>
    </w:rPr>
  </w:style>
  <w:style w:type="paragraph" w:styleId="CommentSubject">
    <w:name w:val="annotation subject"/>
    <w:basedOn w:val="CommentText"/>
    <w:next w:val="CommentText"/>
    <w:link w:val="CommentSubjectChar"/>
    <w:uiPriority w:val="99"/>
    <w:semiHidden/>
    <w:unhideWhenUsed/>
    <w:rsid w:val="009632FD"/>
    <w:rPr>
      <w:b/>
      <w:bCs/>
    </w:rPr>
  </w:style>
  <w:style w:type="character" w:customStyle="1" w:styleId="CommentSubjectChar">
    <w:name w:val="Comment Subject Char"/>
    <w:basedOn w:val="CommentTextChar"/>
    <w:link w:val="CommentSubject"/>
    <w:uiPriority w:val="99"/>
    <w:semiHidden/>
    <w:rsid w:val="009632FD"/>
    <w:rPr>
      <w:b/>
      <w:bCs/>
      <w:sz w:val="20"/>
      <w:szCs w:val="20"/>
      <w:lang w:val="en-GB"/>
    </w:rPr>
  </w:style>
  <w:style w:type="paragraph" w:styleId="Revision">
    <w:name w:val="Revision"/>
    <w:hidden/>
    <w:uiPriority w:val="99"/>
    <w:semiHidden/>
    <w:rsid w:val="00FF22AB"/>
    <w:rPr>
      <w:lang w:val="en-GB"/>
    </w:rPr>
  </w:style>
  <w:style w:type="character" w:customStyle="1" w:styleId="Heading2Char">
    <w:name w:val="Heading 2 Char"/>
    <w:basedOn w:val="DefaultParagraphFont"/>
    <w:link w:val="Heading2"/>
    <w:uiPriority w:val="9"/>
    <w:semiHidden/>
    <w:rsid w:val="00431C56"/>
    <w:rPr>
      <w:rFonts w:asciiTheme="majorHAnsi" w:eastAsiaTheme="majorEastAsia" w:hAnsiTheme="majorHAnsi" w:cstheme="majorBidi"/>
      <w:b/>
      <w:bCs/>
      <w:color w:val="4F81BD" w:themeColor="accent1"/>
      <w:sz w:val="26"/>
      <w:szCs w:val="26"/>
      <w:lang w:val="en-GB"/>
    </w:rPr>
  </w:style>
  <w:style w:type="paragraph" w:styleId="Header">
    <w:name w:val="header"/>
    <w:basedOn w:val="Normal"/>
    <w:link w:val="HeaderChar"/>
    <w:uiPriority w:val="99"/>
    <w:unhideWhenUsed/>
    <w:rsid w:val="00AD4411"/>
    <w:pPr>
      <w:tabs>
        <w:tab w:val="center" w:pos="4320"/>
        <w:tab w:val="right" w:pos="8640"/>
      </w:tabs>
    </w:pPr>
  </w:style>
  <w:style w:type="character" w:customStyle="1" w:styleId="HeaderChar">
    <w:name w:val="Header Char"/>
    <w:basedOn w:val="DefaultParagraphFont"/>
    <w:link w:val="Header"/>
    <w:uiPriority w:val="99"/>
    <w:rsid w:val="00AD4411"/>
    <w:rPr>
      <w:lang w:val="en-GB"/>
    </w:rPr>
  </w:style>
  <w:style w:type="paragraph" w:styleId="Footer">
    <w:name w:val="footer"/>
    <w:basedOn w:val="Normal"/>
    <w:link w:val="FooterChar"/>
    <w:uiPriority w:val="99"/>
    <w:unhideWhenUsed/>
    <w:rsid w:val="00AD4411"/>
    <w:pPr>
      <w:tabs>
        <w:tab w:val="center" w:pos="4320"/>
        <w:tab w:val="right" w:pos="8640"/>
      </w:tabs>
    </w:pPr>
  </w:style>
  <w:style w:type="character" w:customStyle="1" w:styleId="FooterChar">
    <w:name w:val="Footer Char"/>
    <w:basedOn w:val="DefaultParagraphFont"/>
    <w:link w:val="Footer"/>
    <w:uiPriority w:val="99"/>
    <w:rsid w:val="00AD4411"/>
    <w:rPr>
      <w:lang w:val="en-GB"/>
    </w:rPr>
  </w:style>
  <w:style w:type="paragraph" w:styleId="EndnoteText">
    <w:name w:val="endnote text"/>
    <w:basedOn w:val="Normal"/>
    <w:link w:val="EndnoteTextChar"/>
    <w:uiPriority w:val="99"/>
    <w:unhideWhenUsed/>
    <w:rsid w:val="00306D5A"/>
    <w:rPr>
      <w:sz w:val="20"/>
      <w:szCs w:val="20"/>
    </w:rPr>
  </w:style>
  <w:style w:type="character" w:customStyle="1" w:styleId="EndnoteTextChar">
    <w:name w:val="Endnote Text Char"/>
    <w:basedOn w:val="DefaultParagraphFont"/>
    <w:link w:val="EndnoteText"/>
    <w:uiPriority w:val="99"/>
    <w:rsid w:val="00306D5A"/>
    <w:rPr>
      <w:sz w:val="20"/>
      <w:szCs w:val="20"/>
      <w:lang w:val="en-GB"/>
    </w:rPr>
  </w:style>
  <w:style w:type="character" w:styleId="EndnoteReference">
    <w:name w:val="endnote reference"/>
    <w:basedOn w:val="DefaultParagraphFont"/>
    <w:uiPriority w:val="99"/>
    <w:unhideWhenUsed/>
    <w:rsid w:val="00306D5A"/>
    <w:rPr>
      <w:vertAlign w:val="superscript"/>
    </w:rPr>
  </w:style>
  <w:style w:type="character" w:styleId="PageNumber">
    <w:name w:val="page number"/>
    <w:basedOn w:val="DefaultParagraphFont"/>
    <w:uiPriority w:val="99"/>
    <w:semiHidden/>
    <w:unhideWhenUsed/>
    <w:rsid w:val="00096F42"/>
  </w:style>
  <w:style w:type="character" w:customStyle="1" w:styleId="Heading1Char">
    <w:name w:val="Heading 1 Char"/>
    <w:basedOn w:val="DefaultParagraphFont"/>
    <w:link w:val="Heading1"/>
    <w:uiPriority w:val="9"/>
    <w:rsid w:val="00DE249D"/>
    <w:rPr>
      <w:rFonts w:asciiTheme="majorHAnsi" w:eastAsiaTheme="majorEastAsia" w:hAnsiTheme="majorHAnsi" w:cstheme="majorBidi"/>
      <w:b/>
      <w:bCs/>
      <w:color w:val="365F91" w:themeColor="accent1" w:themeShade="BF"/>
      <w:sz w:val="28"/>
      <w:szCs w:val="28"/>
      <w:lang w:val="en-GB"/>
    </w:rPr>
  </w:style>
  <w:style w:type="character" w:styleId="Hyperlink">
    <w:name w:val="Hyperlink"/>
    <w:basedOn w:val="DefaultParagraphFont"/>
    <w:uiPriority w:val="99"/>
    <w:unhideWhenUsed/>
    <w:rsid w:val="00D709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933120">
      <w:bodyDiv w:val="1"/>
      <w:marLeft w:val="0"/>
      <w:marRight w:val="0"/>
      <w:marTop w:val="0"/>
      <w:marBottom w:val="0"/>
      <w:divBdr>
        <w:top w:val="none" w:sz="0" w:space="0" w:color="auto"/>
        <w:left w:val="none" w:sz="0" w:space="0" w:color="auto"/>
        <w:bottom w:val="none" w:sz="0" w:space="0" w:color="auto"/>
        <w:right w:val="none" w:sz="0" w:space="0" w:color="auto"/>
      </w:divBdr>
    </w:div>
    <w:div w:id="414254332">
      <w:bodyDiv w:val="1"/>
      <w:marLeft w:val="0"/>
      <w:marRight w:val="0"/>
      <w:marTop w:val="0"/>
      <w:marBottom w:val="0"/>
      <w:divBdr>
        <w:top w:val="none" w:sz="0" w:space="0" w:color="auto"/>
        <w:left w:val="none" w:sz="0" w:space="0" w:color="auto"/>
        <w:bottom w:val="none" w:sz="0" w:space="0" w:color="auto"/>
        <w:right w:val="none" w:sz="0" w:space="0" w:color="auto"/>
      </w:divBdr>
    </w:div>
    <w:div w:id="594896676">
      <w:bodyDiv w:val="1"/>
      <w:marLeft w:val="0"/>
      <w:marRight w:val="0"/>
      <w:marTop w:val="0"/>
      <w:marBottom w:val="0"/>
      <w:divBdr>
        <w:top w:val="none" w:sz="0" w:space="0" w:color="auto"/>
        <w:left w:val="none" w:sz="0" w:space="0" w:color="auto"/>
        <w:bottom w:val="none" w:sz="0" w:space="0" w:color="auto"/>
        <w:right w:val="none" w:sz="0" w:space="0" w:color="auto"/>
      </w:divBdr>
      <w:divsChild>
        <w:div w:id="840967615">
          <w:marLeft w:val="0"/>
          <w:marRight w:val="0"/>
          <w:marTop w:val="0"/>
          <w:marBottom w:val="0"/>
          <w:divBdr>
            <w:top w:val="none" w:sz="0" w:space="0" w:color="auto"/>
            <w:left w:val="none" w:sz="0" w:space="0" w:color="auto"/>
            <w:bottom w:val="none" w:sz="0" w:space="0" w:color="auto"/>
            <w:right w:val="none" w:sz="0" w:space="0" w:color="auto"/>
          </w:divBdr>
          <w:divsChild>
            <w:div w:id="1071853452">
              <w:marLeft w:val="0"/>
              <w:marRight w:val="0"/>
              <w:marTop w:val="0"/>
              <w:marBottom w:val="0"/>
              <w:divBdr>
                <w:top w:val="none" w:sz="0" w:space="0" w:color="auto"/>
                <w:left w:val="none" w:sz="0" w:space="0" w:color="auto"/>
                <w:bottom w:val="none" w:sz="0" w:space="0" w:color="auto"/>
                <w:right w:val="none" w:sz="0" w:space="0" w:color="auto"/>
              </w:divBdr>
              <w:divsChild>
                <w:div w:id="3318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39464">
      <w:bodyDiv w:val="1"/>
      <w:marLeft w:val="0"/>
      <w:marRight w:val="0"/>
      <w:marTop w:val="0"/>
      <w:marBottom w:val="0"/>
      <w:divBdr>
        <w:top w:val="none" w:sz="0" w:space="0" w:color="auto"/>
        <w:left w:val="none" w:sz="0" w:space="0" w:color="auto"/>
        <w:bottom w:val="none" w:sz="0" w:space="0" w:color="auto"/>
        <w:right w:val="none" w:sz="0" w:space="0" w:color="auto"/>
      </w:divBdr>
      <w:divsChild>
        <w:div w:id="325208744">
          <w:marLeft w:val="0"/>
          <w:marRight w:val="0"/>
          <w:marTop w:val="0"/>
          <w:marBottom w:val="0"/>
          <w:divBdr>
            <w:top w:val="none" w:sz="0" w:space="0" w:color="auto"/>
            <w:left w:val="none" w:sz="0" w:space="0" w:color="auto"/>
            <w:bottom w:val="none" w:sz="0" w:space="0" w:color="auto"/>
            <w:right w:val="none" w:sz="0" w:space="0" w:color="auto"/>
          </w:divBdr>
          <w:divsChild>
            <w:div w:id="724062608">
              <w:marLeft w:val="0"/>
              <w:marRight w:val="0"/>
              <w:marTop w:val="0"/>
              <w:marBottom w:val="0"/>
              <w:divBdr>
                <w:top w:val="none" w:sz="0" w:space="0" w:color="auto"/>
                <w:left w:val="none" w:sz="0" w:space="0" w:color="auto"/>
                <w:bottom w:val="none" w:sz="0" w:space="0" w:color="auto"/>
                <w:right w:val="none" w:sz="0" w:space="0" w:color="auto"/>
              </w:divBdr>
              <w:divsChild>
                <w:div w:id="21110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42794">
      <w:bodyDiv w:val="1"/>
      <w:marLeft w:val="0"/>
      <w:marRight w:val="0"/>
      <w:marTop w:val="0"/>
      <w:marBottom w:val="0"/>
      <w:divBdr>
        <w:top w:val="none" w:sz="0" w:space="0" w:color="auto"/>
        <w:left w:val="none" w:sz="0" w:space="0" w:color="auto"/>
        <w:bottom w:val="none" w:sz="0" w:space="0" w:color="auto"/>
        <w:right w:val="none" w:sz="0" w:space="0" w:color="auto"/>
      </w:divBdr>
      <w:divsChild>
        <w:div w:id="1215197373">
          <w:marLeft w:val="0"/>
          <w:marRight w:val="0"/>
          <w:marTop w:val="0"/>
          <w:marBottom w:val="0"/>
          <w:divBdr>
            <w:top w:val="none" w:sz="0" w:space="0" w:color="auto"/>
            <w:left w:val="none" w:sz="0" w:space="0" w:color="auto"/>
            <w:bottom w:val="none" w:sz="0" w:space="0" w:color="auto"/>
            <w:right w:val="none" w:sz="0" w:space="0" w:color="auto"/>
          </w:divBdr>
          <w:divsChild>
            <w:div w:id="1785415960">
              <w:marLeft w:val="0"/>
              <w:marRight w:val="0"/>
              <w:marTop w:val="0"/>
              <w:marBottom w:val="0"/>
              <w:divBdr>
                <w:top w:val="none" w:sz="0" w:space="0" w:color="auto"/>
                <w:left w:val="none" w:sz="0" w:space="0" w:color="auto"/>
                <w:bottom w:val="none" w:sz="0" w:space="0" w:color="auto"/>
                <w:right w:val="none" w:sz="0" w:space="0" w:color="auto"/>
              </w:divBdr>
              <w:divsChild>
                <w:div w:id="7110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03110">
      <w:bodyDiv w:val="1"/>
      <w:marLeft w:val="0"/>
      <w:marRight w:val="0"/>
      <w:marTop w:val="0"/>
      <w:marBottom w:val="0"/>
      <w:divBdr>
        <w:top w:val="none" w:sz="0" w:space="0" w:color="auto"/>
        <w:left w:val="none" w:sz="0" w:space="0" w:color="auto"/>
        <w:bottom w:val="none" w:sz="0" w:space="0" w:color="auto"/>
        <w:right w:val="none" w:sz="0" w:space="0" w:color="auto"/>
      </w:divBdr>
    </w:div>
    <w:div w:id="1472139079">
      <w:bodyDiv w:val="1"/>
      <w:marLeft w:val="0"/>
      <w:marRight w:val="0"/>
      <w:marTop w:val="0"/>
      <w:marBottom w:val="0"/>
      <w:divBdr>
        <w:top w:val="none" w:sz="0" w:space="0" w:color="auto"/>
        <w:left w:val="none" w:sz="0" w:space="0" w:color="auto"/>
        <w:bottom w:val="none" w:sz="0" w:space="0" w:color="auto"/>
        <w:right w:val="none" w:sz="0" w:space="0" w:color="auto"/>
      </w:divBdr>
      <w:divsChild>
        <w:div w:id="1270509645">
          <w:marLeft w:val="0"/>
          <w:marRight w:val="0"/>
          <w:marTop w:val="0"/>
          <w:marBottom w:val="0"/>
          <w:divBdr>
            <w:top w:val="none" w:sz="0" w:space="0" w:color="auto"/>
            <w:left w:val="none" w:sz="0" w:space="0" w:color="auto"/>
            <w:bottom w:val="none" w:sz="0" w:space="0" w:color="auto"/>
            <w:right w:val="none" w:sz="0" w:space="0" w:color="auto"/>
          </w:divBdr>
          <w:divsChild>
            <w:div w:id="540479674">
              <w:marLeft w:val="0"/>
              <w:marRight w:val="0"/>
              <w:marTop w:val="0"/>
              <w:marBottom w:val="0"/>
              <w:divBdr>
                <w:top w:val="none" w:sz="0" w:space="0" w:color="auto"/>
                <w:left w:val="none" w:sz="0" w:space="0" w:color="auto"/>
                <w:bottom w:val="none" w:sz="0" w:space="0" w:color="auto"/>
                <w:right w:val="none" w:sz="0" w:space="0" w:color="auto"/>
              </w:divBdr>
              <w:divsChild>
                <w:div w:id="6903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068">
      <w:bodyDiv w:val="1"/>
      <w:marLeft w:val="0"/>
      <w:marRight w:val="0"/>
      <w:marTop w:val="0"/>
      <w:marBottom w:val="0"/>
      <w:divBdr>
        <w:top w:val="none" w:sz="0" w:space="0" w:color="auto"/>
        <w:left w:val="none" w:sz="0" w:space="0" w:color="auto"/>
        <w:bottom w:val="none" w:sz="0" w:space="0" w:color="auto"/>
        <w:right w:val="none" w:sz="0" w:space="0" w:color="auto"/>
      </w:divBdr>
      <w:divsChild>
        <w:div w:id="760491284">
          <w:marLeft w:val="0"/>
          <w:marRight w:val="0"/>
          <w:marTop w:val="0"/>
          <w:marBottom w:val="0"/>
          <w:divBdr>
            <w:top w:val="none" w:sz="0" w:space="0" w:color="auto"/>
            <w:left w:val="none" w:sz="0" w:space="0" w:color="auto"/>
            <w:bottom w:val="none" w:sz="0" w:space="0" w:color="auto"/>
            <w:right w:val="none" w:sz="0" w:space="0" w:color="auto"/>
          </w:divBdr>
          <w:divsChild>
            <w:div w:id="1825394625">
              <w:marLeft w:val="0"/>
              <w:marRight w:val="0"/>
              <w:marTop w:val="0"/>
              <w:marBottom w:val="0"/>
              <w:divBdr>
                <w:top w:val="none" w:sz="0" w:space="0" w:color="auto"/>
                <w:left w:val="none" w:sz="0" w:space="0" w:color="auto"/>
                <w:bottom w:val="none" w:sz="0" w:space="0" w:color="auto"/>
                <w:right w:val="none" w:sz="0" w:space="0" w:color="auto"/>
              </w:divBdr>
              <w:divsChild>
                <w:div w:id="6014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4414">
      <w:bodyDiv w:val="1"/>
      <w:marLeft w:val="0"/>
      <w:marRight w:val="0"/>
      <w:marTop w:val="0"/>
      <w:marBottom w:val="0"/>
      <w:divBdr>
        <w:top w:val="none" w:sz="0" w:space="0" w:color="auto"/>
        <w:left w:val="none" w:sz="0" w:space="0" w:color="auto"/>
        <w:bottom w:val="none" w:sz="0" w:space="0" w:color="auto"/>
        <w:right w:val="none" w:sz="0" w:space="0" w:color="auto"/>
      </w:divBdr>
    </w:div>
    <w:div w:id="1637026412">
      <w:bodyDiv w:val="1"/>
      <w:marLeft w:val="0"/>
      <w:marRight w:val="0"/>
      <w:marTop w:val="0"/>
      <w:marBottom w:val="0"/>
      <w:divBdr>
        <w:top w:val="none" w:sz="0" w:space="0" w:color="auto"/>
        <w:left w:val="none" w:sz="0" w:space="0" w:color="auto"/>
        <w:bottom w:val="none" w:sz="0" w:space="0" w:color="auto"/>
        <w:right w:val="none" w:sz="0" w:space="0" w:color="auto"/>
      </w:divBdr>
    </w:div>
    <w:div w:id="1819764397">
      <w:bodyDiv w:val="1"/>
      <w:marLeft w:val="0"/>
      <w:marRight w:val="0"/>
      <w:marTop w:val="0"/>
      <w:marBottom w:val="0"/>
      <w:divBdr>
        <w:top w:val="none" w:sz="0" w:space="0" w:color="auto"/>
        <w:left w:val="none" w:sz="0" w:space="0" w:color="auto"/>
        <w:bottom w:val="none" w:sz="0" w:space="0" w:color="auto"/>
        <w:right w:val="none" w:sz="0" w:space="0" w:color="auto"/>
      </w:divBdr>
    </w:div>
    <w:div w:id="1899434464">
      <w:bodyDiv w:val="1"/>
      <w:marLeft w:val="0"/>
      <w:marRight w:val="0"/>
      <w:marTop w:val="0"/>
      <w:marBottom w:val="0"/>
      <w:divBdr>
        <w:top w:val="none" w:sz="0" w:space="0" w:color="auto"/>
        <w:left w:val="none" w:sz="0" w:space="0" w:color="auto"/>
        <w:bottom w:val="none" w:sz="0" w:space="0" w:color="auto"/>
        <w:right w:val="none" w:sz="0" w:space="0" w:color="auto"/>
      </w:divBdr>
    </w:div>
    <w:div w:id="2037998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5DD78-B8E4-4B7C-A731-A055B90D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8261</Words>
  <Characters>47091</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Kerr</dc:creator>
  <cp:lastModifiedBy>Lapage K.P.</cp:lastModifiedBy>
  <cp:revision>2</cp:revision>
  <cp:lastPrinted>2014-08-13T11:56:00Z</cp:lastPrinted>
  <dcterms:created xsi:type="dcterms:W3CDTF">2017-04-20T13:05:00Z</dcterms:created>
  <dcterms:modified xsi:type="dcterms:W3CDTF">2017-04-20T13:05:00Z</dcterms:modified>
</cp:coreProperties>
</file>