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3A6F0" w14:textId="2DF5506B" w:rsidR="00B101FB" w:rsidRPr="00AA2DCD" w:rsidRDefault="00B101FB" w:rsidP="00835401">
      <w:pPr>
        <w:pStyle w:val="Default"/>
        <w:spacing w:line="480" w:lineRule="auto"/>
        <w:rPr>
          <w:rFonts w:ascii="Times New Roman" w:hAnsi="Times New Roman" w:cs="Times New Roman"/>
          <w:b/>
          <w:iCs/>
        </w:rPr>
      </w:pPr>
      <w:r w:rsidRPr="00AA2DCD">
        <w:rPr>
          <w:rFonts w:ascii="Times New Roman" w:hAnsi="Times New Roman" w:cs="Times New Roman"/>
          <w:b/>
          <w:iCs/>
        </w:rPr>
        <w:t xml:space="preserve">The </w:t>
      </w:r>
      <w:r w:rsidR="00FA709C" w:rsidRPr="00AA2DCD">
        <w:rPr>
          <w:rFonts w:ascii="Times New Roman" w:hAnsi="Times New Roman" w:cs="Times New Roman"/>
          <w:b/>
          <w:iCs/>
        </w:rPr>
        <w:t xml:space="preserve">Engaged Student Ideal in </w:t>
      </w:r>
      <w:r w:rsidRPr="00AA2DCD">
        <w:rPr>
          <w:rFonts w:ascii="Times New Roman" w:hAnsi="Times New Roman" w:cs="Times New Roman"/>
          <w:b/>
          <w:iCs/>
        </w:rPr>
        <w:t xml:space="preserve">UK </w:t>
      </w:r>
      <w:r w:rsidR="00FA709C" w:rsidRPr="00AA2DCD">
        <w:rPr>
          <w:rFonts w:ascii="Times New Roman" w:hAnsi="Times New Roman" w:cs="Times New Roman"/>
          <w:b/>
          <w:iCs/>
        </w:rPr>
        <w:t>Higher Education Policy</w:t>
      </w:r>
    </w:p>
    <w:p w14:paraId="2C3808ED" w14:textId="77777777" w:rsidR="00B101FB" w:rsidRPr="00AA2DCD" w:rsidRDefault="00B101FB" w:rsidP="00835401">
      <w:pPr>
        <w:pStyle w:val="Default"/>
        <w:spacing w:line="480" w:lineRule="auto"/>
        <w:jc w:val="both"/>
        <w:rPr>
          <w:rFonts w:ascii="Times New Roman" w:hAnsi="Times New Roman" w:cs="Times New Roman"/>
        </w:rPr>
      </w:pPr>
    </w:p>
    <w:p w14:paraId="73B416B7" w14:textId="77777777" w:rsidR="00FA709C" w:rsidRPr="0027633F" w:rsidRDefault="00FA709C" w:rsidP="00FA709C">
      <w:pPr>
        <w:pStyle w:val="Default"/>
        <w:spacing w:line="480" w:lineRule="auto"/>
        <w:jc w:val="both"/>
        <w:rPr>
          <w:rFonts w:ascii="Times New Roman" w:hAnsi="Times New Roman" w:cs="Times New Roman"/>
          <w:color w:val="auto"/>
        </w:rPr>
      </w:pPr>
      <w:r w:rsidRPr="00AA2DCD">
        <w:rPr>
          <w:rFonts w:ascii="Times New Roman" w:hAnsi="Times New Roman" w:cs="Times New Roman"/>
        </w:rPr>
        <w:t>Paul Kelly, Nic Fair and Carol Evans</w:t>
      </w:r>
    </w:p>
    <w:p w14:paraId="6B8C39EA" w14:textId="25513D75" w:rsidR="006363DE" w:rsidRPr="0027633F" w:rsidRDefault="006363DE" w:rsidP="00835401">
      <w:pPr>
        <w:pStyle w:val="Default"/>
        <w:spacing w:line="480" w:lineRule="auto"/>
        <w:jc w:val="both"/>
        <w:rPr>
          <w:rFonts w:ascii="Times New Roman" w:hAnsi="Times New Roman" w:cs="Times New Roman"/>
          <w:color w:val="auto"/>
        </w:rPr>
      </w:pPr>
      <w:r w:rsidRPr="0027633F">
        <w:rPr>
          <w:rFonts w:ascii="Times New Roman" w:hAnsi="Times New Roman" w:cs="Times New Roman"/>
          <w:color w:val="auto"/>
        </w:rPr>
        <w:t>University of Southampton</w:t>
      </w:r>
      <w:r w:rsidR="00520CB5" w:rsidRPr="0027633F">
        <w:rPr>
          <w:rFonts w:ascii="Times New Roman" w:hAnsi="Times New Roman" w:cs="Times New Roman"/>
          <w:color w:val="auto"/>
        </w:rPr>
        <w:t xml:space="preserve">, </w:t>
      </w:r>
      <w:r w:rsidR="00520CB5" w:rsidRPr="0027633F">
        <w:rPr>
          <w:rFonts w:ascii="Times New Roman" w:eastAsia="Times New Roman" w:hAnsi="Times New Roman" w:cs="Times New Roman"/>
          <w:color w:val="auto"/>
          <w:shd w:val="clear" w:color="auto" w:fill="FFFFFF"/>
          <w:lang w:val="en-US" w:eastAsia="en-US"/>
        </w:rPr>
        <w:t>Highfield Campus, Southampton, SO17 1BJ, UK</w:t>
      </w:r>
    </w:p>
    <w:p w14:paraId="295EDC9B" w14:textId="22253FF2" w:rsidR="0027633F" w:rsidRPr="0027633F" w:rsidRDefault="00E4434E" w:rsidP="0027633F">
      <w:pPr>
        <w:rPr>
          <w:rFonts w:ascii="Times New Roman" w:eastAsia="Times New Roman" w:hAnsi="Times New Roman" w:cs="Times New Roman"/>
          <w:sz w:val="24"/>
          <w:szCs w:val="24"/>
          <w:lang w:val="en-US" w:eastAsia="en-US"/>
        </w:rPr>
      </w:pPr>
      <w:r w:rsidRPr="0027633F">
        <w:rPr>
          <w:rFonts w:ascii="Times New Roman" w:hAnsi="Times New Roman" w:cs="Times New Roman"/>
          <w:sz w:val="24"/>
          <w:szCs w:val="24"/>
        </w:rPr>
        <w:t xml:space="preserve">Emails: </w:t>
      </w:r>
      <w:hyperlink r:id="rId7" w:history="1">
        <w:r w:rsidR="0027633F" w:rsidRPr="0027633F">
          <w:rPr>
            <w:rStyle w:val="Hyperlink"/>
            <w:rFonts w:ascii="Times New Roman" w:eastAsia="Times New Roman" w:hAnsi="Times New Roman" w:cs="Times New Roman"/>
            <w:color w:val="auto"/>
            <w:sz w:val="24"/>
            <w:szCs w:val="24"/>
            <w:u w:val="none"/>
            <w:shd w:val="clear" w:color="auto" w:fill="FFFFFF"/>
            <w:lang w:val="en-US" w:eastAsia="en-US"/>
          </w:rPr>
          <w:t>pdk1g15@soton.ac.uk</w:t>
        </w:r>
      </w:hyperlink>
      <w:r w:rsidR="0027633F" w:rsidRPr="0027633F">
        <w:rPr>
          <w:rFonts w:ascii="Times New Roman" w:eastAsia="Times New Roman" w:hAnsi="Times New Roman" w:cs="Times New Roman"/>
          <w:sz w:val="24"/>
          <w:szCs w:val="24"/>
          <w:shd w:val="clear" w:color="auto" w:fill="FFFFFF"/>
          <w:lang w:val="en-US" w:eastAsia="en-US"/>
        </w:rPr>
        <w:t xml:space="preserve">; </w:t>
      </w:r>
      <w:hyperlink r:id="rId8" w:history="1">
        <w:r w:rsidR="0027633F" w:rsidRPr="0027633F">
          <w:rPr>
            <w:rStyle w:val="Hyperlink"/>
            <w:rFonts w:ascii="Times New Roman" w:eastAsia="Times New Roman" w:hAnsi="Times New Roman" w:cs="Times New Roman"/>
            <w:color w:val="auto"/>
            <w:sz w:val="24"/>
            <w:szCs w:val="24"/>
            <w:u w:val="none"/>
            <w:shd w:val="clear" w:color="auto" w:fill="FFFFFF"/>
            <w:lang w:val="en-US" w:eastAsia="en-US"/>
          </w:rPr>
          <w:t>n.s.fair@soton.ac.uk</w:t>
        </w:r>
      </w:hyperlink>
      <w:r w:rsidR="0027633F" w:rsidRPr="0027633F">
        <w:rPr>
          <w:rFonts w:ascii="Times New Roman" w:eastAsia="Times New Roman" w:hAnsi="Times New Roman" w:cs="Times New Roman"/>
          <w:sz w:val="24"/>
          <w:szCs w:val="24"/>
          <w:shd w:val="clear" w:color="auto" w:fill="FFFFFF"/>
          <w:lang w:val="en-US" w:eastAsia="en-US"/>
        </w:rPr>
        <w:t>; c.a.evans@soton.ac.uk</w:t>
      </w:r>
    </w:p>
    <w:p w14:paraId="32E20EA0" w14:textId="77777777" w:rsidR="00B101FB" w:rsidRPr="00AA2DCD" w:rsidRDefault="00B101FB" w:rsidP="00835401">
      <w:pPr>
        <w:pStyle w:val="Default"/>
        <w:spacing w:line="480" w:lineRule="auto"/>
        <w:jc w:val="center"/>
        <w:rPr>
          <w:rFonts w:ascii="Times New Roman" w:hAnsi="Times New Roman" w:cs="Times New Roman"/>
          <w:u w:val="single"/>
        </w:rPr>
      </w:pPr>
    </w:p>
    <w:p w14:paraId="2557E313" w14:textId="6BAC54BA" w:rsidR="00B101FB" w:rsidRPr="00AA2DCD" w:rsidRDefault="00B101FB" w:rsidP="00835401">
      <w:pPr>
        <w:pStyle w:val="Default"/>
        <w:spacing w:line="480" w:lineRule="auto"/>
        <w:jc w:val="both"/>
        <w:rPr>
          <w:rFonts w:ascii="Times New Roman" w:hAnsi="Times New Roman" w:cs="Times New Roman"/>
          <w:iCs/>
        </w:rPr>
      </w:pPr>
      <w:r w:rsidRPr="00AA2DCD">
        <w:rPr>
          <w:rFonts w:ascii="Times New Roman" w:hAnsi="Times New Roman" w:cs="Times New Roman"/>
          <w:iCs/>
        </w:rPr>
        <w:t xml:space="preserve">The </w:t>
      </w:r>
      <w:r w:rsidR="00AA2DCD">
        <w:rPr>
          <w:rFonts w:ascii="Times New Roman" w:hAnsi="Times New Roman" w:cs="Times New Roman"/>
          <w:iCs/>
        </w:rPr>
        <w:t xml:space="preserve">UK government’s </w:t>
      </w:r>
      <w:r w:rsidRPr="00AA2DCD">
        <w:rPr>
          <w:rFonts w:ascii="Times New Roman" w:hAnsi="Times New Roman" w:cs="Times New Roman"/>
          <w:iCs/>
        </w:rPr>
        <w:t>Green Paper (BIS, 2015), White Paper (BIS, 2016a) and Higher Education and Research Bill (2016) appear to be premised on a normative student ideal in UK higher education policy. This ideal student presupposes a transactional model of student engagement, which relies on the accumulation of knowledge capital by a systemic subject. The current government vision forms part of a long-term shift away from the discourse of social democracy since the policies of the 1960s</w:t>
      </w:r>
      <w:r w:rsidRPr="00AA2DCD">
        <w:rPr>
          <w:rFonts w:ascii="Times New Roman" w:eastAsia="Times New Roman" w:hAnsi="Times New Roman" w:cs="Times New Roman"/>
          <w:iCs/>
        </w:rPr>
        <w:t>. This shift towards neoliberal political economy is reflected in legislation to establish the Office for Students, United Kingdom Research and Innovation and</w:t>
      </w:r>
      <w:r w:rsidRPr="00AA2DCD">
        <w:rPr>
          <w:rFonts w:ascii="Times New Roman" w:hAnsi="Times New Roman" w:cs="Times New Roman"/>
          <w:iCs/>
        </w:rPr>
        <w:t xml:space="preserve"> the Teaching Excellence Framework (BIS, 2015, 2016a and 2016b). Rather than adding to the transactional view of student engagement based on the neoliberal student ideal, this article explores the democratic idea of a higher education multitude in which there might be a more nuanced pedagogic and </w:t>
      </w:r>
      <w:r w:rsidR="00A0544C" w:rsidRPr="00AA2DCD">
        <w:rPr>
          <w:rFonts w:ascii="Times New Roman" w:hAnsi="Times New Roman" w:cs="Times New Roman"/>
          <w:iCs/>
        </w:rPr>
        <w:t xml:space="preserve">socio-technical </w:t>
      </w:r>
      <w:r w:rsidRPr="00AA2DCD">
        <w:rPr>
          <w:rFonts w:ascii="Times New Roman" w:hAnsi="Times New Roman" w:cs="Times New Roman"/>
          <w:iCs/>
        </w:rPr>
        <w:t>understanding of student engagement</w:t>
      </w:r>
      <w:r w:rsidRPr="00AA2DCD" w:rsidDel="006E0461">
        <w:rPr>
          <w:rFonts w:ascii="Times New Roman" w:hAnsi="Times New Roman" w:cs="Times New Roman"/>
          <w:iCs/>
        </w:rPr>
        <w:t xml:space="preserve"> </w:t>
      </w:r>
      <w:r w:rsidRPr="00AA2DCD">
        <w:rPr>
          <w:rFonts w:ascii="Times New Roman" w:hAnsi="Times New Roman" w:cs="Times New Roman"/>
          <w:iCs/>
        </w:rPr>
        <w:t>for further policy developments.</w:t>
      </w:r>
    </w:p>
    <w:p w14:paraId="37AF064D" w14:textId="77777777" w:rsidR="00B101FB" w:rsidRPr="00AA2DCD" w:rsidRDefault="00B101FB" w:rsidP="00835401">
      <w:pPr>
        <w:pStyle w:val="Default"/>
        <w:spacing w:line="480" w:lineRule="auto"/>
        <w:ind w:left="720"/>
        <w:jc w:val="both"/>
        <w:rPr>
          <w:rFonts w:ascii="Times New Roman" w:hAnsi="Times New Roman" w:cs="Times New Roman"/>
          <w:i/>
          <w:iCs/>
        </w:rPr>
      </w:pPr>
    </w:p>
    <w:p w14:paraId="30E172AC" w14:textId="0E9EC9B8" w:rsidR="006363DE" w:rsidRPr="00AA2DCD" w:rsidRDefault="00B101FB" w:rsidP="00835401">
      <w:pPr>
        <w:spacing w:line="480" w:lineRule="auto"/>
        <w:rPr>
          <w:rFonts w:ascii="Times New Roman" w:eastAsia="Times New Roman" w:hAnsi="Times New Roman" w:cs="Times New Roman"/>
          <w:sz w:val="24"/>
          <w:szCs w:val="24"/>
          <w:lang w:val="en-US" w:eastAsia="en-US"/>
        </w:rPr>
      </w:pPr>
      <w:r w:rsidRPr="00AA2DCD">
        <w:rPr>
          <w:rFonts w:ascii="Times New Roman" w:hAnsi="Times New Roman" w:cs="Times New Roman"/>
          <w:iCs/>
          <w:sz w:val="24"/>
          <w:szCs w:val="24"/>
        </w:rPr>
        <w:t xml:space="preserve">Keywords: </w:t>
      </w:r>
      <w:r w:rsidR="006363DE" w:rsidRPr="00AA2DCD">
        <w:rPr>
          <w:rFonts w:ascii="Times New Roman" w:eastAsia="Times New Roman" w:hAnsi="Times New Roman" w:cs="Times New Roman"/>
          <w:color w:val="222222"/>
          <w:sz w:val="24"/>
          <w:szCs w:val="24"/>
          <w:shd w:val="clear" w:color="auto" w:fill="FFFFFF"/>
          <w:lang w:val="en-US" w:eastAsia="en-US"/>
        </w:rPr>
        <w:t>student engagement policy; higher education multitude; teaching excellence framework; pedagogy; socio-technical approach.</w:t>
      </w:r>
    </w:p>
    <w:p w14:paraId="50918CDE" w14:textId="73B5928F" w:rsidR="00B101FB" w:rsidRDefault="00B101FB" w:rsidP="00835401">
      <w:pPr>
        <w:pStyle w:val="Default"/>
        <w:spacing w:line="480" w:lineRule="auto"/>
        <w:ind w:left="720"/>
        <w:jc w:val="both"/>
        <w:rPr>
          <w:rFonts w:ascii="Times New Roman" w:hAnsi="Times New Roman" w:cs="Times New Roman"/>
          <w:iCs/>
        </w:rPr>
      </w:pPr>
    </w:p>
    <w:p w14:paraId="14D72E41" w14:textId="77777777" w:rsidR="003F072E" w:rsidRDefault="003F072E" w:rsidP="00835401">
      <w:pPr>
        <w:pStyle w:val="Default"/>
        <w:spacing w:line="480" w:lineRule="auto"/>
        <w:ind w:left="720"/>
        <w:jc w:val="both"/>
        <w:rPr>
          <w:rFonts w:ascii="Times New Roman" w:hAnsi="Times New Roman" w:cs="Times New Roman"/>
          <w:iCs/>
        </w:rPr>
      </w:pPr>
    </w:p>
    <w:p w14:paraId="1E163E65" w14:textId="77777777" w:rsidR="003F072E" w:rsidRDefault="003F072E" w:rsidP="00835401">
      <w:pPr>
        <w:pStyle w:val="Default"/>
        <w:spacing w:line="480" w:lineRule="auto"/>
        <w:ind w:left="720"/>
        <w:jc w:val="both"/>
        <w:rPr>
          <w:rFonts w:ascii="Times New Roman" w:hAnsi="Times New Roman" w:cs="Times New Roman"/>
          <w:iCs/>
        </w:rPr>
      </w:pPr>
    </w:p>
    <w:p w14:paraId="566466CE" w14:textId="77777777" w:rsidR="003F072E" w:rsidRPr="00AA2DCD" w:rsidRDefault="003F072E" w:rsidP="00835401">
      <w:pPr>
        <w:pStyle w:val="Default"/>
        <w:spacing w:line="480" w:lineRule="auto"/>
        <w:ind w:left="720"/>
        <w:jc w:val="both"/>
        <w:rPr>
          <w:rFonts w:ascii="Times New Roman" w:hAnsi="Times New Roman" w:cs="Times New Roman"/>
          <w:iCs/>
        </w:rPr>
      </w:pPr>
    </w:p>
    <w:p w14:paraId="37B2E75B" w14:textId="65E58582" w:rsidR="00B101FB" w:rsidRPr="008B6867" w:rsidRDefault="00B101FB" w:rsidP="00835401">
      <w:pPr>
        <w:pStyle w:val="Default"/>
        <w:spacing w:line="480" w:lineRule="auto"/>
        <w:jc w:val="both"/>
        <w:rPr>
          <w:rFonts w:ascii="Times New Roman" w:hAnsi="Times New Roman" w:cs="Times New Roman"/>
          <w:u w:val="single"/>
        </w:rPr>
      </w:pPr>
      <w:r w:rsidRPr="008B6867">
        <w:rPr>
          <w:rFonts w:ascii="Times New Roman" w:hAnsi="Times New Roman" w:cs="Times New Roman"/>
          <w:bCs/>
          <w:u w:val="single"/>
        </w:rPr>
        <w:lastRenderedPageBreak/>
        <w:t xml:space="preserve">Introduction </w:t>
      </w:r>
    </w:p>
    <w:p w14:paraId="6562631A" w14:textId="77777777" w:rsidR="00B101FB" w:rsidRPr="00AA2DCD" w:rsidRDefault="00B101FB" w:rsidP="00835401">
      <w:pPr>
        <w:pStyle w:val="Default"/>
        <w:spacing w:line="480" w:lineRule="auto"/>
        <w:ind w:left="720"/>
        <w:jc w:val="both"/>
        <w:rPr>
          <w:rFonts w:ascii="Times New Roman" w:hAnsi="Times New Roman" w:cs="Times New Roman"/>
          <w:u w:val="single"/>
        </w:rPr>
      </w:pPr>
    </w:p>
    <w:p w14:paraId="0A80BC82" w14:textId="559BE126" w:rsidR="00B101FB" w:rsidRPr="00AA2DCD" w:rsidRDefault="00B101FB" w:rsidP="00835401">
      <w:pPr>
        <w:pStyle w:val="Default"/>
        <w:spacing w:line="480" w:lineRule="auto"/>
        <w:jc w:val="both"/>
        <w:rPr>
          <w:rFonts w:ascii="Times New Roman" w:eastAsia="Times New Roman" w:hAnsi="Times New Roman" w:cs="Times New Roman"/>
        </w:rPr>
      </w:pPr>
      <w:r w:rsidRPr="00AA2DCD">
        <w:rPr>
          <w:rFonts w:ascii="Times New Roman" w:hAnsi="Times New Roman" w:cs="Times New Roman"/>
        </w:rPr>
        <w:t xml:space="preserve">The UK Government Department for Business, Innovation and Skills published </w:t>
      </w:r>
      <w:r w:rsidRPr="00AA2DCD">
        <w:rPr>
          <w:rFonts w:ascii="Times New Roman" w:hAnsi="Times New Roman" w:cs="Times New Roman"/>
          <w:i/>
          <w:iCs/>
        </w:rPr>
        <w:t>Fulfilling Our Potential: Teaching Excellence, Social Mobility and Student Choice</w:t>
      </w:r>
      <w:r w:rsidRPr="00AA2DCD">
        <w:rPr>
          <w:rFonts w:ascii="Times New Roman" w:hAnsi="Times New Roman" w:cs="Times New Roman"/>
        </w:rPr>
        <w:t xml:space="preserve"> (BIS, 2015) as a Green Paper consultation document on the 6</w:t>
      </w:r>
      <w:r w:rsidRPr="00AA2DCD">
        <w:rPr>
          <w:rFonts w:ascii="Times New Roman" w:hAnsi="Times New Roman" w:cs="Times New Roman"/>
          <w:vertAlign w:val="superscript"/>
        </w:rPr>
        <w:t>th</w:t>
      </w:r>
      <w:r w:rsidRPr="00AA2DCD">
        <w:rPr>
          <w:rFonts w:ascii="Times New Roman" w:hAnsi="Times New Roman" w:cs="Times New Roman"/>
        </w:rPr>
        <w:t xml:space="preserve"> November 2015. The policy set out a Teaching Excellence Framework (TEF) designed to ‘deliver better value for money’ (7), and the resulting consultation produced over 600 responses (BIS, 2016b). The Green Paper was followed by a White Paper, </w:t>
      </w:r>
      <w:r w:rsidRPr="00AA2DCD">
        <w:rPr>
          <w:rFonts w:ascii="Times New Roman" w:hAnsi="Times New Roman" w:cs="Times New Roman"/>
          <w:i/>
          <w:iCs/>
        </w:rPr>
        <w:t>Success as a Knowledge Economy</w:t>
      </w:r>
      <w:r w:rsidRPr="00AA2DCD">
        <w:rPr>
          <w:rFonts w:ascii="Times New Roman" w:hAnsi="Times New Roman" w:cs="Times New Roman"/>
        </w:rPr>
        <w:t>, and a technical consultation for the TEF published on 16</w:t>
      </w:r>
      <w:r w:rsidRPr="00AA2DCD">
        <w:rPr>
          <w:rFonts w:ascii="Times New Roman" w:hAnsi="Times New Roman" w:cs="Times New Roman"/>
          <w:vertAlign w:val="superscript"/>
        </w:rPr>
        <w:t>th</w:t>
      </w:r>
      <w:r w:rsidRPr="00AA2DCD">
        <w:rPr>
          <w:rFonts w:ascii="Times New Roman" w:hAnsi="Times New Roman" w:cs="Times New Roman"/>
        </w:rPr>
        <w:t xml:space="preserve"> May 2016 (BIS, 2016a). Just three days after the White Paper’s publication, a Higher Education and Research Bill was presented to Parliament by the Government. These policy moments form part of a longer-term series of UK Government documents that institutionalise market-oriented policies in higher education (Brown and Carrasso, 2013). This series notably includes the Robbins Report (1963), the Jarratt Report (1985), </w:t>
      </w:r>
      <w:r w:rsidRPr="00AA2DCD">
        <w:rPr>
          <w:rFonts w:ascii="Times New Roman" w:eastAsia="Times New Roman" w:hAnsi="Times New Roman" w:cs="Times New Roman"/>
        </w:rPr>
        <w:t xml:space="preserve">the Dearing Report (1997), the Higher Education Act </w:t>
      </w:r>
      <w:r w:rsidR="001609DC" w:rsidRPr="00AA2DCD">
        <w:rPr>
          <w:rFonts w:ascii="Times New Roman" w:eastAsia="Times New Roman" w:hAnsi="Times New Roman" w:cs="Times New Roman"/>
        </w:rPr>
        <w:t>(2004) and the Browne Review (2010).</w:t>
      </w:r>
      <w:r w:rsidR="00C71AFC" w:rsidRPr="00AA2DCD">
        <w:rPr>
          <w:rFonts w:ascii="Times New Roman" w:eastAsia="Times New Roman" w:hAnsi="Times New Roman" w:cs="Times New Roman"/>
          <w:color w:val="F79646" w:themeColor="accent6"/>
        </w:rPr>
        <w:t xml:space="preserve"> </w:t>
      </w:r>
      <w:r w:rsidRPr="00AA2DCD">
        <w:rPr>
          <w:rFonts w:ascii="Times New Roman" w:eastAsia="Times New Roman" w:hAnsi="Times New Roman" w:cs="Times New Roman"/>
        </w:rPr>
        <w:t xml:space="preserve">The development of recent </w:t>
      </w:r>
      <w:r w:rsidR="0062542D" w:rsidRPr="00AA2DCD">
        <w:rPr>
          <w:rFonts w:ascii="Times New Roman" w:eastAsia="Times New Roman" w:hAnsi="Times New Roman" w:cs="Times New Roman"/>
        </w:rPr>
        <w:t>White Papers</w:t>
      </w:r>
      <w:r w:rsidRPr="00AA2DCD">
        <w:rPr>
          <w:rFonts w:ascii="Times New Roman" w:eastAsia="Times New Roman" w:hAnsi="Times New Roman" w:cs="Times New Roman"/>
        </w:rPr>
        <w:t xml:space="preserve"> from</w:t>
      </w:r>
      <w:r w:rsidR="0062542D" w:rsidRPr="00AA2DCD">
        <w:rPr>
          <w:rFonts w:ascii="Times New Roman" w:eastAsia="Times New Roman" w:hAnsi="Times New Roman" w:cs="Times New Roman"/>
        </w:rPr>
        <w:t xml:space="preserve"> </w:t>
      </w:r>
      <w:r w:rsidR="0062542D" w:rsidRPr="00AA2DCD">
        <w:rPr>
          <w:rFonts w:ascii="Times New Roman" w:eastAsia="Times New Roman" w:hAnsi="Times New Roman" w:cs="Times New Roman"/>
          <w:i/>
          <w:iCs/>
        </w:rPr>
        <w:t>The Future of Universities in a Knowledge Economy</w:t>
      </w:r>
      <w:r w:rsidR="0062542D" w:rsidRPr="00AA2DCD">
        <w:rPr>
          <w:rFonts w:ascii="Times New Roman" w:eastAsia="Times New Roman" w:hAnsi="Times New Roman" w:cs="Times New Roman"/>
        </w:rPr>
        <w:t xml:space="preserve"> (2009) and </w:t>
      </w:r>
      <w:r w:rsidR="0062542D" w:rsidRPr="00AA2DCD">
        <w:rPr>
          <w:rFonts w:ascii="Times New Roman" w:eastAsia="Times New Roman" w:hAnsi="Times New Roman" w:cs="Times New Roman"/>
          <w:i/>
          <w:iCs/>
        </w:rPr>
        <w:t>Students at the Heart of the System</w:t>
      </w:r>
      <w:r w:rsidR="0062542D" w:rsidRPr="00AA2DCD">
        <w:rPr>
          <w:rFonts w:ascii="Times New Roman" w:eastAsia="Times New Roman" w:hAnsi="Times New Roman" w:cs="Times New Roman"/>
        </w:rPr>
        <w:t xml:space="preserve"> (2011) to</w:t>
      </w:r>
      <w:r w:rsidRPr="00AA2DCD">
        <w:rPr>
          <w:rFonts w:ascii="Times New Roman" w:eastAsia="Times New Roman" w:hAnsi="Times New Roman" w:cs="Times New Roman"/>
        </w:rPr>
        <w:t xml:space="preserve"> </w:t>
      </w:r>
      <w:r w:rsidRPr="00AA2DCD">
        <w:rPr>
          <w:rFonts w:ascii="Times New Roman" w:eastAsia="Times New Roman" w:hAnsi="Times New Roman" w:cs="Times New Roman"/>
          <w:i/>
          <w:iCs/>
        </w:rPr>
        <w:t>Fulfilling our Potential</w:t>
      </w:r>
      <w:r w:rsidRPr="00AA2DCD">
        <w:rPr>
          <w:rFonts w:ascii="Times New Roman" w:eastAsia="Times New Roman" w:hAnsi="Times New Roman" w:cs="Times New Roman"/>
        </w:rPr>
        <w:t xml:space="preserve"> </w:t>
      </w:r>
      <w:r w:rsidR="0062542D" w:rsidRPr="00AA2DCD">
        <w:rPr>
          <w:rFonts w:ascii="Times New Roman" w:eastAsia="Times New Roman" w:hAnsi="Times New Roman" w:cs="Times New Roman"/>
        </w:rPr>
        <w:t>(2015) and</w:t>
      </w:r>
      <w:r w:rsidRPr="00AA2DCD">
        <w:rPr>
          <w:rFonts w:ascii="Times New Roman" w:eastAsia="Times New Roman" w:hAnsi="Times New Roman" w:cs="Times New Roman"/>
        </w:rPr>
        <w:t xml:space="preserve"> </w:t>
      </w:r>
      <w:r w:rsidRPr="00AA2DCD">
        <w:rPr>
          <w:rFonts w:ascii="Times New Roman" w:eastAsia="Times New Roman" w:hAnsi="Times New Roman" w:cs="Times New Roman"/>
          <w:i/>
          <w:iCs/>
        </w:rPr>
        <w:t>Success as a Knowledge Economy</w:t>
      </w:r>
      <w:r w:rsidRPr="00AA2DCD">
        <w:rPr>
          <w:rFonts w:ascii="Times New Roman" w:eastAsia="Times New Roman" w:hAnsi="Times New Roman" w:cs="Times New Roman"/>
        </w:rPr>
        <w:t xml:space="preserve"> </w:t>
      </w:r>
      <w:r w:rsidR="0062542D" w:rsidRPr="00AA2DCD">
        <w:rPr>
          <w:rFonts w:ascii="Times New Roman" w:eastAsia="Times New Roman" w:hAnsi="Times New Roman" w:cs="Times New Roman"/>
        </w:rPr>
        <w:t xml:space="preserve">(2016a) </w:t>
      </w:r>
      <w:r w:rsidRPr="00AA2DCD">
        <w:rPr>
          <w:rFonts w:ascii="Times New Roman" w:eastAsia="Times New Roman" w:hAnsi="Times New Roman" w:cs="Times New Roman"/>
        </w:rPr>
        <w:t xml:space="preserve">is indicative of an isomorphism in which the projected flourishing of an ideally engaged </w:t>
      </w:r>
      <w:r w:rsidR="001609DC" w:rsidRPr="00AA2DCD">
        <w:rPr>
          <w:rFonts w:ascii="Times New Roman" w:eastAsia="Times New Roman" w:hAnsi="Times New Roman" w:cs="Times New Roman"/>
        </w:rPr>
        <w:t xml:space="preserve">individual </w:t>
      </w:r>
      <w:r w:rsidRPr="00AA2DCD">
        <w:rPr>
          <w:rFonts w:ascii="Times New Roman" w:eastAsia="Times New Roman" w:hAnsi="Times New Roman" w:cs="Times New Roman"/>
        </w:rPr>
        <w:t>student is equated with</w:t>
      </w:r>
      <w:r w:rsidR="001609DC" w:rsidRPr="00AA2DCD">
        <w:rPr>
          <w:rFonts w:ascii="Times New Roman" w:eastAsia="Times New Roman" w:hAnsi="Times New Roman" w:cs="Times New Roman"/>
        </w:rPr>
        <w:t xml:space="preserve"> the aim of economic growth at a systemic level</w:t>
      </w:r>
      <w:r w:rsidRPr="00AA2DCD">
        <w:rPr>
          <w:rFonts w:ascii="Times New Roman" w:eastAsia="Times New Roman" w:hAnsi="Times New Roman" w:cs="Times New Roman"/>
        </w:rPr>
        <w:t>.</w:t>
      </w:r>
    </w:p>
    <w:p w14:paraId="07CC7576" w14:textId="77777777" w:rsidR="00B101FB" w:rsidRPr="00AA2DCD" w:rsidRDefault="00B101FB" w:rsidP="00835401">
      <w:pPr>
        <w:pStyle w:val="Default"/>
        <w:spacing w:line="480" w:lineRule="auto"/>
        <w:jc w:val="both"/>
        <w:rPr>
          <w:rFonts w:ascii="Times New Roman" w:eastAsia="Times New Roman" w:hAnsi="Times New Roman" w:cs="Times New Roman"/>
        </w:rPr>
      </w:pPr>
    </w:p>
    <w:p w14:paraId="2CCAF638" w14:textId="4D7B73A6" w:rsidR="00981E40" w:rsidRPr="00AA2DCD" w:rsidRDefault="00B101FB" w:rsidP="00835401">
      <w:pPr>
        <w:pStyle w:val="Default"/>
        <w:spacing w:line="480" w:lineRule="auto"/>
        <w:jc w:val="both"/>
        <w:rPr>
          <w:rFonts w:ascii="Times New Roman" w:eastAsia="Times New Roman" w:hAnsi="Times New Roman" w:cs="Times New Roman"/>
        </w:rPr>
      </w:pPr>
      <w:r w:rsidRPr="00AA2DCD">
        <w:rPr>
          <w:rFonts w:ascii="Times New Roman" w:eastAsia="Times New Roman" w:hAnsi="Times New Roman" w:cs="Times New Roman"/>
        </w:rPr>
        <w:t xml:space="preserve">This article argues that a shift in the government conceptualisation of the role of higher education is evident in these documents and that a normative transactional approach to the concept of student engagement has accompanied this change. These developments have meant that higher education policy in the UK increasingly conceives undergraduate students as individual entrepreneurs, transacting their way through higher education, preparing themselves for high-earning success in the global field of market competition. This conception of an engaged student can be understood in the context of subject formation, which is defined here as </w:t>
      </w:r>
      <w:r w:rsidRPr="00AA2DCD">
        <w:rPr>
          <w:rFonts w:ascii="Times New Roman" w:eastAsia="Times New Roman" w:hAnsi="Times New Roman" w:cs="Times New Roman"/>
          <w:i/>
          <w:iCs/>
        </w:rPr>
        <w:t>becoming what one is</w:t>
      </w:r>
      <w:r w:rsidRPr="00AA2DCD">
        <w:rPr>
          <w:rFonts w:ascii="Times New Roman" w:eastAsia="Times New Roman" w:hAnsi="Times New Roman" w:cs="Times New Roman"/>
        </w:rPr>
        <w:t xml:space="preserve"> in relation to ‘a discourse we never chose but that, paradoxically, initiates and sustains our agency’ (Butler, 1997). The development of an engaged student ideal would seem to evoke the construction of </w:t>
      </w:r>
      <w:r w:rsidR="00981E40" w:rsidRPr="00AA2DCD">
        <w:rPr>
          <w:rFonts w:ascii="Times New Roman" w:eastAsia="Times New Roman" w:hAnsi="Times New Roman" w:cs="Times New Roman"/>
        </w:rPr>
        <w:t>a Weberian ideal type</w:t>
      </w:r>
      <w:r w:rsidRPr="00AA2DCD">
        <w:rPr>
          <w:rFonts w:ascii="Times New Roman" w:eastAsia="Times New Roman" w:hAnsi="Times New Roman" w:cs="Times New Roman"/>
        </w:rPr>
        <w:t xml:space="preserve"> (Rosenberg, 2016; Weber, 1949), but here the </w:t>
      </w:r>
      <w:r w:rsidR="00AF5FEC" w:rsidRPr="00AA2DCD">
        <w:rPr>
          <w:rFonts w:ascii="Times New Roman" w:eastAsia="Times New Roman" w:hAnsi="Times New Roman" w:cs="Times New Roman"/>
        </w:rPr>
        <w:t xml:space="preserve">critical </w:t>
      </w:r>
      <w:r w:rsidRPr="00AA2DCD">
        <w:rPr>
          <w:rFonts w:ascii="Times New Roman" w:eastAsia="Times New Roman" w:hAnsi="Times New Roman" w:cs="Times New Roman"/>
        </w:rPr>
        <w:t xml:space="preserve">emphasis is on </w:t>
      </w:r>
      <w:r w:rsidR="00981E40" w:rsidRPr="00AA2DCD">
        <w:rPr>
          <w:rFonts w:ascii="Times New Roman" w:eastAsia="Times New Roman" w:hAnsi="Times New Roman" w:cs="Times New Roman"/>
        </w:rPr>
        <w:t xml:space="preserve">questioning </w:t>
      </w:r>
      <w:r w:rsidRPr="00AA2DCD">
        <w:rPr>
          <w:rFonts w:ascii="Times New Roman" w:eastAsia="Times New Roman" w:hAnsi="Times New Roman" w:cs="Times New Roman"/>
        </w:rPr>
        <w:t xml:space="preserve">the </w:t>
      </w:r>
      <w:r w:rsidR="00AF5FEC" w:rsidRPr="00AA2DCD">
        <w:rPr>
          <w:rFonts w:ascii="Times New Roman" w:eastAsia="Times New Roman" w:hAnsi="Times New Roman" w:cs="Times New Roman"/>
        </w:rPr>
        <w:t>presupposition</w:t>
      </w:r>
      <w:r w:rsidRPr="00AA2DCD">
        <w:rPr>
          <w:rFonts w:ascii="Times New Roman" w:eastAsia="Times New Roman" w:hAnsi="Times New Roman" w:cs="Times New Roman"/>
        </w:rPr>
        <w:t xml:space="preserve"> of a specific kind of student agency in policy discourse.</w:t>
      </w:r>
      <w:r w:rsidR="001609DC" w:rsidRPr="00AA2DCD">
        <w:rPr>
          <w:rFonts w:ascii="Times New Roman" w:eastAsia="Times New Roman" w:hAnsi="Times New Roman" w:cs="Times New Roman"/>
        </w:rPr>
        <w:t xml:space="preserve"> </w:t>
      </w:r>
    </w:p>
    <w:p w14:paraId="2149DEAD" w14:textId="77777777" w:rsidR="00981E40" w:rsidRPr="00AA2DCD" w:rsidRDefault="00981E40" w:rsidP="00835401">
      <w:pPr>
        <w:pStyle w:val="Default"/>
        <w:spacing w:line="480" w:lineRule="auto"/>
        <w:jc w:val="both"/>
        <w:rPr>
          <w:rFonts w:ascii="Times New Roman" w:eastAsia="Times New Roman" w:hAnsi="Times New Roman" w:cs="Times New Roman"/>
        </w:rPr>
      </w:pPr>
    </w:p>
    <w:p w14:paraId="21E1F556" w14:textId="3DEA1D3C" w:rsidR="00981E40" w:rsidRPr="00AA2DCD" w:rsidRDefault="001609DC" w:rsidP="00835401">
      <w:pPr>
        <w:pStyle w:val="Default"/>
        <w:spacing w:line="480" w:lineRule="auto"/>
        <w:jc w:val="both"/>
        <w:rPr>
          <w:rFonts w:ascii="Times New Roman" w:eastAsia="Times New Roman" w:hAnsi="Times New Roman" w:cs="Times New Roman"/>
        </w:rPr>
      </w:pPr>
      <w:r w:rsidRPr="00AA2DCD">
        <w:rPr>
          <w:rFonts w:ascii="Times New Roman" w:eastAsia="Times New Roman" w:hAnsi="Times New Roman" w:cs="Times New Roman"/>
        </w:rPr>
        <w:t xml:space="preserve">Students have been positioned as units of systemic growth within </w:t>
      </w:r>
      <w:r w:rsidR="00AF5FEC" w:rsidRPr="00AA2DCD">
        <w:rPr>
          <w:rFonts w:ascii="Times New Roman" w:eastAsia="Times New Roman" w:hAnsi="Times New Roman" w:cs="Times New Roman"/>
        </w:rPr>
        <w:t>the</w:t>
      </w:r>
      <w:r w:rsidRPr="00AA2DCD">
        <w:rPr>
          <w:rFonts w:ascii="Times New Roman" w:eastAsia="Times New Roman" w:hAnsi="Times New Roman" w:cs="Times New Roman"/>
        </w:rPr>
        <w:t xml:space="preserve"> political economic </w:t>
      </w:r>
      <w:r w:rsidR="00AF5FEC" w:rsidRPr="00AA2DCD">
        <w:rPr>
          <w:rFonts w:ascii="Times New Roman" w:eastAsia="Times New Roman" w:hAnsi="Times New Roman" w:cs="Times New Roman"/>
        </w:rPr>
        <w:t>conception</w:t>
      </w:r>
      <w:r w:rsidRPr="00AA2DCD">
        <w:rPr>
          <w:rFonts w:ascii="Times New Roman" w:eastAsia="Times New Roman" w:hAnsi="Times New Roman" w:cs="Times New Roman"/>
        </w:rPr>
        <w:t xml:space="preserve"> of UK higher education policy. This </w:t>
      </w:r>
      <w:r w:rsidR="00AF5FEC" w:rsidRPr="00AA2DCD">
        <w:rPr>
          <w:rFonts w:ascii="Times New Roman" w:eastAsia="Times New Roman" w:hAnsi="Times New Roman" w:cs="Times New Roman"/>
        </w:rPr>
        <w:t>implies</w:t>
      </w:r>
      <w:r w:rsidRPr="00AA2DCD">
        <w:rPr>
          <w:rFonts w:ascii="Times New Roman" w:eastAsia="Times New Roman" w:hAnsi="Times New Roman" w:cs="Times New Roman"/>
        </w:rPr>
        <w:t xml:space="preserve"> </w:t>
      </w:r>
      <w:r w:rsidR="00AF5FEC" w:rsidRPr="00AA2DCD">
        <w:rPr>
          <w:rFonts w:ascii="Times New Roman" w:eastAsia="Times New Roman" w:hAnsi="Times New Roman" w:cs="Times New Roman"/>
        </w:rPr>
        <w:t xml:space="preserve">both </w:t>
      </w:r>
      <w:r w:rsidRPr="00AA2DCD">
        <w:rPr>
          <w:rFonts w:ascii="Times New Roman" w:eastAsia="Times New Roman" w:hAnsi="Times New Roman" w:cs="Times New Roman"/>
        </w:rPr>
        <w:t xml:space="preserve">a particular mode of knowledge production and </w:t>
      </w:r>
      <w:r w:rsidR="00AF5FEC" w:rsidRPr="00AA2DCD">
        <w:rPr>
          <w:rFonts w:ascii="Times New Roman" w:eastAsia="Times New Roman" w:hAnsi="Times New Roman" w:cs="Times New Roman"/>
        </w:rPr>
        <w:t>a historically situated</w:t>
      </w:r>
      <w:r w:rsidRPr="00AA2DCD">
        <w:rPr>
          <w:rFonts w:ascii="Times New Roman" w:eastAsia="Times New Roman" w:hAnsi="Times New Roman" w:cs="Times New Roman"/>
        </w:rPr>
        <w:t xml:space="preserve"> interplay of power relations</w:t>
      </w:r>
      <w:r w:rsidR="003F072E">
        <w:rPr>
          <w:rFonts w:ascii="Times New Roman" w:eastAsia="Times New Roman" w:hAnsi="Times New Roman" w:cs="Times New Roman"/>
        </w:rPr>
        <w:t xml:space="preserve"> (Foucault, 2000,</w:t>
      </w:r>
      <w:r w:rsidR="00AF5FEC" w:rsidRPr="00AA2DCD">
        <w:rPr>
          <w:rFonts w:ascii="Times New Roman" w:eastAsia="Times New Roman" w:hAnsi="Times New Roman" w:cs="Times New Roman"/>
        </w:rPr>
        <w:t xml:space="preserve"> 15-16).</w:t>
      </w:r>
      <w:r w:rsidRPr="00AA2DCD">
        <w:rPr>
          <w:rFonts w:ascii="Times New Roman" w:eastAsia="Times New Roman" w:hAnsi="Times New Roman" w:cs="Times New Roman"/>
        </w:rPr>
        <w:t xml:space="preserve"> </w:t>
      </w:r>
      <w:r w:rsidR="00981E40" w:rsidRPr="00AA2DCD">
        <w:rPr>
          <w:rFonts w:ascii="Times New Roman" w:eastAsia="Times New Roman" w:hAnsi="Times New Roman" w:cs="Times New Roman"/>
        </w:rPr>
        <w:t>However, t</w:t>
      </w:r>
      <w:r w:rsidR="00AF5FEC" w:rsidRPr="00AA2DCD">
        <w:rPr>
          <w:rFonts w:ascii="Times New Roman" w:eastAsia="Times New Roman" w:hAnsi="Times New Roman" w:cs="Times New Roman"/>
        </w:rPr>
        <w:t xml:space="preserve">he restricted </w:t>
      </w:r>
      <w:r w:rsidR="00981E40" w:rsidRPr="00AA2DCD">
        <w:rPr>
          <w:rFonts w:ascii="Times New Roman" w:eastAsia="Times New Roman" w:hAnsi="Times New Roman" w:cs="Times New Roman"/>
        </w:rPr>
        <w:t>form</w:t>
      </w:r>
      <w:r w:rsidRPr="00AA2DCD">
        <w:rPr>
          <w:rFonts w:ascii="Times New Roman" w:eastAsia="Times New Roman" w:hAnsi="Times New Roman" w:cs="Times New Roman"/>
        </w:rPr>
        <w:t xml:space="preserve"> of agency</w:t>
      </w:r>
      <w:r w:rsidR="00AF5FEC" w:rsidRPr="00AA2DCD">
        <w:rPr>
          <w:rFonts w:ascii="Times New Roman" w:eastAsia="Times New Roman" w:hAnsi="Times New Roman" w:cs="Times New Roman"/>
        </w:rPr>
        <w:t xml:space="preserve"> </w:t>
      </w:r>
      <w:r w:rsidR="0028084B" w:rsidRPr="00AA2DCD">
        <w:rPr>
          <w:rFonts w:ascii="Times New Roman" w:eastAsia="Times New Roman" w:hAnsi="Times New Roman" w:cs="Times New Roman"/>
        </w:rPr>
        <w:t>corresponding to</w:t>
      </w:r>
      <w:r w:rsidR="00981E40" w:rsidRPr="00AA2DCD">
        <w:rPr>
          <w:rFonts w:ascii="Times New Roman" w:eastAsia="Times New Roman" w:hAnsi="Times New Roman" w:cs="Times New Roman"/>
        </w:rPr>
        <w:t xml:space="preserve"> a</w:t>
      </w:r>
      <w:r w:rsidR="00AF5FEC" w:rsidRPr="00AA2DCD">
        <w:rPr>
          <w:rFonts w:ascii="Times New Roman" w:eastAsia="Times New Roman" w:hAnsi="Times New Roman" w:cs="Times New Roman"/>
        </w:rPr>
        <w:t xml:space="preserve"> </w:t>
      </w:r>
      <w:r w:rsidR="00981E40" w:rsidRPr="00AA2DCD">
        <w:rPr>
          <w:rFonts w:ascii="Times New Roman" w:eastAsia="Times New Roman" w:hAnsi="Times New Roman" w:cs="Times New Roman"/>
        </w:rPr>
        <w:t xml:space="preserve">transactional ideal of </w:t>
      </w:r>
      <w:r w:rsidR="00AF5FEC" w:rsidRPr="00AA2DCD">
        <w:rPr>
          <w:rFonts w:ascii="Times New Roman" w:eastAsia="Times New Roman" w:hAnsi="Times New Roman" w:cs="Times New Roman"/>
        </w:rPr>
        <w:t>student subjectivity in policy documents can be contrasted with</w:t>
      </w:r>
      <w:r w:rsidRPr="00AA2DCD">
        <w:rPr>
          <w:rFonts w:ascii="Times New Roman" w:eastAsia="Times New Roman" w:hAnsi="Times New Roman" w:cs="Times New Roman"/>
        </w:rPr>
        <w:t xml:space="preserve"> a more pedagogically nuanced approach to student engagement</w:t>
      </w:r>
      <w:r w:rsidR="0028084B" w:rsidRPr="00AA2DCD">
        <w:rPr>
          <w:rFonts w:ascii="Times New Roman" w:eastAsia="Times New Roman" w:hAnsi="Times New Roman" w:cs="Times New Roman"/>
        </w:rPr>
        <w:t xml:space="preserve"> for a variegated range of student needs</w:t>
      </w:r>
      <w:r w:rsidR="00AF5FEC" w:rsidRPr="00AA2DCD">
        <w:rPr>
          <w:rFonts w:ascii="Times New Roman" w:eastAsia="Times New Roman" w:hAnsi="Times New Roman" w:cs="Times New Roman"/>
        </w:rPr>
        <w:t xml:space="preserve">. </w:t>
      </w:r>
      <w:r w:rsidR="0028084B" w:rsidRPr="00AA2DCD">
        <w:rPr>
          <w:rFonts w:ascii="Times New Roman" w:eastAsia="Times New Roman" w:hAnsi="Times New Roman" w:cs="Times New Roman"/>
        </w:rPr>
        <w:t>Further nuance can also be brought to the fore using</w:t>
      </w:r>
      <w:r w:rsidRPr="00AA2DCD">
        <w:rPr>
          <w:rFonts w:ascii="Times New Roman" w:eastAsia="Times New Roman" w:hAnsi="Times New Roman" w:cs="Times New Roman"/>
        </w:rPr>
        <w:t xml:space="preserve"> a socio-technical approach </w:t>
      </w:r>
      <w:r w:rsidR="00AF5FEC" w:rsidRPr="00AA2DCD">
        <w:rPr>
          <w:rFonts w:ascii="Times New Roman" w:eastAsia="Times New Roman" w:hAnsi="Times New Roman" w:cs="Times New Roman"/>
        </w:rPr>
        <w:t xml:space="preserve">to </w:t>
      </w:r>
      <w:r w:rsidR="0028084B" w:rsidRPr="00AA2DCD">
        <w:rPr>
          <w:rFonts w:ascii="Times New Roman" w:eastAsia="Times New Roman" w:hAnsi="Times New Roman" w:cs="Times New Roman"/>
        </w:rPr>
        <w:t xml:space="preserve">learning which views </w:t>
      </w:r>
      <w:r w:rsidR="00981E40" w:rsidRPr="00AA2DCD">
        <w:rPr>
          <w:rFonts w:ascii="Times New Roman" w:eastAsia="Times New Roman" w:hAnsi="Times New Roman" w:cs="Times New Roman"/>
        </w:rPr>
        <w:t xml:space="preserve">the question of </w:t>
      </w:r>
      <w:r w:rsidR="00AF5FEC" w:rsidRPr="00AA2DCD">
        <w:rPr>
          <w:rFonts w:ascii="Times New Roman" w:eastAsia="Times New Roman" w:hAnsi="Times New Roman" w:cs="Times New Roman"/>
        </w:rPr>
        <w:t>student</w:t>
      </w:r>
      <w:r w:rsidR="00981E40" w:rsidRPr="00AA2DCD">
        <w:rPr>
          <w:rFonts w:ascii="Times New Roman" w:eastAsia="Times New Roman" w:hAnsi="Times New Roman" w:cs="Times New Roman"/>
        </w:rPr>
        <w:t xml:space="preserve"> engagement through the lens of ontological multiplicity.</w:t>
      </w:r>
      <w:r w:rsidR="00AF5FEC" w:rsidRPr="00AA2DCD">
        <w:rPr>
          <w:rFonts w:ascii="Times New Roman" w:eastAsia="Times New Roman" w:hAnsi="Times New Roman" w:cs="Times New Roman"/>
        </w:rPr>
        <w:t xml:space="preserve"> </w:t>
      </w:r>
      <w:r w:rsidR="00981E40" w:rsidRPr="00AA2DCD">
        <w:rPr>
          <w:rFonts w:ascii="Times New Roman" w:eastAsia="Times New Roman" w:hAnsi="Times New Roman" w:cs="Times New Roman"/>
        </w:rPr>
        <w:t>The result of such a move is to</w:t>
      </w:r>
      <w:r w:rsidR="00AF5FEC" w:rsidRPr="00AA2DCD">
        <w:rPr>
          <w:rFonts w:ascii="Times New Roman" w:eastAsia="Times New Roman" w:hAnsi="Times New Roman" w:cs="Times New Roman"/>
        </w:rPr>
        <w:t xml:space="preserve"> enable a more detailed understanding of the context in which it might be possible to speak of a higher education multitude</w:t>
      </w:r>
      <w:r w:rsidR="00981E40" w:rsidRPr="00AA2DCD">
        <w:rPr>
          <w:rFonts w:ascii="Times New Roman" w:eastAsia="Times New Roman" w:hAnsi="Times New Roman" w:cs="Times New Roman"/>
        </w:rPr>
        <w:t xml:space="preserve">, rather than an engaged student ideal </w:t>
      </w:r>
      <w:r w:rsidR="0028084B" w:rsidRPr="00AA2DCD">
        <w:rPr>
          <w:rFonts w:ascii="Times New Roman" w:eastAsia="Times New Roman" w:hAnsi="Times New Roman" w:cs="Times New Roman"/>
        </w:rPr>
        <w:t xml:space="preserve">based on </w:t>
      </w:r>
      <w:r w:rsidR="00981E40" w:rsidRPr="00AA2DCD">
        <w:rPr>
          <w:rFonts w:ascii="Times New Roman" w:eastAsia="Times New Roman" w:hAnsi="Times New Roman" w:cs="Times New Roman"/>
        </w:rPr>
        <w:t>a</w:t>
      </w:r>
      <w:r w:rsidR="0028084B" w:rsidRPr="00AA2DCD">
        <w:rPr>
          <w:rFonts w:ascii="Times New Roman" w:eastAsia="Times New Roman" w:hAnsi="Times New Roman" w:cs="Times New Roman"/>
        </w:rPr>
        <w:t xml:space="preserve"> normative</w:t>
      </w:r>
      <w:r w:rsidR="00981E40" w:rsidRPr="00AA2DCD">
        <w:rPr>
          <w:rFonts w:ascii="Times New Roman" w:eastAsia="Times New Roman" w:hAnsi="Times New Roman" w:cs="Times New Roman"/>
        </w:rPr>
        <w:t xml:space="preserve"> transac</w:t>
      </w:r>
      <w:r w:rsidR="0028084B" w:rsidRPr="00AA2DCD">
        <w:rPr>
          <w:rFonts w:ascii="Times New Roman" w:eastAsia="Times New Roman" w:hAnsi="Times New Roman" w:cs="Times New Roman"/>
        </w:rPr>
        <w:t>tional approach</w:t>
      </w:r>
      <w:r w:rsidR="00AF5FEC" w:rsidRPr="00AA2DCD">
        <w:rPr>
          <w:rFonts w:ascii="Times New Roman" w:eastAsia="Times New Roman" w:hAnsi="Times New Roman" w:cs="Times New Roman"/>
        </w:rPr>
        <w:t>.</w:t>
      </w:r>
      <w:r w:rsidR="00B101FB" w:rsidRPr="00AA2DCD">
        <w:rPr>
          <w:rFonts w:ascii="Times New Roman" w:eastAsia="Times New Roman" w:hAnsi="Times New Roman" w:cs="Times New Roman"/>
        </w:rPr>
        <w:t xml:space="preserve"> </w:t>
      </w:r>
    </w:p>
    <w:p w14:paraId="02D01A59" w14:textId="77777777" w:rsidR="00981E40" w:rsidRPr="00AA2DCD" w:rsidRDefault="00981E40" w:rsidP="00835401">
      <w:pPr>
        <w:pStyle w:val="Default"/>
        <w:spacing w:line="480" w:lineRule="auto"/>
        <w:jc w:val="both"/>
        <w:rPr>
          <w:rFonts w:ascii="Times New Roman" w:eastAsia="Times New Roman" w:hAnsi="Times New Roman" w:cs="Times New Roman"/>
        </w:rPr>
      </w:pPr>
    </w:p>
    <w:p w14:paraId="688652EC" w14:textId="313FAFCF" w:rsidR="00B101FB" w:rsidRPr="008B6867" w:rsidRDefault="00B101FB" w:rsidP="00835401">
      <w:pPr>
        <w:pStyle w:val="Default"/>
        <w:spacing w:line="480" w:lineRule="auto"/>
        <w:jc w:val="both"/>
        <w:rPr>
          <w:rFonts w:ascii="Times New Roman" w:hAnsi="Times New Roman" w:cs="Times New Roman"/>
          <w:bCs/>
          <w:u w:val="single"/>
        </w:rPr>
      </w:pPr>
      <w:r w:rsidRPr="008B6867">
        <w:rPr>
          <w:rFonts w:ascii="Times New Roman" w:hAnsi="Times New Roman" w:cs="Times New Roman"/>
          <w:bCs/>
          <w:u w:val="single"/>
        </w:rPr>
        <w:t>The historical construction of an engaged student ideal in UK HE policy</w:t>
      </w:r>
    </w:p>
    <w:p w14:paraId="042803D3" w14:textId="77777777" w:rsidR="00B101FB" w:rsidRPr="00AA2DCD" w:rsidRDefault="00B101FB" w:rsidP="00835401">
      <w:pPr>
        <w:pStyle w:val="Default"/>
        <w:spacing w:line="480" w:lineRule="auto"/>
        <w:jc w:val="both"/>
        <w:rPr>
          <w:rFonts w:ascii="Times New Roman" w:hAnsi="Times New Roman" w:cs="Times New Roman"/>
          <w:b/>
          <w:bCs/>
        </w:rPr>
      </w:pPr>
    </w:p>
    <w:p w14:paraId="0E277233" w14:textId="2B965C83" w:rsidR="00B101FB" w:rsidRDefault="00B101FB" w:rsidP="003F072E">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 xml:space="preserve">There is a trend in recent UK HE policy documents for policies to be made </w:t>
      </w:r>
      <w:r w:rsidRPr="00AA2DCD">
        <w:rPr>
          <w:rFonts w:ascii="Times New Roman" w:eastAsia="Times New Roman" w:hAnsi="Times New Roman" w:cs="Times New Roman"/>
          <w:i/>
          <w:iCs/>
          <w:color w:val="000000"/>
          <w:sz w:val="24"/>
          <w:szCs w:val="24"/>
        </w:rPr>
        <w:t>about</w:t>
      </w:r>
      <w:r w:rsidRPr="00AA2DCD">
        <w:rPr>
          <w:rFonts w:ascii="Times New Roman" w:eastAsia="Times New Roman" w:hAnsi="Times New Roman" w:cs="Times New Roman"/>
          <w:color w:val="000000"/>
          <w:sz w:val="24"/>
          <w:szCs w:val="24"/>
        </w:rPr>
        <w:t xml:space="preserve"> students,</w:t>
      </w:r>
      <w:r w:rsidR="0028084B" w:rsidRPr="00AA2DCD">
        <w:rPr>
          <w:rFonts w:ascii="Times New Roman" w:eastAsia="Times New Roman" w:hAnsi="Times New Roman" w:cs="Times New Roman"/>
          <w:color w:val="000000"/>
          <w:sz w:val="24"/>
          <w:szCs w:val="24"/>
        </w:rPr>
        <w:t xml:space="preserve"> and </w:t>
      </w:r>
      <w:r w:rsidRPr="00AA2DCD">
        <w:rPr>
          <w:rFonts w:ascii="Times New Roman" w:eastAsia="Times New Roman" w:hAnsi="Times New Roman" w:cs="Times New Roman"/>
          <w:i/>
          <w:iCs/>
          <w:color w:val="000000"/>
          <w:sz w:val="24"/>
          <w:szCs w:val="24"/>
        </w:rPr>
        <w:t xml:space="preserve">for </w:t>
      </w:r>
      <w:r w:rsidRPr="00AA2DCD">
        <w:rPr>
          <w:rFonts w:ascii="Times New Roman" w:eastAsia="Times New Roman" w:hAnsi="Times New Roman" w:cs="Times New Roman"/>
          <w:color w:val="000000"/>
          <w:sz w:val="24"/>
          <w:szCs w:val="24"/>
        </w:rPr>
        <w:t>employers, managers, policy-makers, researchers, teachers and funders (Trowler, 2010). The emergence of</w:t>
      </w:r>
      <w:r w:rsidR="0028084B" w:rsidRPr="00AA2DCD">
        <w:rPr>
          <w:rFonts w:ascii="Times New Roman" w:eastAsia="Times New Roman" w:hAnsi="Times New Roman" w:cs="Times New Roman"/>
          <w:color w:val="000000"/>
          <w:sz w:val="24"/>
          <w:szCs w:val="24"/>
        </w:rPr>
        <w:t xml:space="preserve"> an </w:t>
      </w:r>
      <w:r w:rsidR="00DB203F" w:rsidRPr="00AA2DCD">
        <w:rPr>
          <w:rFonts w:ascii="Times New Roman" w:eastAsia="Times New Roman" w:hAnsi="Times New Roman" w:cs="Times New Roman"/>
          <w:color w:val="000000"/>
          <w:sz w:val="24"/>
          <w:szCs w:val="24"/>
        </w:rPr>
        <w:t xml:space="preserve">entrepreneurial conception of the </w:t>
      </w:r>
      <w:r w:rsidR="0028084B" w:rsidRPr="00AA2DCD">
        <w:rPr>
          <w:rFonts w:ascii="Times New Roman" w:eastAsia="Times New Roman" w:hAnsi="Times New Roman" w:cs="Times New Roman"/>
          <w:color w:val="000000"/>
          <w:sz w:val="24"/>
          <w:szCs w:val="24"/>
        </w:rPr>
        <w:t xml:space="preserve">engaged student ideal in policy </w:t>
      </w:r>
      <w:r w:rsidRPr="00AA2DCD">
        <w:rPr>
          <w:rFonts w:ascii="Times New Roman" w:eastAsia="Times New Roman" w:hAnsi="Times New Roman" w:cs="Times New Roman"/>
          <w:color w:val="000000"/>
          <w:sz w:val="24"/>
          <w:szCs w:val="24"/>
        </w:rPr>
        <w:t>discourse can be traced through developments in UK HE policy since the 1960s, which have led to the</w:t>
      </w:r>
      <w:r w:rsidR="00DB203F" w:rsidRPr="00AA2DCD">
        <w:rPr>
          <w:rFonts w:ascii="Times New Roman" w:eastAsia="Times New Roman" w:hAnsi="Times New Roman" w:cs="Times New Roman"/>
          <w:color w:val="000000"/>
          <w:sz w:val="24"/>
          <w:szCs w:val="24"/>
        </w:rPr>
        <w:t xml:space="preserve"> individual student</w:t>
      </w:r>
      <w:r w:rsidRPr="00AA2DCD">
        <w:rPr>
          <w:rFonts w:ascii="Times New Roman" w:eastAsia="Times New Roman" w:hAnsi="Times New Roman" w:cs="Times New Roman"/>
          <w:color w:val="000000"/>
          <w:sz w:val="24"/>
          <w:szCs w:val="24"/>
        </w:rPr>
        <w:t xml:space="preserve"> being conceived as an enterprise among enterprises, interacting through </w:t>
      </w:r>
      <w:r w:rsidR="00DB203F" w:rsidRPr="00AA2DCD">
        <w:rPr>
          <w:rFonts w:ascii="Times New Roman" w:eastAsia="Times New Roman" w:hAnsi="Times New Roman" w:cs="Times New Roman"/>
          <w:color w:val="000000"/>
          <w:sz w:val="24"/>
          <w:szCs w:val="24"/>
        </w:rPr>
        <w:t xml:space="preserve">a set of </w:t>
      </w:r>
      <w:r w:rsidRPr="00AA2DCD">
        <w:rPr>
          <w:rFonts w:ascii="Times New Roman" w:eastAsia="Times New Roman" w:hAnsi="Times New Roman" w:cs="Times New Roman"/>
          <w:color w:val="000000"/>
          <w:sz w:val="24"/>
          <w:szCs w:val="24"/>
        </w:rPr>
        <w:t xml:space="preserve">contractual relationships. The key policy moments referred to here are not exhaustive, but represent a partial account of </w:t>
      </w:r>
      <w:r w:rsidR="00DB203F" w:rsidRPr="00AA2DCD">
        <w:rPr>
          <w:rFonts w:ascii="Times New Roman" w:eastAsia="Times New Roman" w:hAnsi="Times New Roman" w:cs="Times New Roman"/>
          <w:color w:val="000000"/>
          <w:sz w:val="24"/>
          <w:szCs w:val="24"/>
        </w:rPr>
        <w:t xml:space="preserve">subject formation in the context of a market-oriented political project in the UK </w:t>
      </w:r>
      <w:r w:rsidRPr="00AA2DCD">
        <w:rPr>
          <w:rFonts w:ascii="Times New Roman" w:eastAsia="Times New Roman" w:hAnsi="Times New Roman" w:cs="Times New Roman"/>
          <w:color w:val="000000"/>
          <w:sz w:val="24"/>
          <w:szCs w:val="24"/>
        </w:rPr>
        <w:t>(Flew, 2014). Although economic concerns regarding the division of labour were significant for Robbins in the 1960s, the engaged student ideal was a</w:t>
      </w:r>
      <w:r w:rsidR="00211217" w:rsidRPr="00AA2DCD">
        <w:rPr>
          <w:rFonts w:ascii="Times New Roman" w:eastAsia="Times New Roman" w:hAnsi="Times New Roman" w:cs="Times New Roman"/>
          <w:color w:val="000000"/>
          <w:sz w:val="24"/>
          <w:szCs w:val="24"/>
        </w:rPr>
        <w:t>lso a cultivated person who would strive</w:t>
      </w:r>
      <w:r w:rsidRPr="00AA2DCD">
        <w:rPr>
          <w:rFonts w:ascii="Times New Roman" w:eastAsia="Times New Roman" w:hAnsi="Times New Roman" w:cs="Times New Roman"/>
          <w:color w:val="000000"/>
          <w:sz w:val="24"/>
          <w:szCs w:val="24"/>
        </w:rPr>
        <w:t xml:space="preserve"> to understand, contemplate and create the democratic conditions that enable</w:t>
      </w:r>
      <w:r w:rsidR="00211217" w:rsidRPr="00AA2DCD">
        <w:rPr>
          <w:rFonts w:ascii="Times New Roman" w:eastAsia="Times New Roman" w:hAnsi="Times New Roman" w:cs="Times New Roman"/>
          <w:color w:val="000000"/>
          <w:sz w:val="24"/>
          <w:szCs w:val="24"/>
        </w:rPr>
        <w:t>d</w:t>
      </w:r>
      <w:r w:rsidRPr="00AA2DCD">
        <w:rPr>
          <w:rFonts w:ascii="Times New Roman" w:eastAsia="Times New Roman" w:hAnsi="Times New Roman" w:cs="Times New Roman"/>
          <w:color w:val="000000"/>
          <w:sz w:val="24"/>
          <w:szCs w:val="24"/>
        </w:rPr>
        <w:t xml:space="preserve"> a set of shared social and cultu</w:t>
      </w:r>
      <w:r w:rsidR="003F072E">
        <w:rPr>
          <w:rFonts w:ascii="Times New Roman" w:eastAsia="Times New Roman" w:hAnsi="Times New Roman" w:cs="Times New Roman"/>
          <w:color w:val="000000"/>
          <w:sz w:val="24"/>
          <w:szCs w:val="24"/>
        </w:rPr>
        <w:t>ral ideals to be realised (1963,</w:t>
      </w:r>
      <w:r w:rsidRPr="00AA2DCD">
        <w:rPr>
          <w:rFonts w:ascii="Times New Roman" w:eastAsia="Times New Roman" w:hAnsi="Times New Roman" w:cs="Times New Roman"/>
          <w:color w:val="000000"/>
          <w:sz w:val="24"/>
          <w:szCs w:val="24"/>
        </w:rPr>
        <w:t xml:space="preserve"> 8). This inward cultivation of a good person could be achieved through the outward collective pursuit of the good society. In addition to the instruction of skills for the professions, this entailed a commitment to free inquiry, the intellectual life and social justice. For Robbins, economic imperatives were the focus of only one of four ‘social ends’ to which higher education might be </w:t>
      </w:r>
      <w:r w:rsidRPr="00AA2DCD">
        <w:rPr>
          <w:rFonts w:ascii="Times New Roman" w:eastAsia="Times New Roman" w:hAnsi="Times New Roman" w:cs="Times New Roman"/>
          <w:sz w:val="24"/>
          <w:szCs w:val="24"/>
        </w:rPr>
        <w:t>directed (</w:t>
      </w:r>
      <w:r w:rsidR="00C77021" w:rsidRPr="00AA2DCD">
        <w:rPr>
          <w:rFonts w:ascii="Times New Roman" w:eastAsia="Times New Roman" w:hAnsi="Times New Roman" w:cs="Times New Roman"/>
          <w:sz w:val="24"/>
          <w:szCs w:val="24"/>
        </w:rPr>
        <w:t>1963</w:t>
      </w:r>
      <w:r w:rsidR="003F072E">
        <w:rPr>
          <w:rFonts w:ascii="Times New Roman" w:eastAsia="Times New Roman" w:hAnsi="Times New Roman" w:cs="Times New Roman"/>
          <w:sz w:val="24"/>
          <w:szCs w:val="24"/>
        </w:rPr>
        <w:t>,</w:t>
      </w:r>
      <w:r w:rsidR="00D833F9">
        <w:rPr>
          <w:rFonts w:ascii="Times New Roman" w:eastAsia="Times New Roman" w:hAnsi="Times New Roman" w:cs="Times New Roman"/>
          <w:sz w:val="24"/>
          <w:szCs w:val="24"/>
        </w:rPr>
        <w:t xml:space="preserve"> </w:t>
      </w:r>
      <w:r w:rsidRPr="00AA2DCD">
        <w:rPr>
          <w:rFonts w:ascii="Times New Roman" w:eastAsia="Times New Roman" w:hAnsi="Times New Roman" w:cs="Times New Roman"/>
          <w:sz w:val="24"/>
          <w:szCs w:val="24"/>
        </w:rPr>
        <w:t xml:space="preserve">6). </w:t>
      </w:r>
      <w:r w:rsidRPr="00AA2DCD">
        <w:rPr>
          <w:rFonts w:ascii="Times New Roman" w:eastAsia="Times New Roman" w:hAnsi="Times New Roman" w:cs="Times New Roman"/>
          <w:color w:val="000000"/>
          <w:sz w:val="24"/>
          <w:szCs w:val="24"/>
        </w:rPr>
        <w:t>Market-oriented policies did not provide the only logic of a higher education system that was beginning to admit greater numbers of students into a relatively elite minority system, albeit one which was linked by policy to ideals of citizenship and social democratic principles.</w:t>
      </w:r>
    </w:p>
    <w:p w14:paraId="7AD8E29E" w14:textId="77777777" w:rsidR="008B6867" w:rsidRPr="00AA2DCD" w:rsidRDefault="008B6867" w:rsidP="00835401">
      <w:pPr>
        <w:spacing w:after="0" w:line="480" w:lineRule="auto"/>
        <w:jc w:val="both"/>
        <w:rPr>
          <w:rFonts w:ascii="Times New Roman" w:eastAsia="Times New Roman" w:hAnsi="Times New Roman" w:cs="Times New Roman"/>
          <w:color w:val="000000"/>
          <w:sz w:val="24"/>
          <w:szCs w:val="24"/>
        </w:rPr>
      </w:pPr>
    </w:p>
    <w:p w14:paraId="3F4A818E" w14:textId="600AC974"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However, by the time of the Jarratt Report (1985) two decades later, there was a much greater emphasis on the market orientation of HE policy, which presupposed a change from the student ideal of cultivated men and women to the ideal-typical agents of an increasingly marketised set of social relations. The aim here is not to interpret as self-evident the historical situation in which the term ‘pipeline of graduates’ could be used without irony a</w:t>
      </w:r>
      <w:r w:rsidR="00D833F9">
        <w:rPr>
          <w:rFonts w:ascii="Times New Roman" w:eastAsia="Times New Roman" w:hAnsi="Times New Roman" w:cs="Times New Roman"/>
          <w:color w:val="000000"/>
          <w:sz w:val="24"/>
          <w:szCs w:val="24"/>
        </w:rPr>
        <w:t xml:space="preserve">s a policy metaphor (BIS, 2015, </w:t>
      </w:r>
      <w:r w:rsidRPr="00AA2DCD">
        <w:rPr>
          <w:rFonts w:ascii="Times New Roman" w:eastAsia="Times New Roman" w:hAnsi="Times New Roman" w:cs="Times New Roman"/>
          <w:color w:val="000000"/>
          <w:sz w:val="24"/>
          <w:szCs w:val="24"/>
        </w:rPr>
        <w:t xml:space="preserve">18). The genealogical perspective adopted here sees the production of such discourse as an operational feature of subject formation in HE policy documents (Nietzsche, 1997; Foucault, 2000). While there were structural limits to the extent of marketised relations in a quasi-market sector (Brown and Carrasso, 2013), policy discourse was positioning students using technologies of institutional governance characterised by a chain of principle-agent relations (Olssen and Peters, 2005). The increasing emphasis on a business-education interface was an explicit expression of political economic discourse in which the accumulation of knowledge capital was linked to existing mechanisms of power (Olssen and Peters, 2005). </w:t>
      </w:r>
    </w:p>
    <w:p w14:paraId="2858F9C8" w14:textId="7777777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p>
    <w:p w14:paraId="78733549" w14:textId="7A0150B2"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In the Jarratt Report, students were individualised customers in a corporate enterprise, run by a CEO according to the logic of effectivenes</w:t>
      </w:r>
      <w:r w:rsidR="003F072E">
        <w:rPr>
          <w:rFonts w:ascii="Times New Roman" w:eastAsia="Times New Roman" w:hAnsi="Times New Roman" w:cs="Times New Roman"/>
          <w:color w:val="000000"/>
          <w:sz w:val="24"/>
          <w:szCs w:val="24"/>
        </w:rPr>
        <w:t>s, economy and efficiency (1985,</w:t>
      </w:r>
      <w:r w:rsidRPr="00AA2DCD">
        <w:rPr>
          <w:rFonts w:ascii="Times New Roman" w:eastAsia="Times New Roman" w:hAnsi="Times New Roman" w:cs="Times New Roman"/>
          <w:color w:val="000000"/>
          <w:sz w:val="24"/>
          <w:szCs w:val="24"/>
        </w:rPr>
        <w:t xml:space="preserve"> 4 and 26; Power, 1999). In the Jarratt model of university efficiency studies, students as a collective force had largely disappeared from policy discourse, except whe</w:t>
      </w:r>
      <w:r w:rsidR="00211217" w:rsidRPr="00AA2DCD">
        <w:rPr>
          <w:rFonts w:ascii="Times New Roman" w:eastAsia="Times New Roman" w:hAnsi="Times New Roman" w:cs="Times New Roman"/>
          <w:color w:val="000000"/>
          <w:sz w:val="24"/>
          <w:szCs w:val="24"/>
        </w:rPr>
        <w:t>re</w:t>
      </w:r>
      <w:r w:rsidRPr="00AA2DCD">
        <w:rPr>
          <w:rFonts w:ascii="Times New Roman" w:eastAsia="Times New Roman" w:hAnsi="Times New Roman" w:cs="Times New Roman"/>
          <w:color w:val="000000"/>
          <w:sz w:val="24"/>
          <w:szCs w:val="24"/>
        </w:rPr>
        <w:t xml:space="preserve"> they appear as one-dimensional customers who were economically engaged in transactions within speci</w:t>
      </w:r>
      <w:r w:rsidR="003F072E">
        <w:rPr>
          <w:rFonts w:ascii="Times New Roman" w:eastAsia="Times New Roman" w:hAnsi="Times New Roman" w:cs="Times New Roman"/>
          <w:color w:val="000000"/>
          <w:sz w:val="24"/>
          <w:szCs w:val="24"/>
        </w:rPr>
        <w:t>fic educational economies (1985,</w:t>
      </w:r>
      <w:r w:rsidRPr="00AA2DCD">
        <w:rPr>
          <w:rFonts w:ascii="Times New Roman" w:eastAsia="Times New Roman" w:hAnsi="Times New Roman" w:cs="Times New Roman"/>
          <w:color w:val="000000"/>
          <w:sz w:val="24"/>
          <w:szCs w:val="24"/>
        </w:rPr>
        <w:t xml:space="preserve"> 6). The difference between the two policy moments of Robbins and Jarratt demonstrates a politico-historical move which de-emphasises the contribution of students to the life and culture of a democratic community, while stressing the role of students as customers in an auditable market-oriented university which is premised on value for money. The tensions characterising this policy shift are constitutive to the continued emergence of neoliberal subject formation as a prevailing trajectory in late twentieth-century UK HE policy.</w:t>
      </w:r>
      <w:r w:rsidR="00DB203F" w:rsidRPr="00AA2DCD">
        <w:rPr>
          <w:rFonts w:ascii="Times New Roman" w:eastAsia="Times New Roman" w:hAnsi="Times New Roman" w:cs="Times New Roman"/>
          <w:color w:val="000000"/>
          <w:sz w:val="24"/>
          <w:szCs w:val="24"/>
        </w:rPr>
        <w:t xml:space="preserve"> As a result, </w:t>
      </w:r>
      <w:r w:rsidR="00105160" w:rsidRPr="00AA2DCD">
        <w:rPr>
          <w:rFonts w:ascii="Times New Roman" w:eastAsia="Times New Roman" w:hAnsi="Times New Roman" w:cs="Times New Roman"/>
          <w:color w:val="000000"/>
          <w:sz w:val="24"/>
          <w:szCs w:val="24"/>
        </w:rPr>
        <w:t>the Jarratt</w:t>
      </w:r>
      <w:r w:rsidR="00DB203F" w:rsidRPr="00AA2DCD">
        <w:rPr>
          <w:rFonts w:ascii="Times New Roman" w:eastAsia="Times New Roman" w:hAnsi="Times New Roman" w:cs="Times New Roman"/>
          <w:color w:val="000000"/>
          <w:sz w:val="24"/>
          <w:szCs w:val="24"/>
        </w:rPr>
        <w:t xml:space="preserve"> ideal of student</w:t>
      </w:r>
      <w:r w:rsidR="00105160" w:rsidRPr="00AA2DCD">
        <w:rPr>
          <w:rFonts w:ascii="Times New Roman" w:eastAsia="Times New Roman" w:hAnsi="Times New Roman" w:cs="Times New Roman"/>
          <w:color w:val="000000"/>
          <w:sz w:val="24"/>
          <w:szCs w:val="24"/>
        </w:rPr>
        <w:t xml:space="preserve"> customers</w:t>
      </w:r>
      <w:r w:rsidR="00DB203F" w:rsidRPr="00AA2DCD">
        <w:rPr>
          <w:rFonts w:ascii="Times New Roman" w:eastAsia="Times New Roman" w:hAnsi="Times New Roman" w:cs="Times New Roman"/>
          <w:color w:val="000000"/>
          <w:sz w:val="24"/>
          <w:szCs w:val="24"/>
        </w:rPr>
        <w:t xml:space="preserve"> </w:t>
      </w:r>
      <w:r w:rsidR="00105160" w:rsidRPr="00AA2DCD">
        <w:rPr>
          <w:rFonts w:ascii="Times New Roman" w:eastAsia="Times New Roman" w:hAnsi="Times New Roman" w:cs="Times New Roman"/>
          <w:color w:val="000000"/>
          <w:sz w:val="24"/>
          <w:szCs w:val="24"/>
        </w:rPr>
        <w:t xml:space="preserve">being </w:t>
      </w:r>
      <w:r w:rsidR="00DB203F" w:rsidRPr="00AA2DCD">
        <w:rPr>
          <w:rFonts w:ascii="Times New Roman" w:eastAsia="Times New Roman" w:hAnsi="Times New Roman" w:cs="Times New Roman"/>
          <w:color w:val="000000"/>
          <w:sz w:val="24"/>
          <w:szCs w:val="24"/>
        </w:rPr>
        <w:t>‘engaged’</w:t>
      </w:r>
      <w:r w:rsidR="00105160" w:rsidRPr="00AA2DCD">
        <w:rPr>
          <w:rFonts w:ascii="Times New Roman" w:eastAsia="Times New Roman" w:hAnsi="Times New Roman" w:cs="Times New Roman"/>
          <w:color w:val="000000"/>
          <w:sz w:val="24"/>
          <w:szCs w:val="24"/>
        </w:rPr>
        <w:t>,</w:t>
      </w:r>
      <w:r w:rsidR="00DB203F" w:rsidRPr="00AA2DCD">
        <w:rPr>
          <w:rFonts w:ascii="Times New Roman" w:eastAsia="Times New Roman" w:hAnsi="Times New Roman" w:cs="Times New Roman"/>
          <w:color w:val="000000"/>
          <w:sz w:val="24"/>
          <w:szCs w:val="24"/>
        </w:rPr>
        <w:t xml:space="preserve"> in a</w:t>
      </w:r>
      <w:r w:rsidR="00105160" w:rsidRPr="00AA2DCD">
        <w:rPr>
          <w:rFonts w:ascii="Times New Roman" w:eastAsia="Times New Roman" w:hAnsi="Times New Roman" w:cs="Times New Roman"/>
          <w:color w:val="000000"/>
          <w:sz w:val="24"/>
          <w:szCs w:val="24"/>
        </w:rPr>
        <w:t xml:space="preserve"> specifically</w:t>
      </w:r>
      <w:r w:rsidR="00DB203F" w:rsidRPr="00AA2DCD">
        <w:rPr>
          <w:rFonts w:ascii="Times New Roman" w:eastAsia="Times New Roman" w:hAnsi="Times New Roman" w:cs="Times New Roman"/>
          <w:color w:val="000000"/>
          <w:sz w:val="24"/>
          <w:szCs w:val="24"/>
        </w:rPr>
        <w:t xml:space="preserve"> transactional sense</w:t>
      </w:r>
      <w:r w:rsidR="00105160" w:rsidRPr="00AA2DCD">
        <w:rPr>
          <w:rFonts w:ascii="Times New Roman" w:eastAsia="Times New Roman" w:hAnsi="Times New Roman" w:cs="Times New Roman"/>
          <w:color w:val="000000"/>
          <w:sz w:val="24"/>
          <w:szCs w:val="24"/>
        </w:rPr>
        <w:t xml:space="preserve">, appears to partly reflect the interplay of power relations that comprise the familiar story of </w:t>
      </w:r>
      <w:r w:rsidR="00DB203F" w:rsidRPr="00AA2DCD">
        <w:rPr>
          <w:rFonts w:ascii="Times New Roman" w:eastAsia="Times New Roman" w:hAnsi="Times New Roman" w:cs="Times New Roman"/>
          <w:color w:val="000000"/>
          <w:sz w:val="24"/>
          <w:szCs w:val="24"/>
        </w:rPr>
        <w:t>the marketisation of higher education in the UK.</w:t>
      </w:r>
    </w:p>
    <w:p w14:paraId="4EF16DEE" w14:textId="77777777" w:rsidR="00C77021" w:rsidRPr="00AA2DCD" w:rsidRDefault="00C77021" w:rsidP="00835401">
      <w:pPr>
        <w:spacing w:after="0" w:line="480" w:lineRule="auto"/>
        <w:jc w:val="both"/>
        <w:rPr>
          <w:rFonts w:ascii="Times New Roman" w:eastAsia="Times New Roman" w:hAnsi="Times New Roman" w:cs="Times New Roman"/>
          <w:color w:val="000000"/>
          <w:sz w:val="24"/>
          <w:szCs w:val="24"/>
        </w:rPr>
      </w:pPr>
    </w:p>
    <w:p w14:paraId="2A0AEF3C" w14:textId="30AB529C"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By the late 1990s, the engaged student ideal was neither the good person, nor the customer, but a generic individual human subject call</w:t>
      </w:r>
      <w:r w:rsidR="003F072E">
        <w:rPr>
          <w:rFonts w:ascii="Times New Roman" w:eastAsia="Times New Roman" w:hAnsi="Times New Roman" w:cs="Times New Roman"/>
          <w:color w:val="000000"/>
          <w:sz w:val="24"/>
          <w:szCs w:val="24"/>
        </w:rPr>
        <w:t>ed the ‘learner’ (Barnett, 1999,</w:t>
      </w:r>
      <w:r w:rsidRPr="00AA2DCD">
        <w:rPr>
          <w:rFonts w:ascii="Times New Roman" w:eastAsia="Times New Roman" w:hAnsi="Times New Roman" w:cs="Times New Roman"/>
          <w:color w:val="000000"/>
          <w:sz w:val="24"/>
          <w:szCs w:val="24"/>
        </w:rPr>
        <w:t xml:space="preserve"> 298-300). The Dearing Report (1997) reflected a fragmentation of UK HE policy discourse in which multiple perspectives were unconvincingly held together by the idea of a ‘learning society’ (1). The ideally engaged learner would contribute towards the cost of teaching as part of a ‘learning society’, which used the discourse of the OECD and World Bank to integrate higher education into the normative rationality of global competition (Olssen and Peters, 2005). Students were now learning to be global citizens in an age of super-complexity (Barnett, 1999). While there are residual elements of Robbins’ student ideal in the Dearing Report, the term ‘new compact’ amounted to introducing student contributions to the cost of tuition (9-10). If universities were to be treated in increasingly instrumentalist terms, then so was the fee-paying generic learner of the tertiary education sector. In the Dearing Report, the ‘innermost subjectivity’ of the learner could be increasingly conceived in terms of neoliberal subject formation and the marketised relations of power which constituted the holder of valorisable human capital (Dardot and Laval, 2013).  In short, the normalising market logic of UK higher education policy situated the student ideal in individualised power relations where engagement was defined in the form of an economic transaction.</w:t>
      </w:r>
    </w:p>
    <w:p w14:paraId="008897C2" w14:textId="7777777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p>
    <w:p w14:paraId="1332A17B" w14:textId="3F3C4580"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 xml:space="preserve">As well as positioning students within a category of transactionally engaged generic learners, there was also a corresponding legislative account of their legal personhood. The Higher Education Act (2004) reflected a growing concern with the specifically legal aspects of student-institution relations, embodied by the individual student complainant. In a legislative sense, students emphasised their legal personhood by bringing individual cases against qualifying institutions on the grounds of alleged institutional acts or omissions (5). Furthermore, the rise of contractualism in higher education reflected this tendency towards conceiving students as legally incorporated budgetary units, who carried out transactions in the field of entrepreneurial competition with other such units (Williams, 2016). Formal student charters, which increasingly characterise the relationship between students and institutions in terms of rights and responsibilities, serve to increase the sense in which the engaged student ideal reflects a form of legal personhood appropriate to a potential student complainant </w:t>
      </w:r>
      <w:r w:rsidR="008E2F54" w:rsidRPr="00AA2DCD">
        <w:rPr>
          <w:rFonts w:ascii="Times New Roman" w:eastAsia="Times New Roman" w:hAnsi="Times New Roman" w:cs="Times New Roman"/>
          <w:color w:val="000000"/>
          <w:sz w:val="24"/>
          <w:szCs w:val="24"/>
        </w:rPr>
        <w:t>(Williams, 2016)</w:t>
      </w:r>
      <w:r w:rsidRPr="00AA2DCD">
        <w:rPr>
          <w:rFonts w:ascii="Times New Roman" w:eastAsia="Times New Roman" w:hAnsi="Times New Roman" w:cs="Times New Roman"/>
          <w:color w:val="000000"/>
          <w:sz w:val="24"/>
          <w:szCs w:val="24"/>
        </w:rPr>
        <w:t xml:space="preserve">. Crucially, any attempt to interpret ‘the interests of students’ was now indexed to rates of fee payment for which individual student persons were liable and judged according to the ‘provision’ of services by higher education institutions </w:t>
      </w:r>
      <w:r w:rsidR="003F072E">
        <w:rPr>
          <w:rFonts w:ascii="Times New Roman" w:eastAsia="Times New Roman" w:hAnsi="Times New Roman" w:cs="Times New Roman"/>
          <w:color w:val="000000"/>
          <w:sz w:val="24"/>
          <w:szCs w:val="24"/>
        </w:rPr>
        <w:t>(Williams, 2016,</w:t>
      </w:r>
      <w:r w:rsidR="00934521" w:rsidRPr="00AA2DCD">
        <w:rPr>
          <w:rFonts w:ascii="Times New Roman" w:eastAsia="Times New Roman" w:hAnsi="Times New Roman" w:cs="Times New Roman"/>
          <w:color w:val="000000"/>
          <w:sz w:val="24"/>
          <w:szCs w:val="24"/>
        </w:rPr>
        <w:t xml:space="preserve"> </w:t>
      </w:r>
      <w:r w:rsidRPr="00AA2DCD">
        <w:rPr>
          <w:rFonts w:ascii="Times New Roman" w:eastAsia="Times New Roman" w:hAnsi="Times New Roman" w:cs="Times New Roman"/>
          <w:color w:val="000000"/>
          <w:sz w:val="24"/>
          <w:szCs w:val="24"/>
        </w:rPr>
        <w:t>7-9). The forms that student engagement might have taken were now conditioned by the legislative fact that the scope for ‘matters of academic judgment’ had diminished in proportion to the financial operations of the sector</w:t>
      </w:r>
      <w:r w:rsidR="003F072E">
        <w:rPr>
          <w:rFonts w:ascii="Times New Roman" w:eastAsia="Times New Roman" w:hAnsi="Times New Roman" w:cs="Times New Roman"/>
          <w:color w:val="000000"/>
          <w:sz w:val="24"/>
          <w:szCs w:val="24"/>
        </w:rPr>
        <w:t xml:space="preserve"> (Williams, 2016,</w:t>
      </w:r>
      <w:r w:rsidR="008E2F54" w:rsidRPr="00AA2DCD">
        <w:rPr>
          <w:rFonts w:ascii="Times New Roman" w:eastAsia="Times New Roman" w:hAnsi="Times New Roman" w:cs="Times New Roman"/>
          <w:color w:val="000000"/>
          <w:sz w:val="24"/>
          <w:szCs w:val="24"/>
        </w:rPr>
        <w:t xml:space="preserve"> 5)</w:t>
      </w:r>
      <w:r w:rsidRPr="00AA2DCD">
        <w:rPr>
          <w:rFonts w:ascii="Times New Roman" w:eastAsia="Times New Roman" w:hAnsi="Times New Roman" w:cs="Times New Roman"/>
          <w:color w:val="000000"/>
          <w:sz w:val="24"/>
          <w:szCs w:val="24"/>
        </w:rPr>
        <w:t>, whose primary feature was competition between contractually individualised budgetary units of enterprise.</w:t>
      </w:r>
    </w:p>
    <w:p w14:paraId="57555056" w14:textId="77777777" w:rsidR="00934521" w:rsidRPr="00AA2DCD" w:rsidRDefault="00934521" w:rsidP="00835401">
      <w:pPr>
        <w:spacing w:after="0" w:line="480" w:lineRule="auto"/>
        <w:jc w:val="both"/>
        <w:rPr>
          <w:rFonts w:ascii="Times New Roman" w:eastAsia="Times New Roman" w:hAnsi="Times New Roman" w:cs="Times New Roman"/>
          <w:color w:val="000000"/>
          <w:sz w:val="24"/>
          <w:szCs w:val="24"/>
        </w:rPr>
      </w:pPr>
    </w:p>
    <w:p w14:paraId="27620131" w14:textId="67053351"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 xml:space="preserve">The development of a transactional relationship between students and institutions can be further seen in the 2009 White Paper, </w:t>
      </w:r>
      <w:r w:rsidRPr="00AA2DCD">
        <w:rPr>
          <w:rFonts w:ascii="Times New Roman" w:eastAsia="Times New Roman" w:hAnsi="Times New Roman" w:cs="Times New Roman"/>
          <w:i/>
          <w:iCs/>
          <w:color w:val="000000"/>
          <w:sz w:val="24"/>
          <w:szCs w:val="24"/>
        </w:rPr>
        <w:t>Higher Ambitions: The Future of Universities in a Knowledge Economy</w:t>
      </w:r>
      <w:r w:rsidRPr="00AA2DCD">
        <w:rPr>
          <w:rFonts w:ascii="Times New Roman" w:eastAsia="Times New Roman" w:hAnsi="Times New Roman" w:cs="Times New Roman"/>
          <w:color w:val="000000"/>
          <w:sz w:val="24"/>
          <w:szCs w:val="24"/>
        </w:rPr>
        <w:t xml:space="preserve">, where students had become ‘the most important clients </w:t>
      </w:r>
      <w:r w:rsidR="003F072E">
        <w:rPr>
          <w:rFonts w:ascii="Times New Roman" w:eastAsia="Times New Roman" w:hAnsi="Times New Roman" w:cs="Times New Roman"/>
          <w:color w:val="000000"/>
          <w:sz w:val="24"/>
          <w:szCs w:val="24"/>
        </w:rPr>
        <w:t>of higher education’ (BIS, 2009,</w:t>
      </w:r>
      <w:r w:rsidRPr="00AA2DCD">
        <w:rPr>
          <w:rFonts w:ascii="Times New Roman" w:eastAsia="Times New Roman" w:hAnsi="Times New Roman" w:cs="Times New Roman"/>
          <w:color w:val="000000"/>
          <w:sz w:val="24"/>
          <w:szCs w:val="24"/>
        </w:rPr>
        <w:t xml:space="preserve"> 70). The policy document demonstrates an ambivalence characteristic of</w:t>
      </w:r>
      <w:r w:rsidR="008E2F54" w:rsidRPr="00AA2DCD">
        <w:rPr>
          <w:rFonts w:ascii="Times New Roman" w:eastAsia="Times New Roman" w:hAnsi="Times New Roman" w:cs="Times New Roman"/>
          <w:color w:val="000000"/>
          <w:sz w:val="24"/>
          <w:szCs w:val="24"/>
        </w:rPr>
        <w:t xml:space="preserve"> a</w:t>
      </w:r>
      <w:r w:rsidRPr="00AA2DCD">
        <w:rPr>
          <w:rFonts w:ascii="Times New Roman" w:eastAsia="Times New Roman" w:hAnsi="Times New Roman" w:cs="Times New Roman"/>
          <w:color w:val="000000"/>
          <w:sz w:val="24"/>
          <w:szCs w:val="24"/>
        </w:rPr>
        <w:t xml:space="preserve"> discourse in which students were ‘clients’, but also ‘partners’ and ‘agents of change’ (76). Crucially, student engagement in the 2009 White Paper was explicitly related to ‘action research activities’ and ‘enabling students to engage formally with processes of change’, particularly around teaching and learning (76). However, the concept of engagement was also used in a much broader sense in the 2009 White Paper, including a chapter whose focus is ‘Engaging with our communities and the wider world’ (80). If the concept of engagement was used in a wider sense here, this reflected a communitarian emphasis on civic engagement as part of the political compromise with market-oriented economic imperatives that characterised the New Labour years (Naidoo, 2008b). In addition, the depiction of fragmented and multiple perspectives since the Dearing Report was discernible insofar as </w:t>
      </w:r>
      <w:r w:rsidR="00997671" w:rsidRPr="00AA2DCD">
        <w:rPr>
          <w:rFonts w:ascii="Times New Roman" w:eastAsia="Times New Roman" w:hAnsi="Times New Roman" w:cs="Times New Roman"/>
          <w:color w:val="000000"/>
          <w:sz w:val="24"/>
          <w:szCs w:val="24"/>
        </w:rPr>
        <w:t xml:space="preserve">students could appear to </w:t>
      </w:r>
      <w:r w:rsidRPr="00AA2DCD">
        <w:rPr>
          <w:rFonts w:ascii="Times New Roman" w:eastAsia="Times New Roman" w:hAnsi="Times New Roman" w:cs="Times New Roman"/>
          <w:color w:val="000000"/>
          <w:sz w:val="24"/>
          <w:szCs w:val="24"/>
        </w:rPr>
        <w:t xml:space="preserve">be empowered </w:t>
      </w:r>
      <w:r w:rsidR="00997671" w:rsidRPr="00AA2DCD">
        <w:rPr>
          <w:rFonts w:ascii="Times New Roman" w:eastAsia="Times New Roman" w:hAnsi="Times New Roman" w:cs="Times New Roman"/>
          <w:color w:val="000000"/>
          <w:sz w:val="24"/>
          <w:szCs w:val="24"/>
        </w:rPr>
        <w:t xml:space="preserve">either </w:t>
      </w:r>
      <w:r w:rsidRPr="00AA2DCD">
        <w:rPr>
          <w:rFonts w:ascii="Times New Roman" w:eastAsia="Times New Roman" w:hAnsi="Times New Roman" w:cs="Times New Roman"/>
          <w:color w:val="000000"/>
          <w:sz w:val="24"/>
          <w:szCs w:val="24"/>
        </w:rPr>
        <w:t>as a client, or as a partner</w:t>
      </w:r>
      <w:r w:rsidR="00997671" w:rsidRPr="00AA2DCD">
        <w:rPr>
          <w:rFonts w:ascii="Times New Roman" w:eastAsia="Times New Roman" w:hAnsi="Times New Roman" w:cs="Times New Roman"/>
          <w:color w:val="000000"/>
          <w:sz w:val="24"/>
          <w:szCs w:val="24"/>
        </w:rPr>
        <w:t>,</w:t>
      </w:r>
      <w:r w:rsidRPr="00AA2DCD">
        <w:rPr>
          <w:rFonts w:ascii="Times New Roman" w:eastAsia="Times New Roman" w:hAnsi="Times New Roman" w:cs="Times New Roman"/>
          <w:color w:val="000000"/>
          <w:sz w:val="24"/>
          <w:szCs w:val="24"/>
        </w:rPr>
        <w:t xml:space="preserve"> to exercise their agency in terms of change within higher education institutions. However, this ideal appears along a trajectory of </w:t>
      </w:r>
      <w:r w:rsidR="009D1FD1" w:rsidRPr="00AA2DCD">
        <w:rPr>
          <w:rFonts w:ascii="Times New Roman" w:eastAsia="Times New Roman" w:hAnsi="Times New Roman" w:cs="Times New Roman"/>
          <w:color w:val="000000"/>
          <w:sz w:val="24"/>
          <w:szCs w:val="24"/>
        </w:rPr>
        <w:t xml:space="preserve">increased marketisation in </w:t>
      </w:r>
      <w:r w:rsidRPr="00AA2DCD">
        <w:rPr>
          <w:rFonts w:ascii="Times New Roman" w:eastAsia="Times New Roman" w:hAnsi="Times New Roman" w:cs="Times New Roman"/>
          <w:color w:val="000000"/>
          <w:sz w:val="24"/>
          <w:szCs w:val="24"/>
        </w:rPr>
        <w:t xml:space="preserve">a quasi-market sector (Molesworth </w:t>
      </w:r>
      <w:r w:rsidRPr="003F072E">
        <w:rPr>
          <w:rFonts w:ascii="Times New Roman" w:eastAsia="Times New Roman" w:hAnsi="Times New Roman" w:cs="Times New Roman"/>
          <w:i/>
          <w:iCs/>
          <w:color w:val="000000"/>
          <w:sz w:val="24"/>
          <w:szCs w:val="24"/>
        </w:rPr>
        <w:t>et al</w:t>
      </w:r>
      <w:r w:rsidR="003F072E" w:rsidRPr="003F072E">
        <w:rPr>
          <w:rFonts w:ascii="Times New Roman" w:eastAsia="Times New Roman" w:hAnsi="Times New Roman" w:cs="Times New Roman"/>
          <w:i/>
          <w:iCs/>
          <w:color w:val="000000"/>
          <w:sz w:val="24"/>
          <w:szCs w:val="24"/>
        </w:rPr>
        <w:t>.</w:t>
      </w:r>
      <w:r w:rsidRPr="003F072E">
        <w:rPr>
          <w:rFonts w:ascii="Times New Roman" w:eastAsia="Times New Roman" w:hAnsi="Times New Roman" w:cs="Times New Roman"/>
          <w:i/>
          <w:iCs/>
          <w:color w:val="000000"/>
          <w:sz w:val="24"/>
          <w:szCs w:val="24"/>
        </w:rPr>
        <w:t>,</w:t>
      </w:r>
      <w:r w:rsidR="009C257E">
        <w:rPr>
          <w:rFonts w:ascii="Times New Roman" w:eastAsia="Times New Roman" w:hAnsi="Times New Roman" w:cs="Times New Roman"/>
          <w:color w:val="000000"/>
          <w:sz w:val="24"/>
          <w:szCs w:val="24"/>
        </w:rPr>
        <w:t xml:space="preserve"> 2011; Brown and</w:t>
      </w:r>
      <w:r w:rsidRPr="00AA2DCD">
        <w:rPr>
          <w:rFonts w:ascii="Times New Roman" w:eastAsia="Times New Roman" w:hAnsi="Times New Roman" w:cs="Times New Roman"/>
          <w:color w:val="000000"/>
          <w:sz w:val="24"/>
          <w:szCs w:val="24"/>
        </w:rPr>
        <w:t xml:space="preserve"> Carrasso, 2013). The ideally engaged fee-paying student was now faced with economic forces beyond their control, which they could at best only mitigate through mobilising strategic logics for individual empowerment.    </w:t>
      </w:r>
    </w:p>
    <w:p w14:paraId="75D46DEE" w14:textId="7777777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p>
    <w:p w14:paraId="718A43B3" w14:textId="274F609B" w:rsidR="00B101FB"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 xml:space="preserve">The publication of the Browne Review (2010) made explicit the financial relations of power informing a transactional approach to the concept of student engagement in policy discourse. While policy was now framed by a primary concern for finance and reputation, the counter-point to this discourse appeared in the collective form of student protests during 2010 and 2011 (Brock and Carrigan, 2014). The </w:t>
      </w:r>
      <w:r w:rsidR="002961AA" w:rsidRPr="00AA2DCD">
        <w:rPr>
          <w:rFonts w:ascii="Times New Roman" w:eastAsia="Times New Roman" w:hAnsi="Times New Roman" w:cs="Times New Roman"/>
          <w:color w:val="000000"/>
          <w:sz w:val="24"/>
          <w:szCs w:val="24"/>
        </w:rPr>
        <w:t xml:space="preserve">social agency involved in </w:t>
      </w:r>
      <w:r w:rsidRPr="00AA2DCD">
        <w:rPr>
          <w:rFonts w:ascii="Times New Roman" w:eastAsia="Times New Roman" w:hAnsi="Times New Roman" w:cs="Times New Roman"/>
          <w:color w:val="000000"/>
          <w:sz w:val="24"/>
          <w:szCs w:val="24"/>
        </w:rPr>
        <w:t>organised student opposition</w:t>
      </w:r>
      <w:r w:rsidR="002961AA" w:rsidRPr="00AA2DCD">
        <w:rPr>
          <w:rFonts w:ascii="Times New Roman" w:eastAsia="Times New Roman" w:hAnsi="Times New Roman" w:cs="Times New Roman"/>
          <w:color w:val="000000"/>
          <w:sz w:val="24"/>
          <w:szCs w:val="24"/>
        </w:rPr>
        <w:t xml:space="preserve"> points to a politicised kind of engagement with</w:t>
      </w:r>
      <w:r w:rsidRPr="00AA2DCD">
        <w:rPr>
          <w:rFonts w:ascii="Times New Roman" w:eastAsia="Times New Roman" w:hAnsi="Times New Roman" w:cs="Times New Roman"/>
          <w:color w:val="000000"/>
          <w:sz w:val="24"/>
          <w:szCs w:val="24"/>
        </w:rPr>
        <w:t xml:space="preserve"> the proposals of the Browne Review, which by 2012 had amounted to a nine-fold increase in undergraduate tuition fees across a fifteen-year period. In contrast to the ideal of an individual student complainant, a more collective form of student political engagement sought to challenge policies that had been made </w:t>
      </w:r>
      <w:r w:rsidRPr="00AA2DCD">
        <w:rPr>
          <w:rFonts w:ascii="Times New Roman" w:eastAsia="Times New Roman" w:hAnsi="Times New Roman" w:cs="Times New Roman"/>
          <w:i/>
          <w:iCs/>
          <w:color w:val="000000"/>
          <w:sz w:val="24"/>
          <w:szCs w:val="24"/>
        </w:rPr>
        <w:t>about</w:t>
      </w:r>
      <w:r w:rsidRPr="00AA2DCD">
        <w:rPr>
          <w:rFonts w:ascii="Times New Roman" w:eastAsia="Times New Roman" w:hAnsi="Times New Roman" w:cs="Times New Roman"/>
          <w:color w:val="000000"/>
          <w:sz w:val="24"/>
          <w:szCs w:val="24"/>
        </w:rPr>
        <w:t xml:space="preserve">, but not </w:t>
      </w:r>
      <w:r w:rsidRPr="00AA2DCD">
        <w:rPr>
          <w:rFonts w:ascii="Times New Roman" w:eastAsia="Times New Roman" w:hAnsi="Times New Roman" w:cs="Times New Roman"/>
          <w:i/>
          <w:iCs/>
          <w:color w:val="000000"/>
          <w:sz w:val="24"/>
          <w:szCs w:val="24"/>
        </w:rPr>
        <w:t>for</w:t>
      </w:r>
      <w:r w:rsidRPr="00AA2DCD">
        <w:rPr>
          <w:rFonts w:ascii="Times New Roman" w:eastAsia="Times New Roman" w:hAnsi="Times New Roman" w:cs="Times New Roman"/>
          <w:color w:val="000000"/>
          <w:sz w:val="24"/>
          <w:szCs w:val="24"/>
        </w:rPr>
        <w:t>, students. In the Browne Review, students were depicted as rational consumers, burdened by rising fees and obliged to become skilled in acts of educational choosing that were deemed appropriate under the terms of their</w:t>
      </w:r>
      <w:r w:rsidR="002961AA" w:rsidRPr="00AA2DCD">
        <w:rPr>
          <w:rFonts w:ascii="Times New Roman" w:eastAsia="Times New Roman" w:hAnsi="Times New Roman" w:cs="Times New Roman"/>
          <w:color w:val="000000"/>
          <w:sz w:val="24"/>
          <w:szCs w:val="24"/>
        </w:rPr>
        <w:t xml:space="preserve"> contractual</w:t>
      </w:r>
      <w:r w:rsidR="006E2986" w:rsidRPr="00AA2DCD">
        <w:rPr>
          <w:rFonts w:ascii="Times New Roman" w:eastAsia="Times New Roman" w:hAnsi="Times New Roman" w:cs="Times New Roman"/>
          <w:color w:val="000000"/>
          <w:sz w:val="24"/>
          <w:szCs w:val="24"/>
        </w:rPr>
        <w:t xml:space="preserve"> </w:t>
      </w:r>
      <w:r w:rsidRPr="00AA2DCD">
        <w:rPr>
          <w:rFonts w:ascii="Times New Roman" w:eastAsia="Times New Roman" w:hAnsi="Times New Roman" w:cs="Times New Roman"/>
          <w:color w:val="000000"/>
          <w:sz w:val="24"/>
          <w:szCs w:val="24"/>
        </w:rPr>
        <w:t>repositioning as individual debtors.</w:t>
      </w:r>
    </w:p>
    <w:p w14:paraId="6D7AD28A" w14:textId="77777777" w:rsidR="008B6867" w:rsidRPr="00AA2DCD" w:rsidRDefault="008B6867" w:rsidP="00835401">
      <w:pPr>
        <w:spacing w:after="0" w:line="480" w:lineRule="auto"/>
        <w:jc w:val="both"/>
        <w:rPr>
          <w:rFonts w:ascii="Times New Roman" w:eastAsia="Times New Roman" w:hAnsi="Times New Roman" w:cs="Times New Roman"/>
          <w:color w:val="000000"/>
          <w:sz w:val="24"/>
          <w:szCs w:val="24"/>
        </w:rPr>
      </w:pPr>
    </w:p>
    <w:p w14:paraId="1452D44F" w14:textId="2F559486" w:rsidR="00B101FB" w:rsidRPr="00AA2DCD" w:rsidRDefault="00B101FB" w:rsidP="00835401">
      <w:pPr>
        <w:spacing w:after="0" w:line="480" w:lineRule="auto"/>
        <w:jc w:val="both"/>
        <w:rPr>
          <w:rFonts w:ascii="Times New Roman" w:hAnsi="Times New Roman" w:cs="Times New Roman"/>
          <w:sz w:val="24"/>
          <w:szCs w:val="24"/>
        </w:rPr>
      </w:pPr>
      <w:r w:rsidRPr="00AA2DCD">
        <w:rPr>
          <w:rFonts w:ascii="Times New Roman" w:eastAsia="Times New Roman" w:hAnsi="Times New Roman" w:cs="Times New Roman"/>
          <w:color w:val="000000"/>
          <w:sz w:val="24"/>
          <w:szCs w:val="24"/>
        </w:rPr>
        <w:t xml:space="preserve">The White Paper (2011) published the following year omitted to consider the opposition posed by student protests at the time of its release. Instead, the ideal of a ‘good student’ was an independent and autonomous member of a learning community, who could use institutional resources to learn as much as possible in a defined period </w:t>
      </w:r>
      <w:r w:rsidRPr="00AA2DCD">
        <w:rPr>
          <w:rFonts w:ascii="Times New Roman" w:eastAsia="Times New Roman" w:hAnsi="Times New Roman" w:cs="Times New Roman"/>
          <w:sz w:val="24"/>
          <w:szCs w:val="24"/>
        </w:rPr>
        <w:t xml:space="preserve">of time </w:t>
      </w:r>
      <w:r w:rsidR="002961AA" w:rsidRPr="00AA2DCD">
        <w:rPr>
          <w:rFonts w:ascii="Times New Roman" w:eastAsia="Times New Roman" w:hAnsi="Times New Roman" w:cs="Times New Roman"/>
          <w:sz w:val="24"/>
          <w:szCs w:val="24"/>
        </w:rPr>
        <w:t>(BIS</w:t>
      </w:r>
      <w:r w:rsidR="003F072E">
        <w:rPr>
          <w:rFonts w:ascii="Times New Roman" w:eastAsia="Times New Roman" w:hAnsi="Times New Roman" w:cs="Times New Roman"/>
          <w:color w:val="000000"/>
          <w:sz w:val="24"/>
          <w:szCs w:val="24"/>
        </w:rPr>
        <w:t>, 2011,</w:t>
      </w:r>
      <w:r w:rsidR="002961AA" w:rsidRPr="00AA2DCD">
        <w:rPr>
          <w:rFonts w:ascii="Times New Roman" w:eastAsia="Times New Roman" w:hAnsi="Times New Roman" w:cs="Times New Roman"/>
          <w:color w:val="000000"/>
          <w:sz w:val="24"/>
          <w:szCs w:val="24"/>
        </w:rPr>
        <w:t xml:space="preserve"> 33</w:t>
      </w:r>
      <w:r w:rsidRPr="00AA2DCD">
        <w:rPr>
          <w:rFonts w:ascii="Times New Roman" w:eastAsia="Times New Roman" w:hAnsi="Times New Roman" w:cs="Times New Roman"/>
          <w:color w:val="000000"/>
          <w:sz w:val="24"/>
          <w:szCs w:val="24"/>
        </w:rPr>
        <w:t xml:space="preserve">). The engaged student ideal here was an entrepreneurial </w:t>
      </w:r>
      <w:r w:rsidRPr="00AA2DCD">
        <w:rPr>
          <w:rFonts w:ascii="Times New Roman" w:eastAsia="Times New Roman" w:hAnsi="Times New Roman" w:cs="Times New Roman"/>
          <w:i/>
          <w:iCs/>
          <w:color w:val="000000"/>
          <w:sz w:val="24"/>
          <w:szCs w:val="24"/>
        </w:rPr>
        <w:t>homo economicus</w:t>
      </w:r>
      <w:r w:rsidRPr="00AA2DCD">
        <w:rPr>
          <w:rFonts w:ascii="Times New Roman" w:eastAsia="Times New Roman" w:hAnsi="Times New Roman" w:cs="Times New Roman"/>
          <w:color w:val="000000"/>
          <w:sz w:val="24"/>
          <w:szCs w:val="24"/>
        </w:rPr>
        <w:t>, who could maximise the return on their educational investment. Such an ideal</w:t>
      </w:r>
      <w:r w:rsidRPr="00AA2DCD">
        <w:rPr>
          <w:rFonts w:ascii="Times New Roman" w:hAnsi="Times New Roman" w:cs="Times New Roman"/>
          <w:sz w:val="24"/>
          <w:szCs w:val="24"/>
        </w:rPr>
        <w:t xml:space="preserve"> was now discursively constructed around the activities of cho</w:t>
      </w:r>
      <w:r w:rsidR="002961AA" w:rsidRPr="00AA2DCD">
        <w:rPr>
          <w:rFonts w:ascii="Times New Roman" w:hAnsi="Times New Roman" w:cs="Times New Roman"/>
          <w:sz w:val="24"/>
          <w:szCs w:val="24"/>
        </w:rPr>
        <w:t>osing, con</w:t>
      </w:r>
      <w:r w:rsidR="003F072E">
        <w:rPr>
          <w:rFonts w:ascii="Times New Roman" w:hAnsi="Times New Roman" w:cs="Times New Roman"/>
          <w:sz w:val="24"/>
          <w:szCs w:val="24"/>
        </w:rPr>
        <w:t>suming and competing (BIS, 2011,</w:t>
      </w:r>
      <w:r w:rsidR="002961AA" w:rsidRPr="00AA2DCD">
        <w:rPr>
          <w:rFonts w:ascii="Times New Roman" w:hAnsi="Times New Roman" w:cs="Times New Roman"/>
          <w:sz w:val="24"/>
          <w:szCs w:val="24"/>
        </w:rPr>
        <w:t xml:space="preserve"> </w:t>
      </w:r>
      <w:r w:rsidRPr="00AA2DCD">
        <w:rPr>
          <w:rFonts w:ascii="Times New Roman" w:hAnsi="Times New Roman" w:cs="Times New Roman"/>
          <w:sz w:val="24"/>
          <w:szCs w:val="24"/>
        </w:rPr>
        <w:t xml:space="preserve">34). However, these three activities might also reflect certain types of </w:t>
      </w:r>
      <w:r w:rsidR="002961AA" w:rsidRPr="00AA2DCD">
        <w:rPr>
          <w:rFonts w:ascii="Times New Roman" w:hAnsi="Times New Roman" w:cs="Times New Roman"/>
          <w:sz w:val="24"/>
          <w:szCs w:val="24"/>
        </w:rPr>
        <w:t xml:space="preserve">individualised </w:t>
      </w:r>
      <w:r w:rsidRPr="00AA2DCD">
        <w:rPr>
          <w:rFonts w:ascii="Times New Roman" w:hAnsi="Times New Roman" w:cs="Times New Roman"/>
          <w:sz w:val="24"/>
          <w:szCs w:val="24"/>
        </w:rPr>
        <w:t>activity, which presuppose a set of socio-material relations between individuals, but which are not themselves the focus of critique or the basis of collective identities. In addition, the good student also appears as a student representative whose negotiating and advisory experience might contribute towards their ongoing accumulation of human capital. Still</w:t>
      </w:r>
      <w:r w:rsidR="009D1FD1" w:rsidRPr="00AA2DCD">
        <w:rPr>
          <w:rFonts w:ascii="Times New Roman" w:hAnsi="Times New Roman" w:cs="Times New Roman"/>
          <w:sz w:val="24"/>
          <w:szCs w:val="24"/>
        </w:rPr>
        <w:t>,</w:t>
      </w:r>
      <w:r w:rsidRPr="00AA2DCD">
        <w:rPr>
          <w:rFonts w:ascii="Times New Roman" w:hAnsi="Times New Roman" w:cs="Times New Roman"/>
          <w:sz w:val="24"/>
          <w:szCs w:val="24"/>
        </w:rPr>
        <w:t xml:space="preserve"> the theme </w:t>
      </w:r>
      <w:r w:rsidR="00142239" w:rsidRPr="00AA2DCD">
        <w:rPr>
          <w:rFonts w:ascii="Times New Roman" w:hAnsi="Times New Roman" w:cs="Times New Roman"/>
          <w:sz w:val="24"/>
          <w:szCs w:val="24"/>
        </w:rPr>
        <w:t xml:space="preserve">here </w:t>
      </w:r>
      <w:r w:rsidRPr="00AA2DCD">
        <w:rPr>
          <w:rFonts w:ascii="Times New Roman" w:hAnsi="Times New Roman" w:cs="Times New Roman"/>
          <w:sz w:val="24"/>
          <w:szCs w:val="24"/>
        </w:rPr>
        <w:t>was the re-ordering of power relations in HE according to a student ideal that was increasingly becoming isomorphic to market demands</w:t>
      </w:r>
      <w:r w:rsidR="00142239" w:rsidRPr="00AA2DCD">
        <w:rPr>
          <w:rFonts w:ascii="Times New Roman" w:hAnsi="Times New Roman" w:cs="Times New Roman"/>
          <w:sz w:val="24"/>
          <w:szCs w:val="24"/>
        </w:rPr>
        <w:t xml:space="preserve"> and framed by</w:t>
      </w:r>
      <w:r w:rsidRPr="00AA2DCD">
        <w:rPr>
          <w:rFonts w:ascii="Times New Roman" w:hAnsi="Times New Roman" w:cs="Times New Roman"/>
          <w:sz w:val="24"/>
          <w:szCs w:val="24"/>
        </w:rPr>
        <w:t xml:space="preserve"> the terms and conditions of </w:t>
      </w:r>
      <w:r w:rsidR="00142239" w:rsidRPr="00AA2DCD">
        <w:rPr>
          <w:rFonts w:ascii="Times New Roman" w:hAnsi="Times New Roman" w:cs="Times New Roman"/>
          <w:sz w:val="24"/>
          <w:szCs w:val="24"/>
        </w:rPr>
        <w:t>an</w:t>
      </w:r>
      <w:r w:rsidRPr="00AA2DCD">
        <w:rPr>
          <w:rFonts w:ascii="Times New Roman" w:hAnsi="Times New Roman" w:cs="Times New Roman"/>
          <w:sz w:val="24"/>
          <w:szCs w:val="24"/>
        </w:rPr>
        <w:t xml:space="preserve"> engaged student’s debt to study.</w:t>
      </w:r>
    </w:p>
    <w:p w14:paraId="48A79AD6" w14:textId="77777777" w:rsidR="00B101FB" w:rsidRPr="00AA2DCD" w:rsidRDefault="00B101FB" w:rsidP="00835401">
      <w:pPr>
        <w:spacing w:after="0" w:line="480" w:lineRule="auto"/>
        <w:jc w:val="both"/>
        <w:rPr>
          <w:rFonts w:ascii="Times New Roman" w:hAnsi="Times New Roman" w:cs="Times New Roman"/>
          <w:sz w:val="24"/>
          <w:szCs w:val="24"/>
        </w:rPr>
      </w:pPr>
    </w:p>
    <w:p w14:paraId="60EBF029" w14:textId="670F5191" w:rsidR="00B101FB" w:rsidRPr="00AA2DCD" w:rsidRDefault="00B101FB" w:rsidP="00835401">
      <w:pPr>
        <w:spacing w:after="0" w:line="480" w:lineRule="auto"/>
        <w:jc w:val="both"/>
        <w:rPr>
          <w:rFonts w:ascii="Times New Roman" w:hAnsi="Times New Roman" w:cs="Times New Roman"/>
          <w:sz w:val="24"/>
          <w:szCs w:val="24"/>
        </w:rPr>
      </w:pPr>
      <w:r w:rsidRPr="00AA2DCD">
        <w:rPr>
          <w:rFonts w:ascii="Times New Roman" w:eastAsia="Times New Roman" w:hAnsi="Times New Roman" w:cs="Times New Roman"/>
          <w:color w:val="000000"/>
          <w:sz w:val="24"/>
          <w:szCs w:val="24"/>
        </w:rPr>
        <w:t xml:space="preserve">The Green Paper (BIS, 2015) aimed to enable the flourishing of an ideal-typical entrepreneurial student. For this to happen, there needed to be a type of student engagement focusing on enterprise in an extractive mode of knowledge production. The correspondence between engagement and production presupposed the commodification of research and a rather one-dimensional mode of subjective self-formation (Foucault, 2000; Naidoo, 2008a). This implied that only a student who primarily saw themselves in terms of market competition would be able to thrive in elite institutions (Brown </w:t>
      </w:r>
      <w:r w:rsidR="00315576">
        <w:rPr>
          <w:rFonts w:ascii="Times New Roman" w:eastAsia="Times New Roman" w:hAnsi="Times New Roman" w:cs="Times New Roman"/>
          <w:color w:val="000000"/>
          <w:sz w:val="24"/>
          <w:szCs w:val="24"/>
        </w:rPr>
        <w:t>and</w:t>
      </w:r>
      <w:r w:rsidRPr="00AA2DCD">
        <w:rPr>
          <w:rFonts w:ascii="Times New Roman" w:eastAsia="Times New Roman" w:hAnsi="Times New Roman" w:cs="Times New Roman"/>
          <w:color w:val="000000"/>
          <w:sz w:val="24"/>
          <w:szCs w:val="24"/>
        </w:rPr>
        <w:t xml:space="preserve"> Carrasso, 2013). </w:t>
      </w:r>
      <w:r w:rsidRPr="00AA2DCD">
        <w:rPr>
          <w:rFonts w:ascii="Times New Roman" w:hAnsi="Times New Roman" w:cs="Times New Roman"/>
          <w:sz w:val="24"/>
          <w:szCs w:val="24"/>
        </w:rPr>
        <w:t xml:space="preserve">Crucially, the characteristics of an ideally engaged student did not include a critical disposition towards the conditions in which they were compelled to operate according to the imperatives of choice and competition in a marketised HE environment. Student potential was to be fulfilled insofar as the one-dimensional neoliberal student ideal was a secondary consideration in the process of sectoral marketisation. However, the limits of such </w:t>
      </w:r>
      <w:r w:rsidR="00740792" w:rsidRPr="00AA2DCD">
        <w:rPr>
          <w:rFonts w:ascii="Times New Roman" w:hAnsi="Times New Roman" w:cs="Times New Roman"/>
          <w:sz w:val="24"/>
          <w:szCs w:val="24"/>
        </w:rPr>
        <w:t xml:space="preserve">a </w:t>
      </w:r>
      <w:r w:rsidRPr="00AA2DCD">
        <w:rPr>
          <w:rFonts w:ascii="Times New Roman" w:hAnsi="Times New Roman" w:cs="Times New Roman"/>
          <w:sz w:val="24"/>
          <w:szCs w:val="24"/>
        </w:rPr>
        <w:t xml:space="preserve">process could be seen both in the structural nature of a quasi-market in higher education and in the complex nature of student subjectivity, neither of which </w:t>
      </w:r>
      <w:r w:rsidR="00740792" w:rsidRPr="00AA2DCD">
        <w:rPr>
          <w:rFonts w:ascii="Times New Roman" w:hAnsi="Times New Roman" w:cs="Times New Roman"/>
          <w:sz w:val="24"/>
          <w:szCs w:val="24"/>
        </w:rPr>
        <w:t>were sufficiently acknowledged</w:t>
      </w:r>
      <w:r w:rsidRPr="00AA2DCD">
        <w:rPr>
          <w:rFonts w:ascii="Times New Roman" w:hAnsi="Times New Roman" w:cs="Times New Roman"/>
          <w:sz w:val="24"/>
          <w:szCs w:val="24"/>
        </w:rPr>
        <w:t xml:space="preserve"> in the policy document (Brown and Carrasso, 2013; Marginson, 2013; BIS, 2015) </w:t>
      </w:r>
    </w:p>
    <w:p w14:paraId="56694EBA" w14:textId="7777777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p>
    <w:p w14:paraId="20FE1CC0" w14:textId="698A2E0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 xml:space="preserve">The White Paper (BIS, 2016a) </w:t>
      </w:r>
      <w:r w:rsidRPr="00AA2DCD">
        <w:rPr>
          <w:rFonts w:ascii="Times New Roman" w:eastAsia="Times New Roman" w:hAnsi="Times New Roman" w:cs="Times New Roman"/>
          <w:i/>
          <w:iCs/>
          <w:color w:val="000000"/>
          <w:sz w:val="24"/>
          <w:szCs w:val="24"/>
        </w:rPr>
        <w:t>Success as a Knowledge Economy</w:t>
      </w:r>
      <w:r w:rsidRPr="00AA2DCD">
        <w:rPr>
          <w:rFonts w:ascii="Times New Roman" w:eastAsia="Times New Roman" w:hAnsi="Times New Roman" w:cs="Times New Roman"/>
          <w:color w:val="000000"/>
          <w:sz w:val="24"/>
          <w:szCs w:val="24"/>
        </w:rPr>
        <w:t xml:space="preserve"> equated the dreams of a competitive student entrepreneur with a trajectory of self-expanding desire characteristic of the systemic subject (5). In other words, the proposed legislative changes to higher education were now less concerned with the potential of individual students, however one-dimensionally conceived. Fulfilment was now equated with the realisable growth of economic potential by the system itself. The concept of student engagement was now considered in the narrower terms of retention rates as a proxy metric for the new Teaching Excellence Framework (46). There was also the claim that student consumers migh</w:t>
      </w:r>
      <w:r w:rsidR="003F072E">
        <w:rPr>
          <w:rFonts w:ascii="Times New Roman" w:eastAsia="Times New Roman" w:hAnsi="Times New Roman" w:cs="Times New Roman"/>
          <w:color w:val="000000"/>
          <w:sz w:val="24"/>
          <w:szCs w:val="24"/>
        </w:rPr>
        <w:t>t become disengaged (BIS, 2016a,</w:t>
      </w:r>
      <w:r w:rsidRPr="00AA2DCD">
        <w:rPr>
          <w:rFonts w:ascii="Times New Roman" w:eastAsia="Times New Roman" w:hAnsi="Times New Roman" w:cs="Times New Roman"/>
          <w:color w:val="000000"/>
          <w:sz w:val="24"/>
          <w:szCs w:val="24"/>
        </w:rPr>
        <w:t xml:space="preserve"> 12), but that students could be encouraged to engage with their studies through certain teaching practices whose quality</w:t>
      </w:r>
      <w:r w:rsidR="003F072E">
        <w:rPr>
          <w:rFonts w:ascii="Times New Roman" w:eastAsia="Times New Roman" w:hAnsi="Times New Roman" w:cs="Times New Roman"/>
          <w:color w:val="000000"/>
          <w:sz w:val="24"/>
          <w:szCs w:val="24"/>
        </w:rPr>
        <w:t xml:space="preserve"> might be measurable (BIS 2016b,</w:t>
      </w:r>
      <w:r w:rsidRPr="00AA2DCD">
        <w:rPr>
          <w:rFonts w:ascii="Times New Roman" w:eastAsia="Times New Roman" w:hAnsi="Times New Roman" w:cs="Times New Roman"/>
          <w:color w:val="000000"/>
          <w:sz w:val="24"/>
          <w:szCs w:val="24"/>
        </w:rPr>
        <w:t xml:space="preserve"> 12). Teaching quality, learning environment, student outcomes and learning gain were the key aspects of measuring quality in which performance management mechanisms would function (BIS, 2016b). There was less emphasis on student agency in the assessment framework proposed for technical consultation, except a view of student engagement that reflected ‘what the students themselves put</w:t>
      </w:r>
      <w:r w:rsidR="003F072E">
        <w:rPr>
          <w:rFonts w:ascii="Times New Roman" w:eastAsia="Times New Roman" w:hAnsi="Times New Roman" w:cs="Times New Roman"/>
          <w:color w:val="000000"/>
          <w:sz w:val="24"/>
          <w:szCs w:val="24"/>
        </w:rPr>
        <w:t xml:space="preserve"> into their studies’ (BIS 2016b,</w:t>
      </w:r>
      <w:r w:rsidRPr="00AA2DCD">
        <w:rPr>
          <w:rFonts w:ascii="Times New Roman" w:eastAsia="Times New Roman" w:hAnsi="Times New Roman" w:cs="Times New Roman"/>
          <w:color w:val="000000"/>
          <w:sz w:val="24"/>
          <w:szCs w:val="24"/>
        </w:rPr>
        <w:t>12). This appeals to a more general everyday meaning of the term engagement, which simply denotes the extent of student effort.</w:t>
      </w:r>
    </w:p>
    <w:p w14:paraId="4FA1A9CC" w14:textId="7777777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p>
    <w:p w14:paraId="07FBCBDB" w14:textId="343D3BEE"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Nonetheless, student engagement was also something to be ‘maximised’ and its maximisation was to be proven using additional evidence such as data from the UK Engag</w:t>
      </w:r>
      <w:r w:rsidR="00315576">
        <w:rPr>
          <w:rFonts w:ascii="Times New Roman" w:eastAsia="Times New Roman" w:hAnsi="Times New Roman" w:cs="Times New Roman"/>
          <w:color w:val="000000"/>
          <w:sz w:val="24"/>
          <w:szCs w:val="24"/>
        </w:rPr>
        <w:t>ement Survey (UKES) (BIS, 2016b,</w:t>
      </w:r>
      <w:r w:rsidRPr="00AA2DCD">
        <w:rPr>
          <w:rFonts w:ascii="Times New Roman" w:eastAsia="Times New Roman" w:hAnsi="Times New Roman" w:cs="Times New Roman"/>
          <w:color w:val="000000"/>
          <w:sz w:val="24"/>
          <w:szCs w:val="24"/>
        </w:rPr>
        <w:t xml:space="preserve"> 29). The concept of student engagement was further narrowed by the use of tax data to focus on the link between graduate earnings on the one hand, and institutions, disciplines and courses on the other (Britton </w:t>
      </w:r>
      <w:r w:rsidRPr="003F072E">
        <w:rPr>
          <w:rFonts w:ascii="Times New Roman" w:eastAsia="Times New Roman" w:hAnsi="Times New Roman" w:cs="Times New Roman"/>
          <w:i/>
          <w:iCs/>
          <w:color w:val="000000"/>
          <w:sz w:val="24"/>
          <w:szCs w:val="24"/>
        </w:rPr>
        <w:t>et al.,</w:t>
      </w:r>
      <w:r w:rsidRPr="00AA2DCD">
        <w:rPr>
          <w:rFonts w:ascii="Times New Roman" w:eastAsia="Times New Roman" w:hAnsi="Times New Roman" w:cs="Times New Roman"/>
          <w:color w:val="000000"/>
          <w:sz w:val="24"/>
          <w:szCs w:val="24"/>
        </w:rPr>
        <w:t xml:space="preserve"> 2016). The result is that a narrower definition of student engagement emerged from the parameters of a new dataset for Longitudinal Educational Outcomes (LEO), which was conceived as a ‘business</w:t>
      </w:r>
      <w:r w:rsidR="00315576">
        <w:rPr>
          <w:rFonts w:ascii="Times New Roman" w:eastAsia="Times New Roman" w:hAnsi="Times New Roman" w:cs="Times New Roman"/>
          <w:color w:val="000000"/>
          <w:sz w:val="24"/>
          <w:szCs w:val="24"/>
        </w:rPr>
        <w:t xml:space="preserve"> as usual resource’ (BIS, 2016a,</w:t>
      </w:r>
      <w:r w:rsidRPr="00AA2DCD">
        <w:rPr>
          <w:rFonts w:ascii="Times New Roman" w:eastAsia="Times New Roman" w:hAnsi="Times New Roman" w:cs="Times New Roman"/>
          <w:color w:val="000000"/>
          <w:sz w:val="24"/>
          <w:szCs w:val="24"/>
        </w:rPr>
        <w:t xml:space="preserve"> 59). It seems that what is good for the student might primarily be synonymous with what is good for the knowledge economy. This synonymy was particularly noticeable in the replacement of ostensible policy objectives, from the fulfilment of student potential to the growth of knowledge production and the accompanying management of student desires (Haywood </w:t>
      </w:r>
      <w:r w:rsidRPr="003F072E">
        <w:rPr>
          <w:rFonts w:ascii="Times New Roman" w:eastAsia="Times New Roman" w:hAnsi="Times New Roman" w:cs="Times New Roman"/>
          <w:i/>
          <w:iCs/>
          <w:color w:val="000000"/>
          <w:sz w:val="24"/>
          <w:szCs w:val="24"/>
        </w:rPr>
        <w:t>et al</w:t>
      </w:r>
      <w:r w:rsidR="003F072E" w:rsidRPr="003F072E">
        <w:rPr>
          <w:rFonts w:ascii="Times New Roman" w:eastAsia="Times New Roman" w:hAnsi="Times New Roman" w:cs="Times New Roman"/>
          <w:i/>
          <w:iCs/>
          <w:color w:val="000000"/>
          <w:sz w:val="24"/>
          <w:szCs w:val="24"/>
        </w:rPr>
        <w:t>.</w:t>
      </w:r>
      <w:r w:rsidRPr="003F072E">
        <w:rPr>
          <w:rFonts w:ascii="Times New Roman" w:eastAsia="Times New Roman" w:hAnsi="Times New Roman" w:cs="Times New Roman"/>
          <w:i/>
          <w:iCs/>
          <w:color w:val="000000"/>
          <w:sz w:val="24"/>
          <w:szCs w:val="24"/>
        </w:rPr>
        <w:t>,</w:t>
      </w:r>
      <w:r w:rsidRPr="00AA2DCD">
        <w:rPr>
          <w:rFonts w:ascii="Times New Roman" w:eastAsia="Times New Roman" w:hAnsi="Times New Roman" w:cs="Times New Roman"/>
          <w:color w:val="000000"/>
          <w:sz w:val="24"/>
          <w:szCs w:val="24"/>
        </w:rPr>
        <w:t xml:space="preserve"> 2011). The intellectual, emotional and social development of students was clearly subordinated to the instrumental role of a commodified higher education for economic competitiveness (Naidoo, 2008b; McGettigan, 2013). This would seem to be a reflection of the longer-term process in which the policies of marketisation have been increasingly institutionalised since the 1970s (Naidoo, 2008b; Furedi, 2011; Brown and Carrasso, 2013). </w:t>
      </w:r>
    </w:p>
    <w:p w14:paraId="61C854BE" w14:textId="7777777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p>
    <w:p w14:paraId="5D67E21A" w14:textId="36810016"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While there was a narrowed definition of student engagement in the White Paper (BIS, 2016a), there was also a broadened definition of engagement in relation to employers, government, the HE sector as a whole, policy-makers, research funders an</w:t>
      </w:r>
      <w:r w:rsidR="003F072E">
        <w:rPr>
          <w:rFonts w:ascii="Times New Roman" w:eastAsia="Times New Roman" w:hAnsi="Times New Roman" w:cs="Times New Roman"/>
          <w:color w:val="000000"/>
          <w:sz w:val="24"/>
          <w:szCs w:val="24"/>
        </w:rPr>
        <w:t>d research councils (BIS, 2016a,</w:t>
      </w:r>
      <w:r w:rsidRPr="00AA2DCD">
        <w:rPr>
          <w:rFonts w:ascii="Times New Roman" w:eastAsia="Times New Roman" w:hAnsi="Times New Roman" w:cs="Times New Roman"/>
          <w:color w:val="000000"/>
          <w:sz w:val="24"/>
          <w:szCs w:val="24"/>
        </w:rPr>
        <w:t xml:space="preserve"> 46, 47, 59, 71 and 78). This broader definition of engagement resembled a similarly wide use of the term in the 2009 White Paper </w:t>
      </w:r>
      <w:r w:rsidRPr="00AA2DCD">
        <w:rPr>
          <w:rFonts w:ascii="Times New Roman" w:eastAsia="Times New Roman" w:hAnsi="Times New Roman" w:cs="Times New Roman"/>
          <w:i/>
          <w:iCs/>
          <w:color w:val="000000"/>
          <w:sz w:val="24"/>
          <w:szCs w:val="24"/>
        </w:rPr>
        <w:t>Higher Ambitions: The Future of Universities in a Knowledge Economy</w:t>
      </w:r>
      <w:r w:rsidRPr="00AA2DCD">
        <w:rPr>
          <w:rFonts w:ascii="Times New Roman" w:eastAsia="Times New Roman" w:hAnsi="Times New Roman" w:cs="Times New Roman"/>
          <w:color w:val="000000"/>
          <w:sz w:val="24"/>
          <w:szCs w:val="24"/>
        </w:rPr>
        <w:t>. Crucially, engagement was now also a type of activity that Government would be doing with institutions, students, technical experts a</w:t>
      </w:r>
      <w:r w:rsidR="003F072E">
        <w:rPr>
          <w:rFonts w:ascii="Times New Roman" w:eastAsia="Times New Roman" w:hAnsi="Times New Roman" w:cs="Times New Roman"/>
          <w:color w:val="000000"/>
          <w:sz w:val="24"/>
          <w:szCs w:val="24"/>
        </w:rPr>
        <w:t>nd the sector as a whole (2016a, 54; 2016b,</w:t>
      </w:r>
      <w:r w:rsidRPr="00AA2DCD">
        <w:rPr>
          <w:rFonts w:ascii="Times New Roman" w:eastAsia="Times New Roman" w:hAnsi="Times New Roman" w:cs="Times New Roman"/>
          <w:color w:val="000000"/>
          <w:sz w:val="24"/>
          <w:szCs w:val="24"/>
        </w:rPr>
        <w:t xml:space="preserve"> 28 and 34). This indicates a move from students engaging with their studies, to a systemic subject engaging with itself for the accumulation of knowledge capital. As a result, the ideal-typical competitive student entrepreneur of the Green Paper (</w:t>
      </w:r>
      <w:r w:rsidR="00B51B37">
        <w:rPr>
          <w:rFonts w:ascii="Times New Roman" w:eastAsia="Times New Roman" w:hAnsi="Times New Roman" w:cs="Times New Roman"/>
          <w:color w:val="000000"/>
          <w:sz w:val="24"/>
          <w:szCs w:val="24"/>
        </w:rPr>
        <w:t xml:space="preserve">BIS, </w:t>
      </w:r>
      <w:r w:rsidRPr="00AA2DCD">
        <w:rPr>
          <w:rFonts w:ascii="Times New Roman" w:eastAsia="Times New Roman" w:hAnsi="Times New Roman" w:cs="Times New Roman"/>
          <w:color w:val="000000"/>
          <w:sz w:val="24"/>
          <w:szCs w:val="24"/>
        </w:rPr>
        <w:t>2015) was equated with the normative agenda of the political economic system in the White Paper (</w:t>
      </w:r>
      <w:r w:rsidR="00B51B37">
        <w:rPr>
          <w:rFonts w:ascii="Times New Roman" w:eastAsia="Times New Roman" w:hAnsi="Times New Roman" w:cs="Times New Roman"/>
          <w:color w:val="000000"/>
          <w:sz w:val="24"/>
          <w:szCs w:val="24"/>
        </w:rPr>
        <w:t xml:space="preserve">BIS, </w:t>
      </w:r>
      <w:r w:rsidRPr="00AA2DCD">
        <w:rPr>
          <w:rFonts w:ascii="Times New Roman" w:eastAsia="Times New Roman" w:hAnsi="Times New Roman" w:cs="Times New Roman"/>
          <w:color w:val="000000"/>
          <w:sz w:val="24"/>
          <w:szCs w:val="24"/>
        </w:rPr>
        <w:t>2016a). This equation of systemic demands with a limited notion of student agency reflect</w:t>
      </w:r>
      <w:r w:rsidR="00740792" w:rsidRPr="00AA2DCD">
        <w:rPr>
          <w:rFonts w:ascii="Times New Roman" w:eastAsia="Times New Roman" w:hAnsi="Times New Roman" w:cs="Times New Roman"/>
          <w:color w:val="000000"/>
          <w:sz w:val="24"/>
          <w:szCs w:val="24"/>
        </w:rPr>
        <w:t>ed</w:t>
      </w:r>
      <w:r w:rsidRPr="00AA2DCD">
        <w:rPr>
          <w:rFonts w:ascii="Times New Roman" w:eastAsia="Times New Roman" w:hAnsi="Times New Roman" w:cs="Times New Roman"/>
          <w:color w:val="000000"/>
          <w:sz w:val="24"/>
          <w:szCs w:val="24"/>
        </w:rPr>
        <w:t xml:space="preserve"> the rationale for a new </w:t>
      </w:r>
      <w:r w:rsidR="00740792" w:rsidRPr="00AA2DCD">
        <w:rPr>
          <w:rFonts w:ascii="Times New Roman" w:eastAsia="Times New Roman" w:hAnsi="Times New Roman" w:cs="Times New Roman"/>
          <w:color w:val="000000"/>
          <w:sz w:val="24"/>
          <w:szCs w:val="24"/>
        </w:rPr>
        <w:t>Office for Students, which seemed</w:t>
      </w:r>
      <w:r w:rsidRPr="00AA2DCD">
        <w:rPr>
          <w:rFonts w:ascii="Times New Roman" w:eastAsia="Times New Roman" w:hAnsi="Times New Roman" w:cs="Times New Roman"/>
          <w:color w:val="000000"/>
          <w:sz w:val="24"/>
          <w:szCs w:val="24"/>
        </w:rPr>
        <w:t xml:space="preserve"> to present student agency as an instrument of market growth (BIS, 2016a). Instead, this article proposes that an imminent critique of policy developments is a starting point for the conception of a democratic higher education multitude, which does not reduce student engagement to an indicator of economic productivity.</w:t>
      </w:r>
    </w:p>
    <w:p w14:paraId="7559DA8E" w14:textId="77777777" w:rsidR="00E274AC" w:rsidRPr="008B6867" w:rsidRDefault="00E274AC" w:rsidP="00835401">
      <w:pPr>
        <w:spacing w:after="0" w:line="480" w:lineRule="auto"/>
        <w:jc w:val="both"/>
        <w:rPr>
          <w:rFonts w:ascii="Times New Roman" w:eastAsia="Times New Roman" w:hAnsi="Times New Roman" w:cs="Times New Roman"/>
          <w:color w:val="000000"/>
          <w:sz w:val="24"/>
          <w:szCs w:val="24"/>
          <w:u w:val="single"/>
        </w:rPr>
      </w:pPr>
    </w:p>
    <w:p w14:paraId="132274FF" w14:textId="73485B08" w:rsidR="00B101FB" w:rsidRPr="008B6867" w:rsidRDefault="00B101FB" w:rsidP="00835401">
      <w:pPr>
        <w:pStyle w:val="Default"/>
        <w:spacing w:line="480" w:lineRule="auto"/>
        <w:jc w:val="both"/>
        <w:rPr>
          <w:rFonts w:ascii="Times New Roman" w:hAnsi="Times New Roman" w:cs="Times New Roman"/>
          <w:u w:val="single"/>
        </w:rPr>
      </w:pPr>
      <w:r w:rsidRPr="008B6867">
        <w:rPr>
          <w:rFonts w:ascii="Times New Roman" w:hAnsi="Times New Roman" w:cs="Times New Roman"/>
          <w:bCs/>
          <w:u w:val="single"/>
        </w:rPr>
        <w:t>From systemic subject to a democratic higher education multitude</w:t>
      </w:r>
    </w:p>
    <w:p w14:paraId="2BEF1468" w14:textId="77777777" w:rsidR="00B101FB" w:rsidRPr="00AA2DCD" w:rsidRDefault="00B101FB" w:rsidP="00835401">
      <w:pPr>
        <w:pStyle w:val="Default"/>
        <w:spacing w:line="480" w:lineRule="auto"/>
        <w:jc w:val="both"/>
        <w:rPr>
          <w:rFonts w:ascii="Times New Roman" w:hAnsi="Times New Roman" w:cs="Times New Roman"/>
          <w:u w:val="single"/>
        </w:rPr>
      </w:pPr>
    </w:p>
    <w:p w14:paraId="0DEEB559" w14:textId="10FD203D" w:rsidR="00B101FB" w:rsidRPr="00AA2DCD" w:rsidRDefault="00B101FB" w:rsidP="00AE43F3">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 xml:space="preserve">So far, this article has traced the historical emergence in UK HE policy documents of an ideally engaged student figure, who reflects the systemic demands of a subject compatible with neoliberal political economy. The analysis has drawn significantly on the ideas of Foucault (2000), Olssen and Peters (2005), Ball (2012) and Dardot and Laval (2013). In addition, the works collected in John and Fanghanel (2016), Brown and Carrasso (2013), Molesworth </w:t>
      </w:r>
      <w:r w:rsidRPr="00B51B37">
        <w:rPr>
          <w:rFonts w:ascii="Times New Roman" w:eastAsia="Times New Roman" w:hAnsi="Times New Roman" w:cs="Times New Roman"/>
          <w:i/>
          <w:color w:val="000000"/>
          <w:sz w:val="24"/>
          <w:szCs w:val="24"/>
        </w:rPr>
        <w:t>et al</w:t>
      </w:r>
      <w:r w:rsidR="00B51B37">
        <w:rPr>
          <w:rFonts w:ascii="Times New Roman" w:eastAsia="Times New Roman" w:hAnsi="Times New Roman" w:cs="Times New Roman"/>
          <w:i/>
          <w:color w:val="000000"/>
          <w:sz w:val="24"/>
          <w:szCs w:val="24"/>
        </w:rPr>
        <w:t>.,</w:t>
      </w:r>
      <w:r w:rsidRPr="00AA2DCD">
        <w:rPr>
          <w:rFonts w:ascii="Times New Roman" w:eastAsia="Times New Roman" w:hAnsi="Times New Roman" w:cs="Times New Roman"/>
          <w:color w:val="000000"/>
          <w:sz w:val="24"/>
          <w:szCs w:val="24"/>
        </w:rPr>
        <w:t xml:space="preserve"> (2011) and Naidoo (2008</w:t>
      </w:r>
      <w:r w:rsidR="00AE43F3">
        <w:rPr>
          <w:rFonts w:ascii="Times New Roman" w:eastAsia="Times New Roman" w:hAnsi="Times New Roman" w:cs="Times New Roman"/>
          <w:color w:val="000000"/>
          <w:sz w:val="24"/>
          <w:szCs w:val="24"/>
        </w:rPr>
        <w:t>a</w:t>
      </w:r>
      <w:r w:rsidRPr="00AA2DCD">
        <w:rPr>
          <w:rFonts w:ascii="Times New Roman" w:eastAsia="Times New Roman" w:hAnsi="Times New Roman" w:cs="Times New Roman"/>
          <w:color w:val="000000"/>
          <w:sz w:val="24"/>
          <w:szCs w:val="24"/>
        </w:rPr>
        <w:t xml:space="preserve">) have also enabled the exploration of a process by which marketisation has become institutionalised in higher education policy in England. The context to both theoretical and empirical work on the engaged student ideal also includes recognition of a changing mode of knowledge production in an era of uncertainty, which has been identified as a key feature of late modernity (Gibbons </w:t>
      </w:r>
      <w:r w:rsidRPr="003F072E">
        <w:rPr>
          <w:rFonts w:ascii="Times New Roman" w:eastAsia="Times New Roman" w:hAnsi="Times New Roman" w:cs="Times New Roman"/>
          <w:i/>
          <w:iCs/>
          <w:color w:val="000000"/>
          <w:sz w:val="24"/>
          <w:szCs w:val="24"/>
        </w:rPr>
        <w:t>et al</w:t>
      </w:r>
      <w:r w:rsidR="003F072E" w:rsidRPr="003F072E">
        <w:rPr>
          <w:rFonts w:ascii="Times New Roman" w:eastAsia="Times New Roman" w:hAnsi="Times New Roman" w:cs="Times New Roman"/>
          <w:i/>
          <w:iCs/>
          <w:color w:val="000000"/>
          <w:sz w:val="24"/>
          <w:szCs w:val="24"/>
        </w:rPr>
        <w:t>.</w:t>
      </w:r>
      <w:r w:rsidRPr="003F072E">
        <w:rPr>
          <w:rFonts w:ascii="Times New Roman" w:eastAsia="Times New Roman" w:hAnsi="Times New Roman" w:cs="Times New Roman"/>
          <w:i/>
          <w:iCs/>
          <w:color w:val="000000"/>
          <w:sz w:val="24"/>
          <w:szCs w:val="24"/>
        </w:rPr>
        <w:t>,</w:t>
      </w:r>
      <w:r w:rsidRPr="00AA2DCD">
        <w:rPr>
          <w:rFonts w:ascii="Times New Roman" w:eastAsia="Times New Roman" w:hAnsi="Times New Roman" w:cs="Times New Roman"/>
          <w:color w:val="000000"/>
          <w:sz w:val="24"/>
          <w:szCs w:val="24"/>
        </w:rPr>
        <w:t xml:space="preserve"> 199</w:t>
      </w:r>
      <w:r w:rsidR="00AE43F3">
        <w:rPr>
          <w:rFonts w:ascii="Times New Roman" w:eastAsia="Times New Roman" w:hAnsi="Times New Roman" w:cs="Times New Roman"/>
          <w:color w:val="000000"/>
          <w:sz w:val="24"/>
          <w:szCs w:val="24"/>
        </w:rPr>
        <w:t>4</w:t>
      </w:r>
      <w:r w:rsidRPr="00AA2DCD">
        <w:rPr>
          <w:rFonts w:ascii="Times New Roman" w:eastAsia="Times New Roman" w:hAnsi="Times New Roman" w:cs="Times New Roman"/>
          <w:color w:val="000000"/>
          <w:sz w:val="24"/>
          <w:szCs w:val="24"/>
        </w:rPr>
        <w:t>; Beck, 2000; Barnett, 2004). The narrow basis of a transactional concept of student engagement in policy documents appears to be linked to the one-dimensional character of an equally narrow neoliberal student ideal. The claim here is that we must not simply conflate our understanding of student engagement with the figure of an engaged student ideal according to the dominant political imaginary. Instead, UK HE might be conceived through a social imaginary whose engaged student ideal is primarily a member of the democratic multitude.</w:t>
      </w:r>
    </w:p>
    <w:p w14:paraId="19AFC976" w14:textId="7777777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p>
    <w:p w14:paraId="07D07B34" w14:textId="2494D276" w:rsidR="00B101FB" w:rsidRPr="00AA2DCD" w:rsidRDefault="00B101FB" w:rsidP="003F072E">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The historical project of neoliberal subject formation can be identified as a process of ‘accountable and financial subjectivation’ (Dardot and Laval, 2013</w:t>
      </w:r>
      <w:r w:rsidR="003F072E">
        <w:rPr>
          <w:rFonts w:ascii="Times New Roman" w:eastAsia="Times New Roman" w:hAnsi="Times New Roman" w:cs="Times New Roman"/>
          <w:color w:val="000000"/>
          <w:sz w:val="24"/>
          <w:szCs w:val="24"/>
        </w:rPr>
        <w:t>,</w:t>
      </w:r>
      <w:r w:rsidR="00986633">
        <w:rPr>
          <w:rFonts w:ascii="Times New Roman" w:eastAsia="Times New Roman" w:hAnsi="Times New Roman" w:cs="Times New Roman"/>
          <w:color w:val="000000"/>
          <w:sz w:val="24"/>
          <w:szCs w:val="24"/>
        </w:rPr>
        <w:t xml:space="preserve"> </w:t>
      </w:r>
      <w:r w:rsidRPr="00AA2DCD">
        <w:rPr>
          <w:rFonts w:ascii="Times New Roman" w:eastAsia="Times New Roman" w:hAnsi="Times New Roman" w:cs="Times New Roman"/>
          <w:color w:val="000000"/>
          <w:sz w:val="24"/>
          <w:szCs w:val="24"/>
        </w:rPr>
        <w:t xml:space="preserve">15-17). This amounts to the political process of generating a relationship between the individual and him or herself that corresponds to the relation of capital to itself (Dardot and Laval, 2013). Put simply, a currency of persons, as understood by the instrumentalist approach of human capital theory, would presuppose that students in UK higher education were to be quite literally </w:t>
      </w:r>
      <w:r w:rsidRPr="00AA2DCD">
        <w:rPr>
          <w:rFonts w:ascii="Times New Roman" w:eastAsia="Times New Roman" w:hAnsi="Times New Roman" w:cs="Times New Roman"/>
          <w:i/>
          <w:iCs/>
          <w:color w:val="000000"/>
          <w:sz w:val="24"/>
          <w:szCs w:val="24"/>
        </w:rPr>
        <w:t>coined</w:t>
      </w:r>
      <w:r w:rsidRPr="00AA2DCD">
        <w:rPr>
          <w:rFonts w:ascii="Times New Roman" w:eastAsia="Times New Roman" w:hAnsi="Times New Roman" w:cs="Times New Roman"/>
          <w:color w:val="000000"/>
          <w:sz w:val="24"/>
          <w:szCs w:val="24"/>
        </w:rPr>
        <w:t xml:space="preserve"> (Nietzsche, 1997). The argument made here is that this process of neoliberal subject formation has reflected an increasingly explicit premise running through recent UK higher education policy (Ball, 2012). In other words, the </w:t>
      </w:r>
      <w:r w:rsidRPr="00AA2DCD">
        <w:rPr>
          <w:rFonts w:ascii="Times New Roman" w:hAnsi="Times New Roman" w:cs="Times New Roman"/>
          <w:sz w:val="24"/>
          <w:szCs w:val="24"/>
        </w:rPr>
        <w:t xml:space="preserve">Green Paper (BIS, 2015), White Paper (BIS, 2016a) and Higher Education and Research Bill (2016) </w:t>
      </w:r>
      <w:r w:rsidRPr="00AA2DCD">
        <w:rPr>
          <w:rFonts w:ascii="Times New Roman" w:eastAsia="Times New Roman" w:hAnsi="Times New Roman" w:cs="Times New Roman"/>
          <w:color w:val="000000"/>
          <w:sz w:val="24"/>
          <w:szCs w:val="24"/>
        </w:rPr>
        <w:t>have been formulated as part of a longer-term project that produces a ‘fearful symmetry’ between student agency and systemic demands (John and Fanghanel, 2</w:t>
      </w:r>
      <w:r w:rsidR="003F072E">
        <w:rPr>
          <w:rFonts w:ascii="Times New Roman" w:eastAsia="Times New Roman" w:hAnsi="Times New Roman" w:cs="Times New Roman"/>
          <w:color w:val="000000"/>
          <w:sz w:val="24"/>
          <w:szCs w:val="24"/>
        </w:rPr>
        <w:t>016,</w:t>
      </w:r>
      <w:r w:rsidRPr="00AA2DCD">
        <w:rPr>
          <w:rFonts w:ascii="Times New Roman" w:eastAsia="Times New Roman" w:hAnsi="Times New Roman" w:cs="Times New Roman"/>
          <w:color w:val="000000"/>
          <w:sz w:val="24"/>
          <w:szCs w:val="24"/>
        </w:rPr>
        <w:t xml:space="preserve"> 1). In contrast, a social ontology of the multiple might enable variegated forms of individual and collective agency to appear. The viability of such a conception is likely to be conditioned by the extent to which the operations of an Office for Students could be influenced by higher education policies formulated for a multitude of subject formations. </w:t>
      </w:r>
    </w:p>
    <w:p w14:paraId="64132A5E" w14:textId="7777777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p>
    <w:p w14:paraId="4E4D45FE" w14:textId="16EF25B2"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 xml:space="preserve">At first glance, the Office for Students was designed for the systemic subject. This article argues that such a one-dimensional ideal might be re-conceived in terms of a democratic higher education multitude. A self-expanding system whose goal was the accumulation of knowledge capital would seem to rely on the production of a single homogeneous subject formation. This simply excludes any form of student engagement that does not function according to the reproduction of systemic imperatives. While the concept of student engagement at present seems to be under-theorised (Kahn, 2014), there is a growing sense of the need to approach various definitions of student engagement in terms of multiple </w:t>
      </w:r>
      <w:r w:rsidRPr="00AA2DCD">
        <w:rPr>
          <w:rFonts w:ascii="Times New Roman" w:eastAsia="Times New Roman" w:hAnsi="Times New Roman" w:cs="Times New Roman"/>
          <w:i/>
          <w:iCs/>
          <w:color w:val="000000"/>
          <w:sz w:val="24"/>
          <w:szCs w:val="24"/>
        </w:rPr>
        <w:t>dimensions</w:t>
      </w:r>
      <w:r w:rsidRPr="00AA2DCD">
        <w:rPr>
          <w:rFonts w:ascii="Times New Roman" w:eastAsia="Times New Roman" w:hAnsi="Times New Roman" w:cs="Times New Roman"/>
          <w:color w:val="000000"/>
          <w:sz w:val="24"/>
          <w:szCs w:val="24"/>
        </w:rPr>
        <w:t xml:space="preserve"> (Trowler, 2010; </w:t>
      </w:r>
      <w:r w:rsidR="009E1140" w:rsidRPr="00AA2DCD">
        <w:rPr>
          <w:rFonts w:ascii="Times New Roman" w:eastAsia="Times New Roman" w:hAnsi="Times New Roman" w:cs="Times New Roman"/>
          <w:color w:val="000000"/>
          <w:sz w:val="24"/>
          <w:szCs w:val="24"/>
        </w:rPr>
        <w:t>Evans</w:t>
      </w:r>
      <w:r w:rsidR="0004478B">
        <w:rPr>
          <w:rFonts w:ascii="Times New Roman" w:eastAsia="Times New Roman" w:hAnsi="Times New Roman" w:cs="Times New Roman"/>
          <w:color w:val="000000"/>
          <w:sz w:val="24"/>
          <w:szCs w:val="24"/>
        </w:rPr>
        <w:t xml:space="preserve"> </w:t>
      </w:r>
      <w:r w:rsidR="0004478B" w:rsidRPr="0004478B">
        <w:rPr>
          <w:rFonts w:ascii="Times New Roman" w:eastAsia="Times New Roman" w:hAnsi="Times New Roman" w:cs="Times New Roman"/>
          <w:i/>
          <w:iCs/>
          <w:color w:val="000000"/>
          <w:sz w:val="24"/>
          <w:szCs w:val="24"/>
        </w:rPr>
        <w:t>et al.,</w:t>
      </w:r>
      <w:r w:rsidR="002A4728">
        <w:rPr>
          <w:rFonts w:ascii="Times New Roman" w:eastAsia="Times New Roman" w:hAnsi="Times New Roman" w:cs="Times New Roman"/>
          <w:color w:val="000000"/>
          <w:sz w:val="24"/>
          <w:szCs w:val="24"/>
        </w:rPr>
        <w:t xml:space="preserve"> 2015</w:t>
      </w:r>
      <w:r w:rsidRPr="00AA2DCD">
        <w:rPr>
          <w:rFonts w:ascii="Times New Roman" w:eastAsia="Times New Roman" w:hAnsi="Times New Roman" w:cs="Times New Roman"/>
          <w:color w:val="000000"/>
          <w:sz w:val="24"/>
          <w:szCs w:val="24"/>
        </w:rPr>
        <w:t xml:space="preserve">). We need to consider which dimensions of student engagement we value, </w:t>
      </w:r>
      <w:r w:rsidR="004C1FF9" w:rsidRPr="00AA2DCD">
        <w:rPr>
          <w:rFonts w:ascii="Times New Roman" w:eastAsia="Times New Roman" w:hAnsi="Times New Roman" w:cs="Times New Roman"/>
          <w:color w:val="000000"/>
          <w:sz w:val="24"/>
          <w:szCs w:val="24"/>
        </w:rPr>
        <w:t xml:space="preserve">and </w:t>
      </w:r>
      <w:r w:rsidRPr="00AA2DCD">
        <w:rPr>
          <w:rFonts w:ascii="Times New Roman" w:eastAsia="Times New Roman" w:hAnsi="Times New Roman" w:cs="Times New Roman"/>
          <w:color w:val="000000"/>
          <w:sz w:val="24"/>
          <w:szCs w:val="24"/>
        </w:rPr>
        <w:t>promote, and we need to question whether the Teaching Excellence Framework can meaningfully measure the impact of these dimensions on student learning both in the immediate and longer terms (</w:t>
      </w:r>
      <w:r w:rsidR="009E1140" w:rsidRPr="00AA2DCD">
        <w:rPr>
          <w:rFonts w:ascii="Times New Roman" w:eastAsia="Times New Roman" w:hAnsi="Times New Roman" w:cs="Times New Roman"/>
          <w:color w:val="000000"/>
          <w:sz w:val="24"/>
          <w:szCs w:val="24"/>
        </w:rPr>
        <w:t>Evans</w:t>
      </w:r>
      <w:r w:rsidRPr="00AA2DCD">
        <w:rPr>
          <w:rFonts w:ascii="Times New Roman" w:eastAsia="Times New Roman" w:hAnsi="Times New Roman" w:cs="Times New Roman"/>
          <w:color w:val="000000"/>
          <w:sz w:val="24"/>
          <w:szCs w:val="24"/>
        </w:rPr>
        <w:t xml:space="preserve"> </w:t>
      </w:r>
      <w:r w:rsidRPr="0004478B">
        <w:rPr>
          <w:rFonts w:ascii="Times New Roman" w:eastAsia="Times New Roman" w:hAnsi="Times New Roman" w:cs="Times New Roman"/>
          <w:i/>
          <w:iCs/>
          <w:color w:val="000000"/>
          <w:sz w:val="24"/>
          <w:szCs w:val="24"/>
        </w:rPr>
        <w:t>et al.,</w:t>
      </w:r>
      <w:r w:rsidR="002A4728">
        <w:rPr>
          <w:rFonts w:ascii="Times New Roman" w:eastAsia="Times New Roman" w:hAnsi="Times New Roman" w:cs="Times New Roman"/>
          <w:color w:val="000000"/>
          <w:sz w:val="24"/>
          <w:szCs w:val="24"/>
        </w:rPr>
        <w:t xml:space="preserve"> 2015</w:t>
      </w:r>
      <w:r w:rsidRPr="00AA2DCD">
        <w:rPr>
          <w:rFonts w:ascii="Times New Roman" w:eastAsia="Times New Roman" w:hAnsi="Times New Roman" w:cs="Times New Roman"/>
          <w:color w:val="000000"/>
          <w:sz w:val="24"/>
          <w:szCs w:val="24"/>
        </w:rPr>
        <w:t xml:space="preserve">).  It is clear that caution is needed against treating student engagement as a ‘magic wand’, without acknowledging the normative agenda to which such a one-dimensional concept </w:t>
      </w:r>
      <w:r w:rsidR="0004478B">
        <w:rPr>
          <w:rFonts w:ascii="Times New Roman" w:eastAsia="Times New Roman" w:hAnsi="Times New Roman" w:cs="Times New Roman"/>
          <w:color w:val="000000"/>
          <w:sz w:val="24"/>
          <w:szCs w:val="24"/>
        </w:rPr>
        <w:t>might be reduced (Trowler, 2010,</w:t>
      </w:r>
      <w:r w:rsidRPr="00AA2DCD">
        <w:rPr>
          <w:rFonts w:ascii="Times New Roman" w:eastAsia="Times New Roman" w:hAnsi="Times New Roman" w:cs="Times New Roman"/>
          <w:color w:val="000000"/>
          <w:sz w:val="24"/>
          <w:szCs w:val="24"/>
        </w:rPr>
        <w:t xml:space="preserve"> 7 and 9). At present, this normative policy agenda appears in ‘the deployment of the logic of the market as generalised normative logic from the state to innermost subjectivity’ (Dardot</w:t>
      </w:r>
      <w:r w:rsidR="0004478B">
        <w:rPr>
          <w:rFonts w:ascii="Times New Roman" w:eastAsia="Times New Roman" w:hAnsi="Times New Roman" w:cs="Times New Roman"/>
          <w:color w:val="000000"/>
          <w:sz w:val="24"/>
          <w:szCs w:val="24"/>
        </w:rPr>
        <w:t xml:space="preserve"> and Laval, 2013,</w:t>
      </w:r>
      <w:r w:rsidRPr="00AA2DCD">
        <w:rPr>
          <w:rFonts w:ascii="Times New Roman" w:eastAsia="Times New Roman" w:hAnsi="Times New Roman" w:cs="Times New Roman"/>
          <w:color w:val="000000"/>
          <w:sz w:val="24"/>
          <w:szCs w:val="24"/>
        </w:rPr>
        <w:t xml:space="preserve"> 18). There is a clear tension </w:t>
      </w:r>
      <w:r w:rsidR="00740792" w:rsidRPr="00AA2DCD">
        <w:rPr>
          <w:rFonts w:ascii="Times New Roman" w:eastAsia="Times New Roman" w:hAnsi="Times New Roman" w:cs="Times New Roman"/>
          <w:color w:val="000000"/>
          <w:sz w:val="24"/>
          <w:szCs w:val="24"/>
        </w:rPr>
        <w:t>insofar as</w:t>
      </w:r>
      <w:r w:rsidRPr="00AA2DCD">
        <w:rPr>
          <w:rFonts w:ascii="Times New Roman" w:eastAsia="Times New Roman" w:hAnsi="Times New Roman" w:cs="Times New Roman"/>
          <w:color w:val="000000"/>
          <w:sz w:val="24"/>
          <w:szCs w:val="24"/>
        </w:rPr>
        <w:t xml:space="preserve"> market logic cannot be made </w:t>
      </w:r>
      <w:r w:rsidR="009E1140" w:rsidRPr="00AA2DCD">
        <w:rPr>
          <w:rFonts w:ascii="Times New Roman" w:eastAsia="Times New Roman" w:hAnsi="Times New Roman" w:cs="Times New Roman"/>
          <w:color w:val="000000"/>
          <w:sz w:val="24"/>
          <w:szCs w:val="24"/>
        </w:rPr>
        <w:t>socially, psychologically or ontologically</w:t>
      </w:r>
      <w:r w:rsidRPr="00AA2DCD">
        <w:rPr>
          <w:rFonts w:ascii="Times New Roman" w:eastAsia="Times New Roman" w:hAnsi="Times New Roman" w:cs="Times New Roman"/>
          <w:color w:val="000000"/>
          <w:sz w:val="24"/>
          <w:szCs w:val="24"/>
        </w:rPr>
        <w:t xml:space="preserve"> authentic due to its one-dimensionality, while at the same time the systemic subject cannot foreclose the possibility of its own non-being. In other words, it is not possible to exclude the thought of a democratic multitude, but the engaged student ideal relies on a process of neoliberal subject formation which cannot abide such a thought. </w:t>
      </w:r>
    </w:p>
    <w:p w14:paraId="0583060E" w14:textId="7777777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p>
    <w:p w14:paraId="0E8C0654" w14:textId="3E2CB261"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The discourse of the multitude implies an explicitly critical stance towards one-dimensionality, while positing an analytical and normative framework based on a social ontology of the multiple</w:t>
      </w:r>
      <w:r w:rsidR="009E1140" w:rsidRPr="00AA2DCD">
        <w:rPr>
          <w:rFonts w:ascii="Times New Roman" w:eastAsia="Times New Roman" w:hAnsi="Times New Roman" w:cs="Times New Roman"/>
          <w:color w:val="000000"/>
          <w:sz w:val="24"/>
          <w:szCs w:val="24"/>
        </w:rPr>
        <w:t xml:space="preserve"> (Deleuze, 2006</w:t>
      </w:r>
      <w:r w:rsidR="00EF666C" w:rsidRPr="00AA2DCD">
        <w:rPr>
          <w:rFonts w:ascii="Times New Roman" w:eastAsia="Times New Roman" w:hAnsi="Times New Roman" w:cs="Times New Roman"/>
          <w:color w:val="000000"/>
          <w:sz w:val="24"/>
          <w:szCs w:val="24"/>
        </w:rPr>
        <w:t xml:space="preserve">; </w:t>
      </w:r>
      <w:r w:rsidR="0004478B">
        <w:rPr>
          <w:rFonts w:ascii="Times New Roman" w:eastAsia="Times New Roman" w:hAnsi="Times New Roman" w:cs="Times New Roman"/>
          <w:color w:val="000000"/>
          <w:sz w:val="24"/>
          <w:szCs w:val="24"/>
        </w:rPr>
        <w:t>Hardt and</w:t>
      </w:r>
      <w:r w:rsidR="0040306F" w:rsidRPr="00AA2DCD">
        <w:rPr>
          <w:rFonts w:ascii="Times New Roman" w:eastAsia="Times New Roman" w:hAnsi="Times New Roman" w:cs="Times New Roman"/>
          <w:color w:val="000000"/>
          <w:sz w:val="24"/>
          <w:szCs w:val="24"/>
        </w:rPr>
        <w:t xml:space="preserve"> Negri, 2006; </w:t>
      </w:r>
      <w:r w:rsidR="00EF666C" w:rsidRPr="00AA2DCD">
        <w:rPr>
          <w:rFonts w:ascii="Times New Roman" w:eastAsia="Times New Roman" w:hAnsi="Times New Roman" w:cs="Times New Roman"/>
          <w:color w:val="000000"/>
          <w:sz w:val="24"/>
          <w:szCs w:val="24"/>
        </w:rPr>
        <w:t>Badiou, 2009</w:t>
      </w:r>
      <w:r w:rsidR="009E1140" w:rsidRPr="00AA2DCD">
        <w:rPr>
          <w:rFonts w:ascii="Times New Roman" w:eastAsia="Times New Roman" w:hAnsi="Times New Roman" w:cs="Times New Roman"/>
          <w:color w:val="000000"/>
          <w:sz w:val="24"/>
          <w:szCs w:val="24"/>
        </w:rPr>
        <w:t>)</w:t>
      </w:r>
      <w:r w:rsidRPr="00AA2DCD">
        <w:rPr>
          <w:rFonts w:ascii="Times New Roman" w:eastAsia="Times New Roman" w:hAnsi="Times New Roman" w:cs="Times New Roman"/>
          <w:color w:val="000000"/>
          <w:sz w:val="24"/>
          <w:szCs w:val="24"/>
        </w:rPr>
        <w:t>. Although this does not solve the Parmenidean problem of the relationship between the one and the multiple (Plato, 1996), the further claim here is that an imminent critique of the systemic subject makes possible the thought of a democratic HE multitude. The intrinsic problem with a dialectic of the one</w:t>
      </w:r>
      <w:r w:rsidR="00B92A92" w:rsidRPr="00AA2DCD">
        <w:rPr>
          <w:rFonts w:ascii="Times New Roman" w:eastAsia="Times New Roman" w:hAnsi="Times New Roman" w:cs="Times New Roman"/>
          <w:color w:val="000000"/>
          <w:sz w:val="24"/>
          <w:szCs w:val="24"/>
        </w:rPr>
        <w:t xml:space="preserve"> and the multiple is crucial inso</w:t>
      </w:r>
      <w:r w:rsidRPr="00AA2DCD">
        <w:rPr>
          <w:rFonts w:ascii="Times New Roman" w:eastAsia="Times New Roman" w:hAnsi="Times New Roman" w:cs="Times New Roman"/>
          <w:color w:val="000000"/>
          <w:sz w:val="24"/>
          <w:szCs w:val="24"/>
        </w:rPr>
        <w:t>far as the engaged student ideal starts to resemble a composite multiple, which only appears consistent as a unity in relation to other multiples. In other words, there is no ultimately intelligible form of the engaged student on which a concept of student engagement could be based. This also problematises the possibility of interpreting a discursively constructed ideal student to function as a Weberian ideal type (Aronovitch, 2</w:t>
      </w:r>
      <w:r w:rsidR="002A4728">
        <w:rPr>
          <w:rFonts w:ascii="Times New Roman" w:eastAsia="Times New Roman" w:hAnsi="Times New Roman" w:cs="Times New Roman"/>
          <w:color w:val="000000"/>
          <w:sz w:val="24"/>
          <w:szCs w:val="24"/>
        </w:rPr>
        <w:t>012</w:t>
      </w:r>
      <w:r w:rsidRPr="00AA2DCD">
        <w:rPr>
          <w:rFonts w:ascii="Times New Roman" w:eastAsia="Times New Roman" w:hAnsi="Times New Roman" w:cs="Times New Roman"/>
          <w:color w:val="000000"/>
          <w:sz w:val="24"/>
          <w:szCs w:val="24"/>
        </w:rPr>
        <w:t xml:space="preserve">). In this respect, a social ontology of the multiple might generate a more nuanced account of student engagement than the one-dimensional student ideal historically constructed under neoliberal political economy (Negri, 1999; Badiou, 2009; Archer, 2012). </w:t>
      </w:r>
    </w:p>
    <w:p w14:paraId="2CDB83AF" w14:textId="7777777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p>
    <w:p w14:paraId="7C5788C4" w14:textId="4CF3E1CF" w:rsidR="0054471E"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Multiplicity as an ontological concept could provide an axiomatic basis for an analytical framework to develop policies for a democratic higher education multitude (Plato, 1996;</w:t>
      </w:r>
      <w:r w:rsidR="00883D3D" w:rsidRPr="00AA2DCD">
        <w:rPr>
          <w:rFonts w:ascii="Times New Roman" w:eastAsia="Times New Roman" w:hAnsi="Times New Roman" w:cs="Times New Roman"/>
          <w:color w:val="000000"/>
          <w:sz w:val="24"/>
          <w:szCs w:val="24"/>
        </w:rPr>
        <w:t xml:space="preserve"> Deleuze, 2006;</w:t>
      </w:r>
      <w:r w:rsidRPr="00AA2DCD">
        <w:rPr>
          <w:rFonts w:ascii="Times New Roman" w:eastAsia="Times New Roman" w:hAnsi="Times New Roman" w:cs="Times New Roman"/>
          <w:color w:val="000000"/>
          <w:sz w:val="24"/>
          <w:szCs w:val="24"/>
        </w:rPr>
        <w:t xml:space="preserve"> </w:t>
      </w:r>
      <w:r w:rsidR="0040306F" w:rsidRPr="00AA2DCD">
        <w:rPr>
          <w:rFonts w:ascii="Times New Roman" w:eastAsia="Times New Roman" w:hAnsi="Times New Roman" w:cs="Times New Roman"/>
          <w:color w:val="000000"/>
          <w:sz w:val="24"/>
          <w:szCs w:val="24"/>
        </w:rPr>
        <w:t xml:space="preserve">Hardt and Negri, 2006; </w:t>
      </w:r>
      <w:r w:rsidRPr="00AA2DCD">
        <w:rPr>
          <w:rFonts w:ascii="Times New Roman" w:eastAsia="Times New Roman" w:hAnsi="Times New Roman" w:cs="Times New Roman"/>
          <w:color w:val="000000"/>
          <w:sz w:val="24"/>
          <w:szCs w:val="24"/>
        </w:rPr>
        <w:t xml:space="preserve">Badiou, 2009). </w:t>
      </w:r>
      <w:r w:rsidR="00C31F69" w:rsidRPr="00AA2DCD">
        <w:rPr>
          <w:rFonts w:ascii="Times New Roman" w:eastAsia="Times New Roman" w:hAnsi="Times New Roman" w:cs="Times New Roman"/>
          <w:color w:val="000000"/>
          <w:sz w:val="24"/>
          <w:szCs w:val="24"/>
        </w:rPr>
        <w:t>On this basis</w:t>
      </w:r>
      <w:r w:rsidRPr="00AA2DCD">
        <w:rPr>
          <w:rFonts w:ascii="Times New Roman" w:eastAsia="Times New Roman" w:hAnsi="Times New Roman" w:cs="Times New Roman"/>
          <w:color w:val="000000"/>
          <w:sz w:val="24"/>
          <w:szCs w:val="24"/>
        </w:rPr>
        <w:t xml:space="preserve">, the ideally engaged student simply </w:t>
      </w:r>
      <w:r w:rsidR="0054471E" w:rsidRPr="00AA2DCD">
        <w:rPr>
          <w:rFonts w:ascii="Times New Roman" w:eastAsia="Times New Roman" w:hAnsi="Times New Roman" w:cs="Times New Roman"/>
          <w:color w:val="000000"/>
          <w:sz w:val="24"/>
          <w:szCs w:val="24"/>
        </w:rPr>
        <w:t>does not</w:t>
      </w:r>
      <w:r w:rsidRPr="00AA2DCD">
        <w:rPr>
          <w:rFonts w:ascii="Times New Roman" w:eastAsia="Times New Roman" w:hAnsi="Times New Roman" w:cs="Times New Roman"/>
          <w:color w:val="000000"/>
          <w:sz w:val="24"/>
          <w:szCs w:val="24"/>
        </w:rPr>
        <w:t xml:space="preserve"> appear in policy documents in the form of an exemplary or fully realised psychological being. Such a historically constructed figure is composed of an inconsistent multiplicity that cannot be counted as a unity in any meaningful sense beyond its immediate discursive context (Badiou, 2009). While the theoretical and empirical limits of </w:t>
      </w:r>
      <w:r w:rsidR="004C1FF9" w:rsidRPr="00AA2DCD">
        <w:rPr>
          <w:rFonts w:ascii="Times New Roman" w:eastAsia="Times New Roman" w:hAnsi="Times New Roman" w:cs="Times New Roman"/>
          <w:color w:val="000000"/>
          <w:sz w:val="24"/>
          <w:szCs w:val="24"/>
        </w:rPr>
        <w:t>evoking a concept of</w:t>
      </w:r>
      <w:r w:rsidRPr="00AA2DCD">
        <w:rPr>
          <w:rFonts w:ascii="Times New Roman" w:eastAsia="Times New Roman" w:hAnsi="Times New Roman" w:cs="Times New Roman"/>
          <w:color w:val="000000"/>
          <w:sz w:val="24"/>
          <w:szCs w:val="24"/>
        </w:rPr>
        <w:t xml:space="preserve"> the multitude can only be outlined here, the point is that one-dimensionality need not be the defining feature of subject formation, or of the power relations in which the social agency of students might develop, particularly in relation to the operations of the Office for Students. In addition, the problem of aligning a concept of student engagement with new forms of performance reporting in the TEF demonstrates the limits to the utopian ambitions of market reform in HE (Marginson, 2013).</w:t>
      </w:r>
    </w:p>
    <w:p w14:paraId="4526D03F" w14:textId="77777777" w:rsidR="00B101FB" w:rsidRPr="00AA2DCD" w:rsidRDefault="00B101FB"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 xml:space="preserve">  </w:t>
      </w:r>
    </w:p>
    <w:p w14:paraId="7D0FE344" w14:textId="53E30AB4" w:rsidR="00B101FB" w:rsidRPr="00AA2DCD" w:rsidRDefault="0054471E" w:rsidP="00835401">
      <w:pPr>
        <w:spacing w:after="0" w:line="480" w:lineRule="auto"/>
        <w:jc w:val="both"/>
        <w:rPr>
          <w:rFonts w:ascii="Times New Roman" w:eastAsia="Times New Roman" w:hAnsi="Times New Roman" w:cs="Times New Roman"/>
          <w:color w:val="000000"/>
          <w:sz w:val="24"/>
          <w:szCs w:val="24"/>
        </w:rPr>
      </w:pPr>
      <w:r w:rsidRPr="00AA2DCD">
        <w:rPr>
          <w:rFonts w:ascii="Times New Roman" w:eastAsia="Times New Roman" w:hAnsi="Times New Roman" w:cs="Times New Roman"/>
          <w:color w:val="000000"/>
          <w:sz w:val="24"/>
          <w:szCs w:val="24"/>
        </w:rPr>
        <w:t xml:space="preserve">The role of such performance reporting in recent policy is partly characterised by an attempt to link student engagement to measureable indicators of student effort. </w:t>
      </w:r>
      <w:r w:rsidR="00883D3D" w:rsidRPr="00AA2DCD">
        <w:rPr>
          <w:rFonts w:ascii="Times New Roman" w:eastAsia="Times New Roman" w:hAnsi="Times New Roman" w:cs="Times New Roman"/>
          <w:color w:val="000000"/>
          <w:sz w:val="24"/>
          <w:szCs w:val="24"/>
        </w:rPr>
        <w:t>I</w:t>
      </w:r>
      <w:r w:rsidRPr="00AA2DCD">
        <w:rPr>
          <w:rFonts w:ascii="Times New Roman" w:eastAsia="Times New Roman" w:hAnsi="Times New Roman" w:cs="Times New Roman"/>
          <w:color w:val="000000"/>
          <w:sz w:val="24"/>
          <w:szCs w:val="24"/>
        </w:rPr>
        <w:t>f students</w:t>
      </w:r>
      <w:r w:rsidR="00883D3D" w:rsidRPr="00AA2DCD">
        <w:rPr>
          <w:rFonts w:ascii="Times New Roman" w:eastAsia="Times New Roman" w:hAnsi="Times New Roman" w:cs="Times New Roman"/>
          <w:color w:val="000000"/>
          <w:sz w:val="24"/>
          <w:szCs w:val="24"/>
        </w:rPr>
        <w:t xml:space="preserve"> are to</w:t>
      </w:r>
      <w:r w:rsidRPr="00AA2DCD">
        <w:rPr>
          <w:rFonts w:ascii="Times New Roman" w:eastAsia="Times New Roman" w:hAnsi="Times New Roman" w:cs="Times New Roman"/>
          <w:color w:val="000000"/>
          <w:sz w:val="24"/>
          <w:szCs w:val="24"/>
        </w:rPr>
        <w:t xml:space="preserve"> spend considerable time and effort carrying out an approved form of </w:t>
      </w:r>
      <w:r w:rsidR="00B81FF7" w:rsidRPr="00AA2DCD">
        <w:rPr>
          <w:rFonts w:ascii="Times New Roman" w:eastAsia="Times New Roman" w:hAnsi="Times New Roman" w:cs="Times New Roman"/>
          <w:color w:val="000000"/>
          <w:sz w:val="24"/>
          <w:szCs w:val="24"/>
        </w:rPr>
        <w:t xml:space="preserve">practical or </w:t>
      </w:r>
      <w:r w:rsidRPr="00AA2DCD">
        <w:rPr>
          <w:rFonts w:ascii="Times New Roman" w:eastAsia="Times New Roman" w:hAnsi="Times New Roman" w:cs="Times New Roman"/>
          <w:color w:val="000000"/>
          <w:sz w:val="24"/>
          <w:szCs w:val="24"/>
        </w:rPr>
        <w:t xml:space="preserve">meta-cognitive activity, </w:t>
      </w:r>
      <w:r w:rsidR="00B92A92" w:rsidRPr="00AA2DCD">
        <w:rPr>
          <w:rFonts w:ascii="Times New Roman" w:eastAsia="Times New Roman" w:hAnsi="Times New Roman" w:cs="Times New Roman"/>
          <w:color w:val="000000"/>
          <w:sz w:val="24"/>
          <w:szCs w:val="24"/>
        </w:rPr>
        <w:t xml:space="preserve">the direction of that effort needs to move from the </w:t>
      </w:r>
      <w:r w:rsidRPr="00AA2DCD">
        <w:rPr>
          <w:rFonts w:ascii="Times New Roman" w:eastAsia="Times New Roman" w:hAnsi="Times New Roman" w:cs="Times New Roman"/>
          <w:color w:val="000000"/>
          <w:sz w:val="24"/>
          <w:szCs w:val="24"/>
        </w:rPr>
        <w:t>self-form</w:t>
      </w:r>
      <w:r w:rsidR="00B92A92" w:rsidRPr="00AA2DCD">
        <w:rPr>
          <w:rFonts w:ascii="Times New Roman" w:eastAsia="Times New Roman" w:hAnsi="Times New Roman" w:cs="Times New Roman"/>
          <w:color w:val="000000"/>
          <w:sz w:val="24"/>
          <w:szCs w:val="24"/>
        </w:rPr>
        <w:t xml:space="preserve">ation of </w:t>
      </w:r>
      <w:r w:rsidR="00B81FF7" w:rsidRPr="00AA2DCD">
        <w:rPr>
          <w:rFonts w:ascii="Times New Roman" w:eastAsia="Times New Roman" w:hAnsi="Times New Roman" w:cs="Times New Roman"/>
          <w:color w:val="000000"/>
          <w:sz w:val="24"/>
          <w:szCs w:val="24"/>
        </w:rPr>
        <w:t>transactional subjectivity</w:t>
      </w:r>
      <w:r w:rsidR="00B92A92" w:rsidRPr="00AA2DCD">
        <w:rPr>
          <w:rFonts w:ascii="Times New Roman" w:eastAsia="Times New Roman" w:hAnsi="Times New Roman" w:cs="Times New Roman"/>
          <w:color w:val="000000"/>
          <w:sz w:val="24"/>
          <w:szCs w:val="24"/>
        </w:rPr>
        <w:t xml:space="preserve"> to the process in which students become members of a democratic HE multitude </w:t>
      </w:r>
      <w:r w:rsidRPr="00AA2DCD">
        <w:rPr>
          <w:rFonts w:ascii="Times New Roman" w:eastAsia="Times New Roman" w:hAnsi="Times New Roman" w:cs="Times New Roman"/>
          <w:color w:val="000000"/>
          <w:sz w:val="24"/>
          <w:szCs w:val="24"/>
        </w:rPr>
        <w:t xml:space="preserve">(Dardot and Laval, 2013). It may not be possible to quantify ‘what the students themselves put into their studies’ without losing a sense of nuance regarding </w:t>
      </w:r>
      <w:r w:rsidR="006E0BE3" w:rsidRPr="00AA2DCD">
        <w:rPr>
          <w:rFonts w:ascii="Times New Roman" w:eastAsia="Times New Roman" w:hAnsi="Times New Roman" w:cs="Times New Roman"/>
          <w:color w:val="000000"/>
          <w:sz w:val="24"/>
          <w:szCs w:val="24"/>
        </w:rPr>
        <w:t xml:space="preserve">different </w:t>
      </w:r>
      <w:r w:rsidRPr="00AA2DCD">
        <w:rPr>
          <w:rFonts w:ascii="Times New Roman" w:eastAsia="Times New Roman" w:hAnsi="Times New Roman" w:cs="Times New Roman"/>
          <w:color w:val="000000"/>
          <w:sz w:val="24"/>
          <w:szCs w:val="24"/>
        </w:rPr>
        <w:t xml:space="preserve">student expectations and variations in unquantifiable priorities that </w:t>
      </w:r>
      <w:r w:rsidR="00883D3D" w:rsidRPr="00AA2DCD">
        <w:rPr>
          <w:rFonts w:ascii="Times New Roman" w:eastAsia="Times New Roman" w:hAnsi="Times New Roman" w:cs="Times New Roman"/>
          <w:color w:val="000000"/>
          <w:sz w:val="24"/>
          <w:szCs w:val="24"/>
        </w:rPr>
        <w:t xml:space="preserve">may </w:t>
      </w:r>
      <w:r w:rsidRPr="00AA2DCD">
        <w:rPr>
          <w:rFonts w:ascii="Times New Roman" w:eastAsia="Times New Roman" w:hAnsi="Times New Roman" w:cs="Times New Roman"/>
          <w:color w:val="000000"/>
          <w:sz w:val="24"/>
          <w:szCs w:val="24"/>
        </w:rPr>
        <w:t>characteri</w:t>
      </w:r>
      <w:r w:rsidR="0004478B">
        <w:rPr>
          <w:rFonts w:ascii="Times New Roman" w:eastAsia="Times New Roman" w:hAnsi="Times New Roman" w:cs="Times New Roman"/>
          <w:color w:val="000000"/>
          <w:sz w:val="24"/>
          <w:szCs w:val="24"/>
        </w:rPr>
        <w:t>se a course of study (BIS 2016b,</w:t>
      </w:r>
      <w:r w:rsidR="00D1339D">
        <w:rPr>
          <w:rFonts w:ascii="Times New Roman" w:eastAsia="Times New Roman" w:hAnsi="Times New Roman" w:cs="Times New Roman"/>
          <w:color w:val="000000"/>
          <w:sz w:val="24"/>
          <w:szCs w:val="24"/>
        </w:rPr>
        <w:t xml:space="preserve"> </w:t>
      </w:r>
      <w:r w:rsidRPr="00AA2DCD">
        <w:rPr>
          <w:rFonts w:ascii="Times New Roman" w:eastAsia="Times New Roman" w:hAnsi="Times New Roman" w:cs="Times New Roman"/>
          <w:color w:val="000000"/>
          <w:sz w:val="24"/>
          <w:szCs w:val="24"/>
        </w:rPr>
        <w:t xml:space="preserve">12). </w:t>
      </w:r>
      <w:r w:rsidR="008E55E3" w:rsidRPr="00AA2DCD">
        <w:rPr>
          <w:rFonts w:ascii="Times New Roman" w:eastAsia="Times New Roman" w:hAnsi="Times New Roman" w:cs="Times New Roman"/>
          <w:color w:val="000000"/>
          <w:sz w:val="24"/>
          <w:szCs w:val="24"/>
        </w:rPr>
        <w:t xml:space="preserve">In addition, students who question the self-evidence of performative technologies </w:t>
      </w:r>
      <w:r w:rsidR="006E0BE3" w:rsidRPr="00AA2DCD">
        <w:rPr>
          <w:rFonts w:ascii="Times New Roman" w:eastAsia="Times New Roman" w:hAnsi="Times New Roman" w:cs="Times New Roman"/>
          <w:color w:val="000000"/>
          <w:sz w:val="24"/>
          <w:szCs w:val="24"/>
        </w:rPr>
        <w:t xml:space="preserve">must not </w:t>
      </w:r>
      <w:r w:rsidR="008E55E3" w:rsidRPr="00AA2DCD">
        <w:rPr>
          <w:rFonts w:ascii="Times New Roman" w:eastAsia="Times New Roman" w:hAnsi="Times New Roman" w:cs="Times New Roman"/>
          <w:color w:val="000000"/>
          <w:sz w:val="24"/>
          <w:szCs w:val="24"/>
        </w:rPr>
        <w:t xml:space="preserve">be omitted from policy considerations </w:t>
      </w:r>
      <w:r w:rsidRPr="00AA2DCD">
        <w:rPr>
          <w:rFonts w:ascii="Times New Roman" w:eastAsia="Times New Roman" w:hAnsi="Times New Roman" w:cs="Times New Roman"/>
          <w:color w:val="000000"/>
          <w:sz w:val="24"/>
          <w:szCs w:val="24"/>
        </w:rPr>
        <w:t>(Ball, 2015; Bye, 2015; Olssen, 2016). In other words, there is a political trajectory in higher education policy which relies on the premise that if individuals are placed in a re-ordered set of market conditions, then they will naturally learn to behave in a manner that boundlessly valorises their human capital (Ball, 2012; Dardot and Laval, 2013</w:t>
      </w:r>
      <w:r w:rsidR="00D1339D">
        <w:rPr>
          <w:rFonts w:ascii="Times New Roman" w:eastAsia="Times New Roman" w:hAnsi="Times New Roman" w:cs="Times New Roman"/>
          <w:color w:val="000000"/>
          <w:sz w:val="24"/>
          <w:szCs w:val="24"/>
        </w:rPr>
        <w:t xml:space="preserve">, </w:t>
      </w:r>
      <w:r w:rsidRPr="00AA2DCD">
        <w:rPr>
          <w:rFonts w:ascii="Times New Roman" w:eastAsia="Times New Roman" w:hAnsi="Times New Roman" w:cs="Times New Roman"/>
          <w:color w:val="000000"/>
          <w:sz w:val="24"/>
          <w:szCs w:val="24"/>
        </w:rPr>
        <w:t xml:space="preserve">107). </w:t>
      </w:r>
      <w:r w:rsidR="008E55E3" w:rsidRPr="00AA2DCD">
        <w:rPr>
          <w:rFonts w:ascii="Times New Roman" w:eastAsia="Times New Roman" w:hAnsi="Times New Roman" w:cs="Times New Roman"/>
          <w:color w:val="000000"/>
          <w:sz w:val="24"/>
          <w:szCs w:val="24"/>
        </w:rPr>
        <w:t>I</w:t>
      </w:r>
      <w:r w:rsidRPr="00AA2DCD">
        <w:rPr>
          <w:rFonts w:ascii="Times New Roman" w:eastAsia="Times New Roman" w:hAnsi="Times New Roman" w:cs="Times New Roman"/>
          <w:color w:val="000000"/>
          <w:sz w:val="24"/>
          <w:szCs w:val="24"/>
        </w:rPr>
        <w:t xml:space="preserve">t would </w:t>
      </w:r>
      <w:r w:rsidR="008E55E3" w:rsidRPr="00AA2DCD">
        <w:rPr>
          <w:rFonts w:ascii="Times New Roman" w:eastAsia="Times New Roman" w:hAnsi="Times New Roman" w:cs="Times New Roman"/>
          <w:color w:val="000000"/>
          <w:sz w:val="24"/>
          <w:szCs w:val="24"/>
        </w:rPr>
        <w:t xml:space="preserve">also </w:t>
      </w:r>
      <w:r w:rsidRPr="00AA2DCD">
        <w:rPr>
          <w:rFonts w:ascii="Times New Roman" w:eastAsia="Times New Roman" w:hAnsi="Times New Roman" w:cs="Times New Roman"/>
          <w:color w:val="000000"/>
          <w:sz w:val="24"/>
          <w:szCs w:val="24"/>
        </w:rPr>
        <w:t xml:space="preserve">appear that students who might challenge such a premise </w:t>
      </w:r>
      <w:r w:rsidR="006E0BE3" w:rsidRPr="00AA2DCD">
        <w:rPr>
          <w:rFonts w:ascii="Times New Roman" w:eastAsia="Times New Roman" w:hAnsi="Times New Roman" w:cs="Times New Roman"/>
          <w:color w:val="000000"/>
          <w:sz w:val="24"/>
          <w:szCs w:val="24"/>
        </w:rPr>
        <w:t xml:space="preserve">are made politically invisible </w:t>
      </w:r>
      <w:r w:rsidR="00B81FF7" w:rsidRPr="00AA2DCD">
        <w:rPr>
          <w:rFonts w:ascii="Times New Roman" w:eastAsia="Times New Roman" w:hAnsi="Times New Roman" w:cs="Times New Roman"/>
          <w:color w:val="000000"/>
          <w:sz w:val="24"/>
          <w:szCs w:val="24"/>
        </w:rPr>
        <w:t>by existing</w:t>
      </w:r>
      <w:r w:rsidRPr="00AA2DCD">
        <w:rPr>
          <w:rFonts w:ascii="Times New Roman" w:eastAsia="Times New Roman" w:hAnsi="Times New Roman" w:cs="Times New Roman"/>
          <w:color w:val="000000"/>
          <w:sz w:val="24"/>
          <w:szCs w:val="24"/>
        </w:rPr>
        <w:t xml:space="preserve"> higher education policy (Ball, 2012). </w:t>
      </w:r>
      <w:r w:rsidR="00B81FF7" w:rsidRPr="00AA2DCD">
        <w:rPr>
          <w:rFonts w:ascii="Times New Roman" w:eastAsia="Times New Roman" w:hAnsi="Times New Roman" w:cs="Times New Roman"/>
          <w:color w:val="000000"/>
          <w:sz w:val="24"/>
          <w:szCs w:val="24"/>
        </w:rPr>
        <w:t>Instead, a</w:t>
      </w:r>
      <w:r w:rsidRPr="00AA2DCD">
        <w:rPr>
          <w:rFonts w:ascii="Times New Roman" w:eastAsia="Times New Roman" w:hAnsi="Times New Roman" w:cs="Times New Roman"/>
          <w:color w:val="000000"/>
          <w:sz w:val="24"/>
          <w:szCs w:val="24"/>
        </w:rPr>
        <w:t xml:space="preserve">cademic and student freedoms </w:t>
      </w:r>
      <w:r w:rsidR="008E55E3" w:rsidRPr="00AA2DCD">
        <w:rPr>
          <w:rFonts w:ascii="Times New Roman" w:eastAsia="Times New Roman" w:hAnsi="Times New Roman" w:cs="Times New Roman"/>
          <w:color w:val="000000"/>
          <w:sz w:val="24"/>
          <w:szCs w:val="24"/>
        </w:rPr>
        <w:t>might be encouraged</w:t>
      </w:r>
      <w:r w:rsidR="006E0BE3" w:rsidRPr="00AA2DCD">
        <w:rPr>
          <w:rFonts w:ascii="Times New Roman" w:eastAsia="Times New Roman" w:hAnsi="Times New Roman" w:cs="Times New Roman"/>
          <w:color w:val="000000"/>
          <w:sz w:val="24"/>
          <w:szCs w:val="24"/>
        </w:rPr>
        <w:t xml:space="preserve"> by</w:t>
      </w:r>
      <w:r w:rsidRPr="00AA2DCD">
        <w:rPr>
          <w:rFonts w:ascii="Times New Roman" w:eastAsia="Times New Roman" w:hAnsi="Times New Roman" w:cs="Times New Roman"/>
          <w:color w:val="000000"/>
          <w:sz w:val="24"/>
          <w:szCs w:val="24"/>
        </w:rPr>
        <w:t xml:space="preserve"> a policy agenda that </w:t>
      </w:r>
      <w:r w:rsidR="00B81FF7" w:rsidRPr="00AA2DCD">
        <w:rPr>
          <w:rFonts w:ascii="Times New Roman" w:eastAsia="Times New Roman" w:hAnsi="Times New Roman" w:cs="Times New Roman"/>
          <w:color w:val="000000"/>
          <w:sz w:val="24"/>
          <w:szCs w:val="24"/>
        </w:rPr>
        <w:t>promotes</w:t>
      </w:r>
      <w:r w:rsidR="006E0BE3" w:rsidRPr="00AA2DCD">
        <w:rPr>
          <w:rFonts w:ascii="Times New Roman" w:eastAsia="Times New Roman" w:hAnsi="Times New Roman" w:cs="Times New Roman"/>
          <w:color w:val="000000"/>
          <w:sz w:val="24"/>
          <w:szCs w:val="24"/>
        </w:rPr>
        <w:t xml:space="preserve"> a concept of student engagement rooted in</w:t>
      </w:r>
      <w:r w:rsidR="008E55E3" w:rsidRPr="00AA2DCD">
        <w:rPr>
          <w:rFonts w:ascii="Times New Roman" w:eastAsia="Times New Roman" w:hAnsi="Times New Roman" w:cs="Times New Roman"/>
          <w:color w:val="000000"/>
          <w:sz w:val="24"/>
          <w:szCs w:val="24"/>
        </w:rPr>
        <w:t xml:space="preserve"> </w:t>
      </w:r>
      <w:r w:rsidR="00056C97" w:rsidRPr="00AA2DCD">
        <w:rPr>
          <w:rFonts w:ascii="Times New Roman" w:eastAsia="Times New Roman" w:hAnsi="Times New Roman" w:cs="Times New Roman"/>
          <w:color w:val="000000"/>
          <w:sz w:val="24"/>
          <w:szCs w:val="24"/>
        </w:rPr>
        <w:t xml:space="preserve">a </w:t>
      </w:r>
      <w:r w:rsidR="006E0BE3" w:rsidRPr="00AA2DCD">
        <w:rPr>
          <w:rFonts w:ascii="Times New Roman" w:eastAsia="Times New Roman" w:hAnsi="Times New Roman" w:cs="Times New Roman"/>
          <w:color w:val="000000"/>
          <w:sz w:val="24"/>
          <w:szCs w:val="24"/>
        </w:rPr>
        <w:t xml:space="preserve">democratic multiplicity, rather than </w:t>
      </w:r>
      <w:r w:rsidR="00056C97" w:rsidRPr="00AA2DCD">
        <w:rPr>
          <w:rFonts w:ascii="Times New Roman" w:eastAsia="Times New Roman" w:hAnsi="Times New Roman" w:cs="Times New Roman"/>
          <w:color w:val="000000"/>
          <w:sz w:val="24"/>
          <w:szCs w:val="24"/>
        </w:rPr>
        <w:t xml:space="preserve">a </w:t>
      </w:r>
      <w:r w:rsidR="006E0BE3" w:rsidRPr="00AA2DCD">
        <w:rPr>
          <w:rFonts w:ascii="Times New Roman" w:eastAsia="Times New Roman" w:hAnsi="Times New Roman" w:cs="Times New Roman"/>
          <w:color w:val="000000"/>
          <w:sz w:val="24"/>
          <w:szCs w:val="24"/>
        </w:rPr>
        <w:t xml:space="preserve">transactional </w:t>
      </w:r>
      <w:r w:rsidRPr="00AA2DCD">
        <w:rPr>
          <w:rFonts w:ascii="Times New Roman" w:eastAsia="Times New Roman" w:hAnsi="Times New Roman" w:cs="Times New Roman"/>
          <w:color w:val="000000"/>
          <w:sz w:val="24"/>
          <w:szCs w:val="24"/>
        </w:rPr>
        <w:t>systemic subjectivity. As a result, policy</w:t>
      </w:r>
      <w:r w:rsidR="009E09BA" w:rsidRPr="00AA2DCD">
        <w:rPr>
          <w:rFonts w:ascii="Times New Roman" w:eastAsia="Times New Roman" w:hAnsi="Times New Roman" w:cs="Times New Roman"/>
          <w:color w:val="000000"/>
          <w:sz w:val="24"/>
          <w:szCs w:val="24"/>
        </w:rPr>
        <w:t>-makers</w:t>
      </w:r>
      <w:r w:rsidRPr="00AA2DCD">
        <w:rPr>
          <w:rFonts w:ascii="Times New Roman" w:eastAsia="Times New Roman" w:hAnsi="Times New Roman" w:cs="Times New Roman"/>
          <w:color w:val="000000"/>
          <w:sz w:val="24"/>
          <w:szCs w:val="24"/>
        </w:rPr>
        <w:t xml:space="preserve"> </w:t>
      </w:r>
      <w:r w:rsidR="009E09BA" w:rsidRPr="00AA2DCD">
        <w:rPr>
          <w:rFonts w:ascii="Times New Roman" w:eastAsia="Times New Roman" w:hAnsi="Times New Roman" w:cs="Times New Roman"/>
          <w:color w:val="000000"/>
          <w:sz w:val="24"/>
          <w:szCs w:val="24"/>
        </w:rPr>
        <w:t>could</w:t>
      </w:r>
      <w:r w:rsidRPr="00AA2DCD">
        <w:rPr>
          <w:rFonts w:ascii="Times New Roman" w:eastAsia="Times New Roman" w:hAnsi="Times New Roman" w:cs="Times New Roman"/>
          <w:color w:val="000000"/>
          <w:sz w:val="24"/>
          <w:szCs w:val="24"/>
        </w:rPr>
        <w:t xml:space="preserve"> </w:t>
      </w:r>
      <w:r w:rsidR="006E0BE3" w:rsidRPr="00AA2DCD">
        <w:rPr>
          <w:rFonts w:ascii="Times New Roman" w:eastAsia="Times New Roman" w:hAnsi="Times New Roman" w:cs="Times New Roman"/>
          <w:color w:val="000000"/>
          <w:sz w:val="24"/>
          <w:szCs w:val="24"/>
        </w:rPr>
        <w:t>start by considering</w:t>
      </w:r>
      <w:r w:rsidRPr="00AA2DCD">
        <w:rPr>
          <w:rFonts w:ascii="Times New Roman" w:eastAsia="Times New Roman" w:hAnsi="Times New Roman" w:cs="Times New Roman"/>
          <w:color w:val="000000"/>
          <w:sz w:val="24"/>
          <w:szCs w:val="24"/>
        </w:rPr>
        <w:t xml:space="preserve"> </w:t>
      </w:r>
      <w:r w:rsidR="00B81FF7" w:rsidRPr="00AA2DCD">
        <w:rPr>
          <w:rFonts w:ascii="Times New Roman" w:eastAsia="Times New Roman" w:hAnsi="Times New Roman" w:cs="Times New Roman"/>
          <w:color w:val="000000"/>
          <w:sz w:val="24"/>
          <w:szCs w:val="24"/>
        </w:rPr>
        <w:t>the non-coincidence of student</w:t>
      </w:r>
      <w:r w:rsidRPr="00AA2DCD">
        <w:rPr>
          <w:rFonts w:ascii="Times New Roman" w:eastAsia="Times New Roman" w:hAnsi="Times New Roman" w:cs="Times New Roman"/>
          <w:color w:val="000000"/>
          <w:sz w:val="24"/>
          <w:szCs w:val="24"/>
        </w:rPr>
        <w:t xml:space="preserve"> desires </w:t>
      </w:r>
      <w:r w:rsidR="00B81FF7" w:rsidRPr="00AA2DCD">
        <w:rPr>
          <w:rFonts w:ascii="Times New Roman" w:eastAsia="Times New Roman" w:hAnsi="Times New Roman" w:cs="Times New Roman"/>
          <w:color w:val="000000"/>
          <w:sz w:val="24"/>
          <w:szCs w:val="24"/>
        </w:rPr>
        <w:t>with</w:t>
      </w:r>
      <w:r w:rsidRPr="00AA2DCD">
        <w:rPr>
          <w:rFonts w:ascii="Times New Roman" w:eastAsia="Times New Roman" w:hAnsi="Times New Roman" w:cs="Times New Roman"/>
          <w:color w:val="000000"/>
          <w:sz w:val="24"/>
          <w:szCs w:val="24"/>
        </w:rPr>
        <w:t xml:space="preserve"> </w:t>
      </w:r>
      <w:r w:rsidR="00B81FF7" w:rsidRPr="00AA2DCD">
        <w:rPr>
          <w:rFonts w:ascii="Times New Roman" w:eastAsia="Times New Roman" w:hAnsi="Times New Roman" w:cs="Times New Roman"/>
          <w:color w:val="000000"/>
          <w:sz w:val="24"/>
          <w:szCs w:val="24"/>
        </w:rPr>
        <w:t xml:space="preserve">the societal consequences of </w:t>
      </w:r>
      <w:r w:rsidR="008E55E3" w:rsidRPr="00AA2DCD">
        <w:rPr>
          <w:rFonts w:ascii="Times New Roman" w:eastAsia="Times New Roman" w:hAnsi="Times New Roman" w:cs="Times New Roman"/>
          <w:color w:val="000000"/>
          <w:sz w:val="24"/>
          <w:szCs w:val="24"/>
        </w:rPr>
        <w:t xml:space="preserve">increased </w:t>
      </w:r>
      <w:r w:rsidRPr="00AA2DCD">
        <w:rPr>
          <w:rFonts w:ascii="Times New Roman" w:eastAsia="Times New Roman" w:hAnsi="Times New Roman" w:cs="Times New Roman"/>
          <w:color w:val="000000"/>
          <w:sz w:val="24"/>
          <w:szCs w:val="24"/>
        </w:rPr>
        <w:t xml:space="preserve">economic </w:t>
      </w:r>
      <w:r w:rsidR="0078257F" w:rsidRPr="00AA2DCD">
        <w:rPr>
          <w:rFonts w:ascii="Times New Roman" w:eastAsia="Times New Roman" w:hAnsi="Times New Roman" w:cs="Times New Roman"/>
          <w:color w:val="000000"/>
          <w:sz w:val="24"/>
          <w:szCs w:val="24"/>
        </w:rPr>
        <w:t>productivity in the short-term</w:t>
      </w:r>
      <w:r w:rsidRPr="00AA2DCD">
        <w:rPr>
          <w:rFonts w:ascii="Times New Roman" w:eastAsia="Times New Roman" w:hAnsi="Times New Roman" w:cs="Times New Roman"/>
          <w:color w:val="000000"/>
          <w:sz w:val="24"/>
          <w:szCs w:val="24"/>
        </w:rPr>
        <w:t>.</w:t>
      </w:r>
    </w:p>
    <w:p w14:paraId="658E947F" w14:textId="77777777" w:rsidR="004C1FF9" w:rsidRPr="00AA2DCD" w:rsidRDefault="004C1FF9" w:rsidP="00835401">
      <w:pPr>
        <w:spacing w:after="0" w:line="480" w:lineRule="auto"/>
        <w:jc w:val="both"/>
        <w:rPr>
          <w:rFonts w:ascii="Times New Roman" w:eastAsia="Times New Roman" w:hAnsi="Times New Roman" w:cs="Times New Roman"/>
          <w:color w:val="000000"/>
          <w:sz w:val="24"/>
          <w:szCs w:val="24"/>
        </w:rPr>
      </w:pPr>
    </w:p>
    <w:p w14:paraId="29E3C273" w14:textId="39D94302" w:rsidR="00B101FB" w:rsidRPr="008B6867" w:rsidRDefault="00B101FB" w:rsidP="00835401">
      <w:pPr>
        <w:spacing w:line="480" w:lineRule="auto"/>
        <w:jc w:val="both"/>
        <w:rPr>
          <w:rFonts w:ascii="Times New Roman" w:hAnsi="Times New Roman" w:cs="Times New Roman"/>
          <w:sz w:val="24"/>
          <w:szCs w:val="24"/>
          <w:u w:val="single"/>
        </w:rPr>
      </w:pPr>
      <w:r w:rsidRPr="008B6867">
        <w:rPr>
          <w:rFonts w:ascii="Times New Roman" w:hAnsi="Times New Roman" w:cs="Times New Roman"/>
          <w:bCs/>
          <w:sz w:val="24"/>
          <w:szCs w:val="24"/>
          <w:u w:val="single"/>
        </w:rPr>
        <w:t>A nuanced approach to student engagement in UK higher education policy</w:t>
      </w:r>
    </w:p>
    <w:p w14:paraId="21A7885A" w14:textId="3ABE8154" w:rsidR="00B101FB" w:rsidRPr="00AA2DCD" w:rsidRDefault="00B101FB" w:rsidP="00835401">
      <w:pPr>
        <w:spacing w:line="480" w:lineRule="auto"/>
        <w:jc w:val="both"/>
        <w:rPr>
          <w:rFonts w:ascii="Times New Roman" w:hAnsi="Times New Roman" w:cs="Times New Roman"/>
          <w:sz w:val="24"/>
          <w:szCs w:val="24"/>
        </w:rPr>
      </w:pPr>
      <w:r w:rsidRPr="00AA2DCD">
        <w:rPr>
          <w:rFonts w:ascii="Times New Roman" w:hAnsi="Times New Roman" w:cs="Times New Roman"/>
          <w:sz w:val="24"/>
          <w:szCs w:val="24"/>
        </w:rPr>
        <w:t xml:space="preserve">The term student engagement did not appear in the 2016 Higher Education and Research Bill, nor did it appear in the 2004 Higher Education Act. There is only one instance of the term in the 2016 White Paper </w:t>
      </w:r>
      <w:r w:rsidRPr="00AA2DCD">
        <w:rPr>
          <w:rFonts w:ascii="Times New Roman" w:hAnsi="Times New Roman" w:cs="Times New Roman"/>
          <w:i/>
          <w:iCs/>
          <w:sz w:val="24"/>
          <w:szCs w:val="24"/>
        </w:rPr>
        <w:t>Success as a Knowledge Economy</w:t>
      </w:r>
      <w:r w:rsidRPr="00AA2DCD">
        <w:rPr>
          <w:rFonts w:ascii="Times New Roman" w:hAnsi="Times New Roman" w:cs="Times New Roman"/>
          <w:sz w:val="24"/>
          <w:szCs w:val="24"/>
        </w:rPr>
        <w:t xml:space="preserve">. Engagement in relation to students specifically is mentioned six times in the 2015 Green Paper </w:t>
      </w:r>
      <w:r w:rsidRPr="00AA2DCD">
        <w:rPr>
          <w:rFonts w:ascii="Times New Roman" w:hAnsi="Times New Roman" w:cs="Times New Roman"/>
          <w:i/>
          <w:iCs/>
          <w:sz w:val="24"/>
          <w:szCs w:val="24"/>
        </w:rPr>
        <w:t>Fulfilling Our Potential</w:t>
      </w:r>
      <w:r w:rsidRPr="00AA2DCD">
        <w:rPr>
          <w:rFonts w:ascii="Times New Roman" w:hAnsi="Times New Roman" w:cs="Times New Roman"/>
          <w:sz w:val="24"/>
          <w:szCs w:val="24"/>
        </w:rPr>
        <w:t xml:space="preserve">. It appears on seven occasions in the 2011 White Paper </w:t>
      </w:r>
      <w:r w:rsidRPr="00AA2DCD">
        <w:rPr>
          <w:rFonts w:ascii="Times New Roman" w:hAnsi="Times New Roman" w:cs="Times New Roman"/>
          <w:i/>
          <w:iCs/>
          <w:sz w:val="24"/>
          <w:szCs w:val="24"/>
        </w:rPr>
        <w:t>Students at the Heart of the System</w:t>
      </w:r>
      <w:r w:rsidRPr="00AA2DCD">
        <w:rPr>
          <w:rFonts w:ascii="Times New Roman" w:hAnsi="Times New Roman" w:cs="Times New Roman"/>
          <w:sz w:val="24"/>
          <w:szCs w:val="24"/>
        </w:rPr>
        <w:t xml:space="preserve"> and twice in the 2009 White Paper </w:t>
      </w:r>
      <w:r w:rsidRPr="00AA2DCD">
        <w:rPr>
          <w:rFonts w:ascii="Times New Roman" w:hAnsi="Times New Roman" w:cs="Times New Roman"/>
          <w:i/>
          <w:iCs/>
          <w:sz w:val="24"/>
          <w:szCs w:val="24"/>
        </w:rPr>
        <w:t>Higher Ambitions</w:t>
      </w:r>
      <w:r w:rsidRPr="00AA2DCD">
        <w:rPr>
          <w:rFonts w:ascii="Times New Roman" w:hAnsi="Times New Roman" w:cs="Times New Roman"/>
          <w:sz w:val="24"/>
          <w:szCs w:val="24"/>
        </w:rPr>
        <w:t xml:space="preserve">. The conceptual role of the term in higher education policy might now simply reflect the metrics-based approach of the TEF, which also recognises the difficulty of quantifying student engagement. This would mean that it has not been considered measurable in terms of demonstrating the performance of higher education institutions in relation </w:t>
      </w:r>
      <w:r w:rsidR="00363627" w:rsidRPr="00AA2DCD">
        <w:rPr>
          <w:rFonts w:ascii="Times New Roman" w:hAnsi="Times New Roman" w:cs="Times New Roman"/>
          <w:sz w:val="24"/>
          <w:szCs w:val="24"/>
        </w:rPr>
        <w:t xml:space="preserve">to </w:t>
      </w:r>
      <w:r w:rsidRPr="00AA2DCD">
        <w:rPr>
          <w:rFonts w:ascii="Times New Roman" w:hAnsi="Times New Roman" w:cs="Times New Roman"/>
          <w:sz w:val="24"/>
          <w:szCs w:val="24"/>
        </w:rPr>
        <w:t xml:space="preserve">teaching quality, the learning environment, student outcomes and learning gain (BIS, 2016b). However, it is still necessary to focus on the appearance of the concept in the 2015 Green Paper, prior to its reduced use in the 2016 White Paper. </w:t>
      </w:r>
    </w:p>
    <w:p w14:paraId="095B703F" w14:textId="77777777" w:rsidR="0004478B" w:rsidRDefault="0004478B" w:rsidP="00835401">
      <w:pPr>
        <w:spacing w:line="480" w:lineRule="auto"/>
        <w:jc w:val="both"/>
        <w:rPr>
          <w:rFonts w:ascii="Times New Roman" w:hAnsi="Times New Roman" w:cs="Times New Roman"/>
          <w:sz w:val="24"/>
          <w:szCs w:val="24"/>
        </w:rPr>
      </w:pPr>
    </w:p>
    <w:p w14:paraId="33269E9E" w14:textId="77777777" w:rsidR="00B101FB" w:rsidRDefault="00B101FB" w:rsidP="00835401">
      <w:pPr>
        <w:spacing w:line="480" w:lineRule="auto"/>
        <w:jc w:val="both"/>
        <w:rPr>
          <w:rFonts w:ascii="Times New Roman" w:hAnsi="Times New Roman" w:cs="Times New Roman"/>
          <w:sz w:val="24"/>
          <w:szCs w:val="24"/>
        </w:rPr>
      </w:pPr>
      <w:r w:rsidRPr="00AA2DCD">
        <w:rPr>
          <w:rFonts w:ascii="Times New Roman" w:hAnsi="Times New Roman" w:cs="Times New Roman"/>
          <w:sz w:val="24"/>
          <w:szCs w:val="24"/>
        </w:rPr>
        <w:t xml:space="preserve">In </w:t>
      </w:r>
      <w:r w:rsidRPr="00AA2DCD">
        <w:rPr>
          <w:rFonts w:ascii="Times New Roman" w:hAnsi="Times New Roman" w:cs="Times New Roman"/>
          <w:i/>
          <w:iCs/>
          <w:sz w:val="24"/>
          <w:szCs w:val="24"/>
        </w:rPr>
        <w:t>Fulfilling Our Potential</w:t>
      </w:r>
      <w:r w:rsidRPr="00AA2DCD">
        <w:rPr>
          <w:rFonts w:ascii="Times New Roman" w:hAnsi="Times New Roman" w:cs="Times New Roman"/>
          <w:sz w:val="24"/>
          <w:szCs w:val="24"/>
        </w:rPr>
        <w:t xml:space="preserve"> (BIS, 2015), three references to student engagement focused on aiming to improve employer recruitment decisions through changes to degree classifications, possibly using a Grade Point Average system, and the introduction of the Teaching Excellence Framework. It was suggested these changes would ‘drive’ student engagement and ‘deliver graduates who are more ready for work’ (12 and 21). Exactly how such outcomes might be meaningfully sought or measured using the concept of student engagement were unspecified. Three further appeals to student engagement refer to engagement </w:t>
      </w:r>
      <w:r w:rsidRPr="00AA2DCD">
        <w:rPr>
          <w:rFonts w:ascii="Times New Roman" w:hAnsi="Times New Roman" w:cs="Times New Roman"/>
          <w:i/>
          <w:iCs/>
          <w:sz w:val="24"/>
          <w:szCs w:val="24"/>
        </w:rPr>
        <w:t>in study</w:t>
      </w:r>
      <w:r w:rsidRPr="00AA2DCD">
        <w:rPr>
          <w:rFonts w:ascii="Times New Roman" w:hAnsi="Times New Roman" w:cs="Times New Roman"/>
          <w:sz w:val="24"/>
          <w:szCs w:val="24"/>
        </w:rPr>
        <w:t xml:space="preserve">, as measured by teaching intensity metrics, such as those in UK Engagement Surveys. The Green Paper suggests that a university student who spends more time studying and more time being taught is therefore more engaged and more ready for work. However, a sufficiently coherent range of supporting evidence to warrant such a claim has not been provided. </w:t>
      </w:r>
    </w:p>
    <w:p w14:paraId="13EDD770" w14:textId="77777777" w:rsidR="0004478B" w:rsidRPr="00AA2DCD" w:rsidRDefault="0004478B" w:rsidP="00835401">
      <w:pPr>
        <w:spacing w:line="480" w:lineRule="auto"/>
        <w:jc w:val="both"/>
        <w:rPr>
          <w:rFonts w:ascii="Times New Roman" w:hAnsi="Times New Roman" w:cs="Times New Roman"/>
          <w:sz w:val="24"/>
          <w:szCs w:val="24"/>
        </w:rPr>
      </w:pPr>
    </w:p>
    <w:p w14:paraId="6B9FD688" w14:textId="25D90A1E" w:rsidR="00B101FB" w:rsidRDefault="00B101FB" w:rsidP="00835401">
      <w:pPr>
        <w:spacing w:line="480" w:lineRule="auto"/>
        <w:jc w:val="both"/>
        <w:rPr>
          <w:rFonts w:ascii="Times New Roman" w:hAnsi="Times New Roman" w:cs="Times New Roman"/>
          <w:sz w:val="24"/>
          <w:szCs w:val="24"/>
        </w:rPr>
      </w:pPr>
      <w:r w:rsidRPr="00AA2DCD">
        <w:rPr>
          <w:rFonts w:ascii="Times New Roman" w:hAnsi="Times New Roman" w:cs="Times New Roman"/>
          <w:sz w:val="24"/>
          <w:szCs w:val="24"/>
        </w:rPr>
        <w:t xml:space="preserve">Using the systemic view of a neoliberal student ideal, student engagement </w:t>
      </w:r>
      <w:r w:rsidR="009E09BA" w:rsidRPr="00AA2DCD">
        <w:rPr>
          <w:rFonts w:ascii="Times New Roman" w:hAnsi="Times New Roman" w:cs="Times New Roman"/>
          <w:sz w:val="24"/>
          <w:szCs w:val="24"/>
        </w:rPr>
        <w:t>looks like an instrumentalist form of</w:t>
      </w:r>
      <w:r w:rsidRPr="00AA2DCD">
        <w:rPr>
          <w:rFonts w:ascii="Times New Roman" w:hAnsi="Times New Roman" w:cs="Times New Roman"/>
          <w:sz w:val="24"/>
          <w:szCs w:val="24"/>
        </w:rPr>
        <w:t xml:space="preserve"> preparation for the work place, reaching fruition in employment by well-informed recruiters at the end of a degree programme. By claiming that more intense teaching, means more and better engagement, more and better jobs, further dimensions are omitted which might be fore-grounded by a more nuanced concept of student engagement. Such a concept would be predicated on research-informed pedagogies underpinned by strong theoretical frameworks encompassing a more holistic view of engagement. The notion of ‘active student engagement with their studies’ as presented within the Green Paper needs clear articulation around what comprises a deep approach within the discipline and indeed what approaches support students to become more self-regulatory in their studies. A key aim of HE should be to support a multitude of idiosyncratic students to be able to self-monitor their own performance. This could be accomplished through an emphasis on the development of students’ self-regulatory capabilities, such as development of metacognitive, cognitive, and affective dimensions (Vermunt, 1996), if they are to develop their knowledge and understanding within and beyond HE, and in order to decide how, when, and with what, they engage. In practice, the length of time a student spends being taught or studying might not be an appropriate measure with which to understand what is meant by student engagement under the aspect of a democratic HE multitude. </w:t>
      </w:r>
    </w:p>
    <w:p w14:paraId="1BEBDDD0" w14:textId="77777777" w:rsidR="008B6867" w:rsidRPr="00AA2DCD" w:rsidRDefault="008B6867" w:rsidP="00835401">
      <w:pPr>
        <w:spacing w:line="480" w:lineRule="auto"/>
        <w:jc w:val="both"/>
        <w:rPr>
          <w:rFonts w:ascii="Times New Roman" w:hAnsi="Times New Roman" w:cs="Times New Roman"/>
          <w:sz w:val="24"/>
          <w:szCs w:val="24"/>
        </w:rPr>
      </w:pPr>
    </w:p>
    <w:p w14:paraId="6DF61604" w14:textId="727AA9FD" w:rsidR="0054471E" w:rsidRPr="00AA2DCD" w:rsidRDefault="00B101FB" w:rsidP="00835401">
      <w:pPr>
        <w:spacing w:line="480" w:lineRule="auto"/>
        <w:jc w:val="both"/>
        <w:rPr>
          <w:rFonts w:ascii="Times New Roman" w:hAnsi="Times New Roman" w:cs="Times New Roman"/>
          <w:sz w:val="24"/>
          <w:szCs w:val="24"/>
        </w:rPr>
      </w:pPr>
      <w:r w:rsidRPr="00AA2DCD">
        <w:rPr>
          <w:rFonts w:ascii="Times New Roman" w:hAnsi="Times New Roman" w:cs="Times New Roman"/>
          <w:sz w:val="24"/>
          <w:szCs w:val="24"/>
        </w:rPr>
        <w:t>What is required is an informed, holistic, and fine-grained understanding of student engagement that is nuanced in the requirements of specific disciplines. Engaged pedagogies within HE need to take account of 21</w:t>
      </w:r>
      <w:r w:rsidRPr="00AA2DCD">
        <w:rPr>
          <w:rFonts w:ascii="Times New Roman" w:hAnsi="Times New Roman" w:cs="Times New Roman"/>
          <w:sz w:val="24"/>
          <w:szCs w:val="24"/>
          <w:vertAlign w:val="superscript"/>
        </w:rPr>
        <w:t>st</w:t>
      </w:r>
      <w:r w:rsidRPr="00AA2DCD">
        <w:rPr>
          <w:rFonts w:ascii="Times New Roman" w:hAnsi="Times New Roman" w:cs="Times New Roman"/>
          <w:sz w:val="24"/>
          <w:szCs w:val="24"/>
        </w:rPr>
        <w:t xml:space="preserve"> century learning needs and also need to look to 22</w:t>
      </w:r>
      <w:r w:rsidRPr="00AA2DCD">
        <w:rPr>
          <w:rFonts w:ascii="Times New Roman" w:hAnsi="Times New Roman" w:cs="Times New Roman"/>
          <w:sz w:val="24"/>
          <w:szCs w:val="24"/>
          <w:vertAlign w:val="superscript"/>
        </w:rPr>
        <w:t>nd</w:t>
      </w:r>
      <w:r w:rsidRPr="00AA2DCD">
        <w:rPr>
          <w:rFonts w:ascii="Times New Roman" w:hAnsi="Times New Roman" w:cs="Times New Roman"/>
          <w:sz w:val="24"/>
          <w:szCs w:val="24"/>
        </w:rPr>
        <w:t xml:space="preserve"> century possibilities; they are underpinned by a critical pedagogical stance to consider who is advantaged and disadvantaged by current models and emphases in learning and teaching within HE (Waring and </w:t>
      </w:r>
      <w:r w:rsidR="009E1140" w:rsidRPr="00AA2DCD">
        <w:rPr>
          <w:rFonts w:ascii="Times New Roman" w:hAnsi="Times New Roman" w:cs="Times New Roman"/>
          <w:sz w:val="24"/>
          <w:szCs w:val="24"/>
        </w:rPr>
        <w:t>Evans</w:t>
      </w:r>
      <w:r w:rsidRPr="00AA2DCD">
        <w:rPr>
          <w:rFonts w:ascii="Times New Roman" w:hAnsi="Times New Roman" w:cs="Times New Roman"/>
          <w:sz w:val="24"/>
          <w:szCs w:val="24"/>
        </w:rPr>
        <w:t>, 2015). An understanding of the multiple roles of students as owners, producers, and collaborators within their programmes of study and more broadly within HE to effect transformational change remains underdeveloped within UK HEI contexts (</w:t>
      </w:r>
      <w:r w:rsidR="009E1140" w:rsidRPr="00AA2DCD">
        <w:rPr>
          <w:rFonts w:ascii="Times New Roman" w:hAnsi="Times New Roman" w:cs="Times New Roman"/>
          <w:sz w:val="24"/>
          <w:szCs w:val="24"/>
        </w:rPr>
        <w:t>Evans</w:t>
      </w:r>
      <w:r w:rsidRPr="00AA2DCD">
        <w:rPr>
          <w:rFonts w:ascii="Times New Roman" w:hAnsi="Times New Roman" w:cs="Times New Roman"/>
          <w:sz w:val="24"/>
          <w:szCs w:val="24"/>
        </w:rPr>
        <w:t xml:space="preserve"> </w:t>
      </w:r>
      <w:r w:rsidRPr="0004478B">
        <w:rPr>
          <w:rFonts w:ascii="Times New Roman" w:hAnsi="Times New Roman" w:cs="Times New Roman"/>
          <w:i/>
          <w:iCs/>
          <w:sz w:val="24"/>
          <w:szCs w:val="24"/>
        </w:rPr>
        <w:t>et al.,</w:t>
      </w:r>
      <w:r w:rsidR="002A4728">
        <w:rPr>
          <w:rFonts w:ascii="Times New Roman" w:hAnsi="Times New Roman" w:cs="Times New Roman"/>
          <w:sz w:val="24"/>
          <w:szCs w:val="24"/>
        </w:rPr>
        <w:t xml:space="preserve"> 2015</w:t>
      </w:r>
      <w:r w:rsidRPr="00AA2DCD">
        <w:rPr>
          <w:rFonts w:ascii="Times New Roman" w:hAnsi="Times New Roman" w:cs="Times New Roman"/>
          <w:sz w:val="24"/>
          <w:szCs w:val="24"/>
        </w:rPr>
        <w:t>). Student experience measures have been too focused on narrow conceptions of teaching and student choice. A more current and nuanced understanding of what constitutes meaningful learning within 21</w:t>
      </w:r>
      <w:r w:rsidRPr="00AA2DCD">
        <w:rPr>
          <w:rFonts w:ascii="Times New Roman" w:hAnsi="Times New Roman" w:cs="Times New Roman"/>
          <w:sz w:val="24"/>
          <w:szCs w:val="24"/>
          <w:vertAlign w:val="superscript"/>
        </w:rPr>
        <w:t>st</w:t>
      </w:r>
      <w:r w:rsidRPr="00AA2DCD">
        <w:rPr>
          <w:rFonts w:ascii="Times New Roman" w:hAnsi="Times New Roman" w:cs="Times New Roman"/>
          <w:sz w:val="24"/>
          <w:szCs w:val="24"/>
        </w:rPr>
        <w:t xml:space="preserve"> century HE pedagogic designs is needed in discussion of contact hours as an indicator of valuable student learning, along with a more informed understanding of the requirements of the discipline in such discussions. </w:t>
      </w:r>
      <w:r w:rsidR="006F3005" w:rsidRPr="00AA2DCD">
        <w:rPr>
          <w:rFonts w:ascii="Times New Roman" w:hAnsi="Times New Roman" w:cs="Times New Roman"/>
          <w:sz w:val="24"/>
          <w:szCs w:val="24"/>
        </w:rPr>
        <w:t xml:space="preserve">Furthermore, a move away from an excessive concern with limited classroom-based engagement metrics and towards a concept of student engagement premised on the subject formation of an HE multitude, would be beneficial. </w:t>
      </w:r>
      <w:r w:rsidRPr="00AA2DCD">
        <w:rPr>
          <w:rFonts w:ascii="Times New Roman" w:hAnsi="Times New Roman" w:cs="Times New Roman"/>
          <w:sz w:val="24"/>
          <w:szCs w:val="24"/>
        </w:rPr>
        <w:t>Similarly the notion of student choice in policy documents is problematic (BIS, 2015 and 2016a). Over-emphasising choice as defined by the number of options a student may take as part of their HE career may be misguided and actually undermine the quality of the student experien</w:t>
      </w:r>
      <w:r w:rsidR="0054471E" w:rsidRPr="00AA2DCD">
        <w:rPr>
          <w:rFonts w:ascii="Times New Roman" w:hAnsi="Times New Roman" w:cs="Times New Roman"/>
          <w:sz w:val="24"/>
          <w:szCs w:val="24"/>
        </w:rPr>
        <w:t>ce (BIS, 2016a).</w:t>
      </w:r>
    </w:p>
    <w:p w14:paraId="14B785FA" w14:textId="33B24E35" w:rsidR="00B101FB" w:rsidRDefault="00B101FB" w:rsidP="002A4728">
      <w:pPr>
        <w:spacing w:line="480" w:lineRule="auto"/>
        <w:jc w:val="both"/>
        <w:rPr>
          <w:rFonts w:ascii="Times New Roman" w:hAnsi="Times New Roman" w:cs="Times New Roman"/>
          <w:sz w:val="24"/>
          <w:szCs w:val="24"/>
        </w:rPr>
      </w:pPr>
      <w:r w:rsidRPr="00AA2DCD">
        <w:rPr>
          <w:rFonts w:ascii="Times New Roman" w:hAnsi="Times New Roman" w:cs="Times New Roman"/>
          <w:sz w:val="24"/>
          <w:szCs w:val="24"/>
        </w:rPr>
        <w:t xml:space="preserve">A nuanced conception of student engagement </w:t>
      </w:r>
      <w:r w:rsidR="004C1FF9" w:rsidRPr="00AA2DCD">
        <w:rPr>
          <w:rFonts w:ascii="Times New Roman" w:hAnsi="Times New Roman" w:cs="Times New Roman"/>
          <w:sz w:val="24"/>
          <w:szCs w:val="24"/>
        </w:rPr>
        <w:t>requires an understanding of the relationship between students and the technologies they use for learning</w:t>
      </w:r>
      <w:r w:rsidRPr="00AA2DCD">
        <w:rPr>
          <w:rFonts w:ascii="Times New Roman" w:hAnsi="Times New Roman" w:cs="Times New Roman"/>
          <w:sz w:val="24"/>
          <w:szCs w:val="24"/>
        </w:rPr>
        <w:t xml:space="preserve">, which provide a range of possibilities for students to exercise their freedom, as students, in an academic environment. In considering the multiple roles of the student within HE pedagogies, current attempts to index a limited concept of student engagement to the effectiveness of employer recruitment might have the effect of using policy levers as a means of further reducing student and academic freedoms. The transactional approach to student engagement evident in recent policy fails to adequately consider the conditions of emergence for critical and alternative forms of subjectivity in a democratic HE multitude. For example, the socio-technical impact of digital technologies (Latour, 2005), such as Web 2.0 and mobile devices, </w:t>
      </w:r>
      <w:r w:rsidR="004C1FF9" w:rsidRPr="00AA2DCD">
        <w:rPr>
          <w:rFonts w:ascii="Times New Roman" w:hAnsi="Times New Roman" w:cs="Times New Roman"/>
          <w:sz w:val="24"/>
          <w:szCs w:val="24"/>
        </w:rPr>
        <w:t xml:space="preserve">and the existence </w:t>
      </w:r>
      <w:r w:rsidR="00A7226E" w:rsidRPr="00AA2DCD">
        <w:rPr>
          <w:rFonts w:ascii="Times New Roman" w:hAnsi="Times New Roman" w:cs="Times New Roman"/>
          <w:sz w:val="24"/>
          <w:szCs w:val="24"/>
        </w:rPr>
        <w:t xml:space="preserve">of </w:t>
      </w:r>
      <w:r w:rsidR="004C1FF9" w:rsidRPr="00AA2DCD">
        <w:rPr>
          <w:rFonts w:ascii="Times New Roman" w:hAnsi="Times New Roman" w:cs="Times New Roman"/>
          <w:sz w:val="24"/>
          <w:szCs w:val="24"/>
        </w:rPr>
        <w:t xml:space="preserve">personal learning networks (Rajagopal </w:t>
      </w:r>
      <w:r w:rsidR="004C1FF9" w:rsidRPr="0011487B">
        <w:rPr>
          <w:rFonts w:ascii="Times New Roman" w:hAnsi="Times New Roman" w:cs="Times New Roman"/>
          <w:i/>
          <w:iCs/>
          <w:sz w:val="24"/>
          <w:szCs w:val="24"/>
        </w:rPr>
        <w:t>et al</w:t>
      </w:r>
      <w:r w:rsidR="0011487B" w:rsidRPr="0011487B">
        <w:rPr>
          <w:rFonts w:ascii="Times New Roman" w:hAnsi="Times New Roman" w:cs="Times New Roman"/>
          <w:i/>
          <w:iCs/>
          <w:sz w:val="24"/>
          <w:szCs w:val="24"/>
        </w:rPr>
        <w:t>.</w:t>
      </w:r>
      <w:r w:rsidR="004C1FF9" w:rsidRPr="0011487B">
        <w:rPr>
          <w:rFonts w:ascii="Times New Roman" w:hAnsi="Times New Roman" w:cs="Times New Roman"/>
          <w:i/>
          <w:iCs/>
          <w:sz w:val="24"/>
          <w:szCs w:val="24"/>
        </w:rPr>
        <w:t>,</w:t>
      </w:r>
      <w:r w:rsidR="004C1FF9" w:rsidRPr="00AA2DCD">
        <w:rPr>
          <w:rFonts w:ascii="Times New Roman" w:hAnsi="Times New Roman" w:cs="Times New Roman"/>
          <w:sz w:val="24"/>
          <w:szCs w:val="24"/>
        </w:rPr>
        <w:t xml:space="preserve"> 2012), </w:t>
      </w:r>
      <w:r w:rsidRPr="00AA2DCD">
        <w:rPr>
          <w:rFonts w:ascii="Times New Roman" w:hAnsi="Times New Roman" w:cs="Times New Roman"/>
          <w:sz w:val="24"/>
          <w:szCs w:val="24"/>
        </w:rPr>
        <w:t xml:space="preserve">enables the development of sets of educational practices that might not be subjected to the governing market rationality and its homogenous identity formations to such a great extent. This </w:t>
      </w:r>
      <w:r w:rsidR="004C1FF9" w:rsidRPr="00AA2DCD">
        <w:rPr>
          <w:rFonts w:ascii="Times New Roman" w:hAnsi="Times New Roman" w:cs="Times New Roman"/>
          <w:sz w:val="24"/>
          <w:szCs w:val="24"/>
        </w:rPr>
        <w:t>socio-technical approach to education (</w:t>
      </w:r>
      <w:r w:rsidR="009E1140" w:rsidRPr="00AA2DCD">
        <w:rPr>
          <w:rFonts w:ascii="Times New Roman" w:hAnsi="Times New Roman" w:cs="Times New Roman"/>
          <w:sz w:val="24"/>
          <w:szCs w:val="24"/>
        </w:rPr>
        <w:t>Evans</w:t>
      </w:r>
      <w:r w:rsidR="002A4728">
        <w:rPr>
          <w:rFonts w:ascii="Times New Roman" w:hAnsi="Times New Roman" w:cs="Times New Roman"/>
          <w:sz w:val="24"/>
          <w:szCs w:val="24"/>
        </w:rPr>
        <w:t xml:space="preserve"> and </w:t>
      </w:r>
      <w:r w:rsidR="002A4728" w:rsidRPr="002A4728">
        <w:rPr>
          <w:rFonts w:ascii="Times New Roman" w:hAnsi="Times New Roman" w:cs="Times New Roman"/>
          <w:sz w:val="24"/>
          <w:szCs w:val="24"/>
        </w:rPr>
        <w:t>Waring</w:t>
      </w:r>
      <w:r w:rsidR="004C1FF9" w:rsidRPr="002A4728">
        <w:rPr>
          <w:rFonts w:ascii="Times New Roman" w:hAnsi="Times New Roman" w:cs="Times New Roman"/>
          <w:sz w:val="24"/>
          <w:szCs w:val="24"/>
        </w:rPr>
        <w:t>,</w:t>
      </w:r>
      <w:r w:rsidR="002A4728" w:rsidRPr="002A4728">
        <w:rPr>
          <w:rFonts w:ascii="Times New Roman" w:hAnsi="Times New Roman" w:cs="Times New Roman"/>
          <w:sz w:val="24"/>
          <w:szCs w:val="24"/>
        </w:rPr>
        <w:t xml:space="preserve"> 2015</w:t>
      </w:r>
      <w:r w:rsidR="004C1FF9" w:rsidRPr="00AA2DCD">
        <w:rPr>
          <w:rFonts w:ascii="Times New Roman" w:hAnsi="Times New Roman" w:cs="Times New Roman"/>
          <w:sz w:val="24"/>
          <w:szCs w:val="24"/>
        </w:rPr>
        <w:t>)</w:t>
      </w:r>
      <w:r w:rsidR="0020163B" w:rsidRPr="00AA2DCD">
        <w:rPr>
          <w:rFonts w:ascii="Times New Roman" w:hAnsi="Times New Roman" w:cs="Times New Roman"/>
          <w:sz w:val="24"/>
          <w:szCs w:val="24"/>
        </w:rPr>
        <w:t xml:space="preserve"> is compatible with democratic forms of student subject formation</w:t>
      </w:r>
      <w:r w:rsidRPr="00AA2DCD">
        <w:rPr>
          <w:rFonts w:ascii="Times New Roman" w:hAnsi="Times New Roman" w:cs="Times New Roman"/>
          <w:sz w:val="24"/>
          <w:szCs w:val="24"/>
        </w:rPr>
        <w:t xml:space="preserve"> </w:t>
      </w:r>
      <w:r w:rsidR="0020163B" w:rsidRPr="00AA2DCD">
        <w:rPr>
          <w:rFonts w:ascii="Times New Roman" w:hAnsi="Times New Roman" w:cs="Times New Roman"/>
          <w:sz w:val="24"/>
          <w:szCs w:val="24"/>
        </w:rPr>
        <w:t>since</w:t>
      </w:r>
      <w:r w:rsidRPr="00AA2DCD">
        <w:rPr>
          <w:rFonts w:ascii="Times New Roman" w:hAnsi="Times New Roman" w:cs="Times New Roman"/>
          <w:sz w:val="24"/>
          <w:szCs w:val="24"/>
        </w:rPr>
        <w:t xml:space="preserve"> the Web itself consists of the code and protocols created, and given away, by Sir Tim Berners-Lee, among others, at CERN around 1990. The Web, at the code level, is impossible to institutionalise or commercialise because it is openly and democratically available for </w:t>
      </w:r>
      <w:r w:rsidR="0020163B" w:rsidRPr="00AA2DCD">
        <w:rPr>
          <w:rFonts w:ascii="Times New Roman" w:hAnsi="Times New Roman" w:cs="Times New Roman"/>
          <w:sz w:val="24"/>
          <w:szCs w:val="24"/>
        </w:rPr>
        <w:t>students</w:t>
      </w:r>
      <w:r w:rsidRPr="00AA2DCD">
        <w:rPr>
          <w:rFonts w:ascii="Times New Roman" w:hAnsi="Times New Roman" w:cs="Times New Roman"/>
          <w:sz w:val="24"/>
          <w:szCs w:val="24"/>
        </w:rPr>
        <w:t xml:space="preserve"> to reuse, although this is clearly not true for the devices, telecoms networks and services which are used to access it. Both by design and intention, the Web is distributed and democratically open, </w:t>
      </w:r>
      <w:r w:rsidR="0020163B" w:rsidRPr="00AA2DCD">
        <w:rPr>
          <w:rFonts w:ascii="Times New Roman" w:hAnsi="Times New Roman" w:cs="Times New Roman"/>
          <w:sz w:val="24"/>
          <w:szCs w:val="24"/>
        </w:rPr>
        <w:t xml:space="preserve">thereby enabling students to prioritise their own learning interactions according to individual </w:t>
      </w:r>
      <w:r w:rsidR="00A7226E" w:rsidRPr="00AA2DCD">
        <w:rPr>
          <w:rFonts w:ascii="Times New Roman" w:hAnsi="Times New Roman" w:cs="Times New Roman"/>
          <w:sz w:val="24"/>
          <w:szCs w:val="24"/>
        </w:rPr>
        <w:t xml:space="preserve">identities, </w:t>
      </w:r>
      <w:r w:rsidR="0020163B" w:rsidRPr="00AA2DCD">
        <w:rPr>
          <w:rFonts w:ascii="Times New Roman" w:hAnsi="Times New Roman" w:cs="Times New Roman"/>
          <w:sz w:val="24"/>
          <w:szCs w:val="24"/>
        </w:rPr>
        <w:t>purpose</w:t>
      </w:r>
      <w:r w:rsidR="00A7226E" w:rsidRPr="00AA2DCD">
        <w:rPr>
          <w:rFonts w:ascii="Times New Roman" w:hAnsi="Times New Roman" w:cs="Times New Roman"/>
          <w:sz w:val="24"/>
          <w:szCs w:val="24"/>
        </w:rPr>
        <w:t>s and preferences</w:t>
      </w:r>
      <w:r w:rsidR="0020163B" w:rsidRPr="00AA2DCD">
        <w:rPr>
          <w:rFonts w:ascii="Times New Roman" w:hAnsi="Times New Roman" w:cs="Times New Roman"/>
          <w:sz w:val="24"/>
          <w:szCs w:val="24"/>
        </w:rPr>
        <w:t xml:space="preserve">. </w:t>
      </w:r>
      <w:r w:rsidRPr="00AA2DCD">
        <w:rPr>
          <w:rFonts w:ascii="Times New Roman" w:hAnsi="Times New Roman" w:cs="Times New Roman"/>
          <w:sz w:val="24"/>
          <w:szCs w:val="24"/>
        </w:rPr>
        <w:t xml:space="preserve"> </w:t>
      </w:r>
    </w:p>
    <w:p w14:paraId="42A93AC5" w14:textId="77777777" w:rsidR="008B6867" w:rsidRPr="00AA2DCD" w:rsidRDefault="008B6867" w:rsidP="00835401">
      <w:pPr>
        <w:spacing w:line="480" w:lineRule="auto"/>
        <w:jc w:val="both"/>
        <w:rPr>
          <w:rFonts w:ascii="Times New Roman" w:hAnsi="Times New Roman" w:cs="Times New Roman"/>
          <w:color w:val="FF0000"/>
          <w:sz w:val="24"/>
          <w:szCs w:val="24"/>
        </w:rPr>
      </w:pPr>
    </w:p>
    <w:p w14:paraId="5F9B784C" w14:textId="4260CA01" w:rsidR="00B101FB" w:rsidRDefault="0020163B" w:rsidP="00F02409">
      <w:pPr>
        <w:spacing w:line="480" w:lineRule="auto"/>
        <w:jc w:val="both"/>
        <w:rPr>
          <w:rFonts w:ascii="Times New Roman" w:hAnsi="Times New Roman" w:cs="Times New Roman"/>
          <w:color w:val="000000"/>
          <w:sz w:val="24"/>
          <w:szCs w:val="24"/>
        </w:rPr>
      </w:pPr>
      <w:r w:rsidRPr="00AA2DCD">
        <w:rPr>
          <w:rFonts w:ascii="Times New Roman" w:hAnsi="Times New Roman" w:cs="Times New Roman"/>
          <w:sz w:val="24"/>
          <w:szCs w:val="24"/>
        </w:rPr>
        <w:t xml:space="preserve">A socio-technical approach recognises the relationship between students, learning technologies and personal learning networks </w:t>
      </w:r>
      <w:r w:rsidR="00C80F54" w:rsidRPr="00AA2DCD">
        <w:rPr>
          <w:rFonts w:ascii="Times New Roman" w:hAnsi="Times New Roman" w:cs="Times New Roman"/>
          <w:sz w:val="24"/>
          <w:szCs w:val="24"/>
        </w:rPr>
        <w:t>which might enable the setup of appropriate forms of</w:t>
      </w:r>
      <w:r w:rsidRPr="00AA2DCD">
        <w:rPr>
          <w:rFonts w:ascii="Times New Roman" w:hAnsi="Times New Roman" w:cs="Times New Roman"/>
          <w:sz w:val="24"/>
          <w:szCs w:val="24"/>
        </w:rPr>
        <w:t xml:space="preserve"> </w:t>
      </w:r>
      <w:r w:rsidR="00B101FB" w:rsidRPr="00AA2DCD">
        <w:rPr>
          <w:rFonts w:ascii="Times New Roman" w:hAnsi="Times New Roman" w:cs="Times New Roman"/>
          <w:sz w:val="24"/>
          <w:szCs w:val="24"/>
        </w:rPr>
        <w:t>student interaction for higher educational development</w:t>
      </w:r>
      <w:r w:rsidR="00A7226E" w:rsidRPr="00AA2DCD">
        <w:rPr>
          <w:rFonts w:ascii="Times New Roman" w:hAnsi="Times New Roman" w:cs="Times New Roman"/>
          <w:sz w:val="24"/>
          <w:szCs w:val="24"/>
        </w:rPr>
        <w:t>,</w:t>
      </w:r>
      <w:r w:rsidR="00B101FB" w:rsidRPr="00AA2DCD">
        <w:rPr>
          <w:rFonts w:ascii="Times New Roman" w:hAnsi="Times New Roman" w:cs="Times New Roman"/>
          <w:sz w:val="24"/>
          <w:szCs w:val="24"/>
        </w:rPr>
        <w:t xml:space="preserve"> </w:t>
      </w:r>
      <w:r w:rsidR="00C80F54" w:rsidRPr="00AA2DCD">
        <w:rPr>
          <w:rFonts w:ascii="Times New Roman" w:hAnsi="Times New Roman" w:cs="Times New Roman"/>
          <w:sz w:val="24"/>
          <w:szCs w:val="24"/>
        </w:rPr>
        <w:t>while</w:t>
      </w:r>
      <w:r w:rsidR="00B101FB" w:rsidRPr="00AA2DCD">
        <w:rPr>
          <w:rFonts w:ascii="Times New Roman" w:hAnsi="Times New Roman" w:cs="Times New Roman"/>
          <w:color w:val="000000"/>
          <w:sz w:val="24"/>
          <w:szCs w:val="24"/>
        </w:rPr>
        <w:t xml:space="preserve"> meet</w:t>
      </w:r>
      <w:r w:rsidR="00C80F54" w:rsidRPr="00AA2DCD">
        <w:rPr>
          <w:rFonts w:ascii="Times New Roman" w:hAnsi="Times New Roman" w:cs="Times New Roman"/>
          <w:color w:val="000000"/>
          <w:sz w:val="24"/>
          <w:szCs w:val="24"/>
        </w:rPr>
        <w:t>ing</w:t>
      </w:r>
      <w:r w:rsidR="00B101FB" w:rsidRPr="00AA2DCD">
        <w:rPr>
          <w:rFonts w:ascii="Times New Roman" w:hAnsi="Times New Roman" w:cs="Times New Roman"/>
          <w:color w:val="000000"/>
          <w:sz w:val="24"/>
          <w:szCs w:val="24"/>
        </w:rPr>
        <w:t xml:space="preserve"> the needs of multiple student i</w:t>
      </w:r>
      <w:r w:rsidRPr="00AA2DCD">
        <w:rPr>
          <w:rFonts w:ascii="Times New Roman" w:hAnsi="Times New Roman" w:cs="Times New Roman"/>
          <w:color w:val="000000"/>
          <w:sz w:val="24"/>
          <w:szCs w:val="24"/>
        </w:rPr>
        <w:t xml:space="preserve">dentities. </w:t>
      </w:r>
      <w:r w:rsidR="00B101FB" w:rsidRPr="00AA2DCD">
        <w:rPr>
          <w:rFonts w:ascii="Times New Roman" w:hAnsi="Times New Roman" w:cs="Times New Roman"/>
          <w:color w:val="000000"/>
          <w:sz w:val="24"/>
          <w:szCs w:val="24"/>
        </w:rPr>
        <w:t xml:space="preserve"> </w:t>
      </w:r>
      <w:r w:rsidR="00C80F54" w:rsidRPr="00AA2DCD">
        <w:rPr>
          <w:rFonts w:ascii="Times New Roman" w:hAnsi="Times New Roman" w:cs="Times New Roman"/>
          <w:color w:val="000000"/>
          <w:sz w:val="24"/>
          <w:szCs w:val="24"/>
        </w:rPr>
        <w:t xml:space="preserve">Such an approach </w:t>
      </w:r>
      <w:r w:rsidR="00B101FB" w:rsidRPr="00AA2DCD">
        <w:rPr>
          <w:rFonts w:ascii="Times New Roman" w:hAnsi="Times New Roman" w:cs="Times New Roman"/>
          <w:color w:val="000000"/>
          <w:sz w:val="24"/>
          <w:szCs w:val="24"/>
        </w:rPr>
        <w:t xml:space="preserve">involves a </w:t>
      </w:r>
      <w:r w:rsidR="00B101FB" w:rsidRPr="00AA2DCD">
        <w:rPr>
          <w:rFonts w:ascii="Times New Roman" w:hAnsi="Times New Roman" w:cs="Times New Roman"/>
          <w:i/>
          <w:iCs/>
          <w:color w:val="000000"/>
          <w:sz w:val="24"/>
          <w:szCs w:val="24"/>
        </w:rPr>
        <w:t xml:space="preserve">flexibility </w:t>
      </w:r>
      <w:r w:rsidR="00B101FB" w:rsidRPr="00AA2DCD">
        <w:rPr>
          <w:rFonts w:ascii="Times New Roman" w:hAnsi="Times New Roman" w:cs="Times New Roman"/>
          <w:color w:val="000000"/>
          <w:sz w:val="24"/>
          <w:szCs w:val="24"/>
        </w:rPr>
        <w:t>of where</w:t>
      </w:r>
      <w:r w:rsidRPr="00AA2DCD">
        <w:rPr>
          <w:rFonts w:ascii="Times New Roman" w:hAnsi="Times New Roman" w:cs="Times New Roman"/>
          <w:color w:val="000000"/>
          <w:sz w:val="24"/>
          <w:szCs w:val="24"/>
        </w:rPr>
        <w:t>, when,</w:t>
      </w:r>
      <w:r w:rsidR="00B101FB" w:rsidRPr="00AA2DCD">
        <w:rPr>
          <w:rFonts w:ascii="Times New Roman" w:hAnsi="Times New Roman" w:cs="Times New Roman"/>
          <w:color w:val="000000"/>
          <w:sz w:val="24"/>
          <w:szCs w:val="24"/>
        </w:rPr>
        <w:t xml:space="preserve"> how</w:t>
      </w:r>
      <w:r w:rsidRPr="00AA2DCD">
        <w:rPr>
          <w:rFonts w:ascii="Times New Roman" w:hAnsi="Times New Roman" w:cs="Times New Roman"/>
          <w:color w:val="000000"/>
          <w:sz w:val="24"/>
          <w:szCs w:val="24"/>
        </w:rPr>
        <w:t xml:space="preserve"> and with whom</w:t>
      </w:r>
      <w:r w:rsidR="00B101FB" w:rsidRPr="00AA2DCD">
        <w:rPr>
          <w:rFonts w:ascii="Times New Roman" w:hAnsi="Times New Roman" w:cs="Times New Roman"/>
          <w:color w:val="000000"/>
          <w:sz w:val="24"/>
          <w:szCs w:val="24"/>
        </w:rPr>
        <w:t xml:space="preserve"> learning takes place; a </w:t>
      </w:r>
      <w:r w:rsidR="00B101FB" w:rsidRPr="00AA2DCD">
        <w:rPr>
          <w:rFonts w:ascii="Times New Roman" w:hAnsi="Times New Roman" w:cs="Times New Roman"/>
          <w:i/>
          <w:iCs/>
          <w:color w:val="000000"/>
          <w:sz w:val="24"/>
          <w:szCs w:val="24"/>
        </w:rPr>
        <w:t>multiple learner-centred focus</w:t>
      </w:r>
      <w:r w:rsidR="00B101FB" w:rsidRPr="00AA2DCD">
        <w:rPr>
          <w:rFonts w:ascii="Times New Roman" w:hAnsi="Times New Roman" w:cs="Times New Roman"/>
          <w:color w:val="000000"/>
          <w:sz w:val="24"/>
          <w:szCs w:val="24"/>
        </w:rPr>
        <w:t xml:space="preserve">; </w:t>
      </w:r>
      <w:r w:rsidR="00B101FB" w:rsidRPr="00AA2DCD">
        <w:rPr>
          <w:rFonts w:ascii="Times New Roman" w:hAnsi="Times New Roman" w:cs="Times New Roman"/>
          <w:i/>
          <w:iCs/>
          <w:color w:val="000000"/>
          <w:sz w:val="24"/>
          <w:szCs w:val="24"/>
        </w:rPr>
        <w:t>contextual sensitivit</w:t>
      </w:r>
      <w:r w:rsidR="00B101FB" w:rsidRPr="00AA2DCD">
        <w:rPr>
          <w:rFonts w:ascii="Times New Roman" w:hAnsi="Times New Roman" w:cs="Times New Roman"/>
          <w:color w:val="000000"/>
          <w:sz w:val="24"/>
          <w:szCs w:val="24"/>
        </w:rPr>
        <w:t xml:space="preserve">y, which provides scope for self-directed learning and individual contexts as well as discipline differences; and </w:t>
      </w:r>
      <w:r w:rsidR="00B101FB" w:rsidRPr="00AA2DCD">
        <w:rPr>
          <w:rFonts w:ascii="Times New Roman" w:hAnsi="Times New Roman" w:cs="Times New Roman"/>
          <w:i/>
          <w:iCs/>
          <w:color w:val="000000"/>
          <w:sz w:val="24"/>
          <w:szCs w:val="24"/>
        </w:rPr>
        <w:t xml:space="preserve">authenticity </w:t>
      </w:r>
      <w:r w:rsidR="00B101FB" w:rsidRPr="00AA2DCD">
        <w:rPr>
          <w:rFonts w:ascii="Times New Roman" w:hAnsi="Times New Roman" w:cs="Times New Roman"/>
          <w:color w:val="000000"/>
          <w:sz w:val="24"/>
          <w:szCs w:val="24"/>
        </w:rPr>
        <w:t>related to students’ personal aims (</w:t>
      </w:r>
      <w:r w:rsidR="009E1140" w:rsidRPr="00AA2DCD">
        <w:rPr>
          <w:rFonts w:ascii="Times New Roman" w:hAnsi="Times New Roman" w:cs="Times New Roman"/>
          <w:color w:val="000000"/>
          <w:sz w:val="24"/>
          <w:szCs w:val="24"/>
        </w:rPr>
        <w:t>Evans</w:t>
      </w:r>
      <w:r w:rsidR="00B101FB" w:rsidRPr="00AA2DCD">
        <w:rPr>
          <w:rFonts w:ascii="Times New Roman" w:hAnsi="Times New Roman" w:cs="Times New Roman"/>
          <w:color w:val="000000"/>
          <w:sz w:val="24"/>
          <w:szCs w:val="24"/>
        </w:rPr>
        <w:t xml:space="preserve"> and Waring, 201</w:t>
      </w:r>
      <w:r w:rsidR="00F02409">
        <w:rPr>
          <w:rFonts w:ascii="Times New Roman" w:hAnsi="Times New Roman" w:cs="Times New Roman"/>
          <w:color w:val="000000"/>
          <w:sz w:val="24"/>
          <w:szCs w:val="24"/>
        </w:rPr>
        <w:t>5</w:t>
      </w:r>
      <w:r w:rsidR="00B101FB" w:rsidRPr="00AA2DCD">
        <w:rPr>
          <w:rFonts w:ascii="Times New Roman" w:hAnsi="Times New Roman" w:cs="Times New Roman"/>
          <w:color w:val="000000"/>
          <w:sz w:val="24"/>
          <w:szCs w:val="24"/>
        </w:rPr>
        <w:t xml:space="preserve">). Within this context, flexibility reflects a </w:t>
      </w:r>
      <w:r w:rsidR="00B101FB" w:rsidRPr="00AA2DCD">
        <w:rPr>
          <w:rFonts w:ascii="Times New Roman" w:hAnsi="Times New Roman" w:cs="Times New Roman"/>
          <w:sz w:val="24"/>
          <w:szCs w:val="24"/>
        </w:rPr>
        <w:t>universal design stance in advocating curriculum design that promotes access for all learners rather than focusing on adapted designs to suit the needs of specific groups (</w:t>
      </w:r>
      <w:r w:rsidR="009E1140" w:rsidRPr="00AA2DCD">
        <w:rPr>
          <w:rFonts w:ascii="Times New Roman" w:hAnsi="Times New Roman" w:cs="Times New Roman"/>
          <w:sz w:val="24"/>
          <w:szCs w:val="24"/>
        </w:rPr>
        <w:t>Evans</w:t>
      </w:r>
      <w:r w:rsidR="0011487B">
        <w:rPr>
          <w:rFonts w:ascii="Times New Roman" w:hAnsi="Times New Roman" w:cs="Times New Roman"/>
          <w:sz w:val="24"/>
          <w:szCs w:val="24"/>
        </w:rPr>
        <w:t xml:space="preserve"> </w:t>
      </w:r>
      <w:r w:rsidR="0011487B" w:rsidRPr="0011487B">
        <w:rPr>
          <w:rFonts w:ascii="Times New Roman" w:hAnsi="Times New Roman" w:cs="Times New Roman"/>
          <w:i/>
          <w:iCs/>
          <w:sz w:val="24"/>
          <w:szCs w:val="24"/>
        </w:rPr>
        <w:t>et al.,</w:t>
      </w:r>
      <w:r w:rsidR="002A4728">
        <w:rPr>
          <w:rFonts w:ascii="Times New Roman" w:hAnsi="Times New Roman" w:cs="Times New Roman"/>
          <w:sz w:val="24"/>
          <w:szCs w:val="24"/>
        </w:rPr>
        <w:t xml:space="preserve"> 2015</w:t>
      </w:r>
      <w:r w:rsidR="00B101FB" w:rsidRPr="00AA2DCD">
        <w:rPr>
          <w:rFonts w:ascii="Times New Roman" w:hAnsi="Times New Roman" w:cs="Times New Roman"/>
          <w:sz w:val="24"/>
          <w:szCs w:val="24"/>
        </w:rPr>
        <w:t xml:space="preserve">; Hockings, 2010). </w:t>
      </w:r>
      <w:r w:rsidR="00B101FB" w:rsidRPr="00AA2DCD">
        <w:rPr>
          <w:rFonts w:ascii="Times New Roman" w:hAnsi="Times New Roman" w:cs="Times New Roman"/>
          <w:color w:val="000000"/>
          <w:sz w:val="24"/>
          <w:szCs w:val="24"/>
        </w:rPr>
        <w:t xml:space="preserve"> A set of self-regulating students participating in personally meaningful learning could deploy a range of strategic logics through such Web-based interaction, alongside formal contact hours, which might equip them with skills and literacies to redefine their own relationship to normative governmentalities. In this sense, students might be significantly freer to establish their own connections between heterogeneous knowledge-power structures (Foucault, 2010). Such an approach would be productive of a wider range of student subjectivities, whose characteristics might not correspond to the subject formation on which the neoliberal art of governing depends. In other words, students need not be positioned into self-identifying with a singular kind of systemic subject, such as that presented in the White Paper (BIS, 2016b). Instead, </w:t>
      </w:r>
      <w:r w:rsidR="00C80F54" w:rsidRPr="00AA2DCD">
        <w:rPr>
          <w:rFonts w:ascii="Times New Roman" w:hAnsi="Times New Roman" w:cs="Times New Roman"/>
          <w:color w:val="000000"/>
          <w:sz w:val="24"/>
          <w:szCs w:val="24"/>
        </w:rPr>
        <w:t>a socio-technical approach to learning</w:t>
      </w:r>
      <w:r w:rsidR="00B101FB" w:rsidRPr="00AA2DCD">
        <w:rPr>
          <w:rFonts w:ascii="Times New Roman" w:hAnsi="Times New Roman" w:cs="Times New Roman"/>
          <w:color w:val="000000"/>
          <w:sz w:val="24"/>
          <w:szCs w:val="24"/>
        </w:rPr>
        <w:t xml:space="preserve"> could facilitate further critical questioning of the rationale behind policies that seek to shape higher education into an isomorphic reflection of the neoliberal imaginary (Ball, 2012; John and Fanghanel, 2016).</w:t>
      </w:r>
    </w:p>
    <w:p w14:paraId="714078F8" w14:textId="77777777" w:rsidR="008B6867" w:rsidRPr="00AA2DCD" w:rsidRDefault="008B6867" w:rsidP="00835401">
      <w:pPr>
        <w:spacing w:line="480" w:lineRule="auto"/>
        <w:jc w:val="both"/>
        <w:rPr>
          <w:rFonts w:ascii="Times New Roman" w:hAnsi="Times New Roman" w:cs="Times New Roman"/>
          <w:color w:val="000000"/>
          <w:sz w:val="24"/>
          <w:szCs w:val="24"/>
        </w:rPr>
      </w:pPr>
    </w:p>
    <w:p w14:paraId="6A62E974" w14:textId="77777777" w:rsidR="00B101FB" w:rsidRDefault="00B101FB" w:rsidP="00835401">
      <w:pPr>
        <w:spacing w:line="480" w:lineRule="auto"/>
        <w:jc w:val="both"/>
        <w:rPr>
          <w:rFonts w:ascii="Times New Roman" w:hAnsi="Times New Roman" w:cs="Times New Roman"/>
          <w:color w:val="000000"/>
          <w:sz w:val="24"/>
          <w:szCs w:val="24"/>
        </w:rPr>
      </w:pPr>
      <w:r w:rsidRPr="00AA2DCD">
        <w:rPr>
          <w:rFonts w:ascii="Times New Roman" w:hAnsi="Times New Roman" w:cs="Times New Roman"/>
          <w:color w:val="000000"/>
          <w:sz w:val="24"/>
          <w:szCs w:val="24"/>
        </w:rPr>
        <w:t xml:space="preserve">One example of such a critical </w:t>
      </w:r>
      <w:r w:rsidR="00C80F54" w:rsidRPr="00AA2DCD">
        <w:rPr>
          <w:rFonts w:ascii="Times New Roman" w:hAnsi="Times New Roman" w:cs="Times New Roman"/>
          <w:color w:val="000000"/>
          <w:sz w:val="24"/>
          <w:szCs w:val="24"/>
        </w:rPr>
        <w:t>socio-technical</w:t>
      </w:r>
      <w:r w:rsidRPr="00AA2DCD">
        <w:rPr>
          <w:rFonts w:ascii="Times New Roman" w:hAnsi="Times New Roman" w:cs="Times New Roman"/>
          <w:color w:val="000000"/>
          <w:sz w:val="24"/>
          <w:szCs w:val="24"/>
        </w:rPr>
        <w:t xml:space="preserve"> approach, is ‘</w:t>
      </w:r>
      <w:r w:rsidRPr="00AA2DCD">
        <w:rPr>
          <w:rFonts w:ascii="Times New Roman" w:hAnsi="Times New Roman" w:cs="Times New Roman"/>
          <w:i/>
          <w:iCs/>
          <w:color w:val="000000"/>
          <w:sz w:val="24"/>
          <w:szCs w:val="24"/>
        </w:rPr>
        <w:t>Living and Working on the Web’</w:t>
      </w:r>
      <w:r w:rsidRPr="00AA2DCD">
        <w:rPr>
          <w:rFonts w:ascii="Times New Roman" w:hAnsi="Times New Roman" w:cs="Times New Roman"/>
          <w:color w:val="000000"/>
          <w:sz w:val="24"/>
          <w:szCs w:val="24"/>
        </w:rPr>
        <w:t xml:space="preserve">; an </w:t>
      </w:r>
      <w:r w:rsidR="00C80F54" w:rsidRPr="00AA2DCD">
        <w:rPr>
          <w:rFonts w:ascii="Times New Roman" w:hAnsi="Times New Roman" w:cs="Times New Roman"/>
          <w:color w:val="000000"/>
          <w:sz w:val="24"/>
          <w:szCs w:val="24"/>
        </w:rPr>
        <w:t xml:space="preserve">accredited </w:t>
      </w:r>
      <w:r w:rsidRPr="00AA2DCD">
        <w:rPr>
          <w:rFonts w:ascii="Times New Roman" w:hAnsi="Times New Roman" w:cs="Times New Roman"/>
          <w:color w:val="000000"/>
          <w:sz w:val="24"/>
          <w:szCs w:val="24"/>
        </w:rPr>
        <w:t xml:space="preserve">online </w:t>
      </w:r>
      <w:r w:rsidR="00C80F54" w:rsidRPr="00AA2DCD">
        <w:rPr>
          <w:rFonts w:ascii="Times New Roman" w:hAnsi="Times New Roman" w:cs="Times New Roman"/>
          <w:color w:val="000000"/>
          <w:sz w:val="24"/>
          <w:szCs w:val="24"/>
        </w:rPr>
        <w:t>module</w:t>
      </w:r>
      <w:r w:rsidRPr="00AA2DCD">
        <w:rPr>
          <w:rFonts w:ascii="Times New Roman" w:hAnsi="Times New Roman" w:cs="Times New Roman"/>
          <w:color w:val="000000"/>
          <w:sz w:val="24"/>
          <w:szCs w:val="24"/>
        </w:rPr>
        <w:t xml:space="preserve"> developed at the University of Southampton. The module generates interactions in the form of heterogeneous connections made by undergraduate students from a variety of international campuses, faculties, disciplines, and programmes. Teaching intensity is very low, comprising just one compulsory, face-to-face, introductory hour and no lectures, exams or essays. Module resources, questions for study, teacher-student and peer interaction, assessment, and feedback are almost entirely online as students participate in a fortnightly, topic-based Blog-Comment-Reflect-Feedback cycle. The inclusion of a varied student cohort on such modules might </w:t>
      </w:r>
      <w:r w:rsidR="00C43D17" w:rsidRPr="00AA2DCD">
        <w:rPr>
          <w:rFonts w:ascii="Times New Roman" w:hAnsi="Times New Roman" w:cs="Times New Roman"/>
          <w:color w:val="000000"/>
          <w:sz w:val="24"/>
          <w:szCs w:val="24"/>
        </w:rPr>
        <w:t xml:space="preserve">further </w:t>
      </w:r>
      <w:r w:rsidRPr="00AA2DCD">
        <w:rPr>
          <w:rFonts w:ascii="Times New Roman" w:hAnsi="Times New Roman" w:cs="Times New Roman"/>
          <w:color w:val="000000"/>
          <w:sz w:val="24"/>
          <w:szCs w:val="24"/>
        </w:rPr>
        <w:t xml:space="preserve">indicate the need to problematise the one-dimensional student ideal that has historically developed in HE policy since the </w:t>
      </w:r>
      <w:r w:rsidR="00C80F54" w:rsidRPr="00AA2DCD">
        <w:rPr>
          <w:rFonts w:ascii="Times New Roman" w:hAnsi="Times New Roman" w:cs="Times New Roman"/>
          <w:color w:val="000000"/>
          <w:sz w:val="24"/>
          <w:szCs w:val="24"/>
        </w:rPr>
        <w:t>1960s. A more nuanced approach</w:t>
      </w:r>
      <w:r w:rsidRPr="00AA2DCD">
        <w:rPr>
          <w:rFonts w:ascii="Times New Roman" w:hAnsi="Times New Roman" w:cs="Times New Roman"/>
          <w:color w:val="000000"/>
          <w:sz w:val="24"/>
          <w:szCs w:val="24"/>
        </w:rPr>
        <w:t xml:space="preserve"> to</w:t>
      </w:r>
      <w:r w:rsidR="00C43D17" w:rsidRPr="00AA2DCD">
        <w:rPr>
          <w:rFonts w:ascii="Times New Roman" w:hAnsi="Times New Roman" w:cs="Times New Roman"/>
          <w:color w:val="000000"/>
          <w:sz w:val="24"/>
          <w:szCs w:val="24"/>
        </w:rPr>
        <w:t xml:space="preserve"> an HE multitude using</w:t>
      </w:r>
      <w:r w:rsidRPr="00AA2DCD">
        <w:rPr>
          <w:rFonts w:ascii="Times New Roman" w:hAnsi="Times New Roman" w:cs="Times New Roman"/>
          <w:color w:val="000000"/>
          <w:sz w:val="24"/>
          <w:szCs w:val="24"/>
        </w:rPr>
        <w:t xml:space="preserve"> </w:t>
      </w:r>
      <w:r w:rsidR="00C43D17" w:rsidRPr="00AA2DCD">
        <w:rPr>
          <w:rFonts w:ascii="Times New Roman" w:hAnsi="Times New Roman" w:cs="Times New Roman"/>
          <w:color w:val="000000"/>
          <w:sz w:val="24"/>
          <w:szCs w:val="24"/>
        </w:rPr>
        <w:t xml:space="preserve">socio-technical </w:t>
      </w:r>
      <w:r w:rsidRPr="00AA2DCD">
        <w:rPr>
          <w:rFonts w:ascii="Times New Roman" w:hAnsi="Times New Roman" w:cs="Times New Roman"/>
          <w:color w:val="000000"/>
          <w:sz w:val="24"/>
          <w:szCs w:val="24"/>
        </w:rPr>
        <w:t>pedagog</w:t>
      </w:r>
      <w:r w:rsidR="00C43D17" w:rsidRPr="00AA2DCD">
        <w:rPr>
          <w:rFonts w:ascii="Times New Roman" w:hAnsi="Times New Roman" w:cs="Times New Roman"/>
          <w:color w:val="000000"/>
          <w:sz w:val="24"/>
          <w:szCs w:val="24"/>
        </w:rPr>
        <w:t>ies</w:t>
      </w:r>
      <w:r w:rsidR="00C80F54" w:rsidRPr="00AA2DCD">
        <w:rPr>
          <w:rFonts w:ascii="Times New Roman" w:hAnsi="Times New Roman" w:cs="Times New Roman"/>
          <w:color w:val="000000"/>
          <w:sz w:val="24"/>
          <w:szCs w:val="24"/>
        </w:rPr>
        <w:t xml:space="preserve"> </w:t>
      </w:r>
      <w:r w:rsidRPr="00AA2DCD">
        <w:rPr>
          <w:rFonts w:ascii="Times New Roman" w:hAnsi="Times New Roman" w:cs="Times New Roman"/>
          <w:color w:val="000000"/>
          <w:sz w:val="24"/>
          <w:szCs w:val="24"/>
        </w:rPr>
        <w:t xml:space="preserve">would enable policy-makers to re-consider the marginal position of many students in current policy debates. This would also help to overcome the constraints of a discourse in which the Office for Students defines the interests of students as primarily financial and reputational, rather that social or developmental. </w:t>
      </w:r>
    </w:p>
    <w:p w14:paraId="516DC764" w14:textId="77777777" w:rsidR="008B6867" w:rsidRPr="00AA2DCD" w:rsidRDefault="008B6867" w:rsidP="00835401">
      <w:pPr>
        <w:spacing w:line="480" w:lineRule="auto"/>
        <w:jc w:val="both"/>
        <w:rPr>
          <w:rFonts w:ascii="Times New Roman" w:hAnsi="Times New Roman" w:cs="Times New Roman"/>
          <w:color w:val="000000"/>
          <w:sz w:val="24"/>
          <w:szCs w:val="24"/>
        </w:rPr>
      </w:pPr>
    </w:p>
    <w:p w14:paraId="6FA2EBEB" w14:textId="76725721" w:rsidR="00B101FB" w:rsidRPr="00AA2DCD" w:rsidRDefault="00B101FB" w:rsidP="00835401">
      <w:pPr>
        <w:spacing w:line="480" w:lineRule="auto"/>
        <w:jc w:val="both"/>
        <w:rPr>
          <w:rFonts w:ascii="Times New Roman" w:hAnsi="Times New Roman" w:cs="Times New Roman"/>
          <w:color w:val="000000"/>
          <w:sz w:val="24"/>
          <w:szCs w:val="24"/>
        </w:rPr>
      </w:pPr>
      <w:r w:rsidRPr="00AA2DCD">
        <w:rPr>
          <w:rFonts w:ascii="Times New Roman" w:hAnsi="Times New Roman" w:cs="Times New Roman"/>
          <w:color w:val="000000"/>
          <w:sz w:val="24"/>
          <w:szCs w:val="24"/>
        </w:rPr>
        <w:t xml:space="preserve">Evaluative findings from </w:t>
      </w:r>
      <w:r w:rsidRPr="00AA2DCD">
        <w:rPr>
          <w:rFonts w:ascii="Times New Roman" w:hAnsi="Times New Roman" w:cs="Times New Roman"/>
          <w:i/>
          <w:iCs/>
          <w:color w:val="000000"/>
          <w:sz w:val="24"/>
          <w:szCs w:val="24"/>
        </w:rPr>
        <w:t>Living and Working on the Web</w:t>
      </w:r>
      <w:r w:rsidRPr="00AA2DCD">
        <w:rPr>
          <w:rFonts w:ascii="Times New Roman" w:hAnsi="Times New Roman" w:cs="Times New Roman"/>
          <w:color w:val="000000"/>
          <w:sz w:val="24"/>
          <w:szCs w:val="24"/>
        </w:rPr>
        <w:t xml:space="preserve"> include official feedback statements from participants emphasizing the module’s ability to facilitate individual student aims</w:t>
      </w:r>
      <w:r w:rsidR="00060371" w:rsidRPr="00AA2DCD">
        <w:rPr>
          <w:rFonts w:ascii="Times New Roman" w:hAnsi="Times New Roman" w:cs="Times New Roman"/>
          <w:color w:val="000000"/>
          <w:sz w:val="24"/>
          <w:szCs w:val="24"/>
        </w:rPr>
        <w:t>, the highly-</w:t>
      </w:r>
      <w:r w:rsidRPr="00AA2DCD">
        <w:rPr>
          <w:rFonts w:ascii="Times New Roman" w:hAnsi="Times New Roman" w:cs="Times New Roman"/>
          <w:color w:val="000000"/>
          <w:sz w:val="24"/>
          <w:szCs w:val="24"/>
        </w:rPr>
        <w:t>engag</w:t>
      </w:r>
      <w:r w:rsidR="00C43D17" w:rsidRPr="00AA2DCD">
        <w:rPr>
          <w:rFonts w:ascii="Times New Roman" w:hAnsi="Times New Roman" w:cs="Times New Roman"/>
          <w:color w:val="000000"/>
          <w:sz w:val="24"/>
          <w:szCs w:val="24"/>
        </w:rPr>
        <w:t>ing nature of the module design and</w:t>
      </w:r>
      <w:r w:rsidRPr="00AA2DCD">
        <w:rPr>
          <w:rFonts w:ascii="Times New Roman" w:hAnsi="Times New Roman" w:cs="Times New Roman"/>
          <w:color w:val="000000"/>
          <w:sz w:val="24"/>
          <w:szCs w:val="24"/>
        </w:rPr>
        <w:t xml:space="preserve"> </w:t>
      </w:r>
      <w:r w:rsidR="00C43D17" w:rsidRPr="00AA2DCD">
        <w:rPr>
          <w:rFonts w:ascii="Times New Roman" w:hAnsi="Times New Roman" w:cs="Times New Roman"/>
          <w:color w:val="000000"/>
          <w:sz w:val="24"/>
          <w:szCs w:val="24"/>
        </w:rPr>
        <w:t xml:space="preserve">learning process </w:t>
      </w:r>
      <w:r w:rsidRPr="00AA2DCD">
        <w:rPr>
          <w:rFonts w:ascii="Times New Roman" w:hAnsi="Times New Roman" w:cs="Times New Roman"/>
          <w:color w:val="000000"/>
          <w:sz w:val="24"/>
          <w:szCs w:val="24"/>
        </w:rPr>
        <w:t>and its scope for creativity (</w:t>
      </w:r>
      <w:r w:rsidR="00D3619B" w:rsidRPr="00AA2DCD">
        <w:rPr>
          <w:rFonts w:ascii="Times New Roman" w:hAnsi="Times New Roman" w:cs="Times New Roman"/>
          <w:color w:val="000000"/>
          <w:sz w:val="24"/>
          <w:szCs w:val="24"/>
        </w:rPr>
        <w:t>Fair</w:t>
      </w:r>
      <w:r w:rsidRPr="00AA2DCD">
        <w:rPr>
          <w:rFonts w:ascii="Times New Roman" w:hAnsi="Times New Roman" w:cs="Times New Roman"/>
          <w:color w:val="000000"/>
          <w:sz w:val="24"/>
          <w:szCs w:val="24"/>
        </w:rPr>
        <w:t xml:space="preserve"> </w:t>
      </w:r>
      <w:r w:rsidRPr="0011487B">
        <w:rPr>
          <w:rFonts w:ascii="Times New Roman" w:hAnsi="Times New Roman" w:cs="Times New Roman"/>
          <w:i/>
          <w:iCs/>
          <w:color w:val="000000"/>
          <w:sz w:val="24"/>
          <w:szCs w:val="24"/>
        </w:rPr>
        <w:t>et al.,</w:t>
      </w:r>
      <w:r w:rsidRPr="00AA2DCD">
        <w:rPr>
          <w:rFonts w:ascii="Times New Roman" w:hAnsi="Times New Roman" w:cs="Times New Roman"/>
          <w:color w:val="000000"/>
          <w:sz w:val="24"/>
          <w:szCs w:val="24"/>
        </w:rPr>
        <w:t xml:space="preserve"> 2016). In this context, the proposal that TEF can use greater teaching intensity as a performance indicator</w:t>
      </w:r>
      <w:r w:rsidR="00133E71" w:rsidRPr="00AA2DCD">
        <w:rPr>
          <w:rFonts w:ascii="Times New Roman" w:hAnsi="Times New Roman" w:cs="Times New Roman"/>
          <w:color w:val="000000"/>
          <w:sz w:val="24"/>
          <w:szCs w:val="24"/>
        </w:rPr>
        <w:t xml:space="preserve">, </w:t>
      </w:r>
      <w:r w:rsidRPr="00AA2DCD">
        <w:rPr>
          <w:rFonts w:ascii="Times New Roman" w:hAnsi="Times New Roman" w:cs="Times New Roman"/>
          <w:color w:val="000000"/>
          <w:sz w:val="24"/>
          <w:szCs w:val="24"/>
        </w:rPr>
        <w:t xml:space="preserve">narrowly and inappropriately defined </w:t>
      </w:r>
      <w:r w:rsidR="00133E71" w:rsidRPr="00AA2DCD">
        <w:rPr>
          <w:rFonts w:ascii="Times New Roman" w:hAnsi="Times New Roman" w:cs="Times New Roman"/>
          <w:color w:val="000000"/>
          <w:sz w:val="24"/>
          <w:szCs w:val="24"/>
        </w:rPr>
        <w:t>as face-to-face teaching,</w:t>
      </w:r>
      <w:r w:rsidRPr="00AA2DCD">
        <w:rPr>
          <w:rFonts w:ascii="Times New Roman" w:hAnsi="Times New Roman" w:cs="Times New Roman"/>
          <w:color w:val="000000"/>
          <w:sz w:val="24"/>
          <w:szCs w:val="24"/>
        </w:rPr>
        <w:t xml:space="preserve"> would seem to limit policy debates to a concept of student engagement that does not appreciate the wider variety of emerging educational practices enabled by the Web. This module serves to illustrate the need for HE policy debates to recognise the implications of such practices for the subject formation of a democratic multitude, and to enable the development of less transactional approaches to student engagement. Furthermore, the range of educational practices across academic disciplines might also involve a particular weight of emphasis on societal, political, cognitive or technological dimensions of engagement. The extent to which such variegated emphases are appreciated in HE policy cannot be separated from the positional nuances of student subjectivity and the role of higher education in providing appropriate conditions for modes of subject formation that may not reproduce existing presupposed types of ideally engaged students.</w:t>
      </w:r>
    </w:p>
    <w:p w14:paraId="77600BF9" w14:textId="77777777" w:rsidR="007667A8" w:rsidRPr="008B6867" w:rsidRDefault="007667A8" w:rsidP="00835401">
      <w:pPr>
        <w:spacing w:line="480" w:lineRule="auto"/>
        <w:jc w:val="both"/>
        <w:rPr>
          <w:rFonts w:ascii="Times New Roman" w:hAnsi="Times New Roman" w:cs="Times New Roman"/>
          <w:color w:val="000000"/>
          <w:sz w:val="24"/>
          <w:szCs w:val="24"/>
          <w:u w:val="single"/>
        </w:rPr>
      </w:pPr>
    </w:p>
    <w:p w14:paraId="58417BF9" w14:textId="5EEC7C5D" w:rsidR="00B101FB" w:rsidRDefault="00B101FB" w:rsidP="00835401">
      <w:pPr>
        <w:spacing w:line="480" w:lineRule="auto"/>
        <w:jc w:val="both"/>
        <w:rPr>
          <w:rFonts w:ascii="Times New Roman" w:hAnsi="Times New Roman" w:cs="Times New Roman"/>
          <w:bCs/>
          <w:color w:val="000000"/>
          <w:sz w:val="24"/>
          <w:szCs w:val="24"/>
          <w:u w:val="single"/>
        </w:rPr>
      </w:pPr>
      <w:r w:rsidRPr="008B6867">
        <w:rPr>
          <w:rFonts w:ascii="Times New Roman" w:hAnsi="Times New Roman" w:cs="Times New Roman"/>
          <w:bCs/>
          <w:color w:val="000000"/>
          <w:sz w:val="24"/>
          <w:szCs w:val="24"/>
          <w:u w:val="single"/>
        </w:rPr>
        <w:t>Concluding remarks</w:t>
      </w:r>
    </w:p>
    <w:p w14:paraId="7B87268F" w14:textId="77777777" w:rsidR="008B6867" w:rsidRPr="008B6867" w:rsidRDefault="008B6867" w:rsidP="00835401">
      <w:pPr>
        <w:spacing w:line="480" w:lineRule="auto"/>
        <w:jc w:val="both"/>
        <w:rPr>
          <w:rFonts w:ascii="Times New Roman" w:hAnsi="Times New Roman" w:cs="Times New Roman"/>
          <w:bCs/>
          <w:color w:val="000000"/>
          <w:sz w:val="24"/>
          <w:szCs w:val="24"/>
          <w:u w:val="single"/>
        </w:rPr>
      </w:pPr>
    </w:p>
    <w:p w14:paraId="15FF9279" w14:textId="08A2F431" w:rsidR="00835401" w:rsidRPr="00AA2DCD" w:rsidRDefault="00B101FB" w:rsidP="00835401">
      <w:pPr>
        <w:spacing w:line="480" w:lineRule="auto"/>
        <w:jc w:val="both"/>
        <w:rPr>
          <w:rFonts w:ascii="Times New Roman" w:hAnsi="Times New Roman" w:cs="Times New Roman"/>
          <w:sz w:val="24"/>
          <w:szCs w:val="24"/>
        </w:rPr>
      </w:pPr>
      <w:r w:rsidRPr="00AA2DCD">
        <w:rPr>
          <w:rFonts w:ascii="Times New Roman" w:hAnsi="Times New Roman" w:cs="Times New Roman"/>
          <w:color w:val="000000"/>
          <w:sz w:val="24"/>
          <w:szCs w:val="24"/>
        </w:rPr>
        <w:t xml:space="preserve">A </w:t>
      </w:r>
      <w:r w:rsidRPr="00AA2DCD">
        <w:rPr>
          <w:rFonts w:ascii="Times New Roman" w:hAnsi="Times New Roman" w:cs="Times New Roman"/>
          <w:sz w:val="24"/>
          <w:szCs w:val="24"/>
        </w:rPr>
        <w:t xml:space="preserve">nuanced understanding of how the engaged student ideal has been historically constructed in UK HE policy can inform a critical policy focus. There has been a consistent shift over the past few decades towards entrenching a transactional approach to student engagement based on a one-dimensional student ideal. </w:t>
      </w:r>
      <w:r w:rsidR="005F5403" w:rsidRPr="00AA2DCD">
        <w:rPr>
          <w:rFonts w:ascii="Times New Roman" w:hAnsi="Times New Roman" w:cs="Times New Roman"/>
          <w:sz w:val="24"/>
          <w:szCs w:val="24"/>
        </w:rPr>
        <w:t xml:space="preserve">The policy implications to be drawn from a critique of the engaged student ideal in UK HE policy include the need for greater emphasis on the idea that students can come to a recognition of the extent to which they are free to decide with what they might engage, and to negotiate how they might do so. This implies a mode of cognitive and affective student work regarding where to focus their activity in relation to a set of variegated activities that constitute what it might mean to be a student. There also needs to be further discussion of the relationship between higher education pedagogies and socio-technical forms of learning, in which there is a critical approach to existing categories and practices used to define what might constitute the object of engagement for multiple student subjectivities. In addition, there is a real concern regarding the consequences of establishing an Office for Students which </w:t>
      </w:r>
      <w:r w:rsidR="00DD1808" w:rsidRPr="00AA2DCD">
        <w:rPr>
          <w:rFonts w:ascii="Times New Roman" w:hAnsi="Times New Roman" w:cs="Times New Roman"/>
          <w:sz w:val="24"/>
          <w:szCs w:val="24"/>
        </w:rPr>
        <w:t>only recognises a limited</w:t>
      </w:r>
      <w:r w:rsidR="005F5403" w:rsidRPr="00AA2DCD">
        <w:rPr>
          <w:rFonts w:ascii="Times New Roman" w:hAnsi="Times New Roman" w:cs="Times New Roman"/>
          <w:sz w:val="24"/>
          <w:szCs w:val="24"/>
        </w:rPr>
        <w:t xml:space="preserve"> role for students themselves. As a result, there is a further need to discuss whether, how and on what terms the Office for Students might become the object of social and political engagement for a democratic higher education multitude. </w:t>
      </w:r>
    </w:p>
    <w:p w14:paraId="3166EF4E" w14:textId="77777777" w:rsidR="008B6867" w:rsidRDefault="008B6867" w:rsidP="00835401">
      <w:pPr>
        <w:spacing w:line="480" w:lineRule="auto"/>
        <w:jc w:val="both"/>
        <w:rPr>
          <w:rFonts w:ascii="Times New Roman" w:hAnsi="Times New Roman" w:cs="Times New Roman"/>
          <w:color w:val="000000"/>
          <w:sz w:val="24"/>
          <w:szCs w:val="24"/>
        </w:rPr>
      </w:pPr>
    </w:p>
    <w:p w14:paraId="1E16D039" w14:textId="402273CC" w:rsidR="0070397A" w:rsidRDefault="005F5403" w:rsidP="00835401">
      <w:pPr>
        <w:spacing w:line="480" w:lineRule="auto"/>
        <w:jc w:val="both"/>
        <w:rPr>
          <w:rFonts w:ascii="Times New Roman" w:hAnsi="Times New Roman" w:cs="Times New Roman"/>
          <w:sz w:val="24"/>
          <w:szCs w:val="24"/>
        </w:rPr>
      </w:pPr>
      <w:r w:rsidRPr="00AA2DCD">
        <w:rPr>
          <w:rFonts w:ascii="Times New Roman" w:hAnsi="Times New Roman" w:cs="Times New Roman"/>
          <w:color w:val="000000"/>
          <w:sz w:val="24"/>
          <w:szCs w:val="24"/>
        </w:rPr>
        <w:t>Furthermore, t</w:t>
      </w:r>
      <w:r w:rsidR="00B101FB" w:rsidRPr="00AA2DCD">
        <w:rPr>
          <w:rFonts w:ascii="Times New Roman" w:hAnsi="Times New Roman" w:cs="Times New Roman"/>
          <w:color w:val="000000"/>
          <w:sz w:val="24"/>
          <w:szCs w:val="24"/>
        </w:rPr>
        <w:t xml:space="preserve">he emergence of the TEF, and important debates around learning and teaching have heightened the need for a clear articulation of the core principles underpinning engagement agendas. </w:t>
      </w:r>
      <w:r w:rsidR="0070397A" w:rsidRPr="00AA2DCD">
        <w:rPr>
          <w:rFonts w:ascii="Times New Roman" w:hAnsi="Times New Roman" w:cs="Times New Roman"/>
          <w:sz w:val="24"/>
          <w:szCs w:val="24"/>
        </w:rPr>
        <w:t xml:space="preserve">While the recent TEF year two specification (DfE, 2016) acknowledges the role of students in contributing </w:t>
      </w:r>
      <w:r w:rsidR="00DC0A01" w:rsidRPr="00AA2DCD">
        <w:rPr>
          <w:rFonts w:ascii="Times New Roman" w:hAnsi="Times New Roman" w:cs="Times New Roman"/>
          <w:sz w:val="24"/>
          <w:szCs w:val="24"/>
        </w:rPr>
        <w:t>to an understanding</w:t>
      </w:r>
      <w:r w:rsidR="0070397A" w:rsidRPr="00AA2DCD">
        <w:rPr>
          <w:rFonts w:ascii="Times New Roman" w:hAnsi="Times New Roman" w:cs="Times New Roman"/>
          <w:sz w:val="24"/>
          <w:szCs w:val="24"/>
        </w:rPr>
        <w:t xml:space="preserve"> of teaching quality there is still an over-emphasis on a transactional approach to learning and teaching along with an overly simplistic assumption regarding the link between student engagement and learning outcomes. While there is a commitment to consider measures of learning gain in assessments of the quality of learning and teaching in the future, the current heavy reliance on the National Student Survey remains a considerable limitation in any discussions of teaching quality. </w:t>
      </w:r>
    </w:p>
    <w:p w14:paraId="53C4189E" w14:textId="77777777" w:rsidR="002A4728" w:rsidRPr="00AA2DCD" w:rsidRDefault="002A4728" w:rsidP="00835401">
      <w:pPr>
        <w:spacing w:line="480" w:lineRule="auto"/>
        <w:jc w:val="both"/>
        <w:rPr>
          <w:rFonts w:ascii="Times New Roman" w:hAnsi="Times New Roman" w:cs="Times New Roman"/>
          <w:sz w:val="24"/>
          <w:szCs w:val="24"/>
        </w:rPr>
      </w:pPr>
    </w:p>
    <w:p w14:paraId="7980BB32" w14:textId="23F44D53" w:rsidR="0070397A" w:rsidRPr="00AA2DCD" w:rsidRDefault="0070397A" w:rsidP="00835401">
      <w:pPr>
        <w:spacing w:line="480" w:lineRule="auto"/>
        <w:jc w:val="both"/>
        <w:rPr>
          <w:rFonts w:ascii="Times New Roman" w:hAnsi="Times New Roman" w:cs="Times New Roman"/>
          <w:sz w:val="24"/>
          <w:szCs w:val="24"/>
        </w:rPr>
      </w:pPr>
      <w:r w:rsidRPr="00AA2DCD">
        <w:rPr>
          <w:rFonts w:ascii="Times New Roman" w:hAnsi="Times New Roman" w:cs="Times New Roman"/>
          <w:sz w:val="24"/>
          <w:szCs w:val="24"/>
        </w:rPr>
        <w:t>There needs to be much greater emphasis on developing measures of quality within the disciplines and mo</w:t>
      </w:r>
      <w:r w:rsidR="00DC0A01" w:rsidRPr="00AA2DCD">
        <w:rPr>
          <w:rFonts w:ascii="Times New Roman" w:hAnsi="Times New Roman" w:cs="Times New Roman"/>
          <w:sz w:val="24"/>
          <w:szCs w:val="24"/>
        </w:rPr>
        <w:t>re emphasis on what co-creation, co-design and co-regulation look</w:t>
      </w:r>
      <w:r w:rsidRPr="00AA2DCD">
        <w:rPr>
          <w:rFonts w:ascii="Times New Roman" w:hAnsi="Times New Roman" w:cs="Times New Roman"/>
          <w:sz w:val="24"/>
          <w:szCs w:val="24"/>
        </w:rPr>
        <w:t xml:space="preserve"> like from student and staff perspectives utilising robust pedagogical research to support the development of participatory pedagogies and notions of co-ownership</w:t>
      </w:r>
      <w:r w:rsidR="005F5403" w:rsidRPr="00AA2DCD">
        <w:rPr>
          <w:rFonts w:ascii="Times New Roman" w:hAnsi="Times New Roman" w:cs="Times New Roman"/>
          <w:sz w:val="24"/>
          <w:szCs w:val="24"/>
        </w:rPr>
        <w:t xml:space="preserve"> </w:t>
      </w:r>
      <w:r w:rsidR="0011487B">
        <w:rPr>
          <w:rFonts w:ascii="Times New Roman" w:hAnsi="Times New Roman" w:cs="Times New Roman"/>
          <w:color w:val="000000"/>
          <w:sz w:val="24"/>
          <w:szCs w:val="24"/>
        </w:rPr>
        <w:t xml:space="preserve">(Evans </w:t>
      </w:r>
      <w:r w:rsidR="0011487B" w:rsidRPr="0011487B">
        <w:rPr>
          <w:rFonts w:ascii="Times New Roman" w:hAnsi="Times New Roman" w:cs="Times New Roman"/>
          <w:i/>
          <w:iCs/>
          <w:color w:val="000000"/>
          <w:sz w:val="24"/>
          <w:szCs w:val="24"/>
        </w:rPr>
        <w:t>et al.,</w:t>
      </w:r>
      <w:r w:rsidR="002A4728">
        <w:rPr>
          <w:rFonts w:ascii="Times New Roman" w:hAnsi="Times New Roman" w:cs="Times New Roman"/>
          <w:color w:val="000000"/>
          <w:sz w:val="24"/>
          <w:szCs w:val="24"/>
        </w:rPr>
        <w:t xml:space="preserve"> 2015</w:t>
      </w:r>
      <w:r w:rsidR="005F5403" w:rsidRPr="00AA2DCD">
        <w:rPr>
          <w:rFonts w:ascii="Times New Roman" w:hAnsi="Times New Roman" w:cs="Times New Roman"/>
          <w:color w:val="000000"/>
          <w:sz w:val="24"/>
          <w:szCs w:val="24"/>
        </w:rPr>
        <w:t>)</w:t>
      </w:r>
      <w:r w:rsidRPr="00AA2DCD">
        <w:rPr>
          <w:rFonts w:ascii="Times New Roman" w:hAnsi="Times New Roman" w:cs="Times New Roman"/>
          <w:sz w:val="24"/>
          <w:szCs w:val="24"/>
        </w:rPr>
        <w:t xml:space="preserve">. Personalisation has re-emerged as a construct important in measuring the quality of the learning environment rather than teaching quality in supporting students' transitions into, through, and beyond higher education. Of crucial importance in supporting student independence in learning is a joined up approach that considers how students are prepared throughout their years of schooling to be able to be independent rather than dependent learners; the latter condition reflecting high levels of external regulation and patterns of assessment within the school context. The application and value of the concept of universal design in supporting the needs of all students is under-utilised in current policy documentation. </w:t>
      </w:r>
      <w:r w:rsidR="005A298C" w:rsidRPr="00AA2DCD">
        <w:rPr>
          <w:rFonts w:ascii="Times New Roman" w:hAnsi="Times New Roman" w:cs="Times New Roman"/>
          <w:sz w:val="24"/>
          <w:szCs w:val="24"/>
        </w:rPr>
        <w:t>A</w:t>
      </w:r>
      <w:r w:rsidRPr="00AA2DCD">
        <w:rPr>
          <w:rFonts w:ascii="Times New Roman" w:hAnsi="Times New Roman" w:cs="Times New Roman"/>
          <w:sz w:val="24"/>
          <w:szCs w:val="24"/>
        </w:rPr>
        <w:t xml:space="preserve"> critically reconfigured understanding w</w:t>
      </w:r>
      <w:r w:rsidR="00DC0A01" w:rsidRPr="00AA2DCD">
        <w:rPr>
          <w:rFonts w:ascii="Times New Roman" w:hAnsi="Times New Roman" w:cs="Times New Roman"/>
          <w:sz w:val="24"/>
          <w:szCs w:val="24"/>
        </w:rPr>
        <w:t xml:space="preserve">ould adequately recognise such a joined up approach in terms of a social ontology of the multiple, the use of </w:t>
      </w:r>
      <w:r w:rsidRPr="00AA2DCD">
        <w:rPr>
          <w:rFonts w:ascii="Times New Roman" w:hAnsi="Times New Roman" w:cs="Times New Roman"/>
          <w:sz w:val="24"/>
          <w:szCs w:val="24"/>
        </w:rPr>
        <w:t>socio-technical spaces</w:t>
      </w:r>
      <w:r w:rsidR="00DC0A01" w:rsidRPr="00AA2DCD">
        <w:rPr>
          <w:rFonts w:ascii="Times New Roman" w:hAnsi="Times New Roman" w:cs="Times New Roman"/>
          <w:sz w:val="24"/>
          <w:szCs w:val="24"/>
        </w:rPr>
        <w:t>, and</w:t>
      </w:r>
      <w:r w:rsidRPr="00AA2DCD">
        <w:rPr>
          <w:rFonts w:ascii="Times New Roman" w:hAnsi="Times New Roman" w:cs="Times New Roman"/>
          <w:sz w:val="24"/>
          <w:szCs w:val="24"/>
        </w:rPr>
        <w:t xml:space="preserve"> </w:t>
      </w:r>
      <w:r w:rsidR="00DC0A01" w:rsidRPr="00AA2DCD">
        <w:rPr>
          <w:rFonts w:ascii="Times New Roman" w:hAnsi="Times New Roman" w:cs="Times New Roman"/>
          <w:sz w:val="24"/>
          <w:szCs w:val="24"/>
        </w:rPr>
        <w:t xml:space="preserve">the </w:t>
      </w:r>
      <w:r w:rsidRPr="00AA2DCD">
        <w:rPr>
          <w:rFonts w:ascii="Times New Roman" w:hAnsi="Times New Roman" w:cs="Times New Roman"/>
          <w:sz w:val="24"/>
          <w:szCs w:val="24"/>
        </w:rPr>
        <w:t xml:space="preserve">authentic expression </w:t>
      </w:r>
      <w:r w:rsidR="00DC0A01" w:rsidRPr="00AA2DCD">
        <w:rPr>
          <w:rFonts w:ascii="Times New Roman" w:hAnsi="Times New Roman" w:cs="Times New Roman"/>
          <w:sz w:val="24"/>
          <w:szCs w:val="24"/>
        </w:rPr>
        <w:t>of</w:t>
      </w:r>
      <w:r w:rsidRPr="00AA2DCD">
        <w:rPr>
          <w:rFonts w:ascii="Times New Roman" w:hAnsi="Times New Roman" w:cs="Times New Roman"/>
          <w:sz w:val="24"/>
          <w:szCs w:val="24"/>
        </w:rPr>
        <w:t xml:space="preserve"> variegated modes of student engagement</w:t>
      </w:r>
      <w:r w:rsidR="00DC0A01" w:rsidRPr="00AA2DCD">
        <w:rPr>
          <w:rFonts w:ascii="Times New Roman" w:hAnsi="Times New Roman" w:cs="Times New Roman"/>
          <w:sz w:val="24"/>
          <w:szCs w:val="24"/>
        </w:rPr>
        <w:t xml:space="preserve"> from early years to higher education</w:t>
      </w:r>
      <w:r w:rsidRPr="00AA2DCD">
        <w:rPr>
          <w:rFonts w:ascii="Times New Roman" w:hAnsi="Times New Roman" w:cs="Times New Roman"/>
          <w:sz w:val="24"/>
          <w:szCs w:val="24"/>
        </w:rPr>
        <w:t xml:space="preserve">. </w:t>
      </w:r>
    </w:p>
    <w:p w14:paraId="432D86EF" w14:textId="77777777" w:rsidR="00835401" w:rsidRDefault="00835401" w:rsidP="00835401">
      <w:pPr>
        <w:spacing w:line="480" w:lineRule="auto"/>
        <w:rPr>
          <w:rFonts w:ascii="Times New Roman" w:eastAsia="Times New Roman" w:hAnsi="Times New Roman" w:cs="Times New Roman"/>
          <w:b/>
          <w:bCs/>
          <w:color w:val="000000"/>
          <w:sz w:val="24"/>
          <w:szCs w:val="24"/>
        </w:rPr>
      </w:pPr>
    </w:p>
    <w:p w14:paraId="396DCC7D" w14:textId="77777777" w:rsidR="00B101FB" w:rsidRDefault="00B101FB" w:rsidP="00835401">
      <w:pPr>
        <w:spacing w:line="480" w:lineRule="auto"/>
        <w:rPr>
          <w:rFonts w:ascii="Times New Roman" w:eastAsia="Times New Roman" w:hAnsi="Times New Roman" w:cs="Times New Roman"/>
          <w:bCs/>
          <w:color w:val="000000"/>
          <w:sz w:val="24"/>
          <w:szCs w:val="24"/>
          <w:u w:val="single"/>
        </w:rPr>
      </w:pPr>
      <w:r w:rsidRPr="008B6867">
        <w:rPr>
          <w:rFonts w:ascii="Times New Roman" w:eastAsia="Times New Roman" w:hAnsi="Times New Roman" w:cs="Times New Roman"/>
          <w:bCs/>
          <w:color w:val="000000"/>
          <w:sz w:val="24"/>
          <w:szCs w:val="24"/>
          <w:u w:val="single"/>
        </w:rPr>
        <w:t>References</w:t>
      </w:r>
    </w:p>
    <w:p w14:paraId="54F75335" w14:textId="77777777" w:rsidR="008B6867" w:rsidRPr="008B6867" w:rsidRDefault="008B6867" w:rsidP="00835401">
      <w:pPr>
        <w:spacing w:line="480" w:lineRule="auto"/>
        <w:rPr>
          <w:rFonts w:ascii="Times New Roman" w:eastAsia="Times New Roman" w:hAnsi="Times New Roman" w:cs="Times New Roman"/>
          <w:bCs/>
          <w:color w:val="000000"/>
          <w:sz w:val="24"/>
          <w:szCs w:val="24"/>
          <w:u w:val="single"/>
        </w:rPr>
      </w:pPr>
    </w:p>
    <w:p w14:paraId="444AB9B7" w14:textId="43A9122E" w:rsidR="00B101FB" w:rsidRPr="00AA2DCD" w:rsidRDefault="00B101FB" w:rsidP="008015B9">
      <w:pPr>
        <w:spacing w:line="480" w:lineRule="auto"/>
        <w:ind w:left="720" w:hanging="720"/>
        <w:jc w:val="both"/>
        <w:rPr>
          <w:rFonts w:ascii="Times New Roman" w:hAnsi="Times New Roman" w:cs="Times New Roman"/>
          <w:sz w:val="24"/>
          <w:szCs w:val="24"/>
        </w:rPr>
      </w:pPr>
      <w:r w:rsidRPr="00AA2DCD">
        <w:rPr>
          <w:rFonts w:ascii="Times New Roman" w:hAnsi="Times New Roman" w:cs="Times New Roman"/>
          <w:sz w:val="24"/>
          <w:szCs w:val="24"/>
        </w:rPr>
        <w:t xml:space="preserve">Archer, M. (2012) </w:t>
      </w:r>
      <w:r w:rsidRPr="00AA2DCD">
        <w:rPr>
          <w:rFonts w:ascii="Times New Roman" w:hAnsi="Times New Roman" w:cs="Times New Roman"/>
          <w:i/>
          <w:iCs/>
          <w:sz w:val="24"/>
          <w:szCs w:val="24"/>
        </w:rPr>
        <w:t>The Reflexive Imperative in Late Modernity</w:t>
      </w:r>
      <w:r w:rsidR="0011487B">
        <w:rPr>
          <w:rFonts w:ascii="Times New Roman" w:hAnsi="Times New Roman" w:cs="Times New Roman"/>
          <w:sz w:val="24"/>
          <w:szCs w:val="24"/>
        </w:rPr>
        <w:t>,</w:t>
      </w:r>
      <w:r w:rsidRPr="00AA2DCD">
        <w:rPr>
          <w:rFonts w:ascii="Times New Roman" w:hAnsi="Times New Roman" w:cs="Times New Roman"/>
          <w:sz w:val="24"/>
          <w:szCs w:val="24"/>
        </w:rPr>
        <w:t xml:space="preserve"> </w:t>
      </w:r>
      <w:r w:rsidR="00C265DB" w:rsidRPr="00AA2DCD">
        <w:rPr>
          <w:rFonts w:ascii="Times New Roman" w:hAnsi="Times New Roman" w:cs="Times New Roman"/>
          <w:sz w:val="24"/>
          <w:szCs w:val="24"/>
        </w:rPr>
        <w:t>New York</w:t>
      </w:r>
      <w:r w:rsidRPr="00AA2DCD">
        <w:rPr>
          <w:rFonts w:ascii="Times New Roman" w:hAnsi="Times New Roman" w:cs="Times New Roman"/>
          <w:sz w:val="24"/>
          <w:szCs w:val="24"/>
        </w:rPr>
        <w:t>: Cambridge University Press.</w:t>
      </w:r>
    </w:p>
    <w:p w14:paraId="01C38750" w14:textId="482B55D0" w:rsidR="00B101FB" w:rsidRPr="00AA2DCD" w:rsidRDefault="00B101FB" w:rsidP="008015B9">
      <w:pPr>
        <w:spacing w:line="480" w:lineRule="auto"/>
        <w:ind w:left="720" w:hanging="720"/>
        <w:jc w:val="both"/>
        <w:rPr>
          <w:rFonts w:ascii="Times New Roman" w:hAnsi="Times New Roman" w:cs="Times New Roman"/>
          <w:sz w:val="24"/>
          <w:szCs w:val="24"/>
        </w:rPr>
      </w:pPr>
      <w:r w:rsidRPr="00AA2DCD">
        <w:rPr>
          <w:rFonts w:ascii="Times New Roman" w:hAnsi="Times New Roman" w:cs="Times New Roman"/>
          <w:sz w:val="24"/>
          <w:szCs w:val="24"/>
        </w:rPr>
        <w:t xml:space="preserve">Aronovitch, H. (2012) ‘Interpreting Weber’s Ideal-Types’, </w:t>
      </w:r>
      <w:r w:rsidRPr="00AA2DCD">
        <w:rPr>
          <w:rFonts w:ascii="Times New Roman" w:hAnsi="Times New Roman" w:cs="Times New Roman"/>
          <w:i/>
          <w:iCs/>
          <w:sz w:val="24"/>
          <w:szCs w:val="24"/>
        </w:rPr>
        <w:t>Philosophy of the Social Sciences</w:t>
      </w:r>
      <w:r w:rsidR="00C265DB" w:rsidRPr="00AA2DCD">
        <w:rPr>
          <w:rFonts w:ascii="Times New Roman" w:hAnsi="Times New Roman" w:cs="Times New Roman"/>
          <w:sz w:val="24"/>
          <w:szCs w:val="24"/>
        </w:rPr>
        <w:t xml:space="preserve"> 42(</w:t>
      </w:r>
      <w:r w:rsidRPr="00AA2DCD">
        <w:rPr>
          <w:rFonts w:ascii="Times New Roman" w:hAnsi="Times New Roman" w:cs="Times New Roman"/>
          <w:sz w:val="24"/>
          <w:szCs w:val="24"/>
        </w:rPr>
        <w:t>3</w:t>
      </w:r>
      <w:r w:rsidR="00C265DB" w:rsidRPr="00AA2DCD">
        <w:rPr>
          <w:rFonts w:ascii="Times New Roman" w:hAnsi="Times New Roman" w:cs="Times New Roman"/>
          <w:sz w:val="24"/>
          <w:szCs w:val="24"/>
        </w:rPr>
        <w:t>):</w:t>
      </w:r>
      <w:r w:rsidRPr="00AA2DCD">
        <w:rPr>
          <w:rFonts w:ascii="Times New Roman" w:hAnsi="Times New Roman" w:cs="Times New Roman"/>
          <w:sz w:val="24"/>
          <w:szCs w:val="24"/>
        </w:rPr>
        <w:t xml:space="preserve"> 356-369.</w:t>
      </w:r>
    </w:p>
    <w:p w14:paraId="239EEBA6" w14:textId="00EF46ED" w:rsidR="00B101FB" w:rsidRPr="00AA2DCD" w:rsidRDefault="00B101FB" w:rsidP="008015B9">
      <w:pPr>
        <w:spacing w:line="480" w:lineRule="auto"/>
        <w:ind w:left="720" w:hanging="720"/>
        <w:rPr>
          <w:rFonts w:ascii="Times New Roman" w:hAnsi="Times New Roman" w:cs="Times New Roman"/>
          <w:sz w:val="24"/>
          <w:szCs w:val="24"/>
        </w:rPr>
      </w:pPr>
      <w:r w:rsidRPr="00AA2DCD">
        <w:rPr>
          <w:rFonts w:ascii="Times New Roman" w:hAnsi="Times New Roman" w:cs="Times New Roman"/>
          <w:sz w:val="24"/>
          <w:szCs w:val="24"/>
        </w:rPr>
        <w:t xml:space="preserve">Badiou, A. (2009) </w:t>
      </w:r>
      <w:r w:rsidRPr="00AA2DCD">
        <w:rPr>
          <w:rFonts w:ascii="Times New Roman" w:hAnsi="Times New Roman" w:cs="Times New Roman"/>
          <w:i/>
          <w:sz w:val="24"/>
          <w:szCs w:val="24"/>
        </w:rPr>
        <w:t>Logics of Worlds: Being and Event, 2</w:t>
      </w:r>
      <w:r w:rsidRPr="00AA2DCD">
        <w:rPr>
          <w:rFonts w:ascii="Times New Roman" w:hAnsi="Times New Roman" w:cs="Times New Roman"/>
          <w:sz w:val="24"/>
          <w:szCs w:val="24"/>
        </w:rPr>
        <w:t xml:space="preserve">. Translated by </w:t>
      </w:r>
      <w:r w:rsidR="001A7794">
        <w:rPr>
          <w:rFonts w:ascii="Times New Roman" w:hAnsi="Times New Roman" w:cs="Times New Roman"/>
          <w:sz w:val="24"/>
          <w:szCs w:val="24"/>
        </w:rPr>
        <w:t>A. Toscano,</w:t>
      </w:r>
      <w:r w:rsidRPr="00AA2DCD">
        <w:rPr>
          <w:rFonts w:ascii="Times New Roman" w:hAnsi="Times New Roman" w:cs="Times New Roman"/>
          <w:sz w:val="24"/>
          <w:szCs w:val="24"/>
        </w:rPr>
        <w:t xml:space="preserve"> London: Continuum.</w:t>
      </w:r>
    </w:p>
    <w:p w14:paraId="22C30DFB" w14:textId="77777777" w:rsidR="00B101FB" w:rsidRPr="00AA2DCD" w:rsidRDefault="00B101FB" w:rsidP="008015B9">
      <w:pPr>
        <w:spacing w:line="480" w:lineRule="auto"/>
        <w:ind w:left="720" w:hanging="720"/>
        <w:rPr>
          <w:rFonts w:ascii="Times New Roman" w:hAnsi="Times New Roman" w:cs="Times New Roman"/>
          <w:sz w:val="24"/>
          <w:szCs w:val="24"/>
        </w:rPr>
      </w:pPr>
      <w:r w:rsidRPr="00AA2DCD">
        <w:rPr>
          <w:rFonts w:ascii="Times New Roman" w:hAnsi="Times New Roman" w:cs="Times New Roman"/>
          <w:sz w:val="24"/>
          <w:szCs w:val="24"/>
        </w:rPr>
        <w:t xml:space="preserve">Ball, S.J. (2012) </w:t>
      </w:r>
      <w:r w:rsidRPr="00AA2DCD">
        <w:rPr>
          <w:rFonts w:ascii="Times New Roman" w:hAnsi="Times New Roman" w:cs="Times New Roman"/>
          <w:i/>
          <w:iCs/>
          <w:sz w:val="24"/>
          <w:szCs w:val="24"/>
        </w:rPr>
        <w:t>Global Education Inc.: New Policy Networks and the Neo-liberal Imaginary</w:t>
      </w:r>
      <w:r w:rsidRPr="00AA2DCD">
        <w:rPr>
          <w:rFonts w:ascii="Times New Roman" w:hAnsi="Times New Roman" w:cs="Times New Roman"/>
          <w:sz w:val="24"/>
          <w:szCs w:val="24"/>
        </w:rPr>
        <w:t>, London: Routledge.</w:t>
      </w:r>
    </w:p>
    <w:p w14:paraId="7732FA36" w14:textId="77777777" w:rsidR="00B101FB" w:rsidRPr="00AA2DCD" w:rsidRDefault="00B101FB" w:rsidP="008015B9">
      <w:pPr>
        <w:spacing w:line="480" w:lineRule="auto"/>
        <w:ind w:left="720" w:hanging="720"/>
        <w:rPr>
          <w:rFonts w:ascii="Times New Roman" w:hAnsi="Times New Roman" w:cs="Times New Roman"/>
          <w:sz w:val="24"/>
          <w:szCs w:val="24"/>
        </w:rPr>
      </w:pPr>
      <w:r w:rsidRPr="00AA2DCD">
        <w:rPr>
          <w:rFonts w:ascii="Times New Roman" w:hAnsi="Times New Roman" w:cs="Times New Roman"/>
          <w:sz w:val="24"/>
          <w:szCs w:val="24"/>
        </w:rPr>
        <w:t xml:space="preserve">Ball, S.J. (2015) ‘Accounting for a sociological life: Influences and experiences on the road from welfarism to neo-liberalism’, </w:t>
      </w:r>
      <w:r w:rsidRPr="00AA2DCD">
        <w:rPr>
          <w:rFonts w:ascii="Times New Roman" w:hAnsi="Times New Roman" w:cs="Times New Roman"/>
          <w:i/>
          <w:iCs/>
          <w:sz w:val="24"/>
          <w:szCs w:val="24"/>
        </w:rPr>
        <w:t>British Journal of Sociology of Education</w:t>
      </w:r>
      <w:r w:rsidRPr="00AA2DCD">
        <w:rPr>
          <w:rFonts w:ascii="Times New Roman" w:hAnsi="Times New Roman" w:cs="Times New Roman"/>
          <w:sz w:val="24"/>
          <w:szCs w:val="24"/>
        </w:rPr>
        <w:t xml:space="preserve"> 36(6): 817-831.</w:t>
      </w:r>
    </w:p>
    <w:p w14:paraId="79B5F31B" w14:textId="77777777" w:rsidR="00B101FB" w:rsidRPr="00AA2DCD" w:rsidRDefault="00B101FB" w:rsidP="008015B9">
      <w:pPr>
        <w:spacing w:line="480" w:lineRule="auto"/>
        <w:ind w:left="720" w:hanging="720"/>
        <w:rPr>
          <w:rFonts w:ascii="Times New Roman" w:hAnsi="Times New Roman" w:cs="Times New Roman"/>
          <w:sz w:val="24"/>
          <w:szCs w:val="24"/>
        </w:rPr>
      </w:pPr>
      <w:r w:rsidRPr="00AA2DCD">
        <w:rPr>
          <w:rFonts w:ascii="Times New Roman" w:hAnsi="Times New Roman" w:cs="Times New Roman"/>
          <w:sz w:val="24"/>
          <w:szCs w:val="24"/>
        </w:rPr>
        <w:t xml:space="preserve">Barnett, R. (1999) ‘The coming of the global village: A tale of two inquiries’, </w:t>
      </w:r>
      <w:r w:rsidRPr="00AA2DCD">
        <w:rPr>
          <w:rFonts w:ascii="Times New Roman" w:hAnsi="Times New Roman" w:cs="Times New Roman"/>
          <w:i/>
          <w:iCs/>
          <w:sz w:val="24"/>
          <w:szCs w:val="24"/>
        </w:rPr>
        <w:t>Oxford Review of Education</w:t>
      </w:r>
      <w:r w:rsidRPr="00AA2DCD">
        <w:rPr>
          <w:rFonts w:ascii="Times New Roman" w:hAnsi="Times New Roman" w:cs="Times New Roman"/>
          <w:sz w:val="24"/>
          <w:szCs w:val="24"/>
        </w:rPr>
        <w:t xml:space="preserve"> 25(3): 293-306.</w:t>
      </w:r>
    </w:p>
    <w:p w14:paraId="543C5F00" w14:textId="3FAE423E" w:rsidR="00B101FB" w:rsidRPr="00AA2DCD" w:rsidRDefault="00B101FB" w:rsidP="008015B9">
      <w:pPr>
        <w:spacing w:line="480" w:lineRule="auto"/>
        <w:ind w:left="720" w:hanging="720"/>
        <w:rPr>
          <w:rFonts w:ascii="Times New Roman" w:hAnsi="Times New Roman" w:cs="Times New Roman"/>
          <w:sz w:val="24"/>
          <w:szCs w:val="24"/>
        </w:rPr>
      </w:pPr>
      <w:r w:rsidRPr="00AA2DCD">
        <w:rPr>
          <w:rFonts w:ascii="Times New Roman" w:hAnsi="Times New Roman" w:cs="Times New Roman"/>
          <w:sz w:val="24"/>
          <w:szCs w:val="24"/>
        </w:rPr>
        <w:t xml:space="preserve">Barnett, R. (2004) ‘Learning for an unknown future’, </w:t>
      </w:r>
      <w:r w:rsidRPr="00AA2DCD">
        <w:rPr>
          <w:rFonts w:ascii="Times New Roman" w:hAnsi="Times New Roman" w:cs="Times New Roman"/>
          <w:i/>
          <w:iCs/>
          <w:sz w:val="24"/>
          <w:szCs w:val="24"/>
        </w:rPr>
        <w:t>Higher Education Research and Development</w:t>
      </w:r>
      <w:r w:rsidR="00C265DB" w:rsidRPr="00AA2DCD">
        <w:rPr>
          <w:rFonts w:ascii="Times New Roman" w:hAnsi="Times New Roman" w:cs="Times New Roman"/>
          <w:sz w:val="24"/>
          <w:szCs w:val="24"/>
        </w:rPr>
        <w:t xml:space="preserve"> 23(</w:t>
      </w:r>
      <w:r w:rsidRPr="00AA2DCD">
        <w:rPr>
          <w:rFonts w:ascii="Times New Roman" w:hAnsi="Times New Roman" w:cs="Times New Roman"/>
          <w:sz w:val="24"/>
          <w:szCs w:val="24"/>
        </w:rPr>
        <w:t>3</w:t>
      </w:r>
      <w:r w:rsidR="00C265DB" w:rsidRPr="00AA2DCD">
        <w:rPr>
          <w:rFonts w:ascii="Times New Roman" w:hAnsi="Times New Roman" w:cs="Times New Roman"/>
          <w:sz w:val="24"/>
          <w:szCs w:val="24"/>
        </w:rPr>
        <w:t>)</w:t>
      </w:r>
      <w:r w:rsidR="0011487B">
        <w:rPr>
          <w:rFonts w:ascii="Times New Roman" w:hAnsi="Times New Roman" w:cs="Times New Roman"/>
          <w:sz w:val="24"/>
          <w:szCs w:val="24"/>
        </w:rPr>
        <w:t>:</w:t>
      </w:r>
      <w:r w:rsidRPr="00AA2DCD">
        <w:rPr>
          <w:rFonts w:ascii="Times New Roman" w:hAnsi="Times New Roman" w:cs="Times New Roman"/>
          <w:sz w:val="24"/>
          <w:szCs w:val="24"/>
        </w:rPr>
        <w:t xml:space="preserve"> 247-260.</w:t>
      </w:r>
    </w:p>
    <w:p w14:paraId="2B155725" w14:textId="470611A4" w:rsidR="00B101FB" w:rsidRDefault="00B101FB" w:rsidP="008015B9">
      <w:pPr>
        <w:spacing w:line="480" w:lineRule="auto"/>
        <w:ind w:left="720" w:hanging="720"/>
        <w:rPr>
          <w:rFonts w:ascii="Times New Roman" w:hAnsi="Times New Roman" w:cs="Times New Roman"/>
          <w:sz w:val="24"/>
          <w:szCs w:val="24"/>
        </w:rPr>
      </w:pPr>
      <w:r w:rsidRPr="00AA2DCD">
        <w:rPr>
          <w:rFonts w:ascii="Times New Roman" w:hAnsi="Times New Roman" w:cs="Times New Roman"/>
          <w:sz w:val="24"/>
          <w:szCs w:val="24"/>
        </w:rPr>
        <w:t xml:space="preserve">Beck, U. (2000) </w:t>
      </w:r>
      <w:r w:rsidRPr="00AA2DCD">
        <w:rPr>
          <w:rFonts w:ascii="Times New Roman" w:hAnsi="Times New Roman" w:cs="Times New Roman"/>
          <w:i/>
          <w:iCs/>
          <w:sz w:val="24"/>
          <w:szCs w:val="24"/>
        </w:rPr>
        <w:t>The Brave New World of Work</w:t>
      </w:r>
      <w:r w:rsidR="001A7794">
        <w:rPr>
          <w:rFonts w:ascii="Times New Roman" w:hAnsi="Times New Roman" w:cs="Times New Roman"/>
          <w:i/>
          <w:iCs/>
          <w:sz w:val="24"/>
          <w:szCs w:val="24"/>
        </w:rPr>
        <w:t>,</w:t>
      </w:r>
      <w:r w:rsidRPr="00AA2DCD">
        <w:rPr>
          <w:rFonts w:ascii="Times New Roman" w:hAnsi="Times New Roman" w:cs="Times New Roman"/>
          <w:sz w:val="24"/>
          <w:szCs w:val="24"/>
        </w:rPr>
        <w:t xml:space="preserve"> Translated by </w:t>
      </w:r>
      <w:r w:rsidR="001A7794">
        <w:rPr>
          <w:rFonts w:ascii="Times New Roman" w:hAnsi="Times New Roman" w:cs="Times New Roman"/>
          <w:sz w:val="24"/>
          <w:szCs w:val="24"/>
        </w:rPr>
        <w:t xml:space="preserve">P. </w:t>
      </w:r>
      <w:r w:rsidRPr="00AA2DCD">
        <w:rPr>
          <w:rFonts w:ascii="Times New Roman" w:hAnsi="Times New Roman" w:cs="Times New Roman"/>
          <w:sz w:val="24"/>
          <w:szCs w:val="24"/>
        </w:rPr>
        <w:t>Camiller, Cambridge: Polity Press.</w:t>
      </w:r>
    </w:p>
    <w:p w14:paraId="643949EA" w14:textId="39D29159" w:rsidR="00CA234C" w:rsidRPr="00CA234C" w:rsidRDefault="00CA234C" w:rsidP="00CA234C">
      <w:pPr>
        <w:spacing w:line="480" w:lineRule="auto"/>
        <w:ind w:left="720" w:hanging="720"/>
        <w:rPr>
          <w:rFonts w:ascii="Times New Roman" w:hAnsi="Times New Roman" w:cs="Times New Roman"/>
          <w:sz w:val="24"/>
          <w:szCs w:val="24"/>
        </w:rPr>
      </w:pPr>
      <w:r w:rsidRPr="00CA234C">
        <w:rPr>
          <w:rFonts w:ascii="Times New Roman" w:hAnsi="Times New Roman" w:cs="Times New Roman"/>
          <w:sz w:val="24"/>
          <w:szCs w:val="24"/>
        </w:rPr>
        <w:t xml:space="preserve">BIS (Department for Business Innovation and Skills) (2009) </w:t>
      </w:r>
      <w:r w:rsidRPr="00CA234C">
        <w:rPr>
          <w:rFonts w:ascii="Times New Roman" w:hAnsi="Times New Roman" w:cs="Times New Roman"/>
          <w:i/>
          <w:sz w:val="24"/>
          <w:szCs w:val="24"/>
        </w:rPr>
        <w:t>Higher Ambitions: The Future of Universities in a Knowledge Economy</w:t>
      </w:r>
      <w:r>
        <w:rPr>
          <w:rFonts w:ascii="Times New Roman" w:hAnsi="Times New Roman" w:cs="Times New Roman"/>
          <w:i/>
          <w:sz w:val="24"/>
          <w:szCs w:val="24"/>
        </w:rPr>
        <w:t>,</w:t>
      </w:r>
      <w:r w:rsidRPr="00CA234C">
        <w:rPr>
          <w:rFonts w:ascii="Times New Roman" w:hAnsi="Times New Roman" w:cs="Times New Roman"/>
          <w:sz w:val="24"/>
          <w:szCs w:val="24"/>
        </w:rPr>
        <w:t xml:space="preserve"> </w:t>
      </w:r>
      <w:r>
        <w:rPr>
          <w:rFonts w:ascii="Times New Roman" w:hAnsi="Times New Roman" w:cs="Times New Roman"/>
          <w:sz w:val="24"/>
          <w:szCs w:val="24"/>
        </w:rPr>
        <w:t>London: BIS</w:t>
      </w:r>
    </w:p>
    <w:p w14:paraId="04D574F2" w14:textId="4760F774" w:rsidR="00CA234C" w:rsidRPr="00CA234C" w:rsidRDefault="00CA234C" w:rsidP="00CA234C">
      <w:pPr>
        <w:spacing w:line="480" w:lineRule="auto"/>
        <w:ind w:left="720" w:hanging="720"/>
        <w:rPr>
          <w:rFonts w:ascii="Times New Roman" w:hAnsi="Times New Roman" w:cs="Times New Roman"/>
          <w:sz w:val="24"/>
          <w:szCs w:val="24"/>
        </w:rPr>
      </w:pPr>
      <w:r w:rsidRPr="00CA234C">
        <w:rPr>
          <w:rFonts w:ascii="Times New Roman" w:hAnsi="Times New Roman" w:cs="Times New Roman"/>
          <w:sz w:val="24"/>
          <w:szCs w:val="24"/>
        </w:rPr>
        <w:t xml:space="preserve">BIS (Department for Business Innovation and Skills) (2011) </w:t>
      </w:r>
      <w:r w:rsidRPr="00CA234C">
        <w:rPr>
          <w:rFonts w:ascii="Times New Roman" w:hAnsi="Times New Roman" w:cs="Times New Roman"/>
          <w:i/>
          <w:sz w:val="24"/>
          <w:szCs w:val="24"/>
        </w:rPr>
        <w:t>Higher Education: Students at the Heart of the System</w:t>
      </w:r>
      <w:r>
        <w:rPr>
          <w:rFonts w:ascii="Times New Roman" w:hAnsi="Times New Roman" w:cs="Times New Roman"/>
          <w:sz w:val="24"/>
          <w:szCs w:val="24"/>
        </w:rPr>
        <w:t>, London: BIS</w:t>
      </w:r>
      <w:r w:rsidRPr="00CA234C">
        <w:rPr>
          <w:rFonts w:ascii="Times New Roman" w:hAnsi="Times New Roman" w:cs="Times New Roman"/>
          <w:sz w:val="24"/>
          <w:szCs w:val="24"/>
        </w:rPr>
        <w:t xml:space="preserve"> </w:t>
      </w:r>
    </w:p>
    <w:p w14:paraId="0BF420B7" w14:textId="0F862522" w:rsidR="00CA234C" w:rsidRPr="00CA234C" w:rsidRDefault="00CA234C" w:rsidP="00CA234C">
      <w:pPr>
        <w:spacing w:line="480" w:lineRule="auto"/>
        <w:ind w:left="720" w:hanging="720"/>
        <w:rPr>
          <w:rFonts w:ascii="Times New Roman" w:hAnsi="Times New Roman" w:cs="Times New Roman"/>
          <w:sz w:val="24"/>
          <w:szCs w:val="24"/>
        </w:rPr>
      </w:pPr>
      <w:r w:rsidRPr="00CA234C">
        <w:rPr>
          <w:rFonts w:ascii="Times New Roman" w:hAnsi="Times New Roman" w:cs="Times New Roman"/>
          <w:sz w:val="24"/>
          <w:szCs w:val="24"/>
        </w:rPr>
        <w:t xml:space="preserve">BIS (Department for Business Innovation and Skills) (2015) </w:t>
      </w:r>
      <w:r w:rsidRPr="00CA234C">
        <w:rPr>
          <w:rFonts w:ascii="Times New Roman" w:hAnsi="Times New Roman" w:cs="Times New Roman"/>
          <w:i/>
          <w:sz w:val="24"/>
          <w:szCs w:val="24"/>
        </w:rPr>
        <w:t>Fulfilling our Potential: Teaching Excellence, Social Mobility and Student Choice</w:t>
      </w:r>
      <w:r>
        <w:rPr>
          <w:rFonts w:ascii="Times New Roman" w:hAnsi="Times New Roman" w:cs="Times New Roman"/>
          <w:i/>
          <w:sz w:val="24"/>
          <w:szCs w:val="24"/>
        </w:rPr>
        <w:t xml:space="preserve">, </w:t>
      </w:r>
      <w:r w:rsidRPr="00CA234C">
        <w:rPr>
          <w:rFonts w:ascii="Times New Roman" w:hAnsi="Times New Roman" w:cs="Times New Roman"/>
          <w:sz w:val="24"/>
          <w:szCs w:val="24"/>
        </w:rPr>
        <w:t xml:space="preserve">London: BIS </w:t>
      </w:r>
      <w:hyperlink r:id="rId9" w:history="1">
        <w:r w:rsidRPr="002D752A">
          <w:rPr>
            <w:rStyle w:val="Hyperlink"/>
            <w:rFonts w:ascii="Times New Roman" w:hAnsi="Times New Roman" w:cs="Times New Roman"/>
            <w:sz w:val="24"/>
            <w:szCs w:val="24"/>
          </w:rPr>
          <w:t>https://www.gov.uk/government/uploads/system/uploads/attachment_data/file/474227/BIS-15-623-fulfilling-our-potential-teaching-excellence-social-mobility-and-student-choice.pdf</w:t>
        </w:r>
      </w:hyperlink>
      <w:r w:rsidRPr="00CA234C">
        <w:rPr>
          <w:rFonts w:ascii="Times New Roman" w:hAnsi="Times New Roman" w:cs="Times New Roman"/>
          <w:sz w:val="24"/>
          <w:szCs w:val="24"/>
        </w:rPr>
        <w:t>,</w:t>
      </w:r>
      <w:r>
        <w:rPr>
          <w:rFonts w:ascii="Times New Roman" w:hAnsi="Times New Roman" w:cs="Times New Roman"/>
          <w:sz w:val="24"/>
          <w:szCs w:val="24"/>
        </w:rPr>
        <w:t xml:space="preserve"> </w:t>
      </w:r>
      <w:r w:rsidRPr="00CA234C">
        <w:rPr>
          <w:rFonts w:ascii="Times New Roman" w:hAnsi="Times New Roman" w:cs="Times New Roman"/>
          <w:sz w:val="24"/>
          <w:szCs w:val="24"/>
        </w:rPr>
        <w:t>accessed December 2015.</w:t>
      </w:r>
    </w:p>
    <w:p w14:paraId="2F97B3D2" w14:textId="02D8F655" w:rsidR="00CA234C" w:rsidRPr="00CA234C" w:rsidRDefault="00CA234C" w:rsidP="00CA234C">
      <w:pPr>
        <w:spacing w:line="480" w:lineRule="auto"/>
        <w:ind w:left="720" w:hanging="720"/>
        <w:rPr>
          <w:rFonts w:ascii="Times New Roman" w:hAnsi="Times New Roman" w:cs="Times New Roman"/>
          <w:sz w:val="24"/>
          <w:szCs w:val="24"/>
        </w:rPr>
      </w:pPr>
      <w:r w:rsidRPr="00CA234C">
        <w:rPr>
          <w:rFonts w:ascii="Times New Roman" w:hAnsi="Times New Roman" w:cs="Times New Roman"/>
          <w:sz w:val="24"/>
          <w:szCs w:val="24"/>
        </w:rPr>
        <w:t xml:space="preserve">BIS (Department for Business Innovation and Skills) (2016a) </w:t>
      </w:r>
      <w:r w:rsidRPr="00CA234C">
        <w:rPr>
          <w:rFonts w:ascii="Times New Roman" w:hAnsi="Times New Roman" w:cs="Times New Roman"/>
          <w:i/>
          <w:sz w:val="24"/>
          <w:szCs w:val="24"/>
        </w:rPr>
        <w:t>Success as a Knowledge Economy: Teaching Excellence, Social Mobility and Student Choice</w:t>
      </w:r>
      <w:r>
        <w:rPr>
          <w:rFonts w:ascii="Times New Roman" w:hAnsi="Times New Roman" w:cs="Times New Roman"/>
          <w:sz w:val="24"/>
          <w:szCs w:val="24"/>
        </w:rPr>
        <w:t xml:space="preserve">, London: BIS, </w:t>
      </w:r>
      <w:hyperlink r:id="rId10" w:history="1">
        <w:r w:rsidRPr="002D752A">
          <w:rPr>
            <w:rStyle w:val="Hyperlink"/>
            <w:rFonts w:ascii="Times New Roman" w:hAnsi="Times New Roman" w:cs="Times New Roman"/>
            <w:sz w:val="24"/>
            <w:szCs w:val="24"/>
          </w:rPr>
          <w:t>https://www.gov.uk/government/publications/higher-education-success-as-a-knowledge-economy-white-paper</w:t>
        </w:r>
      </w:hyperlink>
      <w:r w:rsidRPr="00CA234C">
        <w:rPr>
          <w:rFonts w:ascii="Times New Roman" w:hAnsi="Times New Roman" w:cs="Times New Roman"/>
          <w:sz w:val="24"/>
          <w:szCs w:val="24"/>
        </w:rPr>
        <w:t>,</w:t>
      </w:r>
      <w:r>
        <w:rPr>
          <w:rFonts w:ascii="Times New Roman" w:hAnsi="Times New Roman" w:cs="Times New Roman"/>
          <w:sz w:val="24"/>
          <w:szCs w:val="24"/>
        </w:rPr>
        <w:t xml:space="preserve"> </w:t>
      </w:r>
      <w:r w:rsidRPr="00CA234C">
        <w:rPr>
          <w:rFonts w:ascii="Times New Roman" w:hAnsi="Times New Roman" w:cs="Times New Roman"/>
          <w:sz w:val="24"/>
          <w:szCs w:val="24"/>
        </w:rPr>
        <w:t>accessed July 2016.</w:t>
      </w:r>
    </w:p>
    <w:p w14:paraId="4EDF892F" w14:textId="79E308F2" w:rsidR="00CA234C" w:rsidRPr="00AA2DCD" w:rsidRDefault="00CA234C" w:rsidP="00CA234C">
      <w:pPr>
        <w:spacing w:line="480" w:lineRule="auto"/>
        <w:ind w:left="720" w:hanging="720"/>
        <w:rPr>
          <w:rFonts w:ascii="Times New Roman" w:hAnsi="Times New Roman" w:cs="Times New Roman"/>
          <w:sz w:val="24"/>
          <w:szCs w:val="24"/>
        </w:rPr>
      </w:pPr>
      <w:r w:rsidRPr="00CA234C">
        <w:rPr>
          <w:rFonts w:ascii="Times New Roman" w:hAnsi="Times New Roman" w:cs="Times New Roman"/>
          <w:sz w:val="24"/>
          <w:szCs w:val="24"/>
        </w:rPr>
        <w:t xml:space="preserve">BIS (Department for Business Innovation and Skills) (2016b) </w:t>
      </w:r>
      <w:r w:rsidRPr="00CA234C">
        <w:rPr>
          <w:rFonts w:ascii="Times New Roman" w:hAnsi="Times New Roman" w:cs="Times New Roman"/>
          <w:i/>
          <w:sz w:val="24"/>
          <w:szCs w:val="24"/>
        </w:rPr>
        <w:t>Teaching Excellence Framework: Technical Consultation for Year Two</w:t>
      </w:r>
      <w:r>
        <w:rPr>
          <w:rFonts w:ascii="Times New Roman" w:hAnsi="Times New Roman" w:cs="Times New Roman"/>
          <w:sz w:val="24"/>
          <w:szCs w:val="24"/>
        </w:rPr>
        <w:t xml:space="preserve">, London: BIS, </w:t>
      </w:r>
      <w:hyperlink r:id="rId11" w:history="1">
        <w:r w:rsidRPr="002D752A">
          <w:rPr>
            <w:rStyle w:val="Hyperlink"/>
            <w:rFonts w:ascii="Times New Roman" w:hAnsi="Times New Roman" w:cs="Times New Roman"/>
            <w:sz w:val="24"/>
            <w:szCs w:val="24"/>
          </w:rPr>
          <w:t>https://www.gov.uk/government/uploads/system/uploads/attachment_data/file/523340/bis-16-262-teaching-excellence-framework-techcon.pdf</w:t>
        </w:r>
      </w:hyperlink>
      <w:r>
        <w:rPr>
          <w:rFonts w:ascii="Times New Roman" w:hAnsi="Times New Roman" w:cs="Times New Roman"/>
          <w:sz w:val="24"/>
          <w:szCs w:val="24"/>
        </w:rPr>
        <w:t xml:space="preserve">, </w:t>
      </w:r>
      <w:r w:rsidRPr="00CA234C">
        <w:rPr>
          <w:rFonts w:ascii="Times New Roman" w:hAnsi="Times New Roman" w:cs="Times New Roman"/>
          <w:sz w:val="24"/>
          <w:szCs w:val="24"/>
        </w:rPr>
        <w:t>accessed July 2016.</w:t>
      </w:r>
    </w:p>
    <w:p w14:paraId="6CBCFF9B" w14:textId="140B5554" w:rsidR="00B101FB" w:rsidRPr="00835401" w:rsidRDefault="00B101FB" w:rsidP="00CA234C">
      <w:pPr>
        <w:spacing w:after="0" w:line="480" w:lineRule="auto"/>
        <w:ind w:left="720" w:hanging="720"/>
        <w:rPr>
          <w:rFonts w:ascii="Times New Roman" w:hAnsi="Times New Roman" w:cs="Times New Roman"/>
          <w:sz w:val="24"/>
          <w:szCs w:val="24"/>
        </w:rPr>
      </w:pPr>
      <w:r w:rsidRPr="00AA2DCD">
        <w:rPr>
          <w:rFonts w:ascii="Times New Roman" w:hAnsi="Times New Roman" w:cs="Times New Roman"/>
          <w:sz w:val="24"/>
          <w:szCs w:val="24"/>
        </w:rPr>
        <w:t xml:space="preserve">Britton, J., Dearden, L., Shephard, N., and Vignoles, A. (2016) </w:t>
      </w:r>
      <w:r w:rsidRPr="00AA2DCD">
        <w:rPr>
          <w:rFonts w:ascii="Times New Roman" w:hAnsi="Times New Roman" w:cs="Times New Roman"/>
          <w:i/>
          <w:iCs/>
          <w:sz w:val="24"/>
          <w:szCs w:val="24"/>
        </w:rPr>
        <w:t>How English domiciled graduate earnings vary with gender, institution attended, subject and socio-economic background</w:t>
      </w:r>
      <w:r w:rsidR="001A7794">
        <w:rPr>
          <w:rFonts w:ascii="Times New Roman" w:hAnsi="Times New Roman" w:cs="Times New Roman"/>
          <w:sz w:val="24"/>
          <w:szCs w:val="24"/>
        </w:rPr>
        <w:t xml:space="preserve">, London: </w:t>
      </w:r>
      <w:r w:rsidR="00CA234C">
        <w:rPr>
          <w:rFonts w:ascii="Times New Roman" w:hAnsi="Times New Roman" w:cs="Times New Roman"/>
          <w:sz w:val="24"/>
          <w:szCs w:val="24"/>
        </w:rPr>
        <w:t xml:space="preserve">Institute for Fiscal Studies,  </w:t>
      </w:r>
      <w:hyperlink r:id="rId12" w:history="1">
        <w:r w:rsidRPr="00835401">
          <w:rPr>
            <w:rStyle w:val="Hyperlink"/>
            <w:rFonts w:ascii="Times New Roman" w:hAnsi="Times New Roman" w:cs="Times New Roman"/>
            <w:color w:val="auto"/>
            <w:sz w:val="24"/>
            <w:szCs w:val="24"/>
            <w:u w:val="none"/>
          </w:rPr>
          <w:t>http://www.ifs.org.uk/uploads/publications/wps/wp201606.pdf</w:t>
        </w:r>
      </w:hyperlink>
      <w:r w:rsidR="00B62BCF" w:rsidRPr="00835401">
        <w:rPr>
          <w:rFonts w:ascii="Times New Roman" w:hAnsi="Times New Roman" w:cs="Times New Roman"/>
          <w:sz w:val="24"/>
          <w:szCs w:val="24"/>
        </w:rPr>
        <w:t>,</w:t>
      </w:r>
      <w:r w:rsidR="00CA234C">
        <w:rPr>
          <w:rFonts w:ascii="Times New Roman" w:hAnsi="Times New Roman" w:cs="Times New Roman"/>
          <w:sz w:val="24"/>
          <w:szCs w:val="24"/>
        </w:rPr>
        <w:t xml:space="preserve"> </w:t>
      </w:r>
      <w:r w:rsidR="00B62BCF" w:rsidRPr="00835401">
        <w:rPr>
          <w:rFonts w:ascii="Times New Roman" w:hAnsi="Times New Roman" w:cs="Times New Roman"/>
          <w:sz w:val="24"/>
          <w:szCs w:val="24"/>
        </w:rPr>
        <w:t>a</w:t>
      </w:r>
      <w:r w:rsidR="00C265DB" w:rsidRPr="00835401">
        <w:rPr>
          <w:rFonts w:ascii="Times New Roman" w:hAnsi="Times New Roman" w:cs="Times New Roman"/>
          <w:sz w:val="24"/>
          <w:szCs w:val="24"/>
        </w:rPr>
        <w:t>ccessed July 2016</w:t>
      </w:r>
      <w:r w:rsidR="00B62BCF" w:rsidRPr="00835401">
        <w:rPr>
          <w:rFonts w:ascii="Times New Roman" w:hAnsi="Times New Roman" w:cs="Times New Roman"/>
          <w:sz w:val="24"/>
          <w:szCs w:val="24"/>
        </w:rPr>
        <w:t>.</w:t>
      </w:r>
    </w:p>
    <w:p w14:paraId="29A6BCFE" w14:textId="77777777" w:rsidR="00B101FB" w:rsidRPr="00835401" w:rsidRDefault="00B101FB" w:rsidP="008015B9">
      <w:pPr>
        <w:spacing w:after="0" w:line="480" w:lineRule="auto"/>
        <w:ind w:left="720" w:hanging="720"/>
        <w:jc w:val="both"/>
        <w:rPr>
          <w:rFonts w:ascii="Times New Roman" w:hAnsi="Times New Roman" w:cs="Times New Roman"/>
          <w:sz w:val="24"/>
          <w:szCs w:val="24"/>
        </w:rPr>
      </w:pPr>
    </w:p>
    <w:p w14:paraId="7CAD3476" w14:textId="77777777" w:rsidR="00B101FB" w:rsidRPr="00835401" w:rsidRDefault="00B101FB" w:rsidP="008015B9">
      <w:pPr>
        <w:spacing w:line="480" w:lineRule="auto"/>
        <w:ind w:left="720" w:hanging="720"/>
        <w:rPr>
          <w:rFonts w:ascii="Times New Roman" w:hAnsi="Times New Roman" w:cs="Times New Roman"/>
          <w:sz w:val="24"/>
          <w:szCs w:val="24"/>
        </w:rPr>
      </w:pPr>
      <w:r w:rsidRPr="00835401">
        <w:rPr>
          <w:rFonts w:ascii="Times New Roman" w:hAnsi="Times New Roman" w:cs="Times New Roman"/>
          <w:sz w:val="24"/>
          <w:szCs w:val="24"/>
        </w:rPr>
        <w:t xml:space="preserve">Brock, T. and Carrigan, M. (2014) ‘Realism and contingency: A relational realist analysis of the UK student protests’, </w:t>
      </w:r>
      <w:r w:rsidRPr="00835401">
        <w:rPr>
          <w:rFonts w:ascii="Times New Roman" w:hAnsi="Times New Roman" w:cs="Times New Roman"/>
          <w:i/>
          <w:iCs/>
          <w:sz w:val="24"/>
          <w:szCs w:val="24"/>
        </w:rPr>
        <w:t>Journal for the Theory of Social Behaviour</w:t>
      </w:r>
      <w:r w:rsidRPr="00835401">
        <w:rPr>
          <w:rFonts w:ascii="Times New Roman" w:hAnsi="Times New Roman" w:cs="Times New Roman"/>
          <w:sz w:val="24"/>
          <w:szCs w:val="24"/>
        </w:rPr>
        <w:t xml:space="preserve"> 45(3): 377-396.</w:t>
      </w:r>
    </w:p>
    <w:p w14:paraId="1BC28B0E" w14:textId="303EE40E" w:rsidR="00B101FB" w:rsidRPr="00835401" w:rsidRDefault="00B101FB" w:rsidP="008015B9">
      <w:pPr>
        <w:spacing w:line="480" w:lineRule="auto"/>
        <w:ind w:left="720" w:hanging="720"/>
        <w:rPr>
          <w:rFonts w:ascii="Times New Roman" w:hAnsi="Times New Roman" w:cs="Times New Roman"/>
          <w:sz w:val="24"/>
          <w:szCs w:val="24"/>
        </w:rPr>
      </w:pPr>
      <w:r w:rsidRPr="00835401">
        <w:rPr>
          <w:rFonts w:ascii="Times New Roman" w:hAnsi="Times New Roman" w:cs="Times New Roman"/>
          <w:sz w:val="24"/>
          <w:szCs w:val="24"/>
        </w:rPr>
        <w:t xml:space="preserve">Brown, R. and Carrasso, H (2013) </w:t>
      </w:r>
      <w:r w:rsidRPr="00835401">
        <w:rPr>
          <w:rFonts w:ascii="Times New Roman" w:hAnsi="Times New Roman" w:cs="Times New Roman"/>
          <w:i/>
          <w:iCs/>
          <w:sz w:val="24"/>
          <w:szCs w:val="24"/>
        </w:rPr>
        <w:t>Everything for sale? The marketisation of UK higher education</w:t>
      </w:r>
      <w:r w:rsidR="00555E49">
        <w:rPr>
          <w:rFonts w:ascii="Times New Roman" w:hAnsi="Times New Roman" w:cs="Times New Roman"/>
          <w:sz w:val="24"/>
          <w:szCs w:val="24"/>
        </w:rPr>
        <w:t>,</w:t>
      </w:r>
      <w:r w:rsidRPr="00835401">
        <w:rPr>
          <w:rFonts w:ascii="Times New Roman" w:hAnsi="Times New Roman" w:cs="Times New Roman"/>
          <w:sz w:val="24"/>
          <w:szCs w:val="24"/>
        </w:rPr>
        <w:t xml:space="preserve"> Abingdon: Routledge.</w:t>
      </w:r>
    </w:p>
    <w:p w14:paraId="115D590D" w14:textId="07D91C1A" w:rsidR="00B101FB" w:rsidRPr="00835401" w:rsidRDefault="00B101FB" w:rsidP="008015B9">
      <w:pPr>
        <w:spacing w:line="480" w:lineRule="auto"/>
        <w:ind w:left="720" w:hanging="720"/>
        <w:rPr>
          <w:rFonts w:ascii="Times New Roman" w:hAnsi="Times New Roman" w:cs="Times New Roman"/>
          <w:sz w:val="24"/>
          <w:szCs w:val="24"/>
        </w:rPr>
      </w:pPr>
      <w:r w:rsidRPr="00835401">
        <w:rPr>
          <w:rFonts w:ascii="Times New Roman" w:hAnsi="Times New Roman" w:cs="Times New Roman"/>
          <w:sz w:val="24"/>
          <w:szCs w:val="24"/>
        </w:rPr>
        <w:t xml:space="preserve">Browne Review (2010) </w:t>
      </w:r>
      <w:r w:rsidRPr="00835401">
        <w:rPr>
          <w:rFonts w:ascii="Times New Roman" w:hAnsi="Times New Roman" w:cs="Times New Roman"/>
          <w:i/>
          <w:iCs/>
          <w:sz w:val="24"/>
          <w:szCs w:val="24"/>
        </w:rPr>
        <w:t>Securing a sustainable future for higher education: An independent review of higher education funding and student finance</w:t>
      </w:r>
      <w:r w:rsidR="00CA234C">
        <w:rPr>
          <w:rFonts w:ascii="Times New Roman" w:hAnsi="Times New Roman" w:cs="Times New Roman"/>
          <w:sz w:val="24"/>
          <w:szCs w:val="24"/>
        </w:rPr>
        <w:t xml:space="preserve">, London: BIS, </w:t>
      </w:r>
      <w:hyperlink r:id="rId13" w:history="1">
        <w:r w:rsidRPr="00835401">
          <w:rPr>
            <w:rStyle w:val="Hyperlink"/>
            <w:rFonts w:ascii="Times New Roman" w:hAnsi="Times New Roman" w:cs="Times New Roman"/>
            <w:color w:val="auto"/>
            <w:sz w:val="24"/>
            <w:szCs w:val="24"/>
            <w:u w:val="none"/>
          </w:rPr>
          <w:t>https://www.gov.uk/government/publications/the-browne-report-higher-education-funding-and-student-finance</w:t>
        </w:r>
      </w:hyperlink>
      <w:r w:rsidR="00CA234C">
        <w:rPr>
          <w:rStyle w:val="Hyperlink"/>
          <w:rFonts w:ascii="Times New Roman" w:hAnsi="Times New Roman" w:cs="Times New Roman"/>
          <w:color w:val="auto"/>
          <w:sz w:val="24"/>
          <w:szCs w:val="24"/>
          <w:u w:val="none"/>
        </w:rPr>
        <w:t xml:space="preserve">, </w:t>
      </w:r>
      <w:r w:rsidR="00B62BCF" w:rsidRPr="00835401">
        <w:rPr>
          <w:rStyle w:val="Hyperlink"/>
          <w:rFonts w:ascii="Times New Roman" w:hAnsi="Times New Roman" w:cs="Times New Roman"/>
          <w:color w:val="auto"/>
          <w:sz w:val="24"/>
          <w:szCs w:val="24"/>
          <w:u w:val="none"/>
        </w:rPr>
        <w:t>a</w:t>
      </w:r>
      <w:r w:rsidR="00C265DB" w:rsidRPr="00835401">
        <w:rPr>
          <w:rStyle w:val="Hyperlink"/>
          <w:rFonts w:ascii="Times New Roman" w:hAnsi="Times New Roman" w:cs="Times New Roman"/>
          <w:color w:val="auto"/>
          <w:sz w:val="24"/>
          <w:szCs w:val="24"/>
          <w:u w:val="none"/>
        </w:rPr>
        <w:t xml:space="preserve">ccessed March </w:t>
      </w:r>
      <w:r w:rsidR="00B62BCF" w:rsidRPr="00835401">
        <w:rPr>
          <w:rStyle w:val="Hyperlink"/>
          <w:rFonts w:ascii="Times New Roman" w:hAnsi="Times New Roman" w:cs="Times New Roman"/>
          <w:color w:val="auto"/>
          <w:sz w:val="24"/>
          <w:szCs w:val="24"/>
          <w:u w:val="none"/>
        </w:rPr>
        <w:t>2016.</w:t>
      </w:r>
    </w:p>
    <w:p w14:paraId="2B0B1CC3" w14:textId="6FB14CF7" w:rsidR="00AE43F3" w:rsidRDefault="00AE43F3" w:rsidP="008015B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Butler, J. (1997) </w:t>
      </w:r>
      <w:r w:rsidRPr="00AE43F3">
        <w:rPr>
          <w:rFonts w:ascii="Times New Roman" w:hAnsi="Times New Roman" w:cs="Times New Roman"/>
          <w:i/>
          <w:iCs/>
          <w:sz w:val="24"/>
          <w:szCs w:val="24"/>
        </w:rPr>
        <w:t>The Psychic Life of Power: Theories in subjection</w:t>
      </w:r>
      <w:r>
        <w:rPr>
          <w:rFonts w:ascii="Times New Roman" w:hAnsi="Times New Roman" w:cs="Times New Roman"/>
          <w:sz w:val="24"/>
          <w:szCs w:val="24"/>
        </w:rPr>
        <w:t xml:space="preserve">. Stanford: </w:t>
      </w:r>
      <w:r>
        <w:rPr>
          <w:rFonts w:ascii="Times New Roman" w:hAnsi="Times New Roman" w:cs="Times New Roman"/>
          <w:sz w:val="24"/>
          <w:szCs w:val="24"/>
        </w:rPr>
        <w:t>Stanford</w:t>
      </w:r>
      <w:r>
        <w:rPr>
          <w:rFonts w:ascii="Times New Roman" w:hAnsi="Times New Roman" w:cs="Times New Roman"/>
          <w:sz w:val="24"/>
          <w:szCs w:val="24"/>
        </w:rPr>
        <w:t xml:space="preserve"> University Press.</w:t>
      </w:r>
    </w:p>
    <w:p w14:paraId="452E0DB5" w14:textId="77777777" w:rsidR="00B101FB" w:rsidRPr="00835401" w:rsidRDefault="00B101FB" w:rsidP="008015B9">
      <w:pPr>
        <w:spacing w:line="480" w:lineRule="auto"/>
        <w:ind w:left="720" w:hanging="720"/>
        <w:rPr>
          <w:rFonts w:ascii="Times New Roman" w:hAnsi="Times New Roman" w:cs="Times New Roman"/>
          <w:sz w:val="24"/>
          <w:szCs w:val="24"/>
        </w:rPr>
      </w:pPr>
      <w:r w:rsidRPr="00835401">
        <w:rPr>
          <w:rFonts w:ascii="Times New Roman" w:hAnsi="Times New Roman" w:cs="Times New Roman"/>
          <w:sz w:val="24"/>
          <w:szCs w:val="24"/>
        </w:rPr>
        <w:t xml:space="preserve">Bye, J. (2015) ‘Foucault and the use of critique: Breaching the self-evidence of educational practices’, </w:t>
      </w:r>
      <w:r w:rsidRPr="00835401">
        <w:rPr>
          <w:rFonts w:ascii="Times New Roman" w:hAnsi="Times New Roman" w:cs="Times New Roman"/>
          <w:i/>
          <w:iCs/>
          <w:sz w:val="24"/>
          <w:szCs w:val="24"/>
        </w:rPr>
        <w:t xml:space="preserve">International Journal of Qualitative Studies in Education </w:t>
      </w:r>
      <w:r w:rsidRPr="00835401">
        <w:rPr>
          <w:rFonts w:ascii="Times New Roman" w:hAnsi="Times New Roman" w:cs="Times New Roman"/>
          <w:sz w:val="24"/>
          <w:szCs w:val="24"/>
        </w:rPr>
        <w:t>28(4): 394-414.</w:t>
      </w:r>
    </w:p>
    <w:p w14:paraId="12D0A542" w14:textId="153CA0F2" w:rsidR="00B101FB" w:rsidRPr="00835401" w:rsidRDefault="00B101FB" w:rsidP="008015B9">
      <w:pPr>
        <w:spacing w:line="480" w:lineRule="auto"/>
        <w:ind w:left="720" w:hanging="720"/>
        <w:rPr>
          <w:rFonts w:ascii="Times New Roman" w:hAnsi="Times New Roman" w:cs="Times New Roman"/>
          <w:sz w:val="24"/>
          <w:szCs w:val="24"/>
        </w:rPr>
      </w:pPr>
      <w:r w:rsidRPr="00835401">
        <w:rPr>
          <w:rFonts w:ascii="Times New Roman" w:hAnsi="Times New Roman" w:cs="Times New Roman"/>
          <w:sz w:val="24"/>
          <w:szCs w:val="24"/>
        </w:rPr>
        <w:t xml:space="preserve">Dardot, P. and Laval, C. (2013) </w:t>
      </w:r>
      <w:r w:rsidRPr="00835401">
        <w:rPr>
          <w:rFonts w:ascii="Times New Roman" w:hAnsi="Times New Roman" w:cs="Times New Roman"/>
          <w:i/>
          <w:iCs/>
          <w:sz w:val="24"/>
          <w:szCs w:val="24"/>
        </w:rPr>
        <w:t>The New Way of the World: On Neo-Liberal Society</w:t>
      </w:r>
      <w:r w:rsidR="00555E49">
        <w:rPr>
          <w:rFonts w:ascii="Times New Roman" w:hAnsi="Times New Roman" w:cs="Times New Roman"/>
          <w:i/>
          <w:iCs/>
          <w:sz w:val="24"/>
          <w:szCs w:val="24"/>
        </w:rPr>
        <w:t>,</w:t>
      </w:r>
      <w:r w:rsidRPr="00835401">
        <w:rPr>
          <w:rFonts w:ascii="Times New Roman" w:hAnsi="Times New Roman" w:cs="Times New Roman"/>
          <w:sz w:val="24"/>
          <w:szCs w:val="24"/>
        </w:rPr>
        <w:t xml:space="preserve"> Translated by </w:t>
      </w:r>
      <w:r w:rsidR="00555E49">
        <w:rPr>
          <w:rFonts w:ascii="Times New Roman" w:hAnsi="Times New Roman" w:cs="Times New Roman"/>
          <w:sz w:val="24"/>
          <w:szCs w:val="24"/>
        </w:rPr>
        <w:t xml:space="preserve">G. </w:t>
      </w:r>
      <w:r w:rsidRPr="00835401">
        <w:rPr>
          <w:rFonts w:ascii="Times New Roman" w:hAnsi="Times New Roman" w:cs="Times New Roman"/>
          <w:sz w:val="24"/>
          <w:szCs w:val="24"/>
        </w:rPr>
        <w:t>Elliott,</w:t>
      </w:r>
      <w:r w:rsidR="00555E49">
        <w:rPr>
          <w:rFonts w:ascii="Times New Roman" w:hAnsi="Times New Roman" w:cs="Times New Roman"/>
          <w:sz w:val="24"/>
          <w:szCs w:val="24"/>
        </w:rPr>
        <w:t xml:space="preserve"> </w:t>
      </w:r>
      <w:r w:rsidRPr="00835401">
        <w:rPr>
          <w:rFonts w:ascii="Times New Roman" w:hAnsi="Times New Roman" w:cs="Times New Roman"/>
          <w:sz w:val="24"/>
          <w:szCs w:val="24"/>
        </w:rPr>
        <w:t>London: Verso.</w:t>
      </w:r>
    </w:p>
    <w:p w14:paraId="064FAEBA" w14:textId="0F8B13DB" w:rsidR="00EF666C" w:rsidRPr="00835401" w:rsidRDefault="00EF666C" w:rsidP="008015B9">
      <w:pPr>
        <w:spacing w:line="480" w:lineRule="auto"/>
        <w:ind w:left="720" w:hanging="720"/>
        <w:rPr>
          <w:rFonts w:ascii="Times New Roman" w:hAnsi="Times New Roman" w:cs="Times New Roman"/>
          <w:sz w:val="24"/>
          <w:szCs w:val="24"/>
        </w:rPr>
      </w:pPr>
      <w:r w:rsidRPr="00835401">
        <w:rPr>
          <w:rFonts w:ascii="Times New Roman" w:hAnsi="Times New Roman" w:cs="Times New Roman"/>
          <w:sz w:val="24"/>
          <w:szCs w:val="24"/>
        </w:rPr>
        <w:t xml:space="preserve">Deleuze, G. (2006) </w:t>
      </w:r>
      <w:r w:rsidRPr="00835401">
        <w:rPr>
          <w:rFonts w:ascii="Times New Roman" w:hAnsi="Times New Roman" w:cs="Times New Roman"/>
          <w:i/>
          <w:iCs/>
          <w:sz w:val="24"/>
          <w:szCs w:val="24"/>
        </w:rPr>
        <w:t>Foucault</w:t>
      </w:r>
      <w:r w:rsidR="00555E49">
        <w:rPr>
          <w:rFonts w:ascii="Times New Roman" w:hAnsi="Times New Roman" w:cs="Times New Roman"/>
          <w:sz w:val="24"/>
          <w:szCs w:val="24"/>
        </w:rPr>
        <w:t xml:space="preserve">, </w:t>
      </w:r>
      <w:r w:rsidRPr="00835401">
        <w:rPr>
          <w:rFonts w:ascii="Times New Roman" w:hAnsi="Times New Roman" w:cs="Times New Roman"/>
          <w:sz w:val="24"/>
          <w:szCs w:val="24"/>
        </w:rPr>
        <w:t xml:space="preserve">Translated by </w:t>
      </w:r>
      <w:r w:rsidR="00555E49">
        <w:rPr>
          <w:rFonts w:ascii="Times New Roman" w:hAnsi="Times New Roman" w:cs="Times New Roman"/>
          <w:sz w:val="24"/>
          <w:szCs w:val="24"/>
        </w:rPr>
        <w:t xml:space="preserve">S. </w:t>
      </w:r>
      <w:r w:rsidRPr="00835401">
        <w:rPr>
          <w:rFonts w:ascii="Times New Roman" w:hAnsi="Times New Roman" w:cs="Times New Roman"/>
          <w:sz w:val="24"/>
          <w:szCs w:val="24"/>
        </w:rPr>
        <w:t>Hand, London: Continuum.</w:t>
      </w:r>
    </w:p>
    <w:p w14:paraId="696099E9" w14:textId="07741EC2" w:rsidR="00B101FB" w:rsidRPr="00835401" w:rsidRDefault="00B101FB" w:rsidP="008015B9">
      <w:pPr>
        <w:spacing w:line="480" w:lineRule="auto"/>
        <w:ind w:left="720" w:hanging="720"/>
        <w:rPr>
          <w:rFonts w:ascii="Times New Roman" w:hAnsi="Times New Roman" w:cs="Times New Roman"/>
          <w:sz w:val="24"/>
          <w:szCs w:val="24"/>
        </w:rPr>
      </w:pPr>
      <w:r w:rsidRPr="00835401">
        <w:rPr>
          <w:rFonts w:ascii="Times New Roman" w:hAnsi="Times New Roman" w:cs="Times New Roman"/>
          <w:sz w:val="24"/>
          <w:szCs w:val="24"/>
        </w:rPr>
        <w:t xml:space="preserve">Dearing Report (1997) </w:t>
      </w:r>
      <w:r w:rsidRPr="00835401">
        <w:rPr>
          <w:rFonts w:ascii="Times New Roman" w:hAnsi="Times New Roman" w:cs="Times New Roman"/>
          <w:i/>
          <w:iCs/>
          <w:sz w:val="24"/>
          <w:szCs w:val="24"/>
        </w:rPr>
        <w:t>Higher Education in the Learning Society</w:t>
      </w:r>
      <w:r w:rsidR="00555E49">
        <w:rPr>
          <w:rFonts w:ascii="Times New Roman" w:hAnsi="Times New Roman" w:cs="Times New Roman"/>
          <w:sz w:val="24"/>
          <w:szCs w:val="24"/>
        </w:rPr>
        <w:t>,</w:t>
      </w:r>
      <w:r w:rsidRPr="00835401">
        <w:rPr>
          <w:rFonts w:ascii="Times New Roman" w:hAnsi="Times New Roman" w:cs="Times New Roman"/>
          <w:sz w:val="24"/>
          <w:szCs w:val="24"/>
        </w:rPr>
        <w:t xml:space="preserve"> London: HMSO </w:t>
      </w:r>
      <w:hyperlink r:id="rId14" w:history="1">
        <w:r w:rsidRPr="00835401">
          <w:rPr>
            <w:rStyle w:val="Hyperlink"/>
            <w:rFonts w:ascii="Times New Roman" w:hAnsi="Times New Roman" w:cs="Times New Roman"/>
            <w:color w:val="auto"/>
            <w:sz w:val="24"/>
            <w:szCs w:val="24"/>
            <w:u w:val="none"/>
          </w:rPr>
          <w:t>http://www.educationengland.org.uk/documents/dearing1997/dearing1997.html</w:t>
        </w:r>
      </w:hyperlink>
      <w:r w:rsidR="00B62BCF" w:rsidRPr="00835401">
        <w:rPr>
          <w:rStyle w:val="Hyperlink"/>
          <w:rFonts w:ascii="Times New Roman" w:hAnsi="Times New Roman" w:cs="Times New Roman"/>
          <w:color w:val="auto"/>
          <w:sz w:val="24"/>
          <w:szCs w:val="24"/>
          <w:u w:val="none"/>
        </w:rPr>
        <w:t>, accessed February 2016.</w:t>
      </w:r>
    </w:p>
    <w:p w14:paraId="36C12B22" w14:textId="53C137F2" w:rsidR="0070397A" w:rsidRPr="00835401" w:rsidRDefault="00CF2298" w:rsidP="008015B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(DfE) (</w:t>
      </w:r>
      <w:r w:rsidR="0070397A" w:rsidRPr="00835401">
        <w:rPr>
          <w:rFonts w:ascii="Times New Roman" w:hAnsi="Times New Roman" w:cs="Times New Roman"/>
          <w:sz w:val="24"/>
          <w:szCs w:val="24"/>
        </w:rPr>
        <w:t>Department for Education</w:t>
      </w:r>
      <w:r>
        <w:rPr>
          <w:rFonts w:ascii="Times New Roman" w:hAnsi="Times New Roman" w:cs="Times New Roman"/>
          <w:sz w:val="24"/>
          <w:szCs w:val="24"/>
        </w:rPr>
        <w:t>) (2016)</w:t>
      </w:r>
      <w:r w:rsidR="0070397A" w:rsidRPr="00835401">
        <w:rPr>
          <w:rFonts w:ascii="Times New Roman" w:hAnsi="Times New Roman" w:cs="Times New Roman"/>
          <w:sz w:val="24"/>
          <w:szCs w:val="24"/>
        </w:rPr>
        <w:t xml:space="preserve"> </w:t>
      </w:r>
      <w:r w:rsidR="0070397A" w:rsidRPr="00835401">
        <w:rPr>
          <w:rFonts w:ascii="Times New Roman" w:hAnsi="Times New Roman" w:cs="Times New Roman"/>
          <w:i/>
          <w:iCs/>
          <w:sz w:val="24"/>
          <w:szCs w:val="24"/>
        </w:rPr>
        <w:t>Teaching Excellence Framework: year two specification</w:t>
      </w:r>
      <w:r w:rsidR="00582863">
        <w:rPr>
          <w:rFonts w:ascii="Times New Roman" w:hAnsi="Times New Roman" w:cs="Times New Roman"/>
          <w:sz w:val="24"/>
          <w:szCs w:val="24"/>
        </w:rPr>
        <w:t>, London: DfE</w:t>
      </w:r>
    </w:p>
    <w:p w14:paraId="392AB727" w14:textId="2E24C819" w:rsidR="0070397A" w:rsidRPr="00835401" w:rsidRDefault="0070397A" w:rsidP="008015B9">
      <w:pPr>
        <w:pStyle w:val="NormalWeb"/>
        <w:spacing w:before="0" w:beforeAutospacing="0" w:after="0" w:afterAutospacing="0" w:line="480" w:lineRule="auto"/>
        <w:ind w:left="720" w:hanging="720"/>
      </w:pPr>
      <w:r w:rsidRPr="00835401">
        <w:t>https://www.gov.uk/government/uploads/system/uploads/attachment_data/file/556355/TEF_Year_2_specification.pdf, accessed September 2016.</w:t>
      </w:r>
    </w:p>
    <w:p w14:paraId="173AAA44" w14:textId="77777777" w:rsidR="00AE0A95" w:rsidRPr="00835401" w:rsidRDefault="00AE0A95" w:rsidP="008015B9">
      <w:pPr>
        <w:pStyle w:val="NormalWeb"/>
        <w:spacing w:before="0" w:beforeAutospacing="0" w:after="0" w:afterAutospacing="0" w:line="480" w:lineRule="auto"/>
        <w:ind w:left="720" w:hanging="720"/>
      </w:pPr>
    </w:p>
    <w:p w14:paraId="5BEA1D3E" w14:textId="24EB4306" w:rsidR="009E1140" w:rsidRPr="00835401" w:rsidRDefault="009E1140" w:rsidP="00F02409">
      <w:pPr>
        <w:spacing w:line="480" w:lineRule="auto"/>
        <w:ind w:left="720" w:hanging="720"/>
        <w:jc w:val="both"/>
        <w:rPr>
          <w:rFonts w:ascii="Times New Roman" w:hAnsi="Times New Roman" w:cs="Times New Roman"/>
          <w:sz w:val="24"/>
          <w:szCs w:val="24"/>
        </w:rPr>
      </w:pPr>
      <w:r w:rsidRPr="00835401">
        <w:rPr>
          <w:rFonts w:ascii="Times New Roman" w:hAnsi="Times New Roman" w:cs="Times New Roman"/>
          <w:sz w:val="24"/>
          <w:szCs w:val="24"/>
        </w:rPr>
        <w:t>Evans, C. and Waring, M. (201</w:t>
      </w:r>
      <w:r w:rsidR="00F02409">
        <w:rPr>
          <w:rFonts w:ascii="Times New Roman" w:hAnsi="Times New Roman" w:cs="Times New Roman"/>
          <w:sz w:val="24"/>
          <w:szCs w:val="24"/>
        </w:rPr>
        <w:t>5</w:t>
      </w:r>
      <w:r w:rsidRPr="00835401">
        <w:rPr>
          <w:rFonts w:ascii="Times New Roman" w:hAnsi="Times New Roman" w:cs="Times New Roman"/>
          <w:sz w:val="24"/>
          <w:szCs w:val="24"/>
        </w:rPr>
        <w:t xml:space="preserve">) </w:t>
      </w:r>
      <w:r w:rsidR="00C265DB" w:rsidRPr="00835401">
        <w:rPr>
          <w:rFonts w:ascii="Times New Roman" w:hAnsi="Times New Roman" w:cs="Times New Roman"/>
          <w:sz w:val="24"/>
          <w:szCs w:val="24"/>
        </w:rPr>
        <w:t>‘</w:t>
      </w:r>
      <w:r w:rsidRPr="00835401">
        <w:rPr>
          <w:rFonts w:ascii="Times New Roman" w:hAnsi="Times New Roman" w:cs="Times New Roman"/>
          <w:sz w:val="24"/>
          <w:szCs w:val="24"/>
        </w:rPr>
        <w:t>The Personal Learning Styles Implementation Framework</w:t>
      </w:r>
      <w:r w:rsidR="00582863">
        <w:rPr>
          <w:rFonts w:ascii="Times New Roman" w:hAnsi="Times New Roman" w:cs="Times New Roman"/>
          <w:sz w:val="24"/>
          <w:szCs w:val="24"/>
        </w:rPr>
        <w:t>’ i</w:t>
      </w:r>
      <w:r w:rsidRPr="00835401">
        <w:rPr>
          <w:rFonts w:ascii="Times New Roman" w:hAnsi="Times New Roman" w:cs="Times New Roman"/>
          <w:sz w:val="24"/>
          <w:szCs w:val="24"/>
        </w:rPr>
        <w:t xml:space="preserve">n M. Waring and </w:t>
      </w:r>
      <w:r w:rsidR="00582863">
        <w:rPr>
          <w:rFonts w:ascii="Times New Roman" w:hAnsi="Times New Roman" w:cs="Times New Roman"/>
          <w:sz w:val="24"/>
          <w:szCs w:val="24"/>
        </w:rPr>
        <w:t xml:space="preserve">C. </w:t>
      </w:r>
      <w:r w:rsidRPr="00835401">
        <w:rPr>
          <w:rFonts w:ascii="Times New Roman" w:hAnsi="Times New Roman" w:cs="Times New Roman"/>
          <w:sz w:val="24"/>
          <w:szCs w:val="24"/>
        </w:rPr>
        <w:t>Evans</w:t>
      </w:r>
      <w:r w:rsidR="00582863">
        <w:rPr>
          <w:rFonts w:ascii="Times New Roman" w:hAnsi="Times New Roman" w:cs="Times New Roman"/>
          <w:sz w:val="24"/>
          <w:szCs w:val="24"/>
        </w:rPr>
        <w:t xml:space="preserve"> (eds) </w:t>
      </w:r>
      <w:r w:rsidRPr="00835401">
        <w:rPr>
          <w:rFonts w:ascii="Times New Roman" w:hAnsi="Times New Roman" w:cs="Times New Roman"/>
          <w:sz w:val="24"/>
          <w:szCs w:val="24"/>
        </w:rPr>
        <w:t xml:space="preserve">(2015) </w:t>
      </w:r>
      <w:r w:rsidRPr="00835401">
        <w:rPr>
          <w:rFonts w:ascii="Times New Roman" w:hAnsi="Times New Roman" w:cs="Times New Roman"/>
          <w:i/>
          <w:sz w:val="24"/>
          <w:szCs w:val="24"/>
        </w:rPr>
        <w:t>Understanding Pedagogy: Developing a Critical Approach to Teaching and Learning</w:t>
      </w:r>
      <w:r w:rsidR="00996236">
        <w:rPr>
          <w:rFonts w:ascii="Times New Roman" w:hAnsi="Times New Roman" w:cs="Times New Roman"/>
          <w:i/>
          <w:sz w:val="24"/>
          <w:szCs w:val="24"/>
        </w:rPr>
        <w:t>,</w:t>
      </w:r>
      <w:r w:rsidRPr="00835401">
        <w:rPr>
          <w:rFonts w:ascii="Times New Roman" w:hAnsi="Times New Roman" w:cs="Times New Roman"/>
          <w:i/>
          <w:sz w:val="24"/>
          <w:szCs w:val="24"/>
        </w:rPr>
        <w:t xml:space="preserve"> </w:t>
      </w:r>
      <w:r w:rsidRPr="00835401">
        <w:rPr>
          <w:rFonts w:ascii="Times New Roman" w:hAnsi="Times New Roman" w:cs="Times New Roman"/>
          <w:sz w:val="24"/>
          <w:szCs w:val="24"/>
        </w:rPr>
        <w:t>Abingdon: Routledge. 187-214.</w:t>
      </w:r>
    </w:p>
    <w:p w14:paraId="3F70B588" w14:textId="753A2EFC" w:rsidR="009E1140" w:rsidRPr="00835401" w:rsidRDefault="009E1140" w:rsidP="00F02409">
      <w:pPr>
        <w:spacing w:line="480" w:lineRule="auto"/>
        <w:ind w:left="720" w:hanging="720"/>
        <w:jc w:val="both"/>
        <w:rPr>
          <w:rFonts w:ascii="Times New Roman" w:hAnsi="Times New Roman" w:cs="Times New Roman"/>
          <w:sz w:val="24"/>
          <w:szCs w:val="24"/>
        </w:rPr>
      </w:pPr>
      <w:r w:rsidRPr="00835401">
        <w:rPr>
          <w:rFonts w:ascii="Times New Roman" w:eastAsia="Times New Roman" w:hAnsi="Times New Roman" w:cs="Times New Roman"/>
          <w:sz w:val="24"/>
          <w:szCs w:val="24"/>
        </w:rPr>
        <w:t>Evans, C. M</w:t>
      </w:r>
      <w:r w:rsidR="00996236">
        <w:rPr>
          <w:rFonts w:ascii="Times New Roman" w:eastAsia="Times New Roman" w:hAnsi="Times New Roman" w:cs="Times New Roman"/>
          <w:sz w:val="24"/>
          <w:szCs w:val="24"/>
        </w:rPr>
        <w:t>uijs, D. and Tomlinson, M. (201</w:t>
      </w:r>
      <w:r w:rsidR="00F02409">
        <w:rPr>
          <w:rFonts w:ascii="Times New Roman" w:eastAsia="Times New Roman" w:hAnsi="Times New Roman" w:cs="Times New Roman"/>
          <w:sz w:val="24"/>
          <w:szCs w:val="24"/>
        </w:rPr>
        <w:t>5</w:t>
      </w:r>
      <w:r w:rsidRPr="00835401">
        <w:rPr>
          <w:rFonts w:ascii="Times New Roman" w:eastAsia="Times New Roman" w:hAnsi="Times New Roman" w:cs="Times New Roman"/>
          <w:sz w:val="24"/>
          <w:szCs w:val="24"/>
        </w:rPr>
        <w:t xml:space="preserve">) </w:t>
      </w:r>
      <w:r w:rsidRPr="00835401">
        <w:rPr>
          <w:rFonts w:ascii="Times New Roman" w:eastAsia="Times New Roman" w:hAnsi="Times New Roman" w:cs="Times New Roman"/>
          <w:i/>
          <w:iCs/>
          <w:sz w:val="24"/>
          <w:szCs w:val="24"/>
        </w:rPr>
        <w:t>Engaged student learning: High impact strategies</w:t>
      </w:r>
      <w:r w:rsidR="009C0A9D">
        <w:rPr>
          <w:rFonts w:ascii="Times New Roman" w:eastAsia="Times New Roman" w:hAnsi="Times New Roman" w:cs="Times New Roman"/>
          <w:i/>
          <w:iCs/>
          <w:sz w:val="24"/>
          <w:szCs w:val="24"/>
        </w:rPr>
        <w:t xml:space="preserve"> to enhance student achievement</w:t>
      </w:r>
      <w:r w:rsidR="009C0A9D">
        <w:rPr>
          <w:rFonts w:ascii="Times New Roman" w:eastAsia="Times New Roman" w:hAnsi="Times New Roman" w:cs="Times New Roman"/>
          <w:iCs/>
          <w:sz w:val="24"/>
          <w:szCs w:val="24"/>
        </w:rPr>
        <w:t xml:space="preserve">, York: </w:t>
      </w:r>
      <w:r w:rsidRPr="00835401">
        <w:rPr>
          <w:rFonts w:ascii="Times New Roman" w:eastAsia="Times New Roman" w:hAnsi="Times New Roman" w:cs="Times New Roman"/>
          <w:sz w:val="24"/>
          <w:szCs w:val="24"/>
        </w:rPr>
        <w:t xml:space="preserve">Higher Education Academy. </w:t>
      </w:r>
    </w:p>
    <w:p w14:paraId="0F3D1551" w14:textId="78DCDE0C" w:rsidR="00FA3A7B" w:rsidRPr="00FA3A7B" w:rsidRDefault="00C43D17" w:rsidP="00FA3A7B">
      <w:pPr>
        <w:autoSpaceDE w:val="0"/>
        <w:autoSpaceDN w:val="0"/>
        <w:adjustRightInd w:val="0"/>
        <w:spacing w:line="480" w:lineRule="auto"/>
        <w:ind w:left="720" w:hanging="720"/>
        <w:rPr>
          <w:rFonts w:ascii="Times New Roman" w:hAnsi="Times New Roman" w:cs="Times New Roman"/>
          <w:sz w:val="24"/>
          <w:szCs w:val="24"/>
          <w:lang w:val="en-US"/>
        </w:rPr>
      </w:pPr>
      <w:r w:rsidRPr="00FA3A7B">
        <w:rPr>
          <w:rFonts w:ascii="Times New Roman" w:hAnsi="Times New Roman" w:cs="Times New Roman"/>
          <w:sz w:val="24"/>
          <w:szCs w:val="24"/>
        </w:rPr>
        <w:t xml:space="preserve">Fair, N. S. R., Harris, L. J., Davis, H. (2016) </w:t>
      </w:r>
      <w:r w:rsidRPr="00FA3A7B">
        <w:rPr>
          <w:rFonts w:ascii="Times New Roman" w:hAnsi="Times New Roman" w:cs="Times New Roman"/>
          <w:i/>
          <w:iCs/>
          <w:sz w:val="24"/>
          <w:szCs w:val="24"/>
        </w:rPr>
        <w:t>Collaborative Social Learning: Socio-technical module design in UK Higher Education – a case study</w:t>
      </w:r>
      <w:r w:rsidR="009C0A9D" w:rsidRPr="00FA3A7B">
        <w:rPr>
          <w:rFonts w:ascii="Times New Roman" w:hAnsi="Times New Roman" w:cs="Times New Roman"/>
          <w:i/>
          <w:iCs/>
          <w:sz w:val="24"/>
          <w:szCs w:val="24"/>
        </w:rPr>
        <w:t>,</w:t>
      </w:r>
      <w:r w:rsidR="00FA3A7B" w:rsidRPr="00FA3A7B">
        <w:rPr>
          <w:rFonts w:ascii="Times New Roman" w:hAnsi="Times New Roman" w:cs="Times New Roman"/>
          <w:i/>
          <w:iCs/>
          <w:sz w:val="24"/>
          <w:szCs w:val="24"/>
        </w:rPr>
        <w:t xml:space="preserve"> </w:t>
      </w:r>
      <w:r w:rsidR="00FA3A7B" w:rsidRPr="00FA3A7B">
        <w:rPr>
          <w:rFonts w:ascii="Times New Roman" w:hAnsi="Times New Roman" w:cs="Times New Roman"/>
          <w:sz w:val="24"/>
          <w:szCs w:val="24"/>
          <w:lang w:val="en-US"/>
        </w:rPr>
        <w:t>Proceedings of the 8th International Conference on Education and New Learning Technologies; 4-6 July, Barcelona. Valencia: IATED</w:t>
      </w:r>
      <w:r w:rsidR="00FA3A7B">
        <w:rPr>
          <w:rFonts w:ascii="Times New Roman" w:hAnsi="Times New Roman" w:cs="Times New Roman"/>
          <w:sz w:val="24"/>
          <w:szCs w:val="24"/>
          <w:lang w:val="en-US"/>
        </w:rPr>
        <w:t xml:space="preserve">, available on </w:t>
      </w:r>
      <w:hyperlink r:id="rId15" w:history="1">
        <w:r w:rsidR="00FA3A7B" w:rsidRPr="002D752A">
          <w:rPr>
            <w:rStyle w:val="Hyperlink"/>
            <w:rFonts w:ascii="Times New Roman" w:hAnsi="Times New Roman" w:cs="Times New Roman"/>
            <w:sz w:val="24"/>
            <w:szCs w:val="24"/>
            <w:lang w:val="en-US"/>
          </w:rPr>
          <w:t>https://library.iated.org/view/FAIR2016COL</w:t>
        </w:r>
      </w:hyperlink>
      <w:r w:rsidR="00FA3A7B">
        <w:rPr>
          <w:rFonts w:ascii="Times New Roman" w:hAnsi="Times New Roman" w:cs="Times New Roman"/>
          <w:sz w:val="24"/>
          <w:szCs w:val="24"/>
          <w:lang w:val="en-US"/>
        </w:rPr>
        <w:t xml:space="preserve">. </w:t>
      </w:r>
    </w:p>
    <w:p w14:paraId="683B8E01" w14:textId="59C8017A" w:rsidR="00B101FB" w:rsidRPr="00835401" w:rsidRDefault="00B101FB" w:rsidP="008015B9">
      <w:pPr>
        <w:spacing w:line="480" w:lineRule="auto"/>
        <w:ind w:left="720" w:hanging="720"/>
        <w:rPr>
          <w:rFonts w:ascii="Times New Roman" w:hAnsi="Times New Roman" w:cs="Times New Roman"/>
          <w:sz w:val="24"/>
          <w:szCs w:val="24"/>
        </w:rPr>
      </w:pPr>
      <w:r w:rsidRPr="00835401">
        <w:rPr>
          <w:rFonts w:ascii="Times New Roman" w:hAnsi="Times New Roman" w:cs="Times New Roman"/>
          <w:sz w:val="24"/>
          <w:szCs w:val="24"/>
        </w:rPr>
        <w:t xml:space="preserve">Flew, T. (2014) ‘Six theories of neoliberalism’, </w:t>
      </w:r>
      <w:r w:rsidRPr="00835401">
        <w:rPr>
          <w:rFonts w:ascii="Times New Roman" w:hAnsi="Times New Roman" w:cs="Times New Roman"/>
          <w:i/>
          <w:iCs/>
          <w:sz w:val="24"/>
          <w:szCs w:val="24"/>
        </w:rPr>
        <w:t>Thesis Eleven</w:t>
      </w:r>
      <w:r w:rsidR="00C265DB" w:rsidRPr="00835401">
        <w:rPr>
          <w:rFonts w:ascii="Times New Roman" w:hAnsi="Times New Roman" w:cs="Times New Roman"/>
          <w:sz w:val="24"/>
          <w:szCs w:val="24"/>
        </w:rPr>
        <w:t xml:space="preserve"> 122(</w:t>
      </w:r>
      <w:r w:rsidRPr="00835401">
        <w:rPr>
          <w:rFonts w:ascii="Times New Roman" w:hAnsi="Times New Roman" w:cs="Times New Roman"/>
          <w:sz w:val="24"/>
          <w:szCs w:val="24"/>
        </w:rPr>
        <w:t>1</w:t>
      </w:r>
      <w:r w:rsidR="00C265DB" w:rsidRPr="00835401">
        <w:rPr>
          <w:rFonts w:ascii="Times New Roman" w:hAnsi="Times New Roman" w:cs="Times New Roman"/>
          <w:sz w:val="24"/>
          <w:szCs w:val="24"/>
        </w:rPr>
        <w:t>)</w:t>
      </w:r>
      <w:r w:rsidR="00996236">
        <w:rPr>
          <w:rFonts w:ascii="Times New Roman" w:hAnsi="Times New Roman" w:cs="Times New Roman"/>
          <w:sz w:val="24"/>
          <w:szCs w:val="24"/>
        </w:rPr>
        <w:t>:</w:t>
      </w:r>
      <w:r w:rsidRPr="00835401">
        <w:rPr>
          <w:rFonts w:ascii="Times New Roman" w:hAnsi="Times New Roman" w:cs="Times New Roman"/>
          <w:sz w:val="24"/>
          <w:szCs w:val="24"/>
        </w:rPr>
        <w:t xml:space="preserve"> 49-71.</w:t>
      </w:r>
    </w:p>
    <w:p w14:paraId="4FC39C45" w14:textId="73919705" w:rsidR="00B101FB" w:rsidRPr="00835401" w:rsidRDefault="00B101FB" w:rsidP="008015B9">
      <w:pPr>
        <w:spacing w:line="480" w:lineRule="auto"/>
        <w:ind w:left="720" w:hanging="720"/>
        <w:jc w:val="both"/>
        <w:rPr>
          <w:rFonts w:ascii="Times New Roman" w:hAnsi="Times New Roman" w:cs="Times New Roman"/>
          <w:sz w:val="24"/>
          <w:szCs w:val="24"/>
        </w:rPr>
      </w:pPr>
      <w:r w:rsidRPr="00835401">
        <w:rPr>
          <w:rFonts w:ascii="Times New Roman" w:hAnsi="Times New Roman" w:cs="Times New Roman"/>
          <w:sz w:val="24"/>
          <w:szCs w:val="24"/>
        </w:rPr>
        <w:t xml:space="preserve">Foucault, M. (2000) </w:t>
      </w:r>
      <w:r w:rsidRPr="00835401">
        <w:rPr>
          <w:rFonts w:ascii="Times New Roman" w:hAnsi="Times New Roman" w:cs="Times New Roman"/>
          <w:i/>
          <w:iCs/>
          <w:sz w:val="24"/>
          <w:szCs w:val="24"/>
        </w:rPr>
        <w:t>Power: Essential Works of Michel Foucault 1954-1984</w:t>
      </w:r>
      <w:r w:rsidR="009C0A9D">
        <w:rPr>
          <w:rFonts w:ascii="Times New Roman" w:hAnsi="Times New Roman" w:cs="Times New Roman"/>
          <w:sz w:val="24"/>
          <w:szCs w:val="24"/>
        </w:rPr>
        <w:t xml:space="preserve">. Vol. 3, </w:t>
      </w:r>
      <w:r w:rsidRPr="00835401">
        <w:rPr>
          <w:rFonts w:ascii="Times New Roman" w:hAnsi="Times New Roman" w:cs="Times New Roman"/>
          <w:sz w:val="24"/>
          <w:szCs w:val="24"/>
        </w:rPr>
        <w:t>London: Penguin.</w:t>
      </w:r>
    </w:p>
    <w:p w14:paraId="1E4EF017" w14:textId="6D5096F4" w:rsidR="00B101FB" w:rsidRPr="00835401" w:rsidRDefault="00B101FB" w:rsidP="008015B9">
      <w:pPr>
        <w:spacing w:line="480" w:lineRule="auto"/>
        <w:ind w:left="720" w:hanging="720"/>
        <w:jc w:val="both"/>
        <w:rPr>
          <w:rFonts w:ascii="Times New Roman" w:hAnsi="Times New Roman" w:cs="Times New Roman"/>
          <w:sz w:val="24"/>
          <w:szCs w:val="24"/>
        </w:rPr>
      </w:pPr>
      <w:r w:rsidRPr="00835401">
        <w:rPr>
          <w:rFonts w:ascii="Times New Roman" w:eastAsia="Times New Roman" w:hAnsi="Times New Roman" w:cs="Times New Roman"/>
          <w:sz w:val="24"/>
          <w:szCs w:val="24"/>
        </w:rPr>
        <w:t xml:space="preserve">Foucault, M. (2010) </w:t>
      </w:r>
      <w:r w:rsidRPr="00835401">
        <w:rPr>
          <w:rFonts w:ascii="Times New Roman" w:eastAsia="Times New Roman" w:hAnsi="Times New Roman" w:cs="Times New Roman"/>
          <w:i/>
          <w:iCs/>
          <w:sz w:val="24"/>
          <w:szCs w:val="24"/>
        </w:rPr>
        <w:t>The Birth of Bio-Politics: Lectures at the Collège de France</w:t>
      </w:r>
      <w:r w:rsidR="009C0A9D">
        <w:rPr>
          <w:rFonts w:ascii="Times New Roman" w:eastAsia="Times New Roman" w:hAnsi="Times New Roman" w:cs="Times New Roman"/>
          <w:sz w:val="24"/>
          <w:szCs w:val="24"/>
        </w:rPr>
        <w:t>,</w:t>
      </w:r>
      <w:r w:rsidRPr="00835401">
        <w:rPr>
          <w:rFonts w:ascii="Times New Roman" w:eastAsia="Times New Roman" w:hAnsi="Times New Roman" w:cs="Times New Roman"/>
          <w:sz w:val="24"/>
          <w:szCs w:val="24"/>
        </w:rPr>
        <w:t xml:space="preserve"> Basingstoke: Palgrave Macmillan.</w:t>
      </w:r>
    </w:p>
    <w:p w14:paraId="555D60D8" w14:textId="285866C4" w:rsidR="00B101FB" w:rsidRPr="00835401" w:rsidRDefault="00B101FB" w:rsidP="008015B9">
      <w:pPr>
        <w:spacing w:line="480" w:lineRule="auto"/>
        <w:ind w:left="720" w:hanging="720"/>
        <w:jc w:val="both"/>
        <w:rPr>
          <w:rFonts w:ascii="Times New Roman" w:hAnsi="Times New Roman" w:cs="Times New Roman"/>
          <w:sz w:val="24"/>
          <w:szCs w:val="24"/>
        </w:rPr>
      </w:pPr>
      <w:r w:rsidRPr="00835401">
        <w:rPr>
          <w:rFonts w:ascii="Times New Roman" w:hAnsi="Times New Roman" w:cs="Times New Roman"/>
          <w:sz w:val="24"/>
          <w:szCs w:val="24"/>
        </w:rPr>
        <w:t xml:space="preserve">Furedi, F. (2011) ‘Introduction to the marketization of higher education and the student as consumer’, in </w:t>
      </w:r>
      <w:r w:rsidR="00DE5497">
        <w:rPr>
          <w:rFonts w:ascii="Times New Roman" w:hAnsi="Times New Roman" w:cs="Times New Roman"/>
          <w:sz w:val="24"/>
          <w:szCs w:val="24"/>
        </w:rPr>
        <w:t xml:space="preserve">M. </w:t>
      </w:r>
      <w:r w:rsidRPr="00835401">
        <w:rPr>
          <w:rFonts w:ascii="Times New Roman" w:hAnsi="Times New Roman" w:cs="Times New Roman"/>
          <w:sz w:val="24"/>
          <w:szCs w:val="24"/>
        </w:rPr>
        <w:t xml:space="preserve">Molesworth, </w:t>
      </w:r>
      <w:r w:rsidR="00DE5497">
        <w:rPr>
          <w:rFonts w:ascii="Times New Roman" w:hAnsi="Times New Roman" w:cs="Times New Roman"/>
          <w:sz w:val="24"/>
          <w:szCs w:val="24"/>
        </w:rPr>
        <w:t xml:space="preserve">R. </w:t>
      </w:r>
      <w:r w:rsidRPr="00835401">
        <w:rPr>
          <w:rFonts w:ascii="Times New Roman" w:hAnsi="Times New Roman" w:cs="Times New Roman"/>
          <w:sz w:val="24"/>
          <w:szCs w:val="24"/>
        </w:rPr>
        <w:t xml:space="preserve">Scullion, and </w:t>
      </w:r>
      <w:r w:rsidR="00DE5497">
        <w:rPr>
          <w:rFonts w:ascii="Times New Roman" w:hAnsi="Times New Roman" w:cs="Times New Roman"/>
          <w:sz w:val="24"/>
          <w:szCs w:val="24"/>
        </w:rPr>
        <w:t xml:space="preserve">E. </w:t>
      </w:r>
      <w:r w:rsidRPr="00835401">
        <w:rPr>
          <w:rFonts w:ascii="Times New Roman" w:hAnsi="Times New Roman" w:cs="Times New Roman"/>
          <w:sz w:val="24"/>
          <w:szCs w:val="24"/>
        </w:rPr>
        <w:t>Nixon</w:t>
      </w:r>
      <w:r w:rsidR="00DE5497">
        <w:rPr>
          <w:rFonts w:ascii="Times New Roman" w:hAnsi="Times New Roman" w:cs="Times New Roman"/>
          <w:sz w:val="24"/>
          <w:szCs w:val="24"/>
        </w:rPr>
        <w:t xml:space="preserve"> (eds.) </w:t>
      </w:r>
      <w:r w:rsidRPr="00835401">
        <w:rPr>
          <w:rFonts w:ascii="Times New Roman" w:eastAsia="Times New Roman" w:hAnsi="Times New Roman" w:cs="Times New Roman"/>
          <w:i/>
          <w:iCs/>
          <w:sz w:val="24"/>
          <w:szCs w:val="24"/>
        </w:rPr>
        <w:t>The Marketisation of Higher Education and the Student as Consumer</w:t>
      </w:r>
      <w:r w:rsidR="00DE5497">
        <w:rPr>
          <w:rFonts w:ascii="Times New Roman" w:eastAsia="Times New Roman" w:hAnsi="Times New Roman" w:cs="Times New Roman"/>
          <w:sz w:val="24"/>
          <w:szCs w:val="24"/>
        </w:rPr>
        <w:t>, Abingdon: Routledge, pp. 1-8.</w:t>
      </w:r>
    </w:p>
    <w:p w14:paraId="7A592B09" w14:textId="77777777" w:rsidR="00B101FB" w:rsidRPr="00835401" w:rsidRDefault="00B101FB" w:rsidP="008015B9">
      <w:pPr>
        <w:spacing w:line="480" w:lineRule="auto"/>
        <w:ind w:left="720" w:hanging="720"/>
        <w:jc w:val="both"/>
        <w:rPr>
          <w:rFonts w:ascii="Times New Roman" w:eastAsia="Times New Roman" w:hAnsi="Times New Roman" w:cs="Times New Roman"/>
          <w:sz w:val="24"/>
          <w:szCs w:val="24"/>
        </w:rPr>
      </w:pPr>
      <w:r w:rsidRPr="00835401">
        <w:rPr>
          <w:rFonts w:ascii="Times New Roman" w:eastAsia="Times New Roman" w:hAnsi="Times New Roman" w:cs="Times New Roman"/>
          <w:sz w:val="24"/>
          <w:szCs w:val="24"/>
        </w:rPr>
        <w:t xml:space="preserve">Gibbons, M., Limoges, C., Nowotny, H., Schwartzman, S., Scott, P. and Trow, M. (1994) </w:t>
      </w:r>
      <w:r w:rsidRPr="00835401">
        <w:rPr>
          <w:rFonts w:ascii="Times New Roman" w:eastAsia="Times New Roman" w:hAnsi="Times New Roman" w:cs="Times New Roman"/>
          <w:i/>
          <w:iCs/>
          <w:sz w:val="24"/>
          <w:szCs w:val="24"/>
        </w:rPr>
        <w:t>The New Production of Knowledge: The Dynamics of Science and Research in Contemporary Societies</w:t>
      </w:r>
      <w:r w:rsidRPr="00835401">
        <w:rPr>
          <w:rFonts w:ascii="Times New Roman" w:eastAsia="Times New Roman" w:hAnsi="Times New Roman" w:cs="Times New Roman"/>
          <w:sz w:val="24"/>
          <w:szCs w:val="24"/>
        </w:rPr>
        <w:t>, London: Sage.</w:t>
      </w:r>
    </w:p>
    <w:p w14:paraId="598583BC" w14:textId="0091DA9A" w:rsidR="0040306F" w:rsidRPr="00835401" w:rsidRDefault="009C0A9D" w:rsidP="008015B9">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Hardt, M. and</w:t>
      </w:r>
      <w:r w:rsidR="0040306F" w:rsidRPr="00835401">
        <w:rPr>
          <w:rFonts w:ascii="Times New Roman" w:eastAsia="Times New Roman" w:hAnsi="Times New Roman" w:cs="Times New Roman"/>
          <w:sz w:val="24"/>
          <w:szCs w:val="24"/>
        </w:rPr>
        <w:t xml:space="preserve"> Negri, A. (2006) </w:t>
      </w:r>
      <w:r w:rsidR="0040306F" w:rsidRPr="00835401">
        <w:rPr>
          <w:rFonts w:ascii="Times New Roman" w:eastAsia="Times New Roman" w:hAnsi="Times New Roman" w:cs="Times New Roman"/>
          <w:i/>
          <w:iCs/>
          <w:sz w:val="24"/>
          <w:szCs w:val="24"/>
        </w:rPr>
        <w:t>Multitude: war and democracy in the age of empire</w:t>
      </w:r>
      <w:r>
        <w:rPr>
          <w:rFonts w:ascii="Times New Roman" w:eastAsia="Times New Roman" w:hAnsi="Times New Roman" w:cs="Times New Roman"/>
          <w:i/>
          <w:iCs/>
          <w:sz w:val="24"/>
          <w:szCs w:val="24"/>
        </w:rPr>
        <w:t>,</w:t>
      </w:r>
      <w:r w:rsidR="0040306F" w:rsidRPr="00835401">
        <w:rPr>
          <w:rFonts w:ascii="Times New Roman" w:eastAsia="Times New Roman" w:hAnsi="Times New Roman" w:cs="Times New Roman"/>
          <w:sz w:val="24"/>
          <w:szCs w:val="24"/>
        </w:rPr>
        <w:t xml:space="preserve"> London: Penguin.</w:t>
      </w:r>
    </w:p>
    <w:p w14:paraId="14CE1683" w14:textId="49F801CB" w:rsidR="00315576" w:rsidRPr="00835401" w:rsidRDefault="00B101FB" w:rsidP="008015B9">
      <w:pPr>
        <w:spacing w:line="480" w:lineRule="auto"/>
        <w:ind w:left="720" w:hanging="720"/>
        <w:rPr>
          <w:rFonts w:ascii="Times New Roman" w:eastAsia="Times New Roman" w:hAnsi="Times New Roman" w:cs="Times New Roman"/>
          <w:sz w:val="24"/>
          <w:szCs w:val="24"/>
        </w:rPr>
      </w:pPr>
      <w:r w:rsidRPr="00835401">
        <w:rPr>
          <w:rFonts w:ascii="Times New Roman" w:eastAsia="Times New Roman" w:hAnsi="Times New Roman" w:cs="Times New Roman"/>
          <w:sz w:val="24"/>
          <w:szCs w:val="24"/>
        </w:rPr>
        <w:t xml:space="preserve">Haywood, H., Jenkins, R. and Molesworth, M. (2011) ‘A degree will make all your dreams come true: Higher education as the management of consumer desires’, in </w:t>
      </w:r>
      <w:r w:rsidR="00315576">
        <w:rPr>
          <w:rFonts w:ascii="Times New Roman" w:eastAsia="Times New Roman" w:hAnsi="Times New Roman" w:cs="Times New Roman"/>
          <w:sz w:val="24"/>
          <w:szCs w:val="24"/>
        </w:rPr>
        <w:t xml:space="preserve">M. </w:t>
      </w:r>
      <w:r w:rsidR="00315576">
        <w:rPr>
          <w:rFonts w:ascii="Times New Roman" w:hAnsi="Times New Roman" w:cs="Times New Roman"/>
          <w:sz w:val="24"/>
          <w:szCs w:val="24"/>
        </w:rPr>
        <w:t xml:space="preserve">Molesworth, R. </w:t>
      </w:r>
      <w:r w:rsidRPr="00835401">
        <w:rPr>
          <w:rFonts w:ascii="Times New Roman" w:hAnsi="Times New Roman" w:cs="Times New Roman"/>
          <w:sz w:val="24"/>
          <w:szCs w:val="24"/>
        </w:rPr>
        <w:t>Scullion,</w:t>
      </w:r>
      <w:r w:rsidR="00315576">
        <w:rPr>
          <w:rFonts w:ascii="Times New Roman" w:hAnsi="Times New Roman" w:cs="Times New Roman"/>
          <w:sz w:val="24"/>
          <w:szCs w:val="24"/>
        </w:rPr>
        <w:t xml:space="preserve"> and E. </w:t>
      </w:r>
      <w:r w:rsidRPr="00835401">
        <w:rPr>
          <w:rFonts w:ascii="Times New Roman" w:hAnsi="Times New Roman" w:cs="Times New Roman"/>
          <w:sz w:val="24"/>
          <w:szCs w:val="24"/>
        </w:rPr>
        <w:t xml:space="preserve"> Nixon, E.</w:t>
      </w:r>
      <w:r w:rsidR="00C265DB" w:rsidRPr="00835401">
        <w:rPr>
          <w:rFonts w:ascii="Times New Roman" w:hAnsi="Times New Roman" w:cs="Times New Roman"/>
          <w:sz w:val="24"/>
          <w:szCs w:val="24"/>
        </w:rPr>
        <w:t xml:space="preserve"> </w:t>
      </w:r>
      <w:r w:rsidR="00DE5497">
        <w:rPr>
          <w:rFonts w:ascii="Times New Roman" w:hAnsi="Times New Roman" w:cs="Times New Roman"/>
          <w:sz w:val="24"/>
          <w:szCs w:val="24"/>
        </w:rPr>
        <w:t>(e</w:t>
      </w:r>
      <w:r w:rsidR="00996236">
        <w:rPr>
          <w:rFonts w:ascii="Times New Roman" w:hAnsi="Times New Roman" w:cs="Times New Roman"/>
          <w:sz w:val="24"/>
          <w:szCs w:val="24"/>
        </w:rPr>
        <w:t>ds.)</w:t>
      </w:r>
      <w:r w:rsidRPr="00835401">
        <w:rPr>
          <w:rFonts w:ascii="Times New Roman" w:hAnsi="Times New Roman" w:cs="Times New Roman"/>
          <w:sz w:val="24"/>
          <w:szCs w:val="24"/>
        </w:rPr>
        <w:t xml:space="preserve"> </w:t>
      </w:r>
      <w:r w:rsidRPr="00835401">
        <w:rPr>
          <w:rFonts w:ascii="Times New Roman" w:eastAsia="Times New Roman" w:hAnsi="Times New Roman" w:cs="Times New Roman"/>
          <w:i/>
          <w:iCs/>
          <w:sz w:val="24"/>
          <w:szCs w:val="24"/>
        </w:rPr>
        <w:t>The Marketisation of Higher Education and the Student as Consumer</w:t>
      </w:r>
      <w:r w:rsidR="00996236">
        <w:rPr>
          <w:rFonts w:ascii="Times New Roman" w:eastAsia="Times New Roman" w:hAnsi="Times New Roman" w:cs="Times New Roman"/>
          <w:sz w:val="24"/>
          <w:szCs w:val="24"/>
        </w:rPr>
        <w:t>,</w:t>
      </w:r>
      <w:r w:rsidR="00315576">
        <w:rPr>
          <w:rFonts w:ascii="Times New Roman" w:eastAsia="Times New Roman" w:hAnsi="Times New Roman" w:cs="Times New Roman"/>
          <w:sz w:val="24"/>
          <w:szCs w:val="24"/>
        </w:rPr>
        <w:t xml:space="preserve"> Abingdon: Routledge, pp. 183-195</w:t>
      </w:r>
    </w:p>
    <w:p w14:paraId="0B6F5E92" w14:textId="477F514E" w:rsidR="00B101FB" w:rsidRPr="00835401" w:rsidRDefault="00B101FB" w:rsidP="008015B9">
      <w:pPr>
        <w:spacing w:line="480" w:lineRule="auto"/>
        <w:ind w:left="720" w:hanging="720"/>
        <w:rPr>
          <w:rStyle w:val="Hyperlink"/>
          <w:rFonts w:ascii="Times New Roman" w:eastAsia="Times New Roman" w:hAnsi="Times New Roman" w:cs="Times New Roman"/>
          <w:color w:val="auto"/>
          <w:sz w:val="24"/>
          <w:szCs w:val="24"/>
          <w:u w:val="none"/>
        </w:rPr>
      </w:pPr>
      <w:r w:rsidRPr="00835401">
        <w:rPr>
          <w:rFonts w:ascii="Times New Roman" w:eastAsia="Times New Roman" w:hAnsi="Times New Roman" w:cs="Times New Roman"/>
          <w:sz w:val="24"/>
          <w:szCs w:val="24"/>
        </w:rPr>
        <w:t xml:space="preserve">Higher Education Act (2004) </w:t>
      </w:r>
      <w:hyperlink r:id="rId16" w:history="1">
        <w:r w:rsidRPr="00835401">
          <w:rPr>
            <w:rStyle w:val="Hyperlink"/>
            <w:rFonts w:ascii="Times New Roman" w:eastAsia="Times New Roman" w:hAnsi="Times New Roman" w:cs="Times New Roman"/>
            <w:color w:val="auto"/>
            <w:sz w:val="24"/>
            <w:szCs w:val="24"/>
            <w:u w:val="none"/>
          </w:rPr>
          <w:t>http://www.legislation.gov.uk/ukpga/2004/8/contents</w:t>
        </w:r>
      </w:hyperlink>
      <w:r w:rsidR="00B62BCF" w:rsidRPr="00835401">
        <w:rPr>
          <w:rStyle w:val="Hyperlink"/>
          <w:rFonts w:ascii="Times New Roman" w:eastAsia="Times New Roman" w:hAnsi="Times New Roman" w:cs="Times New Roman"/>
          <w:color w:val="auto"/>
          <w:sz w:val="24"/>
          <w:szCs w:val="24"/>
          <w:u w:val="none"/>
        </w:rPr>
        <w:t>,</w:t>
      </w:r>
      <w:r w:rsidR="00FE1FF6">
        <w:rPr>
          <w:rStyle w:val="Hyperlink"/>
          <w:rFonts w:ascii="Times New Roman" w:eastAsia="Times New Roman" w:hAnsi="Times New Roman" w:cs="Times New Roman"/>
          <w:color w:val="auto"/>
          <w:sz w:val="24"/>
          <w:szCs w:val="24"/>
          <w:u w:val="none"/>
        </w:rPr>
        <w:t xml:space="preserve"> </w:t>
      </w:r>
      <w:r w:rsidR="00B62BCF" w:rsidRPr="00835401">
        <w:rPr>
          <w:rStyle w:val="Hyperlink"/>
          <w:rFonts w:ascii="Times New Roman" w:eastAsia="Times New Roman" w:hAnsi="Times New Roman" w:cs="Times New Roman"/>
          <w:color w:val="auto"/>
          <w:sz w:val="24"/>
          <w:szCs w:val="24"/>
          <w:u w:val="none"/>
        </w:rPr>
        <w:t>a</w:t>
      </w:r>
      <w:r w:rsidRPr="00835401">
        <w:rPr>
          <w:rStyle w:val="Hyperlink"/>
          <w:rFonts w:ascii="Times New Roman" w:eastAsia="Times New Roman" w:hAnsi="Times New Roman" w:cs="Times New Roman"/>
          <w:color w:val="auto"/>
          <w:sz w:val="24"/>
          <w:szCs w:val="24"/>
          <w:u w:val="none"/>
        </w:rPr>
        <w:t>ccessed February 2016</w:t>
      </w:r>
      <w:r w:rsidR="00B62BCF" w:rsidRPr="00835401">
        <w:rPr>
          <w:rStyle w:val="Hyperlink"/>
          <w:rFonts w:ascii="Times New Roman" w:eastAsia="Times New Roman" w:hAnsi="Times New Roman" w:cs="Times New Roman"/>
          <w:color w:val="auto"/>
          <w:sz w:val="24"/>
          <w:szCs w:val="24"/>
          <w:u w:val="none"/>
        </w:rPr>
        <w:t>.</w:t>
      </w:r>
    </w:p>
    <w:p w14:paraId="4A8BBFD6" w14:textId="51F327AF" w:rsidR="00B101FB" w:rsidRPr="00835401" w:rsidRDefault="00B101FB" w:rsidP="008015B9">
      <w:pPr>
        <w:spacing w:line="480" w:lineRule="auto"/>
        <w:ind w:left="720" w:hanging="720"/>
        <w:rPr>
          <w:rStyle w:val="Hyperlink"/>
          <w:rFonts w:ascii="Times New Roman" w:eastAsia="Times New Roman" w:hAnsi="Times New Roman" w:cs="Times New Roman"/>
          <w:b/>
          <w:bCs/>
          <w:color w:val="auto"/>
          <w:sz w:val="24"/>
          <w:szCs w:val="24"/>
        </w:rPr>
      </w:pPr>
      <w:r w:rsidRPr="00835401">
        <w:rPr>
          <w:rStyle w:val="Hyperlink"/>
          <w:rFonts w:ascii="Times New Roman" w:eastAsia="Times New Roman" w:hAnsi="Times New Roman" w:cs="Times New Roman"/>
          <w:color w:val="auto"/>
          <w:sz w:val="24"/>
          <w:szCs w:val="24"/>
          <w:u w:val="none"/>
        </w:rPr>
        <w:t xml:space="preserve">Higher Education and Research Bill (2016) </w:t>
      </w:r>
      <w:hyperlink r:id="rId17" w:history="1">
        <w:r w:rsidRPr="00835401">
          <w:rPr>
            <w:rStyle w:val="Hyperlink"/>
            <w:rFonts w:ascii="Times New Roman" w:eastAsia="Times New Roman" w:hAnsi="Times New Roman" w:cs="Times New Roman"/>
            <w:color w:val="auto"/>
            <w:sz w:val="24"/>
            <w:szCs w:val="24"/>
            <w:u w:val="none"/>
          </w:rPr>
          <w:t>http://www.publications.parliament.uk/pa/bills/cbill/2016-2017/0004/17004.pdf</w:t>
        </w:r>
      </w:hyperlink>
      <w:r w:rsidR="00B62BCF" w:rsidRPr="00835401">
        <w:rPr>
          <w:rStyle w:val="Hyperlink"/>
          <w:rFonts w:ascii="Times New Roman" w:eastAsia="Times New Roman" w:hAnsi="Times New Roman" w:cs="Times New Roman"/>
          <w:color w:val="auto"/>
          <w:sz w:val="24"/>
          <w:szCs w:val="24"/>
          <w:u w:val="none"/>
        </w:rPr>
        <w:t>, accessed July 2016.</w:t>
      </w:r>
    </w:p>
    <w:p w14:paraId="6E4B4271" w14:textId="3E6B7CC7" w:rsidR="00B101FB" w:rsidRPr="00835401" w:rsidRDefault="00996236" w:rsidP="008015B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Hockings, C. (2010)</w:t>
      </w:r>
      <w:r w:rsidR="00B101FB" w:rsidRPr="00835401">
        <w:rPr>
          <w:rFonts w:ascii="Times New Roman" w:hAnsi="Times New Roman" w:cs="Times New Roman"/>
          <w:sz w:val="24"/>
          <w:szCs w:val="24"/>
        </w:rPr>
        <w:t xml:space="preserve"> </w:t>
      </w:r>
      <w:r w:rsidR="00B101FB" w:rsidRPr="00835401">
        <w:rPr>
          <w:rFonts w:ascii="Times New Roman" w:hAnsi="Times New Roman" w:cs="Times New Roman"/>
          <w:i/>
          <w:iCs/>
          <w:sz w:val="24"/>
          <w:szCs w:val="24"/>
        </w:rPr>
        <w:t>Inclusive learning and teaching in higher education: A synthesis of research</w:t>
      </w:r>
      <w:r w:rsidR="00EC0783">
        <w:rPr>
          <w:rFonts w:ascii="Times New Roman" w:hAnsi="Times New Roman" w:cs="Times New Roman"/>
          <w:sz w:val="24"/>
          <w:szCs w:val="24"/>
        </w:rPr>
        <w:t xml:space="preserve">, </w:t>
      </w:r>
      <w:r w:rsidR="00C265DB" w:rsidRPr="00835401">
        <w:rPr>
          <w:rFonts w:ascii="Times New Roman" w:hAnsi="Times New Roman" w:cs="Times New Roman"/>
          <w:sz w:val="24"/>
          <w:szCs w:val="24"/>
        </w:rPr>
        <w:t xml:space="preserve">York: </w:t>
      </w:r>
      <w:r w:rsidR="00EC0783">
        <w:rPr>
          <w:rFonts w:ascii="Times New Roman" w:hAnsi="Times New Roman" w:cs="Times New Roman"/>
          <w:sz w:val="24"/>
          <w:szCs w:val="24"/>
        </w:rPr>
        <w:t>Higher Education Academy</w:t>
      </w:r>
      <w:r w:rsidR="00B101FB" w:rsidRPr="00835401">
        <w:rPr>
          <w:rFonts w:ascii="Times New Roman" w:hAnsi="Times New Roman" w:cs="Times New Roman"/>
          <w:sz w:val="24"/>
          <w:szCs w:val="24"/>
        </w:rPr>
        <w:t>.</w:t>
      </w:r>
    </w:p>
    <w:p w14:paraId="5840D0C0" w14:textId="77777777" w:rsidR="00B101FB" w:rsidRPr="00835401" w:rsidRDefault="00B101FB" w:rsidP="00835401">
      <w:pPr>
        <w:spacing w:after="0" w:line="480" w:lineRule="auto"/>
        <w:jc w:val="both"/>
        <w:rPr>
          <w:rFonts w:ascii="Times New Roman" w:hAnsi="Times New Roman" w:cs="Times New Roman"/>
          <w:sz w:val="24"/>
          <w:szCs w:val="24"/>
        </w:rPr>
      </w:pPr>
    </w:p>
    <w:p w14:paraId="49953E93" w14:textId="5ABDEC46" w:rsidR="00B101FB" w:rsidRPr="00835401" w:rsidRDefault="00B101FB" w:rsidP="008015B9">
      <w:pPr>
        <w:spacing w:after="0" w:line="480" w:lineRule="auto"/>
        <w:ind w:left="720" w:hanging="720"/>
        <w:jc w:val="both"/>
        <w:rPr>
          <w:rFonts w:ascii="Times New Roman" w:hAnsi="Times New Roman" w:cs="Times New Roman"/>
          <w:sz w:val="24"/>
          <w:szCs w:val="24"/>
        </w:rPr>
      </w:pPr>
      <w:r w:rsidRPr="00835401">
        <w:rPr>
          <w:rFonts w:ascii="Times New Roman" w:hAnsi="Times New Roman" w:cs="Times New Roman"/>
          <w:sz w:val="24"/>
          <w:szCs w:val="24"/>
        </w:rPr>
        <w:t xml:space="preserve">Jarratt Report (1985) </w:t>
      </w:r>
      <w:r w:rsidRPr="00835401">
        <w:rPr>
          <w:rFonts w:ascii="Times New Roman" w:hAnsi="Times New Roman" w:cs="Times New Roman"/>
          <w:i/>
          <w:iCs/>
          <w:sz w:val="24"/>
          <w:szCs w:val="24"/>
        </w:rPr>
        <w:t>Report of the Steering Committee for Efficiency Studies in Higher Education</w:t>
      </w:r>
      <w:r w:rsidR="00EC0783">
        <w:rPr>
          <w:rFonts w:ascii="Times New Roman" w:hAnsi="Times New Roman" w:cs="Times New Roman"/>
          <w:sz w:val="24"/>
          <w:szCs w:val="24"/>
        </w:rPr>
        <w:t>,</w:t>
      </w:r>
      <w:r w:rsidRPr="00835401">
        <w:rPr>
          <w:rFonts w:ascii="Times New Roman" w:hAnsi="Times New Roman" w:cs="Times New Roman"/>
          <w:sz w:val="24"/>
          <w:szCs w:val="24"/>
        </w:rPr>
        <w:t xml:space="preserve"> London: Committee of Vice-Chancellors and Principals.</w:t>
      </w:r>
    </w:p>
    <w:p w14:paraId="7D8E6BA9" w14:textId="77777777" w:rsidR="00B101FB" w:rsidRPr="00835401" w:rsidRDefault="00B101FB" w:rsidP="008015B9">
      <w:pPr>
        <w:spacing w:after="0" w:line="480" w:lineRule="auto"/>
        <w:ind w:left="720" w:hanging="720"/>
        <w:jc w:val="both"/>
        <w:rPr>
          <w:rFonts w:ascii="Times New Roman" w:hAnsi="Times New Roman" w:cs="Times New Roman"/>
          <w:sz w:val="24"/>
          <w:szCs w:val="24"/>
        </w:rPr>
      </w:pPr>
    </w:p>
    <w:p w14:paraId="5BC51F90" w14:textId="54A0D3FF" w:rsidR="00B101FB" w:rsidRPr="00835401" w:rsidRDefault="00B101FB" w:rsidP="008015B9">
      <w:pPr>
        <w:spacing w:line="480" w:lineRule="auto"/>
        <w:ind w:left="720" w:hanging="720"/>
        <w:jc w:val="both"/>
        <w:rPr>
          <w:rFonts w:ascii="Times New Roman" w:hAnsi="Times New Roman" w:cs="Times New Roman"/>
          <w:sz w:val="24"/>
          <w:szCs w:val="24"/>
        </w:rPr>
      </w:pPr>
      <w:r w:rsidRPr="00835401">
        <w:rPr>
          <w:rFonts w:ascii="Times New Roman" w:hAnsi="Times New Roman" w:cs="Times New Roman"/>
          <w:sz w:val="24"/>
          <w:szCs w:val="24"/>
        </w:rPr>
        <w:t xml:space="preserve">John, P. and Fanghanel, J., </w:t>
      </w:r>
      <w:r w:rsidR="00EC0783">
        <w:rPr>
          <w:rFonts w:ascii="Times New Roman" w:hAnsi="Times New Roman" w:cs="Times New Roman"/>
          <w:sz w:val="24"/>
          <w:szCs w:val="24"/>
        </w:rPr>
        <w:t>(</w:t>
      </w:r>
      <w:r w:rsidRPr="00835401">
        <w:rPr>
          <w:rFonts w:ascii="Times New Roman" w:hAnsi="Times New Roman" w:cs="Times New Roman"/>
          <w:sz w:val="24"/>
          <w:szCs w:val="24"/>
        </w:rPr>
        <w:t>eds</w:t>
      </w:r>
      <w:r w:rsidR="00EC0783">
        <w:rPr>
          <w:rFonts w:ascii="Times New Roman" w:hAnsi="Times New Roman" w:cs="Times New Roman"/>
          <w:sz w:val="24"/>
          <w:szCs w:val="24"/>
        </w:rPr>
        <w:t>)</w:t>
      </w:r>
      <w:r w:rsidRPr="00835401">
        <w:rPr>
          <w:rFonts w:ascii="Times New Roman" w:hAnsi="Times New Roman" w:cs="Times New Roman"/>
          <w:sz w:val="24"/>
          <w:szCs w:val="24"/>
        </w:rPr>
        <w:t xml:space="preserve">. (2016) </w:t>
      </w:r>
      <w:r w:rsidRPr="00835401">
        <w:rPr>
          <w:rFonts w:ascii="Times New Roman" w:hAnsi="Times New Roman" w:cs="Times New Roman"/>
          <w:i/>
          <w:iCs/>
          <w:sz w:val="24"/>
          <w:szCs w:val="24"/>
        </w:rPr>
        <w:t>Dimensions of Marketisation in Higher Education</w:t>
      </w:r>
      <w:r w:rsidRPr="00835401">
        <w:rPr>
          <w:rFonts w:ascii="Times New Roman" w:hAnsi="Times New Roman" w:cs="Times New Roman"/>
          <w:sz w:val="24"/>
          <w:szCs w:val="24"/>
        </w:rPr>
        <w:t>, Abingdon: Routledge.</w:t>
      </w:r>
    </w:p>
    <w:p w14:paraId="3458CA2E" w14:textId="77777777" w:rsidR="00B101FB" w:rsidRPr="00835401" w:rsidRDefault="00B101FB" w:rsidP="008015B9">
      <w:pPr>
        <w:spacing w:line="480" w:lineRule="auto"/>
        <w:ind w:left="720" w:hanging="720"/>
        <w:jc w:val="both"/>
        <w:rPr>
          <w:rFonts w:ascii="Times New Roman" w:eastAsia="Times New Roman" w:hAnsi="Times New Roman" w:cs="Times New Roman"/>
          <w:sz w:val="24"/>
          <w:szCs w:val="24"/>
        </w:rPr>
      </w:pPr>
      <w:r w:rsidRPr="00835401">
        <w:rPr>
          <w:rFonts w:ascii="Times New Roman" w:eastAsia="Times New Roman" w:hAnsi="Times New Roman" w:cs="Times New Roman"/>
          <w:sz w:val="24"/>
          <w:szCs w:val="24"/>
        </w:rPr>
        <w:t xml:space="preserve">Kahn, P. (2014) ‘Theorising student engagement in higher education’, </w:t>
      </w:r>
      <w:r w:rsidRPr="00835401">
        <w:rPr>
          <w:rFonts w:ascii="Times New Roman" w:eastAsia="Times New Roman" w:hAnsi="Times New Roman" w:cs="Times New Roman"/>
          <w:i/>
          <w:iCs/>
          <w:sz w:val="24"/>
          <w:szCs w:val="24"/>
        </w:rPr>
        <w:t>British Educational Research Journal</w:t>
      </w:r>
      <w:r w:rsidRPr="00835401">
        <w:rPr>
          <w:rFonts w:ascii="Times New Roman" w:eastAsia="Times New Roman" w:hAnsi="Times New Roman" w:cs="Times New Roman"/>
          <w:sz w:val="24"/>
          <w:szCs w:val="24"/>
        </w:rPr>
        <w:t xml:space="preserve"> 40(6): 1005-1018.</w:t>
      </w:r>
    </w:p>
    <w:p w14:paraId="4D510BA5" w14:textId="77777777" w:rsidR="00B101FB" w:rsidRPr="00835401" w:rsidRDefault="00B101FB" w:rsidP="008015B9">
      <w:pPr>
        <w:spacing w:line="480" w:lineRule="auto"/>
        <w:ind w:left="720" w:hanging="720"/>
        <w:jc w:val="both"/>
        <w:rPr>
          <w:rFonts w:ascii="Times New Roman" w:hAnsi="Times New Roman" w:cs="Times New Roman"/>
          <w:sz w:val="24"/>
          <w:szCs w:val="24"/>
          <w:shd w:val="clear" w:color="auto" w:fill="FFFFFF"/>
        </w:rPr>
      </w:pPr>
      <w:r w:rsidRPr="00835401">
        <w:rPr>
          <w:rFonts w:ascii="Times New Roman" w:hAnsi="Times New Roman" w:cs="Times New Roman"/>
          <w:sz w:val="24"/>
          <w:szCs w:val="24"/>
          <w:shd w:val="clear" w:color="auto" w:fill="FFFFFF"/>
        </w:rPr>
        <w:t>Latour, B. (2005)</w:t>
      </w:r>
      <w:r w:rsidRPr="00835401">
        <w:rPr>
          <w:rStyle w:val="apple-converted-space"/>
          <w:rFonts w:ascii="Times New Roman" w:hAnsi="Times New Roman" w:cs="Times New Roman"/>
          <w:sz w:val="24"/>
          <w:szCs w:val="24"/>
          <w:shd w:val="clear" w:color="auto" w:fill="FFFFFF"/>
        </w:rPr>
        <w:t> </w:t>
      </w:r>
      <w:r w:rsidRPr="00835401">
        <w:rPr>
          <w:rFonts w:ascii="Times New Roman" w:hAnsi="Times New Roman" w:cs="Times New Roman"/>
          <w:i/>
          <w:iCs/>
          <w:sz w:val="24"/>
          <w:szCs w:val="24"/>
          <w:shd w:val="clear" w:color="auto" w:fill="FFFFFF"/>
        </w:rPr>
        <w:t xml:space="preserve">Reassembling the Social-An Introduction to Actor-Network-Theory, </w:t>
      </w:r>
      <w:r w:rsidRPr="00835401">
        <w:rPr>
          <w:rFonts w:ascii="Times New Roman" w:hAnsi="Times New Roman" w:cs="Times New Roman"/>
          <w:sz w:val="24"/>
          <w:szCs w:val="24"/>
          <w:shd w:val="clear" w:color="auto" w:fill="FFFFFF"/>
        </w:rPr>
        <w:t>Oxford:</w:t>
      </w:r>
      <w:r w:rsidRPr="00835401">
        <w:rPr>
          <w:rFonts w:ascii="Times New Roman" w:hAnsi="Times New Roman" w:cs="Times New Roman"/>
          <w:i/>
          <w:iCs/>
          <w:sz w:val="24"/>
          <w:szCs w:val="24"/>
          <w:shd w:val="clear" w:color="auto" w:fill="FFFFFF"/>
        </w:rPr>
        <w:t xml:space="preserve"> </w:t>
      </w:r>
      <w:r w:rsidRPr="00835401">
        <w:rPr>
          <w:rFonts w:ascii="Times New Roman" w:hAnsi="Times New Roman" w:cs="Times New Roman"/>
          <w:sz w:val="24"/>
          <w:szCs w:val="24"/>
          <w:shd w:val="clear" w:color="auto" w:fill="FFFFFF"/>
        </w:rPr>
        <w:t>Oxford University Press.</w:t>
      </w:r>
    </w:p>
    <w:p w14:paraId="393896FA" w14:textId="51FFD530" w:rsidR="00B101FB" w:rsidRPr="00835401" w:rsidRDefault="00B101FB" w:rsidP="008015B9">
      <w:pPr>
        <w:spacing w:line="480" w:lineRule="auto"/>
        <w:ind w:left="720" w:hanging="720"/>
        <w:jc w:val="both"/>
        <w:rPr>
          <w:rFonts w:ascii="Times New Roman" w:hAnsi="Times New Roman" w:cs="Times New Roman"/>
          <w:sz w:val="24"/>
          <w:szCs w:val="24"/>
          <w:shd w:val="clear" w:color="auto" w:fill="FFFFFF"/>
        </w:rPr>
      </w:pPr>
      <w:r w:rsidRPr="00835401">
        <w:rPr>
          <w:rFonts w:ascii="Times New Roman" w:hAnsi="Times New Roman" w:cs="Times New Roman"/>
          <w:sz w:val="24"/>
          <w:szCs w:val="24"/>
          <w:shd w:val="clear" w:color="auto" w:fill="FFFFFF"/>
        </w:rPr>
        <w:t xml:space="preserve">Marginson, S. (2013) ‘The impossibility of capitalist markets in higher education’, </w:t>
      </w:r>
      <w:r w:rsidRPr="00835401">
        <w:rPr>
          <w:rFonts w:ascii="Times New Roman" w:hAnsi="Times New Roman" w:cs="Times New Roman"/>
          <w:i/>
          <w:iCs/>
          <w:sz w:val="24"/>
          <w:szCs w:val="24"/>
          <w:shd w:val="clear" w:color="auto" w:fill="FFFFFF"/>
        </w:rPr>
        <w:t>Journal of Education Policy</w:t>
      </w:r>
      <w:r w:rsidR="00C265DB" w:rsidRPr="00835401">
        <w:rPr>
          <w:rFonts w:ascii="Times New Roman" w:hAnsi="Times New Roman" w:cs="Times New Roman"/>
          <w:sz w:val="24"/>
          <w:szCs w:val="24"/>
          <w:shd w:val="clear" w:color="auto" w:fill="FFFFFF"/>
        </w:rPr>
        <w:t xml:space="preserve"> 28(</w:t>
      </w:r>
      <w:r w:rsidRPr="00835401">
        <w:rPr>
          <w:rFonts w:ascii="Times New Roman" w:hAnsi="Times New Roman" w:cs="Times New Roman"/>
          <w:sz w:val="24"/>
          <w:szCs w:val="24"/>
          <w:shd w:val="clear" w:color="auto" w:fill="FFFFFF"/>
        </w:rPr>
        <w:t>3</w:t>
      </w:r>
      <w:r w:rsidR="00C265DB" w:rsidRPr="00835401">
        <w:rPr>
          <w:rFonts w:ascii="Times New Roman" w:hAnsi="Times New Roman" w:cs="Times New Roman"/>
          <w:sz w:val="24"/>
          <w:szCs w:val="24"/>
          <w:shd w:val="clear" w:color="auto" w:fill="FFFFFF"/>
        </w:rPr>
        <w:t>)</w:t>
      </w:r>
      <w:r w:rsidR="00996236">
        <w:rPr>
          <w:rFonts w:ascii="Times New Roman" w:hAnsi="Times New Roman" w:cs="Times New Roman"/>
          <w:sz w:val="24"/>
          <w:szCs w:val="24"/>
          <w:shd w:val="clear" w:color="auto" w:fill="FFFFFF"/>
        </w:rPr>
        <w:t>:</w:t>
      </w:r>
      <w:r w:rsidRPr="00835401">
        <w:rPr>
          <w:rFonts w:ascii="Times New Roman" w:hAnsi="Times New Roman" w:cs="Times New Roman"/>
          <w:sz w:val="24"/>
          <w:szCs w:val="24"/>
          <w:shd w:val="clear" w:color="auto" w:fill="FFFFFF"/>
        </w:rPr>
        <w:t xml:space="preserve"> 353-370.</w:t>
      </w:r>
    </w:p>
    <w:p w14:paraId="4B04CD16" w14:textId="0DFAD83B" w:rsidR="00B101FB" w:rsidRDefault="00B101FB" w:rsidP="008015B9">
      <w:pPr>
        <w:spacing w:line="480" w:lineRule="auto"/>
        <w:ind w:left="720" w:hanging="720"/>
        <w:rPr>
          <w:rFonts w:ascii="Times New Roman" w:hAnsi="Times New Roman" w:cs="Times New Roman"/>
          <w:sz w:val="24"/>
          <w:szCs w:val="24"/>
        </w:rPr>
      </w:pPr>
      <w:r w:rsidRPr="00835401">
        <w:rPr>
          <w:rFonts w:ascii="Times New Roman" w:hAnsi="Times New Roman" w:cs="Times New Roman"/>
          <w:sz w:val="24"/>
          <w:szCs w:val="24"/>
        </w:rPr>
        <w:t xml:space="preserve">McGettigan, A. (2013) </w:t>
      </w:r>
      <w:r w:rsidRPr="00835401">
        <w:rPr>
          <w:rFonts w:ascii="Times New Roman" w:hAnsi="Times New Roman" w:cs="Times New Roman"/>
          <w:i/>
          <w:iCs/>
          <w:sz w:val="24"/>
          <w:szCs w:val="24"/>
        </w:rPr>
        <w:t>The Great University Gamble: Money, markets and the future of higher education</w:t>
      </w:r>
      <w:r w:rsidR="00996236">
        <w:rPr>
          <w:rFonts w:ascii="Times New Roman" w:hAnsi="Times New Roman" w:cs="Times New Roman"/>
          <w:sz w:val="24"/>
          <w:szCs w:val="24"/>
        </w:rPr>
        <w:t>,</w:t>
      </w:r>
      <w:r w:rsidRPr="00835401">
        <w:rPr>
          <w:rFonts w:ascii="Times New Roman" w:hAnsi="Times New Roman" w:cs="Times New Roman"/>
          <w:sz w:val="24"/>
          <w:szCs w:val="24"/>
        </w:rPr>
        <w:t xml:space="preserve"> London, Pluto Press.</w:t>
      </w:r>
    </w:p>
    <w:p w14:paraId="7FE29F54" w14:textId="279DE4CF" w:rsidR="00AE43F3" w:rsidRPr="00835401" w:rsidRDefault="00AE43F3" w:rsidP="00AE43F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Molesworth, M., Scullion, E. and Nixon, R. (2011) </w:t>
      </w:r>
      <w:r w:rsidRPr="00AE43F3">
        <w:rPr>
          <w:rFonts w:ascii="Times New Roman" w:hAnsi="Times New Roman" w:cs="Times New Roman"/>
          <w:i/>
          <w:iCs/>
          <w:sz w:val="24"/>
          <w:szCs w:val="24"/>
        </w:rPr>
        <w:t>The Marketisation of Higher Education: The Student as Consumer</w:t>
      </w:r>
      <w:r>
        <w:rPr>
          <w:rFonts w:ascii="Times New Roman" w:hAnsi="Times New Roman" w:cs="Times New Roman"/>
          <w:sz w:val="24"/>
          <w:szCs w:val="24"/>
        </w:rPr>
        <w:t xml:space="preserve">. Abingdon: Routledge. </w:t>
      </w:r>
    </w:p>
    <w:p w14:paraId="0014A29E" w14:textId="395F938B" w:rsidR="00FE1FF6" w:rsidRDefault="00FE1FF6" w:rsidP="008015B9">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Naidoo, R. (2008a</w:t>
      </w:r>
      <w:r w:rsidRPr="00835401">
        <w:rPr>
          <w:rFonts w:ascii="Times New Roman" w:eastAsia="Times New Roman" w:hAnsi="Times New Roman" w:cs="Times New Roman"/>
          <w:sz w:val="24"/>
          <w:szCs w:val="24"/>
        </w:rPr>
        <w:t xml:space="preserve">) ‘The competitive state and the mobilised market: Higher Education Policy in the United Kingdom (1980-2007)’, </w:t>
      </w:r>
      <w:r w:rsidRPr="00835401">
        <w:rPr>
          <w:rFonts w:ascii="Times New Roman" w:eastAsia="Times New Roman" w:hAnsi="Times New Roman" w:cs="Times New Roman"/>
          <w:i/>
          <w:iCs/>
          <w:sz w:val="24"/>
          <w:szCs w:val="24"/>
        </w:rPr>
        <w:t>Critique Internationale</w:t>
      </w:r>
      <w:r w:rsidRPr="00835401">
        <w:rPr>
          <w:rFonts w:ascii="Times New Roman" w:eastAsia="Times New Roman" w:hAnsi="Times New Roman" w:cs="Times New Roman"/>
          <w:sz w:val="24"/>
          <w:szCs w:val="24"/>
        </w:rPr>
        <w:t>, 47-65. Paris: Presses de Sciences Po</w:t>
      </w:r>
      <w:r>
        <w:rPr>
          <w:rFonts w:ascii="Times New Roman" w:eastAsia="Times New Roman" w:hAnsi="Times New Roman" w:cs="Times New Roman"/>
          <w:sz w:val="24"/>
          <w:szCs w:val="24"/>
        </w:rPr>
        <w:t>.</w:t>
      </w:r>
    </w:p>
    <w:p w14:paraId="3A7DE4DD" w14:textId="316DE470" w:rsidR="00B101FB" w:rsidRPr="00835401" w:rsidRDefault="00996236" w:rsidP="008015B9">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Naidoo, R. (2008</w:t>
      </w:r>
      <w:r w:rsidR="00FE1FF6">
        <w:rPr>
          <w:rFonts w:ascii="Times New Roman" w:eastAsia="Times New Roman" w:hAnsi="Times New Roman" w:cs="Times New Roman"/>
          <w:sz w:val="24"/>
          <w:szCs w:val="24"/>
        </w:rPr>
        <w:t>b</w:t>
      </w:r>
      <w:r w:rsidR="00B101FB" w:rsidRPr="00835401">
        <w:rPr>
          <w:rFonts w:ascii="Times New Roman" w:eastAsia="Times New Roman" w:hAnsi="Times New Roman" w:cs="Times New Roman"/>
          <w:sz w:val="24"/>
          <w:szCs w:val="24"/>
        </w:rPr>
        <w:t xml:space="preserve">) ‘Entrenching international inequality: The impact of the global commodification of knowledge of higher education on developing countries’, </w:t>
      </w:r>
      <w:r w:rsidR="00B101FB" w:rsidRPr="00835401">
        <w:rPr>
          <w:rFonts w:ascii="Times New Roman" w:eastAsia="Times New Roman" w:hAnsi="Times New Roman" w:cs="Times New Roman"/>
          <w:i/>
          <w:iCs/>
          <w:sz w:val="24"/>
          <w:szCs w:val="24"/>
        </w:rPr>
        <w:t>Structure and Agency in the Neoliberal University</w:t>
      </w:r>
      <w:r w:rsidR="00B101FB" w:rsidRPr="00835401">
        <w:rPr>
          <w:rFonts w:ascii="Times New Roman" w:eastAsia="Times New Roman" w:hAnsi="Times New Roman" w:cs="Times New Roman"/>
          <w:sz w:val="24"/>
          <w:szCs w:val="24"/>
        </w:rPr>
        <w:t>, 14</w:t>
      </w:r>
      <w:r w:rsidR="00B101FB" w:rsidRPr="00835401">
        <w:rPr>
          <w:rFonts w:ascii="Times New Roman" w:eastAsia="Times New Roman" w:hAnsi="Times New Roman" w:cs="Times New Roman"/>
          <w:sz w:val="24"/>
          <w:szCs w:val="24"/>
          <w:vertAlign w:val="superscript"/>
        </w:rPr>
        <w:t>th</w:t>
      </w:r>
      <w:r w:rsidR="00B101FB" w:rsidRPr="00835401">
        <w:rPr>
          <w:rFonts w:ascii="Times New Roman" w:eastAsia="Times New Roman" w:hAnsi="Times New Roman" w:cs="Times New Roman"/>
          <w:sz w:val="24"/>
          <w:szCs w:val="24"/>
        </w:rPr>
        <w:t xml:space="preserve"> July, 84-100.</w:t>
      </w:r>
    </w:p>
    <w:p w14:paraId="0AC1B8A5" w14:textId="288E7148" w:rsidR="00B101FB" w:rsidRPr="00835401" w:rsidRDefault="00B101FB" w:rsidP="008015B9">
      <w:pPr>
        <w:spacing w:line="480" w:lineRule="auto"/>
        <w:ind w:left="720" w:hanging="720"/>
        <w:jc w:val="both"/>
        <w:rPr>
          <w:rFonts w:ascii="Times New Roman" w:hAnsi="Times New Roman" w:cs="Times New Roman"/>
          <w:sz w:val="24"/>
          <w:szCs w:val="24"/>
        </w:rPr>
      </w:pPr>
      <w:r w:rsidRPr="00835401">
        <w:rPr>
          <w:rFonts w:ascii="Times New Roman" w:hAnsi="Times New Roman" w:cs="Times New Roman"/>
          <w:sz w:val="24"/>
          <w:szCs w:val="24"/>
        </w:rPr>
        <w:t xml:space="preserve">Negri, A. (1999) </w:t>
      </w:r>
      <w:r w:rsidRPr="00835401">
        <w:rPr>
          <w:rFonts w:ascii="Times New Roman" w:hAnsi="Times New Roman" w:cs="Times New Roman"/>
          <w:i/>
          <w:iCs/>
          <w:sz w:val="24"/>
          <w:szCs w:val="24"/>
        </w:rPr>
        <w:t xml:space="preserve">The Savage Anomaly: The Power of Spinoza’s Metaphysics and </w:t>
      </w:r>
      <w:r w:rsidR="00EC0783" w:rsidRPr="00835401">
        <w:rPr>
          <w:rFonts w:ascii="Times New Roman" w:hAnsi="Times New Roman" w:cs="Times New Roman"/>
          <w:i/>
          <w:iCs/>
          <w:sz w:val="24"/>
          <w:szCs w:val="24"/>
        </w:rPr>
        <w:t>Politics,</w:t>
      </w:r>
      <w:r w:rsidRPr="00835401">
        <w:rPr>
          <w:rFonts w:ascii="Times New Roman" w:hAnsi="Times New Roman" w:cs="Times New Roman"/>
          <w:sz w:val="24"/>
          <w:szCs w:val="24"/>
        </w:rPr>
        <w:t xml:space="preserve"> Minneapolis: University of Minnesota Press.</w:t>
      </w:r>
    </w:p>
    <w:p w14:paraId="44D55AEC" w14:textId="7CA0F49E" w:rsidR="00B101FB" w:rsidRPr="00835401" w:rsidRDefault="00B101FB" w:rsidP="008015B9">
      <w:pPr>
        <w:spacing w:line="480" w:lineRule="auto"/>
        <w:ind w:left="720" w:hanging="720"/>
        <w:jc w:val="both"/>
        <w:rPr>
          <w:rFonts w:ascii="Times New Roman" w:hAnsi="Times New Roman" w:cs="Times New Roman"/>
          <w:sz w:val="24"/>
          <w:szCs w:val="24"/>
        </w:rPr>
      </w:pPr>
      <w:r w:rsidRPr="00835401">
        <w:rPr>
          <w:rFonts w:ascii="Times New Roman" w:hAnsi="Times New Roman" w:cs="Times New Roman"/>
          <w:sz w:val="24"/>
          <w:szCs w:val="24"/>
        </w:rPr>
        <w:t xml:space="preserve">Nietzsche, F. (1997) </w:t>
      </w:r>
      <w:r w:rsidRPr="00835401">
        <w:rPr>
          <w:rFonts w:ascii="Times New Roman" w:hAnsi="Times New Roman" w:cs="Times New Roman"/>
          <w:i/>
          <w:iCs/>
          <w:sz w:val="24"/>
          <w:szCs w:val="24"/>
        </w:rPr>
        <w:t>Untimely Meditations</w:t>
      </w:r>
      <w:r w:rsidR="00EC0783">
        <w:rPr>
          <w:rFonts w:ascii="Times New Roman" w:hAnsi="Times New Roman" w:cs="Times New Roman"/>
          <w:sz w:val="24"/>
          <w:szCs w:val="24"/>
        </w:rPr>
        <w:t>,</w:t>
      </w:r>
      <w:r w:rsidRPr="00835401">
        <w:rPr>
          <w:rFonts w:ascii="Times New Roman" w:hAnsi="Times New Roman" w:cs="Times New Roman"/>
          <w:sz w:val="24"/>
          <w:szCs w:val="24"/>
        </w:rPr>
        <w:t xml:space="preserve"> Translated by </w:t>
      </w:r>
      <w:r w:rsidR="00EC0783">
        <w:rPr>
          <w:rFonts w:ascii="Times New Roman" w:hAnsi="Times New Roman" w:cs="Times New Roman"/>
          <w:sz w:val="24"/>
          <w:szCs w:val="24"/>
        </w:rPr>
        <w:t xml:space="preserve">R. Hollingdale, </w:t>
      </w:r>
      <w:r w:rsidRPr="00835401">
        <w:rPr>
          <w:rFonts w:ascii="Times New Roman" w:hAnsi="Times New Roman" w:cs="Times New Roman"/>
          <w:sz w:val="24"/>
          <w:szCs w:val="24"/>
        </w:rPr>
        <w:t>Cambridge: Cambridge University Press.</w:t>
      </w:r>
    </w:p>
    <w:p w14:paraId="480DE66D" w14:textId="409B7D8F" w:rsidR="00B101FB" w:rsidRPr="00835401" w:rsidRDefault="00B101FB" w:rsidP="008015B9">
      <w:pPr>
        <w:spacing w:line="480" w:lineRule="auto"/>
        <w:ind w:left="720" w:hanging="720"/>
        <w:jc w:val="both"/>
        <w:rPr>
          <w:rFonts w:ascii="Times New Roman" w:eastAsia="Times New Roman" w:hAnsi="Times New Roman" w:cs="Times New Roman"/>
          <w:sz w:val="24"/>
          <w:szCs w:val="24"/>
        </w:rPr>
      </w:pPr>
      <w:r w:rsidRPr="00835401">
        <w:rPr>
          <w:rFonts w:ascii="Times New Roman" w:eastAsia="Times New Roman" w:hAnsi="Times New Roman" w:cs="Times New Roman"/>
          <w:sz w:val="24"/>
          <w:szCs w:val="24"/>
        </w:rPr>
        <w:t xml:space="preserve">Olssen, M. (2016) ‘Neoliberal competition in higher education today: Research, accountability and impact’, </w:t>
      </w:r>
      <w:r w:rsidRPr="00835401">
        <w:rPr>
          <w:rFonts w:ascii="Times New Roman" w:eastAsia="Times New Roman" w:hAnsi="Times New Roman" w:cs="Times New Roman"/>
          <w:i/>
          <w:iCs/>
          <w:sz w:val="24"/>
          <w:szCs w:val="24"/>
        </w:rPr>
        <w:t>British Journal of Sociology of Education</w:t>
      </w:r>
      <w:r w:rsidRPr="00835401">
        <w:rPr>
          <w:rFonts w:ascii="Times New Roman" w:eastAsia="Times New Roman" w:hAnsi="Times New Roman" w:cs="Times New Roman"/>
          <w:sz w:val="24"/>
          <w:szCs w:val="24"/>
        </w:rPr>
        <w:t xml:space="preserve"> 37(1)</w:t>
      </w:r>
      <w:r w:rsidR="00996236">
        <w:rPr>
          <w:rFonts w:ascii="Times New Roman" w:eastAsia="Times New Roman" w:hAnsi="Times New Roman" w:cs="Times New Roman"/>
          <w:sz w:val="24"/>
          <w:szCs w:val="24"/>
        </w:rPr>
        <w:t>:</w:t>
      </w:r>
      <w:r w:rsidRPr="00835401">
        <w:rPr>
          <w:rFonts w:ascii="Times New Roman" w:eastAsia="Times New Roman" w:hAnsi="Times New Roman" w:cs="Times New Roman"/>
          <w:sz w:val="24"/>
          <w:szCs w:val="24"/>
        </w:rPr>
        <w:t xml:space="preserve"> 129-148.</w:t>
      </w:r>
    </w:p>
    <w:p w14:paraId="584DC381" w14:textId="709C5597" w:rsidR="00B101FB" w:rsidRPr="00835401" w:rsidRDefault="00B101FB" w:rsidP="008015B9">
      <w:pPr>
        <w:spacing w:line="480" w:lineRule="auto"/>
        <w:ind w:left="720" w:hanging="720"/>
        <w:jc w:val="both"/>
        <w:rPr>
          <w:rFonts w:ascii="Times New Roman" w:eastAsia="Times New Roman" w:hAnsi="Times New Roman" w:cs="Times New Roman"/>
          <w:sz w:val="24"/>
          <w:szCs w:val="24"/>
        </w:rPr>
      </w:pPr>
      <w:r w:rsidRPr="00835401">
        <w:rPr>
          <w:rFonts w:ascii="Times New Roman" w:eastAsia="Times New Roman" w:hAnsi="Times New Roman" w:cs="Times New Roman"/>
          <w:sz w:val="24"/>
          <w:szCs w:val="24"/>
        </w:rPr>
        <w:t xml:space="preserve">Olssen, M., and Peters, M. (2005) ‘Neoliberalism, higher education and the knowledge economy: From the free market to knowledge capitalism’, </w:t>
      </w:r>
      <w:r w:rsidRPr="00835401">
        <w:rPr>
          <w:rFonts w:ascii="Times New Roman" w:eastAsia="Times New Roman" w:hAnsi="Times New Roman" w:cs="Times New Roman"/>
          <w:i/>
          <w:iCs/>
          <w:sz w:val="24"/>
          <w:szCs w:val="24"/>
        </w:rPr>
        <w:t>Journal of Education Policy</w:t>
      </w:r>
      <w:r w:rsidR="00EC0783">
        <w:rPr>
          <w:rFonts w:ascii="Times New Roman" w:eastAsia="Times New Roman" w:hAnsi="Times New Roman" w:cs="Times New Roman"/>
          <w:i/>
          <w:iCs/>
          <w:sz w:val="24"/>
          <w:szCs w:val="24"/>
        </w:rPr>
        <w:t xml:space="preserve"> </w:t>
      </w:r>
      <w:r w:rsidR="00835401">
        <w:rPr>
          <w:rFonts w:ascii="Times New Roman" w:eastAsia="Times New Roman" w:hAnsi="Times New Roman" w:cs="Times New Roman"/>
          <w:sz w:val="24"/>
          <w:szCs w:val="24"/>
        </w:rPr>
        <w:t>20(</w:t>
      </w:r>
      <w:r w:rsidRPr="00835401">
        <w:rPr>
          <w:rFonts w:ascii="Times New Roman" w:eastAsia="Times New Roman" w:hAnsi="Times New Roman" w:cs="Times New Roman"/>
          <w:sz w:val="24"/>
          <w:szCs w:val="24"/>
        </w:rPr>
        <w:t>3</w:t>
      </w:r>
      <w:r w:rsidR="00835401">
        <w:rPr>
          <w:rFonts w:ascii="Times New Roman" w:eastAsia="Times New Roman" w:hAnsi="Times New Roman" w:cs="Times New Roman"/>
          <w:sz w:val="24"/>
          <w:szCs w:val="24"/>
        </w:rPr>
        <w:t>)</w:t>
      </w:r>
      <w:r w:rsidR="00996236">
        <w:rPr>
          <w:rFonts w:ascii="Times New Roman" w:eastAsia="Times New Roman" w:hAnsi="Times New Roman" w:cs="Times New Roman"/>
          <w:sz w:val="24"/>
          <w:szCs w:val="24"/>
        </w:rPr>
        <w:t>:</w:t>
      </w:r>
      <w:r w:rsidRPr="00835401">
        <w:rPr>
          <w:rFonts w:ascii="Times New Roman" w:eastAsia="Times New Roman" w:hAnsi="Times New Roman" w:cs="Times New Roman"/>
          <w:sz w:val="24"/>
          <w:szCs w:val="24"/>
        </w:rPr>
        <w:t xml:space="preserve"> 313-345.</w:t>
      </w:r>
    </w:p>
    <w:p w14:paraId="3A5218E2" w14:textId="0116C535" w:rsidR="00B101FB" w:rsidRPr="00835401" w:rsidRDefault="00B101FB" w:rsidP="008015B9">
      <w:pPr>
        <w:spacing w:line="480" w:lineRule="auto"/>
        <w:ind w:left="720" w:hanging="720"/>
        <w:jc w:val="both"/>
        <w:rPr>
          <w:rFonts w:ascii="Times New Roman" w:eastAsia="Times New Roman" w:hAnsi="Times New Roman" w:cs="Times New Roman"/>
          <w:sz w:val="24"/>
          <w:szCs w:val="24"/>
        </w:rPr>
      </w:pPr>
      <w:r w:rsidRPr="00835401">
        <w:rPr>
          <w:rFonts w:ascii="Times New Roman" w:eastAsia="Times New Roman" w:hAnsi="Times New Roman" w:cs="Times New Roman"/>
          <w:sz w:val="24"/>
          <w:szCs w:val="24"/>
        </w:rPr>
        <w:t xml:space="preserve">Plato (1996) </w:t>
      </w:r>
      <w:r w:rsidRPr="00835401">
        <w:rPr>
          <w:rFonts w:ascii="Times New Roman" w:eastAsia="Times New Roman" w:hAnsi="Times New Roman" w:cs="Times New Roman"/>
          <w:i/>
          <w:iCs/>
          <w:sz w:val="24"/>
          <w:szCs w:val="24"/>
        </w:rPr>
        <w:t>Parmenides</w:t>
      </w:r>
      <w:r w:rsidR="00EC0783">
        <w:rPr>
          <w:rFonts w:ascii="Times New Roman" w:eastAsia="Times New Roman" w:hAnsi="Times New Roman" w:cs="Times New Roman"/>
          <w:i/>
          <w:iCs/>
          <w:sz w:val="24"/>
          <w:szCs w:val="24"/>
        </w:rPr>
        <w:t>,</w:t>
      </w:r>
      <w:r w:rsidRPr="00835401">
        <w:rPr>
          <w:rFonts w:ascii="Times New Roman" w:eastAsia="Times New Roman" w:hAnsi="Times New Roman" w:cs="Times New Roman"/>
          <w:sz w:val="24"/>
          <w:szCs w:val="24"/>
        </w:rPr>
        <w:t xml:space="preserve"> Translated by </w:t>
      </w:r>
      <w:r w:rsidR="00EC0783">
        <w:rPr>
          <w:rFonts w:ascii="Times New Roman" w:eastAsia="Times New Roman" w:hAnsi="Times New Roman" w:cs="Times New Roman"/>
          <w:sz w:val="24"/>
          <w:szCs w:val="24"/>
        </w:rPr>
        <w:t>M. Gill P.</w:t>
      </w:r>
      <w:r w:rsidRPr="00835401">
        <w:rPr>
          <w:rFonts w:ascii="Times New Roman" w:eastAsia="Times New Roman" w:hAnsi="Times New Roman" w:cs="Times New Roman"/>
          <w:sz w:val="24"/>
          <w:szCs w:val="24"/>
        </w:rPr>
        <w:t xml:space="preserve"> Ryan</w:t>
      </w:r>
      <w:r w:rsidR="00EC0783">
        <w:rPr>
          <w:rFonts w:ascii="Times New Roman" w:eastAsia="Times New Roman" w:hAnsi="Times New Roman" w:cs="Times New Roman"/>
          <w:sz w:val="24"/>
          <w:szCs w:val="24"/>
        </w:rPr>
        <w:t xml:space="preserve">, </w:t>
      </w:r>
      <w:r w:rsidRPr="00835401">
        <w:rPr>
          <w:rFonts w:ascii="Times New Roman" w:eastAsia="Times New Roman" w:hAnsi="Times New Roman" w:cs="Times New Roman"/>
          <w:sz w:val="24"/>
          <w:szCs w:val="24"/>
        </w:rPr>
        <w:t>Cambridge: Hackett.</w:t>
      </w:r>
    </w:p>
    <w:p w14:paraId="7A917AF4" w14:textId="77777777" w:rsidR="00B101FB" w:rsidRPr="00835401" w:rsidRDefault="00B101FB" w:rsidP="008015B9">
      <w:pPr>
        <w:spacing w:line="480" w:lineRule="auto"/>
        <w:ind w:left="720" w:hanging="720"/>
        <w:jc w:val="both"/>
        <w:rPr>
          <w:rFonts w:ascii="Times New Roman" w:eastAsia="Times New Roman" w:hAnsi="Times New Roman" w:cs="Times New Roman"/>
          <w:sz w:val="24"/>
          <w:szCs w:val="24"/>
        </w:rPr>
      </w:pPr>
      <w:r w:rsidRPr="00835401">
        <w:rPr>
          <w:rFonts w:ascii="Times New Roman" w:eastAsia="Times New Roman" w:hAnsi="Times New Roman" w:cs="Times New Roman"/>
          <w:sz w:val="24"/>
          <w:szCs w:val="24"/>
        </w:rPr>
        <w:t xml:space="preserve">Power, M. (1999) </w:t>
      </w:r>
      <w:r w:rsidRPr="00835401">
        <w:rPr>
          <w:rFonts w:ascii="Times New Roman" w:eastAsia="Times New Roman" w:hAnsi="Times New Roman" w:cs="Times New Roman"/>
          <w:i/>
          <w:iCs/>
          <w:sz w:val="24"/>
          <w:szCs w:val="24"/>
        </w:rPr>
        <w:t>The Audit Society: Rituals of Verification</w:t>
      </w:r>
      <w:r w:rsidRPr="00835401">
        <w:rPr>
          <w:rFonts w:ascii="Times New Roman" w:eastAsia="Times New Roman" w:hAnsi="Times New Roman" w:cs="Times New Roman"/>
          <w:sz w:val="24"/>
          <w:szCs w:val="24"/>
        </w:rPr>
        <w:t>, Oxford:  Oxford University Press.</w:t>
      </w:r>
    </w:p>
    <w:p w14:paraId="3071257D" w14:textId="2FD89DB9" w:rsidR="00D1339D" w:rsidRDefault="00D1339D" w:rsidP="008015B9">
      <w:pPr>
        <w:spacing w:line="480" w:lineRule="auto"/>
        <w:ind w:left="720" w:hanging="720"/>
        <w:rPr>
          <w:rFonts w:ascii="Times New Roman" w:hAnsi="Times New Roman" w:cs="Times New Roman"/>
          <w:sz w:val="24"/>
          <w:szCs w:val="24"/>
          <w:shd w:val="clear" w:color="auto" w:fill="FFFFFF"/>
        </w:rPr>
      </w:pPr>
      <w:r w:rsidRPr="00D1339D">
        <w:rPr>
          <w:rFonts w:ascii="Times New Roman" w:hAnsi="Times New Roman" w:cs="Times New Roman"/>
          <w:sz w:val="24"/>
          <w:szCs w:val="24"/>
          <w:shd w:val="clear" w:color="auto" w:fill="FFFFFF"/>
        </w:rPr>
        <w:t>Rajagopal, K., J</w:t>
      </w:r>
      <w:bookmarkStart w:id="0" w:name="_GoBack"/>
      <w:bookmarkEnd w:id="0"/>
      <w:r w:rsidRPr="00D1339D">
        <w:rPr>
          <w:rFonts w:ascii="Times New Roman" w:hAnsi="Times New Roman" w:cs="Times New Roman"/>
          <w:sz w:val="24"/>
          <w:szCs w:val="24"/>
          <w:shd w:val="clear" w:color="auto" w:fill="FFFFFF"/>
        </w:rPr>
        <w:t>oosten-te</w:t>
      </w:r>
      <w:r>
        <w:rPr>
          <w:rFonts w:ascii="Times New Roman" w:hAnsi="Times New Roman" w:cs="Times New Roman"/>
          <w:sz w:val="24"/>
          <w:szCs w:val="24"/>
          <w:shd w:val="clear" w:color="auto" w:fill="FFFFFF"/>
        </w:rPr>
        <w:t>n Brinke, D., Van Bruggen, J., and</w:t>
      </w:r>
      <w:r w:rsidRPr="00D1339D">
        <w:rPr>
          <w:rFonts w:ascii="Times New Roman" w:hAnsi="Times New Roman" w:cs="Times New Roman"/>
          <w:sz w:val="24"/>
          <w:szCs w:val="24"/>
          <w:shd w:val="clear" w:color="auto" w:fill="FFFFFF"/>
        </w:rPr>
        <w:t xml:space="preserve"> Sloep, P. (2011)</w:t>
      </w:r>
      <w:r>
        <w:rPr>
          <w:rFonts w:ascii="Times New Roman" w:hAnsi="Times New Roman" w:cs="Times New Roman"/>
          <w:sz w:val="24"/>
          <w:szCs w:val="24"/>
          <w:shd w:val="clear" w:color="auto" w:fill="FFFFFF"/>
        </w:rPr>
        <w:t xml:space="preserve"> ‘</w:t>
      </w:r>
      <w:r w:rsidRPr="00D1339D">
        <w:rPr>
          <w:rFonts w:ascii="Times New Roman" w:hAnsi="Times New Roman" w:cs="Times New Roman"/>
          <w:sz w:val="24"/>
          <w:szCs w:val="24"/>
          <w:shd w:val="clear" w:color="auto" w:fill="FFFFFF"/>
        </w:rPr>
        <w:t>Understanding personal learning networks: Their structure, content and the networking skills needed to optimally use them</w:t>
      </w:r>
      <w:r>
        <w:rPr>
          <w:rFonts w:ascii="Times New Roman" w:hAnsi="Times New Roman" w:cs="Times New Roman"/>
          <w:sz w:val="24"/>
          <w:szCs w:val="24"/>
          <w:shd w:val="clear" w:color="auto" w:fill="FFFFFF"/>
        </w:rPr>
        <w:t xml:space="preserve">’ </w:t>
      </w:r>
      <w:r w:rsidRPr="00D1339D">
        <w:rPr>
          <w:rFonts w:ascii="Times New Roman" w:hAnsi="Times New Roman" w:cs="Times New Roman"/>
          <w:i/>
          <w:sz w:val="24"/>
          <w:szCs w:val="24"/>
          <w:shd w:val="clear" w:color="auto" w:fill="FFFFFF"/>
        </w:rPr>
        <w:t>First Monday</w:t>
      </w:r>
      <w:r>
        <w:rPr>
          <w:rFonts w:ascii="Times New Roman" w:hAnsi="Times New Roman" w:cs="Times New Roman"/>
          <w:sz w:val="24"/>
          <w:szCs w:val="24"/>
          <w:shd w:val="clear" w:color="auto" w:fill="FFFFFF"/>
        </w:rPr>
        <w:t xml:space="preserve"> </w:t>
      </w:r>
      <w:r w:rsidRPr="00D1339D">
        <w:rPr>
          <w:rFonts w:ascii="Times New Roman" w:hAnsi="Times New Roman" w:cs="Times New Roman"/>
          <w:sz w:val="24"/>
          <w:szCs w:val="24"/>
          <w:shd w:val="clear" w:color="auto" w:fill="FFFFFF"/>
        </w:rPr>
        <w:t>17(1) doi:10.5210/fm.v17i1.3559</w:t>
      </w:r>
      <w:r>
        <w:rPr>
          <w:rFonts w:ascii="Times New Roman" w:hAnsi="Times New Roman" w:cs="Times New Roman"/>
          <w:sz w:val="24"/>
          <w:szCs w:val="24"/>
          <w:shd w:val="clear" w:color="auto" w:fill="FFFFFF"/>
        </w:rPr>
        <w:t xml:space="preserve"> </w:t>
      </w:r>
    </w:p>
    <w:p w14:paraId="7DE82C18" w14:textId="27ACEF9D" w:rsidR="00B101FB" w:rsidRPr="00835401" w:rsidRDefault="00B101FB" w:rsidP="008015B9">
      <w:pPr>
        <w:spacing w:line="480" w:lineRule="auto"/>
        <w:ind w:left="720" w:hanging="720"/>
        <w:rPr>
          <w:rFonts w:ascii="Times New Roman" w:hAnsi="Times New Roman" w:cs="Times New Roman"/>
          <w:sz w:val="24"/>
          <w:szCs w:val="24"/>
        </w:rPr>
      </w:pPr>
      <w:r w:rsidRPr="00835401">
        <w:rPr>
          <w:rFonts w:ascii="Times New Roman" w:hAnsi="Times New Roman" w:cs="Times New Roman"/>
          <w:sz w:val="24"/>
          <w:szCs w:val="24"/>
        </w:rPr>
        <w:t xml:space="preserve">Robbins Report (1963) </w:t>
      </w:r>
      <w:r w:rsidRPr="00835401">
        <w:rPr>
          <w:rFonts w:ascii="Times New Roman" w:hAnsi="Times New Roman" w:cs="Times New Roman"/>
          <w:i/>
          <w:iCs/>
          <w:sz w:val="24"/>
          <w:szCs w:val="24"/>
        </w:rPr>
        <w:t>Higher Education</w:t>
      </w:r>
      <w:r w:rsidRPr="00835401">
        <w:rPr>
          <w:rFonts w:ascii="Times New Roman" w:hAnsi="Times New Roman" w:cs="Times New Roman"/>
          <w:sz w:val="24"/>
          <w:szCs w:val="24"/>
        </w:rPr>
        <w:t>, London: HMSO</w:t>
      </w:r>
    </w:p>
    <w:p w14:paraId="4EF0A0FC" w14:textId="34E1A841" w:rsidR="00B101FB" w:rsidRPr="00835401" w:rsidRDefault="00B101FB" w:rsidP="008015B9">
      <w:pPr>
        <w:spacing w:line="480" w:lineRule="auto"/>
        <w:ind w:left="720" w:hanging="720"/>
        <w:rPr>
          <w:rFonts w:ascii="Times New Roman" w:hAnsi="Times New Roman" w:cs="Times New Roman"/>
          <w:sz w:val="24"/>
          <w:szCs w:val="24"/>
        </w:rPr>
      </w:pPr>
      <w:r w:rsidRPr="00835401">
        <w:rPr>
          <w:rFonts w:ascii="Times New Roman" w:hAnsi="Times New Roman" w:cs="Times New Roman"/>
          <w:sz w:val="24"/>
          <w:szCs w:val="24"/>
        </w:rPr>
        <w:t>Rosenberg, M. (2016) ‘The conceptual articulation of reality of life: Max Weber’s theoretical constitution of sociological ideal types’</w:t>
      </w:r>
      <w:r w:rsidRPr="00835401">
        <w:rPr>
          <w:rFonts w:ascii="Times New Roman" w:hAnsi="Times New Roman" w:cs="Times New Roman"/>
          <w:i/>
          <w:iCs/>
          <w:sz w:val="24"/>
          <w:szCs w:val="24"/>
        </w:rPr>
        <w:t>, Journal of Classical Sociology</w:t>
      </w:r>
      <w:r w:rsidR="00EC0783">
        <w:rPr>
          <w:rFonts w:ascii="Times New Roman" w:hAnsi="Times New Roman" w:cs="Times New Roman"/>
          <w:i/>
          <w:iCs/>
          <w:sz w:val="24"/>
          <w:szCs w:val="24"/>
        </w:rPr>
        <w:t xml:space="preserve"> </w:t>
      </w:r>
      <w:r w:rsidR="00C265DB" w:rsidRPr="00835401">
        <w:rPr>
          <w:rFonts w:ascii="Times New Roman" w:hAnsi="Times New Roman" w:cs="Times New Roman"/>
          <w:sz w:val="24"/>
          <w:szCs w:val="24"/>
        </w:rPr>
        <w:t>16(</w:t>
      </w:r>
      <w:r w:rsidRPr="00835401">
        <w:rPr>
          <w:rFonts w:ascii="Times New Roman" w:hAnsi="Times New Roman" w:cs="Times New Roman"/>
          <w:sz w:val="24"/>
          <w:szCs w:val="24"/>
        </w:rPr>
        <w:t>1</w:t>
      </w:r>
      <w:r w:rsidR="00C265DB" w:rsidRPr="00835401">
        <w:rPr>
          <w:rFonts w:ascii="Times New Roman" w:hAnsi="Times New Roman" w:cs="Times New Roman"/>
          <w:sz w:val="24"/>
          <w:szCs w:val="24"/>
        </w:rPr>
        <w:t>)</w:t>
      </w:r>
      <w:r w:rsidR="00996236">
        <w:rPr>
          <w:rFonts w:ascii="Times New Roman" w:hAnsi="Times New Roman" w:cs="Times New Roman"/>
          <w:sz w:val="24"/>
          <w:szCs w:val="24"/>
        </w:rPr>
        <w:t>:</w:t>
      </w:r>
      <w:r w:rsidRPr="00835401">
        <w:rPr>
          <w:rFonts w:ascii="Times New Roman" w:hAnsi="Times New Roman" w:cs="Times New Roman"/>
          <w:sz w:val="24"/>
          <w:szCs w:val="24"/>
        </w:rPr>
        <w:t xml:space="preserve"> 84-101.</w:t>
      </w:r>
    </w:p>
    <w:p w14:paraId="01084E92" w14:textId="48823CA8" w:rsidR="00B101FB" w:rsidRPr="00835401" w:rsidRDefault="00B101FB" w:rsidP="008015B9">
      <w:pPr>
        <w:spacing w:line="480" w:lineRule="auto"/>
        <w:ind w:left="720" w:hanging="720"/>
        <w:rPr>
          <w:rStyle w:val="Hyperlink"/>
          <w:rFonts w:ascii="Times New Roman" w:eastAsia="Times New Roman" w:hAnsi="Times New Roman" w:cs="Times New Roman"/>
          <w:color w:val="auto"/>
          <w:sz w:val="24"/>
          <w:szCs w:val="24"/>
        </w:rPr>
      </w:pPr>
      <w:r w:rsidRPr="00835401">
        <w:rPr>
          <w:rFonts w:ascii="Times New Roman" w:eastAsia="Times New Roman" w:hAnsi="Times New Roman" w:cs="Times New Roman"/>
          <w:sz w:val="24"/>
          <w:szCs w:val="24"/>
        </w:rPr>
        <w:t xml:space="preserve">Trowler, V. (2010) </w:t>
      </w:r>
      <w:r w:rsidRPr="00835401">
        <w:rPr>
          <w:rFonts w:ascii="Times New Roman" w:eastAsia="Times New Roman" w:hAnsi="Times New Roman" w:cs="Times New Roman"/>
          <w:i/>
          <w:iCs/>
          <w:sz w:val="24"/>
          <w:szCs w:val="24"/>
        </w:rPr>
        <w:t xml:space="preserve">Student Engagement Literature Review, </w:t>
      </w:r>
      <w:r w:rsidRPr="00835401">
        <w:rPr>
          <w:rFonts w:ascii="Times New Roman" w:eastAsia="Times New Roman" w:hAnsi="Times New Roman" w:cs="Times New Roman"/>
          <w:iCs/>
          <w:sz w:val="24"/>
          <w:szCs w:val="24"/>
        </w:rPr>
        <w:t>York</w:t>
      </w:r>
      <w:r w:rsidRPr="00835401">
        <w:rPr>
          <w:rFonts w:ascii="Times New Roman" w:eastAsia="Times New Roman" w:hAnsi="Times New Roman" w:cs="Times New Roman"/>
          <w:i/>
          <w:iCs/>
          <w:sz w:val="24"/>
          <w:szCs w:val="24"/>
        </w:rPr>
        <w:t xml:space="preserve">: </w:t>
      </w:r>
      <w:r w:rsidR="002904EC" w:rsidRPr="00835401">
        <w:rPr>
          <w:rFonts w:ascii="Times New Roman" w:eastAsia="Times New Roman" w:hAnsi="Times New Roman" w:cs="Times New Roman"/>
          <w:sz w:val="24"/>
          <w:szCs w:val="24"/>
        </w:rPr>
        <w:t xml:space="preserve">Higher Education </w:t>
      </w:r>
      <w:r w:rsidR="0019146D">
        <w:rPr>
          <w:rFonts w:ascii="Times New Roman" w:eastAsia="Times New Roman" w:hAnsi="Times New Roman" w:cs="Times New Roman"/>
          <w:sz w:val="24"/>
          <w:szCs w:val="24"/>
        </w:rPr>
        <w:t>Academy.</w:t>
      </w:r>
    </w:p>
    <w:p w14:paraId="36BAF4DB" w14:textId="15FE48E0" w:rsidR="00B101FB" w:rsidRPr="00996236" w:rsidRDefault="00B101FB" w:rsidP="008015B9">
      <w:pPr>
        <w:spacing w:line="480" w:lineRule="auto"/>
        <w:ind w:left="720" w:hanging="720"/>
        <w:jc w:val="both"/>
        <w:rPr>
          <w:rFonts w:ascii="Times New Roman" w:eastAsia="Times New Roman" w:hAnsi="Times New Roman" w:cs="Times New Roman"/>
          <w:iCs/>
          <w:sz w:val="24"/>
          <w:szCs w:val="24"/>
        </w:rPr>
      </w:pPr>
      <w:r w:rsidRPr="00835401">
        <w:rPr>
          <w:rFonts w:ascii="Times New Roman" w:eastAsiaTheme="minorHAnsi" w:hAnsi="Times New Roman" w:cs="Times New Roman"/>
          <w:sz w:val="24"/>
          <w:szCs w:val="24"/>
          <w:lang w:eastAsia="en-US"/>
        </w:rPr>
        <w:t xml:space="preserve">Vermunt. J. D. (1996) </w:t>
      </w:r>
      <w:r w:rsidR="0040306F" w:rsidRPr="00835401">
        <w:rPr>
          <w:rFonts w:ascii="Times New Roman" w:eastAsiaTheme="minorHAnsi" w:hAnsi="Times New Roman" w:cs="Times New Roman"/>
          <w:sz w:val="24"/>
          <w:szCs w:val="24"/>
          <w:lang w:eastAsia="en-US"/>
        </w:rPr>
        <w:t>‘</w:t>
      </w:r>
      <w:r w:rsidRPr="00835401">
        <w:rPr>
          <w:rFonts w:ascii="Times New Roman" w:eastAsiaTheme="minorHAnsi" w:hAnsi="Times New Roman" w:cs="Times New Roman"/>
          <w:sz w:val="24"/>
          <w:szCs w:val="24"/>
          <w:lang w:eastAsia="en-US"/>
        </w:rPr>
        <w:t>Metacognitive, cognitive and affective aspects of learning styles and strategies: A phenomenographic analysis</w:t>
      </w:r>
      <w:r w:rsidR="0040306F" w:rsidRPr="00835401">
        <w:rPr>
          <w:rFonts w:ascii="Times New Roman" w:eastAsiaTheme="minorHAnsi" w:hAnsi="Times New Roman" w:cs="Times New Roman"/>
          <w:sz w:val="24"/>
          <w:szCs w:val="24"/>
          <w:lang w:eastAsia="en-US"/>
        </w:rPr>
        <w:t>’</w:t>
      </w:r>
      <w:r w:rsidRPr="00835401">
        <w:rPr>
          <w:rFonts w:ascii="Times New Roman" w:eastAsiaTheme="minorHAnsi" w:hAnsi="Times New Roman" w:cs="Times New Roman"/>
          <w:sz w:val="24"/>
          <w:szCs w:val="24"/>
          <w:lang w:eastAsia="en-US"/>
        </w:rPr>
        <w:t xml:space="preserve">, </w:t>
      </w:r>
      <w:r w:rsidRPr="00835401">
        <w:rPr>
          <w:rFonts w:ascii="Times New Roman" w:eastAsiaTheme="minorHAnsi" w:hAnsi="Times New Roman" w:cs="Times New Roman"/>
          <w:i/>
          <w:sz w:val="24"/>
          <w:szCs w:val="24"/>
          <w:lang w:eastAsia="en-US"/>
        </w:rPr>
        <w:t xml:space="preserve">Higher Education </w:t>
      </w:r>
      <w:r w:rsidRPr="00996236">
        <w:rPr>
          <w:rFonts w:ascii="Times New Roman" w:eastAsiaTheme="minorHAnsi" w:hAnsi="Times New Roman" w:cs="Times New Roman"/>
          <w:iCs/>
          <w:sz w:val="24"/>
          <w:szCs w:val="24"/>
          <w:lang w:eastAsia="en-US"/>
        </w:rPr>
        <w:t>31</w:t>
      </w:r>
      <w:r w:rsidR="00996236" w:rsidRPr="00996236">
        <w:rPr>
          <w:rFonts w:ascii="Times New Roman" w:eastAsiaTheme="minorHAnsi" w:hAnsi="Times New Roman" w:cs="Times New Roman"/>
          <w:iCs/>
          <w:sz w:val="24"/>
          <w:szCs w:val="24"/>
          <w:lang w:eastAsia="en-US"/>
        </w:rPr>
        <w:t>(1):</w:t>
      </w:r>
      <w:r w:rsidRPr="00996236">
        <w:rPr>
          <w:rFonts w:ascii="Times New Roman" w:eastAsiaTheme="minorHAnsi" w:hAnsi="Times New Roman" w:cs="Times New Roman"/>
          <w:iCs/>
          <w:sz w:val="24"/>
          <w:szCs w:val="24"/>
          <w:lang w:eastAsia="en-US"/>
        </w:rPr>
        <w:t xml:space="preserve"> 25–50.</w:t>
      </w:r>
    </w:p>
    <w:p w14:paraId="3D505827" w14:textId="7AE25F17" w:rsidR="00B101FB" w:rsidRPr="00835401" w:rsidRDefault="00B101FB" w:rsidP="008015B9">
      <w:pPr>
        <w:pStyle w:val="NormalWeb"/>
        <w:spacing w:before="0" w:beforeAutospacing="0" w:after="80" w:afterAutospacing="0" w:line="480" w:lineRule="auto"/>
        <w:ind w:left="720" w:hanging="720"/>
        <w:textAlignment w:val="baseline"/>
      </w:pPr>
      <w:r w:rsidRPr="00835401">
        <w:rPr>
          <w:shd w:val="clear" w:color="auto" w:fill="FFFFFF"/>
        </w:rPr>
        <w:t xml:space="preserve">Waring, M. and </w:t>
      </w:r>
      <w:r w:rsidR="009E1140" w:rsidRPr="00835401">
        <w:rPr>
          <w:shd w:val="clear" w:color="auto" w:fill="FFFFFF"/>
        </w:rPr>
        <w:t>Evans, C.</w:t>
      </w:r>
      <w:r w:rsidRPr="00835401">
        <w:rPr>
          <w:shd w:val="clear" w:color="auto" w:fill="FFFFFF"/>
        </w:rPr>
        <w:t xml:space="preserve"> (2015) </w:t>
      </w:r>
      <w:r w:rsidRPr="00835401">
        <w:rPr>
          <w:i/>
          <w:iCs/>
          <w:shd w:val="clear" w:color="auto" w:fill="FFFFFF"/>
        </w:rPr>
        <w:t>Understanding Pedagogy: Developing a Critical Approach to Teaching and Learning</w:t>
      </w:r>
      <w:r w:rsidR="0019146D">
        <w:rPr>
          <w:shd w:val="clear" w:color="auto" w:fill="FFFFFF"/>
        </w:rPr>
        <w:t>,</w:t>
      </w:r>
      <w:r w:rsidRPr="00835401">
        <w:rPr>
          <w:shd w:val="clear" w:color="auto" w:fill="FFFFFF"/>
        </w:rPr>
        <w:t xml:space="preserve"> </w:t>
      </w:r>
      <w:r w:rsidRPr="00835401">
        <w:t>Abingdon: Routledge.</w:t>
      </w:r>
    </w:p>
    <w:p w14:paraId="4E52A01E" w14:textId="7DB79BF4" w:rsidR="00B101FB" w:rsidRPr="00835401" w:rsidRDefault="00B101FB" w:rsidP="008015B9">
      <w:pPr>
        <w:pStyle w:val="NormalWeb"/>
        <w:spacing w:line="480" w:lineRule="auto"/>
        <w:ind w:left="720" w:hanging="720"/>
      </w:pPr>
      <w:r w:rsidRPr="00835401">
        <w:t xml:space="preserve">Weber, M. (1949) </w:t>
      </w:r>
      <w:r w:rsidRPr="00835401">
        <w:rPr>
          <w:i/>
          <w:iCs/>
        </w:rPr>
        <w:t>The Methodology of the Social Sciences</w:t>
      </w:r>
      <w:r w:rsidR="0019146D">
        <w:rPr>
          <w:i/>
          <w:iCs/>
        </w:rPr>
        <w:t>,</w:t>
      </w:r>
      <w:r w:rsidRPr="00835401">
        <w:t xml:space="preserve"> Translated by </w:t>
      </w:r>
      <w:r w:rsidR="0019146D">
        <w:t xml:space="preserve">E. </w:t>
      </w:r>
      <w:r w:rsidRPr="00835401">
        <w:t xml:space="preserve">Shils and </w:t>
      </w:r>
      <w:r w:rsidR="0019146D">
        <w:t xml:space="preserve">H. </w:t>
      </w:r>
      <w:r w:rsidRPr="00835401">
        <w:t>Finch, Glencoe: Free Press.</w:t>
      </w:r>
    </w:p>
    <w:p w14:paraId="52D57178" w14:textId="1B37D9AC" w:rsidR="00C77021" w:rsidRPr="00AA2DCD" w:rsidRDefault="008E2F54" w:rsidP="0019146D">
      <w:pPr>
        <w:spacing w:line="480" w:lineRule="auto"/>
        <w:ind w:left="720" w:hanging="720"/>
        <w:jc w:val="both"/>
        <w:rPr>
          <w:rFonts w:ascii="Times New Roman" w:hAnsi="Times New Roman" w:cs="Times New Roman"/>
          <w:sz w:val="24"/>
          <w:szCs w:val="24"/>
        </w:rPr>
      </w:pPr>
      <w:r w:rsidRPr="00835401">
        <w:rPr>
          <w:rFonts w:ascii="Times New Roman" w:hAnsi="Times New Roman" w:cs="Times New Roman"/>
          <w:sz w:val="24"/>
          <w:szCs w:val="24"/>
        </w:rPr>
        <w:t xml:space="preserve">Williams, J. (2016) ‘Contractualising the student experience through university charters’, in </w:t>
      </w:r>
      <w:r w:rsidR="0019146D">
        <w:rPr>
          <w:rFonts w:ascii="Times New Roman" w:hAnsi="Times New Roman" w:cs="Times New Roman"/>
          <w:sz w:val="24"/>
          <w:szCs w:val="24"/>
        </w:rPr>
        <w:t xml:space="preserve">P. John </w:t>
      </w:r>
      <w:r w:rsidR="00996236">
        <w:rPr>
          <w:rFonts w:ascii="Times New Roman" w:hAnsi="Times New Roman" w:cs="Times New Roman"/>
          <w:sz w:val="24"/>
          <w:szCs w:val="24"/>
        </w:rPr>
        <w:t xml:space="preserve">and </w:t>
      </w:r>
      <w:r w:rsidR="0019146D">
        <w:rPr>
          <w:rFonts w:ascii="Times New Roman" w:hAnsi="Times New Roman" w:cs="Times New Roman"/>
          <w:sz w:val="24"/>
          <w:szCs w:val="24"/>
        </w:rPr>
        <w:t>J. Fanghanel (</w:t>
      </w:r>
      <w:r w:rsidR="00996236">
        <w:rPr>
          <w:rFonts w:ascii="Times New Roman" w:hAnsi="Times New Roman" w:cs="Times New Roman"/>
          <w:sz w:val="24"/>
          <w:szCs w:val="24"/>
        </w:rPr>
        <w:t>eds.</w:t>
      </w:r>
      <w:r w:rsidR="0019146D">
        <w:rPr>
          <w:rFonts w:ascii="Times New Roman" w:hAnsi="Times New Roman" w:cs="Times New Roman"/>
          <w:sz w:val="24"/>
          <w:szCs w:val="24"/>
        </w:rPr>
        <w:t>)</w:t>
      </w:r>
      <w:r w:rsidRPr="00835401">
        <w:rPr>
          <w:rFonts w:ascii="Times New Roman" w:hAnsi="Times New Roman" w:cs="Times New Roman"/>
          <w:sz w:val="24"/>
          <w:szCs w:val="24"/>
        </w:rPr>
        <w:t xml:space="preserve"> </w:t>
      </w:r>
      <w:r w:rsidRPr="00835401">
        <w:rPr>
          <w:rFonts w:ascii="Times New Roman" w:hAnsi="Times New Roman" w:cs="Times New Roman"/>
          <w:i/>
          <w:iCs/>
          <w:sz w:val="24"/>
          <w:szCs w:val="24"/>
        </w:rPr>
        <w:t>Dimensions of Marketisation in Higher Education</w:t>
      </w:r>
      <w:r w:rsidR="0019146D">
        <w:rPr>
          <w:rFonts w:ascii="Times New Roman" w:hAnsi="Times New Roman" w:cs="Times New Roman"/>
          <w:sz w:val="24"/>
          <w:szCs w:val="24"/>
        </w:rPr>
        <w:t>, Abingdon: Routledge,</w:t>
      </w:r>
      <w:r w:rsidRPr="00835401">
        <w:rPr>
          <w:rFonts w:ascii="Times New Roman" w:hAnsi="Times New Roman" w:cs="Times New Roman"/>
          <w:sz w:val="24"/>
          <w:szCs w:val="24"/>
        </w:rPr>
        <w:t xml:space="preserve"> 69-79.</w:t>
      </w:r>
    </w:p>
    <w:sectPr w:rsidR="00C77021" w:rsidRPr="00AA2DCD" w:rsidSect="00C7702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2D180" w14:textId="77777777" w:rsidR="006C63A8" w:rsidRDefault="006C63A8">
      <w:pPr>
        <w:spacing w:after="0" w:line="240" w:lineRule="auto"/>
      </w:pPr>
      <w:r>
        <w:separator/>
      </w:r>
    </w:p>
  </w:endnote>
  <w:endnote w:type="continuationSeparator" w:id="0">
    <w:p w14:paraId="7AA37EFD" w14:textId="77777777" w:rsidR="006C63A8" w:rsidRDefault="006C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620738"/>
      <w:docPartObj>
        <w:docPartGallery w:val="Page Numbers (Bottom of Page)"/>
        <w:docPartUnique/>
      </w:docPartObj>
    </w:sdtPr>
    <w:sdtEndPr>
      <w:rPr>
        <w:noProof/>
      </w:rPr>
    </w:sdtEndPr>
    <w:sdtContent>
      <w:p w14:paraId="5BE5F22F" w14:textId="02D93EAF" w:rsidR="00D44B8E" w:rsidRDefault="00D44B8E">
        <w:pPr>
          <w:pStyle w:val="Footer"/>
          <w:jc w:val="center"/>
        </w:pPr>
        <w:r>
          <w:fldChar w:fldCharType="begin"/>
        </w:r>
        <w:r>
          <w:instrText xml:space="preserve"> PAGE   \* MERGEFORMAT </w:instrText>
        </w:r>
        <w:r>
          <w:fldChar w:fldCharType="separate"/>
        </w:r>
        <w:r w:rsidR="00E41728">
          <w:rPr>
            <w:noProof/>
          </w:rPr>
          <w:t>21</w:t>
        </w:r>
        <w:r>
          <w:rPr>
            <w:noProof/>
          </w:rPr>
          <w:fldChar w:fldCharType="end"/>
        </w:r>
      </w:p>
    </w:sdtContent>
  </w:sdt>
  <w:p w14:paraId="1F88D463" w14:textId="77777777" w:rsidR="00D44B8E" w:rsidRDefault="00D44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A054F" w14:textId="77777777" w:rsidR="006C63A8" w:rsidRDefault="006C63A8">
      <w:pPr>
        <w:spacing w:after="0" w:line="240" w:lineRule="auto"/>
      </w:pPr>
      <w:r>
        <w:separator/>
      </w:r>
    </w:p>
  </w:footnote>
  <w:footnote w:type="continuationSeparator" w:id="0">
    <w:p w14:paraId="16EDFB84" w14:textId="77777777" w:rsidR="006C63A8" w:rsidRDefault="006C6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DB3A4" w14:textId="77777777" w:rsidR="00D44B8E" w:rsidRDefault="00D44B8E" w:rsidP="00C77021">
    <w:pPr>
      <w:pStyle w:val="Header"/>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190EA3"/>
    <w:multiLevelType w:val="hybridMultilevel"/>
    <w:tmpl w:val="DAF0C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FB"/>
    <w:rsid w:val="00006B5E"/>
    <w:rsid w:val="0004478B"/>
    <w:rsid w:val="00056C97"/>
    <w:rsid w:val="00060371"/>
    <w:rsid w:val="00105160"/>
    <w:rsid w:val="0011487B"/>
    <w:rsid w:val="00133E71"/>
    <w:rsid w:val="00142239"/>
    <w:rsid w:val="001609DC"/>
    <w:rsid w:val="0019146D"/>
    <w:rsid w:val="001A7794"/>
    <w:rsid w:val="0020163B"/>
    <w:rsid w:val="00211217"/>
    <w:rsid w:val="0021647C"/>
    <w:rsid w:val="0027633F"/>
    <w:rsid w:val="0028084B"/>
    <w:rsid w:val="002904EC"/>
    <w:rsid w:val="002955A6"/>
    <w:rsid w:val="002961AA"/>
    <w:rsid w:val="002A4728"/>
    <w:rsid w:val="00315576"/>
    <w:rsid w:val="00363627"/>
    <w:rsid w:val="003E44EA"/>
    <w:rsid w:val="003F072E"/>
    <w:rsid w:val="0040306F"/>
    <w:rsid w:val="00423791"/>
    <w:rsid w:val="004962C6"/>
    <w:rsid w:val="004C1FF9"/>
    <w:rsid w:val="004E4127"/>
    <w:rsid w:val="00520CB5"/>
    <w:rsid w:val="0054471E"/>
    <w:rsid w:val="00555E49"/>
    <w:rsid w:val="00582863"/>
    <w:rsid w:val="00591480"/>
    <w:rsid w:val="005A298C"/>
    <w:rsid w:val="005B71C7"/>
    <w:rsid w:val="005F5403"/>
    <w:rsid w:val="0062542D"/>
    <w:rsid w:val="00626AA4"/>
    <w:rsid w:val="006363DE"/>
    <w:rsid w:val="00665EA9"/>
    <w:rsid w:val="006B28DD"/>
    <w:rsid w:val="006C63A8"/>
    <w:rsid w:val="006D1BCD"/>
    <w:rsid w:val="006E0BE3"/>
    <w:rsid w:val="006E2986"/>
    <w:rsid w:val="006F3005"/>
    <w:rsid w:val="0070397A"/>
    <w:rsid w:val="00740792"/>
    <w:rsid w:val="007560FA"/>
    <w:rsid w:val="007667A8"/>
    <w:rsid w:val="0078257F"/>
    <w:rsid w:val="007D36B3"/>
    <w:rsid w:val="008015B9"/>
    <w:rsid w:val="00835401"/>
    <w:rsid w:val="00863E5A"/>
    <w:rsid w:val="00883D3D"/>
    <w:rsid w:val="0088493A"/>
    <w:rsid w:val="008A731E"/>
    <w:rsid w:val="008B6867"/>
    <w:rsid w:val="008E2F54"/>
    <w:rsid w:val="008E55E3"/>
    <w:rsid w:val="008E600E"/>
    <w:rsid w:val="008F3285"/>
    <w:rsid w:val="008F7870"/>
    <w:rsid w:val="00934521"/>
    <w:rsid w:val="00966893"/>
    <w:rsid w:val="00981E40"/>
    <w:rsid w:val="00986633"/>
    <w:rsid w:val="00996236"/>
    <w:rsid w:val="00997577"/>
    <w:rsid w:val="00997671"/>
    <w:rsid w:val="009B330B"/>
    <w:rsid w:val="009C0A9D"/>
    <w:rsid w:val="009C257E"/>
    <w:rsid w:val="009D1FD1"/>
    <w:rsid w:val="009E09BA"/>
    <w:rsid w:val="009E1140"/>
    <w:rsid w:val="00A0544C"/>
    <w:rsid w:val="00A63740"/>
    <w:rsid w:val="00A7226E"/>
    <w:rsid w:val="00A96767"/>
    <w:rsid w:val="00AA2DCD"/>
    <w:rsid w:val="00AE0A95"/>
    <w:rsid w:val="00AE43F3"/>
    <w:rsid w:val="00AF3D03"/>
    <w:rsid w:val="00AF5FEC"/>
    <w:rsid w:val="00B101FB"/>
    <w:rsid w:val="00B245B8"/>
    <w:rsid w:val="00B375E7"/>
    <w:rsid w:val="00B41C73"/>
    <w:rsid w:val="00B51B37"/>
    <w:rsid w:val="00B62BCF"/>
    <w:rsid w:val="00B81FF7"/>
    <w:rsid w:val="00B92A92"/>
    <w:rsid w:val="00B97324"/>
    <w:rsid w:val="00BB64FE"/>
    <w:rsid w:val="00C265DB"/>
    <w:rsid w:val="00C31F69"/>
    <w:rsid w:val="00C421FB"/>
    <w:rsid w:val="00C43D17"/>
    <w:rsid w:val="00C47CD0"/>
    <w:rsid w:val="00C71AFC"/>
    <w:rsid w:val="00C77021"/>
    <w:rsid w:val="00C80F54"/>
    <w:rsid w:val="00CA234C"/>
    <w:rsid w:val="00CC15C5"/>
    <w:rsid w:val="00CF2298"/>
    <w:rsid w:val="00CF37A6"/>
    <w:rsid w:val="00D1339D"/>
    <w:rsid w:val="00D3619B"/>
    <w:rsid w:val="00D44B8E"/>
    <w:rsid w:val="00D833F9"/>
    <w:rsid w:val="00DA3812"/>
    <w:rsid w:val="00DB203F"/>
    <w:rsid w:val="00DC0A01"/>
    <w:rsid w:val="00DD1808"/>
    <w:rsid w:val="00DE5497"/>
    <w:rsid w:val="00DF0668"/>
    <w:rsid w:val="00DF1BFA"/>
    <w:rsid w:val="00E274AC"/>
    <w:rsid w:val="00E304F1"/>
    <w:rsid w:val="00E41728"/>
    <w:rsid w:val="00E4434E"/>
    <w:rsid w:val="00E73F8B"/>
    <w:rsid w:val="00EB384A"/>
    <w:rsid w:val="00EC0783"/>
    <w:rsid w:val="00EE619A"/>
    <w:rsid w:val="00EF666C"/>
    <w:rsid w:val="00F02409"/>
    <w:rsid w:val="00F14E6E"/>
    <w:rsid w:val="00F46455"/>
    <w:rsid w:val="00F97E65"/>
    <w:rsid w:val="00FA3A7B"/>
    <w:rsid w:val="00FA709C"/>
    <w:rsid w:val="00FC3CB9"/>
    <w:rsid w:val="00FD1934"/>
    <w:rsid w:val="00FE1F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2CBC0"/>
  <w15:docId w15:val="{761FB282-3893-40EA-9883-14A53B92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1F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1FB"/>
  </w:style>
  <w:style w:type="paragraph" w:styleId="Footer">
    <w:name w:val="footer"/>
    <w:basedOn w:val="Normal"/>
    <w:link w:val="FooterChar"/>
    <w:uiPriority w:val="99"/>
    <w:unhideWhenUsed/>
    <w:rsid w:val="00B10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1FB"/>
  </w:style>
  <w:style w:type="paragraph" w:customStyle="1" w:styleId="Default">
    <w:name w:val="Default"/>
    <w:rsid w:val="00B101F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101FB"/>
    <w:rPr>
      <w:color w:val="0000FF" w:themeColor="hyperlink"/>
      <w:u w:val="single"/>
    </w:rPr>
  </w:style>
  <w:style w:type="paragraph" w:styleId="NormalWeb">
    <w:name w:val="Normal (Web)"/>
    <w:basedOn w:val="Normal"/>
    <w:uiPriority w:val="99"/>
    <w:unhideWhenUsed/>
    <w:rsid w:val="00B101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01FB"/>
  </w:style>
  <w:style w:type="paragraph" w:styleId="BalloonText">
    <w:name w:val="Balloon Text"/>
    <w:basedOn w:val="Normal"/>
    <w:link w:val="BalloonTextChar"/>
    <w:uiPriority w:val="99"/>
    <w:semiHidden/>
    <w:unhideWhenUsed/>
    <w:rsid w:val="00B10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1FB"/>
    <w:rPr>
      <w:rFonts w:ascii="Segoe UI" w:hAnsi="Segoe UI" w:cs="Segoe UI"/>
      <w:sz w:val="18"/>
      <w:szCs w:val="18"/>
    </w:rPr>
  </w:style>
  <w:style w:type="character" w:styleId="CommentReference">
    <w:name w:val="annotation reference"/>
    <w:basedOn w:val="DefaultParagraphFont"/>
    <w:uiPriority w:val="99"/>
    <w:semiHidden/>
    <w:unhideWhenUsed/>
    <w:rsid w:val="0070397A"/>
    <w:rPr>
      <w:sz w:val="16"/>
      <w:szCs w:val="16"/>
    </w:rPr>
  </w:style>
  <w:style w:type="paragraph" w:styleId="CommentText">
    <w:name w:val="annotation text"/>
    <w:basedOn w:val="Normal"/>
    <w:link w:val="CommentTextChar"/>
    <w:uiPriority w:val="99"/>
    <w:semiHidden/>
    <w:unhideWhenUsed/>
    <w:rsid w:val="0070397A"/>
    <w:pPr>
      <w:spacing w:line="240" w:lineRule="auto"/>
    </w:pPr>
    <w:rPr>
      <w:sz w:val="20"/>
      <w:szCs w:val="20"/>
    </w:rPr>
  </w:style>
  <w:style w:type="character" w:customStyle="1" w:styleId="CommentTextChar">
    <w:name w:val="Comment Text Char"/>
    <w:basedOn w:val="DefaultParagraphFont"/>
    <w:link w:val="CommentText"/>
    <w:uiPriority w:val="99"/>
    <w:semiHidden/>
    <w:rsid w:val="0070397A"/>
    <w:rPr>
      <w:sz w:val="20"/>
      <w:szCs w:val="20"/>
    </w:rPr>
  </w:style>
  <w:style w:type="paragraph" w:styleId="CommentSubject">
    <w:name w:val="annotation subject"/>
    <w:basedOn w:val="CommentText"/>
    <w:next w:val="CommentText"/>
    <w:link w:val="CommentSubjectChar"/>
    <w:uiPriority w:val="99"/>
    <w:semiHidden/>
    <w:unhideWhenUsed/>
    <w:rsid w:val="00D833F9"/>
    <w:rPr>
      <w:b/>
      <w:bCs/>
    </w:rPr>
  </w:style>
  <w:style w:type="character" w:customStyle="1" w:styleId="CommentSubjectChar">
    <w:name w:val="Comment Subject Char"/>
    <w:basedOn w:val="CommentTextChar"/>
    <w:link w:val="CommentSubject"/>
    <w:uiPriority w:val="99"/>
    <w:semiHidden/>
    <w:rsid w:val="00D833F9"/>
    <w:rPr>
      <w:b/>
      <w:bCs/>
      <w:sz w:val="20"/>
      <w:szCs w:val="20"/>
    </w:rPr>
  </w:style>
  <w:style w:type="paragraph" w:styleId="Revision">
    <w:name w:val="Revision"/>
    <w:hidden/>
    <w:uiPriority w:val="99"/>
    <w:semiHidden/>
    <w:rsid w:val="00D83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12597">
      <w:bodyDiv w:val="1"/>
      <w:marLeft w:val="0"/>
      <w:marRight w:val="0"/>
      <w:marTop w:val="0"/>
      <w:marBottom w:val="0"/>
      <w:divBdr>
        <w:top w:val="none" w:sz="0" w:space="0" w:color="auto"/>
        <w:left w:val="none" w:sz="0" w:space="0" w:color="auto"/>
        <w:bottom w:val="none" w:sz="0" w:space="0" w:color="auto"/>
        <w:right w:val="none" w:sz="0" w:space="0" w:color="auto"/>
      </w:divBdr>
    </w:div>
    <w:div w:id="576212730">
      <w:bodyDiv w:val="1"/>
      <w:marLeft w:val="0"/>
      <w:marRight w:val="0"/>
      <w:marTop w:val="0"/>
      <w:marBottom w:val="0"/>
      <w:divBdr>
        <w:top w:val="none" w:sz="0" w:space="0" w:color="auto"/>
        <w:left w:val="none" w:sz="0" w:space="0" w:color="auto"/>
        <w:bottom w:val="none" w:sz="0" w:space="0" w:color="auto"/>
        <w:right w:val="none" w:sz="0" w:space="0" w:color="auto"/>
      </w:divBdr>
    </w:div>
    <w:div w:id="20196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fair@soton.ac.uk" TargetMode="External"/><Relationship Id="rId13" Type="http://schemas.openxmlformats.org/officeDocument/2006/relationships/hyperlink" Target="https://www.gov.uk/government/publications/the-browne-report-higher-education-funding-and-student-financ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dk1g15@soton.ac.uk" TargetMode="External"/><Relationship Id="rId12" Type="http://schemas.openxmlformats.org/officeDocument/2006/relationships/hyperlink" Target="http://www.ifs.org.uk/uploads/publications/wps/wp201606.pdf" TargetMode="External"/><Relationship Id="rId17" Type="http://schemas.openxmlformats.org/officeDocument/2006/relationships/hyperlink" Target="http://www.publications.parliament.uk/pa/bills/cbill/2016-2017/0004/17004.pdf" TargetMode="External"/><Relationship Id="rId2" Type="http://schemas.openxmlformats.org/officeDocument/2006/relationships/styles" Target="styles.xml"/><Relationship Id="rId16" Type="http://schemas.openxmlformats.org/officeDocument/2006/relationships/hyperlink" Target="http://www.legislation.gov.uk/ukpga/2004/8/conte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23340/bis-16-262-teaching-excellence-framework-techcon.pdf" TargetMode="External"/><Relationship Id="rId5" Type="http://schemas.openxmlformats.org/officeDocument/2006/relationships/footnotes" Target="footnotes.xml"/><Relationship Id="rId15" Type="http://schemas.openxmlformats.org/officeDocument/2006/relationships/hyperlink" Target="https://library.iated.org/view/FAIR2016COL" TargetMode="External"/><Relationship Id="rId10" Type="http://schemas.openxmlformats.org/officeDocument/2006/relationships/hyperlink" Target="https://www.gov.uk/government/publications/higher-education-success-as-a-knowledge-economy-white-pap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474227/BIS-15-623-fulfilling-our-potential-teaching-excellence-social-mobility-and-student-choice.pdf" TargetMode="External"/><Relationship Id="rId14" Type="http://schemas.openxmlformats.org/officeDocument/2006/relationships/hyperlink" Target="http://www.educationengland.org.uk/documents/dearing1997/dearing19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8549</Words>
  <Characters>48731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P.D.</dc:creator>
  <cp:keywords/>
  <dc:description/>
  <cp:lastModifiedBy>Kelly P.D.</cp:lastModifiedBy>
  <cp:revision>3</cp:revision>
  <cp:lastPrinted>2016-09-08T10:30:00Z</cp:lastPrinted>
  <dcterms:created xsi:type="dcterms:W3CDTF">2016-12-08T13:21:00Z</dcterms:created>
  <dcterms:modified xsi:type="dcterms:W3CDTF">2016-12-08T13:21:00Z</dcterms:modified>
</cp:coreProperties>
</file>