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559"/>
        <w:gridCol w:w="1593"/>
        <w:gridCol w:w="1526"/>
        <w:gridCol w:w="1559"/>
        <w:gridCol w:w="1701"/>
        <w:gridCol w:w="1967"/>
        <w:gridCol w:w="1241"/>
      </w:tblGrid>
      <w:tr w:rsidR="001B7D86" w:rsidRPr="001B7D86" w:rsidTr="00C255CB">
        <w:trPr>
          <w:trHeight w:val="284"/>
        </w:trPr>
        <w:tc>
          <w:tcPr>
            <w:tcW w:w="15399" w:type="dxa"/>
            <w:gridSpan w:val="9"/>
            <w:tcBorders>
              <w:top w:val="nil"/>
              <w:left w:val="nil"/>
              <w:right w:val="nil"/>
            </w:tcBorders>
          </w:tcPr>
          <w:p w:rsidR="001B7D86" w:rsidRPr="001B7D86" w:rsidRDefault="001B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sz w:val="24"/>
                <w:szCs w:val="24"/>
              </w:rPr>
              <w:t>Table 8: Summary of ratings for each study across the quality domains</w:t>
            </w:r>
          </w:p>
        </w:tc>
      </w:tr>
      <w:tr w:rsidR="00C255CB" w:rsidRPr="001B7D86" w:rsidTr="00C255CB">
        <w:trPr>
          <w:trHeight w:val="586"/>
        </w:trPr>
        <w:tc>
          <w:tcPr>
            <w:tcW w:w="2835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Selection Bias</w:t>
            </w:r>
          </w:p>
        </w:tc>
        <w:tc>
          <w:tcPr>
            <w:tcW w:w="1559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Design</w:t>
            </w:r>
          </w:p>
        </w:tc>
        <w:tc>
          <w:tcPr>
            <w:tcW w:w="1593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Confounders</w:t>
            </w:r>
          </w:p>
        </w:tc>
        <w:tc>
          <w:tcPr>
            <w:tcW w:w="1526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Blinding</w:t>
            </w:r>
          </w:p>
        </w:tc>
        <w:tc>
          <w:tcPr>
            <w:tcW w:w="1559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Collection</w:t>
            </w:r>
          </w:p>
        </w:tc>
        <w:tc>
          <w:tcPr>
            <w:tcW w:w="1701" w:type="dxa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Withdrawals/Dropouts </w:t>
            </w:r>
            <w:r w:rsidRPr="001B7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(participant follow-up)</w:t>
            </w:r>
          </w:p>
        </w:tc>
        <w:tc>
          <w:tcPr>
            <w:tcW w:w="3208" w:type="dxa"/>
            <w:gridSpan w:val="2"/>
          </w:tcPr>
          <w:p w:rsidR="001B7D86" w:rsidRPr="001B7D86" w:rsidRDefault="001B7D86" w:rsidP="001B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86">
              <w:rPr>
                <w:rFonts w:ascii="Times New Roman" w:hAnsi="Times New Roman" w:cs="Times New Roman"/>
                <w:b/>
                <w:sz w:val="24"/>
                <w:szCs w:val="24"/>
              </w:rPr>
              <w:t>Overall rating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Candy et al. (2003)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Cope et al. (1994)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Cope et al. (1996)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Hickie</w:t>
            </w:r>
            <w:proofErr w:type="spellEnd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 xml:space="preserve"> et al. (2006)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Hotopf et al. (1996)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al. (2010)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7D86" w:rsidRPr="001E0010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Referenced Katz et al. </w:t>
            </w:r>
            <w:r w:rsidRPr="001E0010">
              <w:rPr>
                <w:rFonts w:ascii="Times New Roman" w:hAnsi="Times New Roman" w:cs="Times New Roman"/>
                <w:i/>
                <w:sz w:val="18"/>
                <w:szCs w:val="24"/>
              </w:rPr>
              <w:t>for study details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strong-moderate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Jason et al. (2014)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Katz et al. (2009)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Kremers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al. (2014)</w:t>
            </w:r>
          </w:p>
        </w:tc>
        <w:tc>
          <w:tcPr>
            <w:tcW w:w="1418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B7D86" w:rsidRPr="001B7D86" w:rsidRDefault="001B7D86" w:rsidP="0077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CB" w:rsidRPr="001B7D86" w:rsidTr="00C255CB">
        <w:trPr>
          <w:trHeight w:val="284"/>
        </w:trPr>
        <w:tc>
          <w:tcPr>
            <w:tcW w:w="2835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Loewe et al. (2014)</w:t>
            </w:r>
          </w:p>
        </w:tc>
        <w:tc>
          <w:tcPr>
            <w:tcW w:w="1418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B7D86" w:rsidRPr="003F757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C255CB" w:rsidRPr="001B7D86" w:rsidTr="00C255CB">
        <w:trPr>
          <w:trHeight w:val="302"/>
        </w:trPr>
        <w:tc>
          <w:tcPr>
            <w:tcW w:w="2835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Moss-Morris et al. (2011)</w:t>
            </w:r>
          </w:p>
        </w:tc>
        <w:tc>
          <w:tcPr>
            <w:tcW w:w="1418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559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41" w:type="dxa"/>
          </w:tcPr>
          <w:p w:rsidR="001B7D86" w:rsidRPr="001B7D86" w:rsidRDefault="001B7D86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strong-moderate</w:t>
            </w:r>
          </w:p>
        </w:tc>
      </w:tr>
      <w:tr w:rsidR="001E0010" w:rsidRPr="001B7D86" w:rsidTr="00C255CB">
        <w:trPr>
          <w:trHeight w:val="302"/>
        </w:trPr>
        <w:tc>
          <w:tcPr>
            <w:tcW w:w="2835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Peterson et al. (2006)</w:t>
            </w:r>
          </w:p>
        </w:tc>
        <w:tc>
          <w:tcPr>
            <w:tcW w:w="1418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1E0010" w:rsidRPr="001B7D86" w:rsidTr="00C255CB">
        <w:trPr>
          <w:trHeight w:val="302"/>
        </w:trPr>
        <w:tc>
          <w:tcPr>
            <w:tcW w:w="2835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Schur</w:t>
            </w:r>
            <w:proofErr w:type="spellEnd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 xml:space="preserve"> et al. (2007)</w:t>
            </w:r>
          </w:p>
        </w:tc>
        <w:tc>
          <w:tcPr>
            <w:tcW w:w="1418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1E0010" w:rsidRPr="001B7D86" w:rsidTr="00C255CB">
        <w:trPr>
          <w:trHeight w:val="302"/>
        </w:trPr>
        <w:tc>
          <w:tcPr>
            <w:tcW w:w="2835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al. (2007)</w:t>
            </w:r>
          </w:p>
        </w:tc>
        <w:tc>
          <w:tcPr>
            <w:tcW w:w="1418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24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moderate-weak</w:t>
            </w:r>
          </w:p>
        </w:tc>
      </w:tr>
      <w:tr w:rsidR="001E0010" w:rsidRPr="001B7D86" w:rsidTr="00C255CB">
        <w:trPr>
          <w:trHeight w:val="302"/>
        </w:trPr>
        <w:tc>
          <w:tcPr>
            <w:tcW w:w="2835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proofErr w:type="spellStart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Loenhout</w:t>
            </w:r>
            <w:proofErr w:type="spellEnd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 xml:space="preserve"> et al. (2015)</w:t>
            </w:r>
          </w:p>
        </w:tc>
        <w:tc>
          <w:tcPr>
            <w:tcW w:w="1418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1E0010" w:rsidRPr="001B7D86" w:rsidTr="00C255CB">
        <w:trPr>
          <w:trHeight w:val="302"/>
        </w:trPr>
        <w:tc>
          <w:tcPr>
            <w:tcW w:w="2835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Wessely</w:t>
            </w:r>
            <w:proofErr w:type="spellEnd"/>
            <w:r w:rsidRPr="003F7576">
              <w:rPr>
                <w:rFonts w:ascii="Times New Roman" w:hAnsi="Times New Roman" w:cs="Times New Roman"/>
                <w:sz w:val="24"/>
                <w:szCs w:val="24"/>
              </w:rPr>
              <w:t xml:space="preserve"> et al. (1995)</w:t>
            </w:r>
          </w:p>
        </w:tc>
        <w:tc>
          <w:tcPr>
            <w:tcW w:w="1418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4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strong-moderate</w:t>
            </w:r>
          </w:p>
        </w:tc>
      </w:tr>
      <w:tr w:rsidR="001E0010" w:rsidRPr="001B7D86" w:rsidTr="00C255CB">
        <w:trPr>
          <w:trHeight w:val="302"/>
        </w:trPr>
        <w:tc>
          <w:tcPr>
            <w:tcW w:w="2835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White et al. (2001)</w:t>
            </w:r>
          </w:p>
        </w:tc>
        <w:tc>
          <w:tcPr>
            <w:tcW w:w="1418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E0010" w:rsidRPr="003F7576" w:rsidRDefault="001E0010" w:rsidP="0077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7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</w:tbl>
    <w:p w:rsidR="006A6D6C" w:rsidRPr="00F657FB" w:rsidRDefault="007F0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Key: 1= strong, 2= moderate, 3= weak</w:t>
      </w:r>
    </w:p>
    <w:sectPr w:rsidR="006A6D6C" w:rsidRPr="00F657FB" w:rsidSect="001B7D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86"/>
    <w:rsid w:val="00046B2B"/>
    <w:rsid w:val="001B7D86"/>
    <w:rsid w:val="001E0010"/>
    <w:rsid w:val="006A6D6C"/>
    <w:rsid w:val="007F0692"/>
    <w:rsid w:val="00C255CB"/>
    <w:rsid w:val="00EF1676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IoP King's College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Hulme, Katrin</dc:creator>
  <cp:lastModifiedBy>Hulme, Katrin</cp:lastModifiedBy>
  <cp:revision>2</cp:revision>
  <dcterms:created xsi:type="dcterms:W3CDTF">2017-05-31T11:44:00Z</dcterms:created>
  <dcterms:modified xsi:type="dcterms:W3CDTF">2017-05-31T11:44:00Z</dcterms:modified>
</cp:coreProperties>
</file>