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A6" w:rsidRDefault="006C2635"/>
    <w:tbl>
      <w:tblPr>
        <w:tblStyle w:val="TableGrid"/>
        <w:tblpPr w:leftFromText="180" w:rightFromText="180" w:vertAnchor="page" w:horzAnchor="margin" w:tblpY="2704"/>
        <w:tblW w:w="0" w:type="auto"/>
        <w:tblLook w:val="04A0"/>
      </w:tblPr>
      <w:tblGrid>
        <w:gridCol w:w="4621"/>
        <w:gridCol w:w="4621"/>
      </w:tblGrid>
      <w:tr w:rsidR="006D7759" w:rsidRPr="000C45B5" w:rsidTr="007C6103">
        <w:tc>
          <w:tcPr>
            <w:tcW w:w="4621" w:type="dxa"/>
          </w:tcPr>
          <w:p w:rsidR="006D7759" w:rsidRPr="000C45B5" w:rsidRDefault="006D7759" w:rsidP="007C6103">
            <w:pPr>
              <w:rPr>
                <w:sz w:val="20"/>
                <w:szCs w:val="20"/>
              </w:rPr>
            </w:pPr>
            <w:r w:rsidRPr="000C45B5">
              <w:rPr>
                <w:sz w:val="20"/>
                <w:szCs w:val="20"/>
              </w:rPr>
              <w:t xml:space="preserve">Sampling strategy  </w:t>
            </w:r>
          </w:p>
        </w:tc>
        <w:tc>
          <w:tcPr>
            <w:tcW w:w="4621" w:type="dxa"/>
          </w:tcPr>
          <w:p w:rsidR="006D7759" w:rsidRPr="000C45B5" w:rsidRDefault="006D7759" w:rsidP="007C6103">
            <w:pPr>
              <w:rPr>
                <w:sz w:val="20"/>
                <w:szCs w:val="20"/>
              </w:rPr>
            </w:pPr>
            <w:r w:rsidRPr="000C45B5">
              <w:rPr>
                <w:sz w:val="20"/>
                <w:szCs w:val="20"/>
              </w:rPr>
              <w:t>Purposive</w:t>
            </w:r>
          </w:p>
          <w:p w:rsidR="006D7759" w:rsidRPr="000C45B5" w:rsidRDefault="006D7759" w:rsidP="007C6103">
            <w:pPr>
              <w:rPr>
                <w:sz w:val="20"/>
                <w:szCs w:val="20"/>
              </w:rPr>
            </w:pPr>
          </w:p>
        </w:tc>
      </w:tr>
      <w:tr w:rsidR="006D7759" w:rsidRPr="000C45B5" w:rsidTr="007C6103">
        <w:tc>
          <w:tcPr>
            <w:tcW w:w="4621" w:type="dxa"/>
          </w:tcPr>
          <w:p w:rsidR="006D7759" w:rsidRPr="000C45B5" w:rsidRDefault="006D7759" w:rsidP="007C6103">
            <w:pPr>
              <w:rPr>
                <w:sz w:val="20"/>
                <w:szCs w:val="20"/>
              </w:rPr>
            </w:pPr>
            <w:r w:rsidRPr="000C45B5">
              <w:rPr>
                <w:sz w:val="20"/>
                <w:szCs w:val="20"/>
              </w:rPr>
              <w:t xml:space="preserve">Type of literature  </w:t>
            </w:r>
          </w:p>
        </w:tc>
        <w:tc>
          <w:tcPr>
            <w:tcW w:w="4621" w:type="dxa"/>
          </w:tcPr>
          <w:p w:rsidR="006D7759" w:rsidRPr="000C45B5" w:rsidRDefault="006D7759" w:rsidP="007C6103">
            <w:pPr>
              <w:rPr>
                <w:sz w:val="20"/>
                <w:szCs w:val="20"/>
              </w:rPr>
            </w:pPr>
            <w:r>
              <w:rPr>
                <w:sz w:val="20"/>
                <w:szCs w:val="20"/>
              </w:rPr>
              <w:t xml:space="preserve">Grey literature; ADEA publications </w:t>
            </w:r>
          </w:p>
        </w:tc>
      </w:tr>
      <w:tr w:rsidR="006D7759" w:rsidRPr="000C45B5" w:rsidTr="007C6103">
        <w:tc>
          <w:tcPr>
            <w:tcW w:w="4621" w:type="dxa"/>
          </w:tcPr>
          <w:p w:rsidR="006D7759" w:rsidRPr="000C45B5" w:rsidRDefault="006D7759" w:rsidP="007C6103">
            <w:pPr>
              <w:rPr>
                <w:sz w:val="20"/>
                <w:szCs w:val="20"/>
              </w:rPr>
            </w:pPr>
            <w:r w:rsidRPr="000C45B5">
              <w:rPr>
                <w:sz w:val="20"/>
                <w:szCs w:val="20"/>
              </w:rPr>
              <w:t>Approaches</w:t>
            </w:r>
          </w:p>
        </w:tc>
        <w:tc>
          <w:tcPr>
            <w:tcW w:w="4621" w:type="dxa"/>
          </w:tcPr>
          <w:p w:rsidR="006D7759" w:rsidRPr="000C45B5" w:rsidRDefault="00F26766" w:rsidP="007C6103">
            <w:pPr>
              <w:rPr>
                <w:sz w:val="20"/>
                <w:szCs w:val="20"/>
              </w:rPr>
            </w:pPr>
            <w:r>
              <w:rPr>
                <w:sz w:val="20"/>
                <w:szCs w:val="20"/>
              </w:rPr>
              <w:t>Grey literature search, c</w:t>
            </w:r>
            <w:r w:rsidR="006D7759">
              <w:rPr>
                <w:sz w:val="20"/>
                <w:szCs w:val="20"/>
              </w:rPr>
              <w:t>omprehensive ADEA website</w:t>
            </w:r>
            <w:r>
              <w:rPr>
                <w:sz w:val="20"/>
                <w:szCs w:val="20"/>
              </w:rPr>
              <w:t xml:space="preserve"> search, citation search, consultation with key experts</w:t>
            </w:r>
          </w:p>
        </w:tc>
      </w:tr>
      <w:tr w:rsidR="006D7759" w:rsidRPr="000C45B5" w:rsidTr="007C6103">
        <w:tc>
          <w:tcPr>
            <w:tcW w:w="4621" w:type="dxa"/>
          </w:tcPr>
          <w:p w:rsidR="006D7759" w:rsidRPr="000C45B5" w:rsidRDefault="006D7759" w:rsidP="007C6103">
            <w:pPr>
              <w:rPr>
                <w:sz w:val="20"/>
                <w:szCs w:val="20"/>
              </w:rPr>
            </w:pPr>
            <w:r w:rsidRPr="000C45B5">
              <w:rPr>
                <w:sz w:val="20"/>
                <w:szCs w:val="20"/>
              </w:rPr>
              <w:t>Range of years</w:t>
            </w:r>
          </w:p>
        </w:tc>
        <w:tc>
          <w:tcPr>
            <w:tcW w:w="4621" w:type="dxa"/>
          </w:tcPr>
          <w:p w:rsidR="006D7759" w:rsidRDefault="006D7759" w:rsidP="007C6103">
            <w:pPr>
              <w:rPr>
                <w:sz w:val="20"/>
                <w:szCs w:val="20"/>
              </w:rPr>
            </w:pPr>
            <w:r>
              <w:rPr>
                <w:sz w:val="20"/>
                <w:szCs w:val="20"/>
              </w:rPr>
              <w:t xml:space="preserve">Search </w:t>
            </w:r>
            <w:r w:rsidR="00284C55">
              <w:rPr>
                <w:sz w:val="20"/>
                <w:szCs w:val="20"/>
              </w:rPr>
              <w:t>undertaken</w:t>
            </w:r>
            <w:r>
              <w:rPr>
                <w:sz w:val="20"/>
                <w:szCs w:val="20"/>
              </w:rPr>
              <w:t xml:space="preserve"> </w:t>
            </w:r>
            <w:r w:rsidR="007003FF">
              <w:rPr>
                <w:sz w:val="20"/>
                <w:szCs w:val="20"/>
              </w:rPr>
              <w:t>September – November 2016</w:t>
            </w:r>
          </w:p>
          <w:p w:rsidR="006D7759" w:rsidRPr="000C45B5" w:rsidRDefault="00C448B8" w:rsidP="007C6103">
            <w:pPr>
              <w:rPr>
                <w:sz w:val="20"/>
                <w:szCs w:val="20"/>
              </w:rPr>
            </w:pPr>
            <w:r>
              <w:rPr>
                <w:sz w:val="20"/>
                <w:szCs w:val="20"/>
              </w:rPr>
              <w:t>1981 - 2016</w:t>
            </w:r>
            <w:r w:rsidR="006D7759" w:rsidRPr="000C45B5">
              <w:rPr>
                <w:sz w:val="20"/>
                <w:szCs w:val="20"/>
              </w:rPr>
              <w:t xml:space="preserve"> </w:t>
            </w:r>
          </w:p>
        </w:tc>
      </w:tr>
      <w:tr w:rsidR="006D7759" w:rsidRPr="000C45B5" w:rsidTr="007C6103">
        <w:tc>
          <w:tcPr>
            <w:tcW w:w="4621" w:type="dxa"/>
          </w:tcPr>
          <w:p w:rsidR="006D7759" w:rsidRPr="000C45B5" w:rsidRDefault="006D7759" w:rsidP="007C6103">
            <w:pPr>
              <w:rPr>
                <w:sz w:val="20"/>
                <w:szCs w:val="20"/>
              </w:rPr>
            </w:pPr>
            <w:r w:rsidRPr="000C45B5">
              <w:rPr>
                <w:sz w:val="20"/>
                <w:szCs w:val="20"/>
              </w:rPr>
              <w:t>Limits</w:t>
            </w:r>
          </w:p>
        </w:tc>
        <w:tc>
          <w:tcPr>
            <w:tcW w:w="4621" w:type="dxa"/>
          </w:tcPr>
          <w:p w:rsidR="006D7759" w:rsidRPr="000C45B5" w:rsidRDefault="006D7759" w:rsidP="007C6103">
            <w:pPr>
              <w:rPr>
                <w:sz w:val="20"/>
                <w:szCs w:val="20"/>
              </w:rPr>
            </w:pPr>
            <w:r w:rsidRPr="000C45B5">
              <w:rPr>
                <w:sz w:val="20"/>
                <w:szCs w:val="20"/>
              </w:rPr>
              <w:t>English, human</w:t>
            </w:r>
          </w:p>
        </w:tc>
      </w:tr>
      <w:tr w:rsidR="006D7759" w:rsidRPr="000C45B5" w:rsidTr="007C6103">
        <w:tc>
          <w:tcPr>
            <w:tcW w:w="4621" w:type="dxa"/>
          </w:tcPr>
          <w:p w:rsidR="006D7759" w:rsidRPr="000C45B5" w:rsidRDefault="006D7759" w:rsidP="007C6103">
            <w:pPr>
              <w:rPr>
                <w:sz w:val="20"/>
                <w:szCs w:val="20"/>
              </w:rPr>
            </w:pPr>
            <w:r w:rsidRPr="000C45B5">
              <w:rPr>
                <w:sz w:val="20"/>
                <w:szCs w:val="20"/>
              </w:rPr>
              <w:t>Inclusions and exclusions</w:t>
            </w:r>
          </w:p>
        </w:tc>
        <w:tc>
          <w:tcPr>
            <w:tcW w:w="4621" w:type="dxa"/>
          </w:tcPr>
          <w:p w:rsidR="006D7759" w:rsidRDefault="006D7759" w:rsidP="007C6103">
            <w:pPr>
              <w:rPr>
                <w:sz w:val="20"/>
                <w:szCs w:val="20"/>
              </w:rPr>
            </w:pPr>
            <w:r w:rsidRPr="000C45B5">
              <w:rPr>
                <w:sz w:val="20"/>
                <w:szCs w:val="20"/>
              </w:rPr>
              <w:t xml:space="preserve">Included: </w:t>
            </w:r>
            <w:r>
              <w:rPr>
                <w:sz w:val="20"/>
                <w:szCs w:val="20"/>
              </w:rPr>
              <w:t>ADEA guidelines, position statements, policies, submissions, codes of conduct, standards of practice, role and scope of practice documents, Annual Reports, AGM minutes, Board updates, scoping documents, research papers, newsletters, member news, information sheets, project information</w:t>
            </w:r>
          </w:p>
          <w:p w:rsidR="006D7759" w:rsidRPr="000C45B5" w:rsidRDefault="006D7759" w:rsidP="007C6103">
            <w:pPr>
              <w:rPr>
                <w:sz w:val="20"/>
                <w:szCs w:val="20"/>
              </w:rPr>
            </w:pPr>
          </w:p>
          <w:p w:rsidR="006D7759" w:rsidRPr="000C45B5" w:rsidRDefault="006D7759" w:rsidP="00B31287">
            <w:pPr>
              <w:rPr>
                <w:sz w:val="20"/>
                <w:szCs w:val="20"/>
              </w:rPr>
            </w:pPr>
            <w:r>
              <w:rPr>
                <w:sz w:val="20"/>
                <w:szCs w:val="20"/>
              </w:rPr>
              <w:t xml:space="preserve">Excluded:  Consumer resources,  order forms, promotional </w:t>
            </w:r>
            <w:r w:rsidR="00B31287">
              <w:rPr>
                <w:sz w:val="20"/>
                <w:szCs w:val="20"/>
              </w:rPr>
              <w:t xml:space="preserve">materials, product information </w:t>
            </w:r>
            <w:r>
              <w:rPr>
                <w:sz w:val="20"/>
                <w:szCs w:val="20"/>
              </w:rPr>
              <w:t>and advertising guidelines, business and private practice resources, frequently asked questions</w:t>
            </w:r>
          </w:p>
        </w:tc>
      </w:tr>
      <w:tr w:rsidR="006D7759" w:rsidRPr="000C45B5" w:rsidTr="007C6103">
        <w:tc>
          <w:tcPr>
            <w:tcW w:w="4621" w:type="dxa"/>
          </w:tcPr>
          <w:p w:rsidR="006D7759" w:rsidRPr="000C45B5" w:rsidRDefault="006D7759" w:rsidP="007C6103">
            <w:pPr>
              <w:rPr>
                <w:sz w:val="20"/>
                <w:szCs w:val="20"/>
              </w:rPr>
            </w:pPr>
            <w:r w:rsidRPr="000C45B5">
              <w:rPr>
                <w:sz w:val="20"/>
                <w:szCs w:val="20"/>
              </w:rPr>
              <w:t>Terms used</w:t>
            </w:r>
          </w:p>
        </w:tc>
        <w:tc>
          <w:tcPr>
            <w:tcW w:w="4621" w:type="dxa"/>
          </w:tcPr>
          <w:p w:rsidR="006D7759" w:rsidRPr="000C45B5" w:rsidRDefault="006D7759" w:rsidP="007C6103">
            <w:pPr>
              <w:rPr>
                <w:sz w:val="20"/>
                <w:szCs w:val="20"/>
              </w:rPr>
            </w:pPr>
            <w:r>
              <w:rPr>
                <w:sz w:val="20"/>
                <w:szCs w:val="20"/>
              </w:rPr>
              <w:t>Not applicable: the websi</w:t>
            </w:r>
            <w:r w:rsidR="00CD06B8">
              <w:rPr>
                <w:sz w:val="20"/>
                <w:szCs w:val="20"/>
              </w:rPr>
              <w:t>te was searched comprehensively</w:t>
            </w:r>
          </w:p>
          <w:p w:rsidR="006D7759" w:rsidRPr="000C45B5" w:rsidRDefault="006D7759" w:rsidP="007C6103">
            <w:pPr>
              <w:rPr>
                <w:sz w:val="20"/>
                <w:szCs w:val="20"/>
              </w:rPr>
            </w:pPr>
          </w:p>
        </w:tc>
      </w:tr>
      <w:tr w:rsidR="006D7759" w:rsidRPr="000C45B5" w:rsidTr="007C6103">
        <w:trPr>
          <w:trHeight w:val="346"/>
        </w:trPr>
        <w:tc>
          <w:tcPr>
            <w:tcW w:w="4621" w:type="dxa"/>
          </w:tcPr>
          <w:p w:rsidR="006D7759" w:rsidRPr="000C45B5" w:rsidRDefault="006D7759" w:rsidP="007C6103">
            <w:pPr>
              <w:rPr>
                <w:sz w:val="20"/>
                <w:szCs w:val="20"/>
              </w:rPr>
            </w:pPr>
            <w:r w:rsidRPr="000C45B5">
              <w:rPr>
                <w:sz w:val="20"/>
                <w:szCs w:val="20"/>
              </w:rPr>
              <w:t>Electronic resources</w:t>
            </w:r>
          </w:p>
        </w:tc>
        <w:tc>
          <w:tcPr>
            <w:tcW w:w="4621" w:type="dxa"/>
          </w:tcPr>
          <w:p w:rsidR="006D7759" w:rsidRPr="000C45B5" w:rsidRDefault="006D7759" w:rsidP="007C6103">
            <w:pPr>
              <w:rPr>
                <w:sz w:val="20"/>
                <w:szCs w:val="20"/>
              </w:rPr>
            </w:pPr>
            <w:r w:rsidRPr="000C45B5">
              <w:rPr>
                <w:sz w:val="20"/>
                <w:szCs w:val="20"/>
              </w:rPr>
              <w:t>ADEA website</w:t>
            </w:r>
          </w:p>
        </w:tc>
      </w:tr>
    </w:tbl>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6D7759" w:rsidRDefault="006D7759"/>
    <w:p w:rsidR="00421DCE" w:rsidRDefault="00421DCE"/>
    <w:p w:rsidR="006D7759" w:rsidRDefault="006D7759" w:rsidP="006D7759">
      <w:pPr>
        <w:pStyle w:val="Header"/>
      </w:pPr>
    </w:p>
    <w:p w:rsidR="006D7759" w:rsidRDefault="006D7759" w:rsidP="006D7759">
      <w:pPr>
        <w:pStyle w:val="Header"/>
      </w:pPr>
    </w:p>
    <w:p w:rsidR="006D7759" w:rsidRDefault="006D7759" w:rsidP="006D7759">
      <w:pPr>
        <w:pStyle w:val="Header"/>
      </w:pPr>
    </w:p>
    <w:p w:rsidR="006D7759" w:rsidRDefault="006D7759" w:rsidP="003C52EF">
      <w:pPr>
        <w:tabs>
          <w:tab w:val="left" w:pos="2282"/>
        </w:tabs>
      </w:pPr>
    </w:p>
    <w:sectPr w:rsidR="006D7759" w:rsidSect="00DE7DC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635" w:rsidRDefault="006C2635" w:rsidP="00421DCE">
      <w:pPr>
        <w:spacing w:line="240" w:lineRule="auto"/>
      </w:pPr>
      <w:r>
        <w:separator/>
      </w:r>
    </w:p>
  </w:endnote>
  <w:endnote w:type="continuationSeparator" w:id="0">
    <w:p w:rsidR="006C2635" w:rsidRDefault="006C2635" w:rsidP="00421D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635" w:rsidRDefault="006C2635" w:rsidP="00421DCE">
      <w:pPr>
        <w:spacing w:line="240" w:lineRule="auto"/>
      </w:pPr>
      <w:r>
        <w:separator/>
      </w:r>
    </w:p>
  </w:footnote>
  <w:footnote w:type="continuationSeparator" w:id="0">
    <w:p w:rsidR="006C2635" w:rsidRDefault="006C2635" w:rsidP="00421DC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21DCE"/>
    <w:rsid w:val="00006D40"/>
    <w:rsid w:val="00012B3D"/>
    <w:rsid w:val="000E1944"/>
    <w:rsid w:val="002678A1"/>
    <w:rsid w:val="00284C55"/>
    <w:rsid w:val="003835C8"/>
    <w:rsid w:val="003C52EF"/>
    <w:rsid w:val="003E0869"/>
    <w:rsid w:val="00421DCE"/>
    <w:rsid w:val="00470731"/>
    <w:rsid w:val="004C73DE"/>
    <w:rsid w:val="00534785"/>
    <w:rsid w:val="005711CA"/>
    <w:rsid w:val="006000EF"/>
    <w:rsid w:val="00614A0A"/>
    <w:rsid w:val="006236E2"/>
    <w:rsid w:val="006C2635"/>
    <w:rsid w:val="006D7759"/>
    <w:rsid w:val="007003FF"/>
    <w:rsid w:val="00746BFB"/>
    <w:rsid w:val="00772F36"/>
    <w:rsid w:val="007A2401"/>
    <w:rsid w:val="007C47EE"/>
    <w:rsid w:val="007C6103"/>
    <w:rsid w:val="00827C14"/>
    <w:rsid w:val="008773E5"/>
    <w:rsid w:val="009735DB"/>
    <w:rsid w:val="00AA727C"/>
    <w:rsid w:val="00AE378A"/>
    <w:rsid w:val="00B31287"/>
    <w:rsid w:val="00B611D4"/>
    <w:rsid w:val="00C448B8"/>
    <w:rsid w:val="00C56513"/>
    <w:rsid w:val="00CA7C35"/>
    <w:rsid w:val="00CD06B8"/>
    <w:rsid w:val="00D55603"/>
    <w:rsid w:val="00DB0C0F"/>
    <w:rsid w:val="00DD3AE3"/>
    <w:rsid w:val="00DE7DCC"/>
    <w:rsid w:val="00F07EF1"/>
    <w:rsid w:val="00F26766"/>
    <w:rsid w:val="00F30AB2"/>
    <w:rsid w:val="00FF78B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CE"/>
  </w:style>
  <w:style w:type="paragraph" w:styleId="Heading2">
    <w:name w:val="heading 2"/>
    <w:basedOn w:val="Normal"/>
    <w:next w:val="Normal"/>
    <w:link w:val="Heading2Char"/>
    <w:uiPriority w:val="9"/>
    <w:unhideWhenUsed/>
    <w:qFormat/>
    <w:rsid w:val="007C61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DCE"/>
    <w:pPr>
      <w:tabs>
        <w:tab w:val="center" w:pos="4513"/>
        <w:tab w:val="right" w:pos="9026"/>
      </w:tabs>
      <w:spacing w:line="240" w:lineRule="auto"/>
    </w:pPr>
  </w:style>
  <w:style w:type="character" w:customStyle="1" w:styleId="HeaderChar">
    <w:name w:val="Header Char"/>
    <w:basedOn w:val="DefaultParagraphFont"/>
    <w:link w:val="Header"/>
    <w:uiPriority w:val="99"/>
    <w:rsid w:val="00421DCE"/>
  </w:style>
  <w:style w:type="paragraph" w:styleId="Footer">
    <w:name w:val="footer"/>
    <w:basedOn w:val="Normal"/>
    <w:link w:val="FooterChar"/>
    <w:uiPriority w:val="99"/>
    <w:semiHidden/>
    <w:unhideWhenUsed/>
    <w:rsid w:val="00421DC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421DCE"/>
  </w:style>
  <w:style w:type="paragraph" w:styleId="BalloonText">
    <w:name w:val="Balloon Text"/>
    <w:basedOn w:val="Normal"/>
    <w:link w:val="BalloonTextChar"/>
    <w:uiPriority w:val="99"/>
    <w:semiHidden/>
    <w:unhideWhenUsed/>
    <w:rsid w:val="00421D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DCE"/>
    <w:rPr>
      <w:rFonts w:ascii="Tahoma" w:hAnsi="Tahoma" w:cs="Tahoma"/>
      <w:sz w:val="16"/>
      <w:szCs w:val="16"/>
    </w:rPr>
  </w:style>
  <w:style w:type="table" w:styleId="TableGrid">
    <w:name w:val="Table Grid"/>
    <w:basedOn w:val="TableNormal"/>
    <w:uiPriority w:val="59"/>
    <w:rsid w:val="00421D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C610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Olivia</cp:lastModifiedBy>
  <cp:revision>10</cp:revision>
  <dcterms:created xsi:type="dcterms:W3CDTF">2017-01-26T02:36:00Z</dcterms:created>
  <dcterms:modified xsi:type="dcterms:W3CDTF">2017-04-28T12:34:00Z</dcterms:modified>
</cp:coreProperties>
</file>