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54439" w14:textId="216E8591" w:rsidR="00275D5D" w:rsidRPr="004A1956" w:rsidRDefault="00275D5D" w:rsidP="00275D5D">
      <w:pPr>
        <w:rPr>
          <w:rFonts w:ascii="Arial" w:hAnsi="Arial" w:cs="Lato-Regular"/>
          <w:color w:val="262626"/>
          <w:sz w:val="20"/>
          <w:szCs w:val="20"/>
        </w:rPr>
      </w:pPr>
      <w:proofErr w:type="spellStart"/>
      <w:r w:rsidRPr="004A1956">
        <w:rPr>
          <w:rFonts w:ascii="Arial" w:hAnsi="Arial" w:cs="Lato-Regular"/>
          <w:b/>
          <w:color w:val="262626"/>
          <w:sz w:val="20"/>
          <w:szCs w:val="20"/>
        </w:rPr>
        <w:t>Original</w:t>
      </w:r>
      <w:proofErr w:type="spellEnd"/>
      <w:r w:rsidRPr="004A1956">
        <w:rPr>
          <w:rFonts w:ascii="Arial" w:hAnsi="Arial" w:cs="Lato-Regular"/>
          <w:b/>
          <w:color w:val="262626"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Lato-Regular"/>
          <w:b/>
          <w:color w:val="262626"/>
          <w:sz w:val="20"/>
          <w:szCs w:val="20"/>
        </w:rPr>
        <w:t>article</w:t>
      </w:r>
      <w:proofErr w:type="spellEnd"/>
      <w:r w:rsidRPr="004A1956">
        <w:rPr>
          <w:rFonts w:ascii="Arial" w:hAnsi="Arial" w:cs="Lato-Regular"/>
          <w:color w:val="262626"/>
          <w:sz w:val="20"/>
          <w:szCs w:val="20"/>
        </w:rPr>
        <w:t>:</w:t>
      </w:r>
    </w:p>
    <w:p w14:paraId="67F27812" w14:textId="77777777" w:rsidR="00275D5D" w:rsidRPr="004A1956" w:rsidRDefault="00275D5D" w:rsidP="00275D5D">
      <w:pPr>
        <w:rPr>
          <w:rFonts w:ascii="Arial" w:hAnsi="Arial" w:cs="Lato-Regular"/>
          <w:color w:val="262626"/>
          <w:sz w:val="20"/>
          <w:szCs w:val="20"/>
        </w:rPr>
      </w:pPr>
    </w:p>
    <w:p w14:paraId="2796C283" w14:textId="578FF869" w:rsidR="00275D5D" w:rsidRPr="004A1956" w:rsidRDefault="00285A3B" w:rsidP="00275D5D">
      <w:pPr>
        <w:rPr>
          <w:rFonts w:ascii="Arial" w:hAnsi="Arial" w:cs="Lato-Regular"/>
          <w:b/>
          <w:color w:val="262626"/>
          <w:sz w:val="20"/>
          <w:szCs w:val="20"/>
          <w:lang w:val="en-GB"/>
        </w:rPr>
      </w:pPr>
      <w:r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 xml:space="preserve">Robot-assisted </w:t>
      </w:r>
      <w:r w:rsidR="00275D5D"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>versus open radi</w:t>
      </w:r>
      <w:r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>cal cystectomy in patients</w:t>
      </w:r>
      <w:r w:rsidR="00275D5D"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 xml:space="preserve"> receiving per</w:t>
      </w:r>
      <w:r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 xml:space="preserve">ioperative chemotherapy </w:t>
      </w:r>
      <w:r w:rsidR="00275D5D"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>for muscl</w:t>
      </w:r>
      <w:r w:rsidR="005B0712"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 xml:space="preserve">e-invasive bladder cancer: </w:t>
      </w:r>
      <w:r w:rsidR="00E670A2"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 xml:space="preserve">the </w:t>
      </w:r>
      <w:r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>oncologists’ perspective from a</w:t>
      </w:r>
      <w:r w:rsidR="00275D5D"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 xml:space="preserve"> </w:t>
      </w:r>
      <w:proofErr w:type="spellStart"/>
      <w:r w:rsidR="00275D5D"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>multicenter</w:t>
      </w:r>
      <w:proofErr w:type="spellEnd"/>
      <w:r w:rsidR="00275D5D" w:rsidRPr="004A1956">
        <w:rPr>
          <w:rFonts w:ascii="Arial" w:hAnsi="Arial" w:cs="Lato-Regular"/>
          <w:b/>
          <w:color w:val="262626"/>
          <w:sz w:val="20"/>
          <w:szCs w:val="20"/>
          <w:lang w:val="en-GB"/>
        </w:rPr>
        <w:t xml:space="preserve"> study</w:t>
      </w:r>
    </w:p>
    <w:p w14:paraId="13FFA678" w14:textId="77777777" w:rsidR="005838B5" w:rsidRPr="004A1956" w:rsidRDefault="005838B5" w:rsidP="005838B5">
      <w:pPr>
        <w:rPr>
          <w:rFonts w:ascii="Arial" w:hAnsi="Arial" w:cs="Lato-Regular"/>
          <w:color w:val="262626"/>
          <w:sz w:val="22"/>
          <w:szCs w:val="22"/>
          <w:lang w:val="en-GB"/>
        </w:rPr>
      </w:pPr>
    </w:p>
    <w:p w14:paraId="37A127A5" w14:textId="30A50698" w:rsidR="005838B5" w:rsidRPr="004A1956" w:rsidRDefault="00EB223D" w:rsidP="005838B5">
      <w:pPr>
        <w:rPr>
          <w:rFonts w:ascii="Arial" w:hAnsi="Arial" w:cs="Lato-Regular"/>
          <w:color w:val="262626"/>
          <w:sz w:val="20"/>
          <w:szCs w:val="20"/>
          <w:lang w:val="en-GB"/>
        </w:rPr>
      </w:pPr>
      <w:proofErr w:type="spellStart"/>
      <w:r w:rsidRPr="004A1956">
        <w:rPr>
          <w:rFonts w:ascii="Arial" w:hAnsi="Arial" w:cs="Lato-Regular"/>
          <w:color w:val="262626"/>
          <w:sz w:val="20"/>
          <w:szCs w:val="20"/>
          <w:lang w:val="en-GB"/>
        </w:rPr>
        <w:t>Necchi</w:t>
      </w:r>
      <w:proofErr w:type="spellEnd"/>
      <w:r w:rsidR="004744D0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A</w:t>
      </w:r>
      <w:r w:rsidRPr="004A1956">
        <w:rPr>
          <w:rFonts w:ascii="Arial" w:hAnsi="Arial" w:cs="Lato-Regular"/>
          <w:color w:val="262626"/>
          <w:sz w:val="20"/>
          <w:szCs w:val="20"/>
          <w:lang w:val="en-GB"/>
        </w:rPr>
        <w:t>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</w:t>
      </w:r>
      <w:r w:rsidR="004744D0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Pond</w:t>
      </w:r>
      <w:r w:rsidR="004744D0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GR,</w:t>
      </w:r>
      <w:r w:rsidR="004744D0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</w:t>
      </w:r>
      <w:r w:rsidR="004744D0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proofErr w:type="spellStart"/>
      <w:r w:rsidR="00121E13" w:rsidRPr="004A1956">
        <w:rPr>
          <w:rFonts w:ascii="Arial" w:hAnsi="Arial" w:cs="Lato-Regular"/>
          <w:color w:val="262626"/>
          <w:sz w:val="20"/>
          <w:szCs w:val="20"/>
          <w:lang w:val="en-GB"/>
        </w:rPr>
        <w:t>Smaldone</w:t>
      </w:r>
      <w:proofErr w:type="spellEnd"/>
      <w:r w:rsidR="00121E13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M</w:t>
      </w:r>
      <w:r w:rsidR="00EB3797" w:rsidRPr="004A1956">
        <w:rPr>
          <w:rFonts w:ascii="Arial" w:hAnsi="Arial" w:cs="Lato-Regular"/>
          <w:color w:val="262626"/>
          <w:sz w:val="20"/>
          <w:szCs w:val="20"/>
          <w:lang w:val="en-GB"/>
        </w:rPr>
        <w:t>C</w:t>
      </w:r>
      <w:r w:rsidR="00121E13" w:rsidRPr="004A1956">
        <w:rPr>
          <w:rFonts w:ascii="Arial" w:hAnsi="Arial" w:cs="Lato-Regular"/>
          <w:color w:val="262626"/>
          <w:sz w:val="20"/>
          <w:szCs w:val="20"/>
          <w:lang w:val="en-GB"/>
        </w:rPr>
        <w:t>,</w:t>
      </w:r>
      <w:r w:rsidR="00700A6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3</w:t>
      </w:r>
      <w:r w:rsidR="00121E13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Pal SK,</w:t>
      </w:r>
      <w:r w:rsidR="00700A6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4</w:t>
      </w:r>
      <w:r w:rsidR="00121E13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Chan K,</w:t>
      </w:r>
      <w:r w:rsidR="00700A6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4</w:t>
      </w:r>
      <w:r w:rsidR="00121E13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Wong YN,</w:t>
      </w:r>
      <w:r w:rsidR="00700A6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3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proofErr w:type="spellStart"/>
      <w:r w:rsidR="00121E13" w:rsidRPr="004A1956">
        <w:rPr>
          <w:rFonts w:ascii="Arial" w:hAnsi="Arial" w:cs="Lato-Regular"/>
          <w:color w:val="262626"/>
          <w:sz w:val="20"/>
          <w:szCs w:val="20"/>
          <w:lang w:val="en-GB"/>
        </w:rPr>
        <w:t>Viterbo</w:t>
      </w:r>
      <w:proofErr w:type="spellEnd"/>
      <w:r w:rsidR="00121E13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R,</w:t>
      </w:r>
      <w:r w:rsidR="00700A6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3</w:t>
      </w:r>
      <w:r w:rsidR="00121E13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700A63" w:rsidRPr="004A1956">
        <w:rPr>
          <w:rFonts w:ascii="Arial" w:hAnsi="Arial" w:cs="Lato-Regular"/>
          <w:color w:val="262626"/>
          <w:sz w:val="20"/>
          <w:szCs w:val="20"/>
          <w:lang w:val="en-GB"/>
        </w:rPr>
        <w:t>Sonpavde G,</w:t>
      </w:r>
      <w:r w:rsidR="00700A6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5</w:t>
      </w:r>
      <w:r w:rsidR="00700A63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Harshman LC,</w:t>
      </w:r>
      <w:r w:rsidR="00121E1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6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Crabb S,</w:t>
      </w:r>
      <w:r w:rsidR="00121E1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7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Alva A,</w:t>
      </w:r>
      <w:r w:rsidR="00121E1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8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A04787" w:rsidRPr="004A1956">
        <w:rPr>
          <w:rFonts w:ascii="Arial" w:hAnsi="Arial" w:cs="Arial"/>
          <w:sz w:val="20"/>
          <w:szCs w:val="20"/>
          <w:lang w:val="en-GB"/>
        </w:rPr>
        <w:t>Chowdhury S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9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De Giorgi U,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10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Srinivas S,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11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Agarwal</w:t>
      </w:r>
      <w:r w:rsidR="008025EC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N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12</w:t>
      </w:r>
      <w:r w:rsidR="008025EC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proofErr w:type="spellStart"/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Bamias</w:t>
      </w:r>
      <w:proofErr w:type="spellEnd"/>
      <w:r w:rsidR="008025EC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A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13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Baniel J,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14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proofErr w:type="spellStart"/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Golshayan</w:t>
      </w:r>
      <w:proofErr w:type="spellEnd"/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A,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15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Lado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i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re S,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16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Sternberg CN,</w:t>
      </w:r>
      <w:r w:rsidR="00A04787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17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proofErr w:type="spellStart"/>
      <w:r w:rsidR="00813BA8" w:rsidRPr="004A1956">
        <w:rPr>
          <w:rFonts w:ascii="Arial" w:hAnsi="Arial" w:cs="Lato-Regular"/>
          <w:color w:val="262626"/>
          <w:sz w:val="20"/>
          <w:szCs w:val="20"/>
          <w:lang w:val="en-GB"/>
        </w:rPr>
        <w:t>Cerbone</w:t>
      </w:r>
      <w:proofErr w:type="spellEnd"/>
      <w:r w:rsidR="00813BA8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L,</w:t>
      </w:r>
      <w:r w:rsidR="00813BA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17</w:t>
      </w:r>
      <w:r w:rsidR="00813BA8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Yu E</w:t>
      </w:r>
      <w:r w:rsidR="006F2448" w:rsidRPr="004A1956">
        <w:rPr>
          <w:rFonts w:ascii="Arial" w:hAnsi="Arial" w:cs="Lato-Regular"/>
          <w:color w:val="262626"/>
          <w:sz w:val="20"/>
          <w:szCs w:val="20"/>
          <w:lang w:val="en-GB"/>
        </w:rPr>
        <w:t>Y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18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Bellmunt J,</w:t>
      </w:r>
      <w:r w:rsidR="00121E1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6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Vaisham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p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ayan U,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19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Niegisch G,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20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Hussain S,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</w:t>
      </w:r>
      <w:r w:rsidR="00853D59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1</w:t>
      </w:r>
      <w:r w:rsidR="006F2448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Bowles </w:t>
      </w:r>
      <w:r w:rsidR="006F2448" w:rsidRPr="004A1956">
        <w:rPr>
          <w:rFonts w:ascii="Arial" w:hAnsi="Arial" w:cs="Lato-Regular"/>
          <w:color w:val="262626"/>
          <w:sz w:val="20"/>
          <w:szCs w:val="20"/>
          <w:lang w:val="en-GB"/>
        </w:rPr>
        <w:t>DW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22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Morales-Barrera</w:t>
      </w:r>
      <w:r w:rsidR="006F2448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R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>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23</w:t>
      </w:r>
      <w:r w:rsidR="00A04787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FD4210" w:rsidRPr="004A1956">
        <w:rPr>
          <w:rFonts w:ascii="Arial" w:hAnsi="Arial" w:cs="Lato-Regular"/>
          <w:color w:val="262626"/>
          <w:sz w:val="20"/>
          <w:szCs w:val="20"/>
          <w:lang w:val="en-GB"/>
        </w:rPr>
        <w:t>Milowsky MI,</w:t>
      </w:r>
      <w:r w:rsidR="00FD4210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24</w:t>
      </w:r>
      <w:r w:rsidR="00FD4210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Theodore C,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</w:t>
      </w:r>
      <w:r w:rsidR="00FD4210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5</w:t>
      </w:r>
      <w:r w:rsidR="001123C2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Berthold </w:t>
      </w:r>
      <w:r w:rsidR="006F2448" w:rsidRPr="004A1956">
        <w:rPr>
          <w:rFonts w:ascii="Arial" w:hAnsi="Arial" w:cs="Lato-Regular"/>
          <w:color w:val="262626"/>
          <w:sz w:val="20"/>
          <w:szCs w:val="20"/>
          <w:lang w:val="en-GB"/>
        </w:rPr>
        <w:t>R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D,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</w:t>
      </w:r>
      <w:r w:rsidR="000849D1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6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437058" w:rsidRPr="004A1956">
        <w:rPr>
          <w:rFonts w:ascii="Arial" w:hAnsi="Arial" w:cs="Lato-Regular"/>
          <w:color w:val="262626"/>
          <w:sz w:val="20"/>
          <w:szCs w:val="20"/>
          <w:lang w:val="en-GB"/>
        </w:rPr>
        <w:t>Sridhar S</w:t>
      </w:r>
      <w:r w:rsidR="006F2448" w:rsidRPr="004A1956">
        <w:rPr>
          <w:rFonts w:ascii="Arial" w:hAnsi="Arial" w:cs="Lato-Regular"/>
          <w:color w:val="262626"/>
          <w:sz w:val="20"/>
          <w:szCs w:val="20"/>
          <w:lang w:val="en-GB"/>
        </w:rPr>
        <w:t>S</w:t>
      </w:r>
      <w:r w:rsidR="00437058" w:rsidRPr="004A1956">
        <w:rPr>
          <w:rFonts w:ascii="Arial" w:hAnsi="Arial" w:cs="Lato-Regular"/>
          <w:color w:val="262626"/>
          <w:sz w:val="20"/>
          <w:szCs w:val="20"/>
          <w:lang w:val="en-GB"/>
        </w:rPr>
        <w:t>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</w:t>
      </w:r>
      <w:r w:rsidR="003D5222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7</w:t>
      </w:r>
      <w:r w:rsidR="00437058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1123C2" w:rsidRPr="004A1956">
        <w:rPr>
          <w:rFonts w:ascii="Arial" w:hAnsi="Arial" w:cs="Lato-Regular"/>
          <w:color w:val="262626"/>
          <w:sz w:val="20"/>
          <w:szCs w:val="20"/>
          <w:lang w:val="en-GB"/>
        </w:rPr>
        <w:t>Powles T,</w:t>
      </w:r>
      <w:r w:rsidR="00EA5473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</w:t>
      </w:r>
      <w:r w:rsidR="000849D1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8</w:t>
      </w:r>
      <w:r w:rsidR="00EA5473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Rosenberg JE,</w:t>
      </w:r>
      <w:r w:rsidR="006F2448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2</w:t>
      </w:r>
      <w:r w:rsidR="000849D1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9</w:t>
      </w:r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proofErr w:type="spellStart"/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>Galsky</w:t>
      </w:r>
      <w:proofErr w:type="spellEnd"/>
      <w:r w:rsidR="00792A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MD</w:t>
      </w:r>
      <w:r w:rsidR="000849D1" w:rsidRPr="004A1956">
        <w:rPr>
          <w:rFonts w:ascii="Arial" w:hAnsi="Arial" w:cs="Lato-Regular"/>
          <w:color w:val="262626"/>
          <w:sz w:val="20"/>
          <w:szCs w:val="20"/>
          <w:vertAlign w:val="superscript"/>
          <w:lang w:val="en-GB"/>
        </w:rPr>
        <w:t>30</w:t>
      </w:r>
    </w:p>
    <w:p w14:paraId="2120AE34" w14:textId="77777777" w:rsidR="001123C2" w:rsidRPr="004A1956" w:rsidRDefault="001123C2" w:rsidP="005838B5">
      <w:pPr>
        <w:rPr>
          <w:rFonts w:ascii="Arial" w:hAnsi="Arial" w:cs="Lato-Regular"/>
          <w:color w:val="262626"/>
          <w:sz w:val="20"/>
          <w:szCs w:val="20"/>
          <w:lang w:val="en-GB"/>
        </w:rPr>
      </w:pPr>
    </w:p>
    <w:p w14:paraId="7EE2F061" w14:textId="08402D90" w:rsidR="001123C2" w:rsidRPr="004A1956" w:rsidRDefault="001123C2" w:rsidP="005838B5">
      <w:pPr>
        <w:rPr>
          <w:rFonts w:ascii="Arial" w:hAnsi="Arial" w:cs="Lato-Regular"/>
          <w:color w:val="262626"/>
          <w:sz w:val="20"/>
          <w:szCs w:val="20"/>
          <w:lang w:val="en-GB"/>
        </w:rPr>
      </w:pPr>
      <w:r w:rsidRPr="004A1956">
        <w:rPr>
          <w:rFonts w:ascii="Arial" w:hAnsi="Arial" w:cs="Lato-Regular"/>
          <w:color w:val="262626"/>
          <w:sz w:val="20"/>
          <w:szCs w:val="20"/>
          <w:lang w:val="en-GB"/>
        </w:rPr>
        <w:t>On behalf of the Retrospective International Study of Invasive/Advanced Cancer of the Urothelium (RISC)</w:t>
      </w:r>
    </w:p>
    <w:p w14:paraId="45C8ED04" w14:textId="77777777" w:rsidR="005838B5" w:rsidRPr="004A1956" w:rsidRDefault="005838B5" w:rsidP="005838B5">
      <w:pPr>
        <w:rPr>
          <w:rFonts w:ascii="Arial" w:hAnsi="Arial" w:cs="Lato-Regular"/>
          <w:color w:val="262626"/>
          <w:sz w:val="20"/>
          <w:szCs w:val="20"/>
          <w:lang w:val="en-GB"/>
        </w:rPr>
      </w:pPr>
    </w:p>
    <w:p w14:paraId="0F1AA26F" w14:textId="49C0D19F" w:rsidR="000849D1" w:rsidRPr="004A1956" w:rsidRDefault="00A04787" w:rsidP="000849D1">
      <w:pPr>
        <w:spacing w:line="276" w:lineRule="auto"/>
        <w:rPr>
          <w:rFonts w:ascii="Arial" w:hAnsi="Arial" w:cs="Arial"/>
          <w:i/>
          <w:sz w:val="20"/>
          <w:szCs w:val="20"/>
          <w:lang w:val="en-GB"/>
        </w:rPr>
      </w:pPr>
      <w:r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1</w:t>
      </w:r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Fondazione IRCCS </w:t>
      </w:r>
      <w:proofErr w:type="spellStart"/>
      <w:r w:rsidRPr="004A1956">
        <w:rPr>
          <w:rFonts w:ascii="Arial" w:hAnsi="Arial" w:cs="Arial"/>
          <w:i/>
          <w:sz w:val="20"/>
          <w:szCs w:val="20"/>
          <w:lang w:val="en-GB"/>
        </w:rPr>
        <w:t>Istituto</w:t>
      </w:r>
      <w:proofErr w:type="spellEnd"/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4A1956">
        <w:rPr>
          <w:rFonts w:ascii="Arial" w:hAnsi="Arial" w:cs="Arial"/>
          <w:i/>
          <w:sz w:val="20"/>
          <w:szCs w:val="20"/>
          <w:lang w:val="en-GB"/>
        </w:rPr>
        <w:t>Nazionale</w:t>
      </w:r>
      <w:proofErr w:type="spellEnd"/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4A1956">
        <w:rPr>
          <w:rFonts w:ascii="Arial" w:hAnsi="Arial" w:cs="Arial"/>
          <w:i/>
          <w:sz w:val="20"/>
          <w:szCs w:val="20"/>
          <w:lang w:val="en-GB"/>
        </w:rPr>
        <w:t>dei</w:t>
      </w:r>
      <w:proofErr w:type="spellEnd"/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4A1956">
        <w:rPr>
          <w:rFonts w:ascii="Arial" w:hAnsi="Arial" w:cs="Arial"/>
          <w:i/>
          <w:sz w:val="20"/>
          <w:szCs w:val="20"/>
          <w:lang w:val="en-GB"/>
        </w:rPr>
        <w:t>Tumori</w:t>
      </w:r>
      <w:proofErr w:type="spellEnd"/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, Milano, Italy, </w:t>
      </w:r>
      <w:r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2</w:t>
      </w:r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McMaster University, Hamilton, Ontario, Canada, </w:t>
      </w:r>
      <w:r w:rsidR="00700A63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3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Fox Chase Cancer </w:t>
      </w:r>
      <w:proofErr w:type="spellStart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Center</w:t>
      </w:r>
      <w:proofErr w:type="spellEnd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, Philadelphia, PA, USA,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</w:t>
      </w:r>
      <w:r w:rsidR="00700A63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4</w:t>
      </w:r>
      <w:r w:rsidR="00121E13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City of Hope Comprehensive Cancer </w:t>
      </w:r>
      <w:proofErr w:type="spellStart"/>
      <w:r w:rsidR="00121E13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Center</w:t>
      </w:r>
      <w:proofErr w:type="spellEnd"/>
      <w:r w:rsidR="00121E13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, Duarte, CA, USA,</w:t>
      </w:r>
      <w:r w:rsidR="00700A63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 xml:space="preserve"> 5</w:t>
      </w:r>
      <w:r w:rsidR="00700A63" w:rsidRPr="004A1956">
        <w:rPr>
          <w:rFonts w:ascii="Arial" w:hAnsi="Arial" w:cs="Arial"/>
          <w:i/>
          <w:sz w:val="20"/>
          <w:szCs w:val="20"/>
          <w:lang w:val="en-GB"/>
        </w:rPr>
        <w:t xml:space="preserve">UAB Comprehensive Cancer </w:t>
      </w:r>
      <w:proofErr w:type="spellStart"/>
      <w:r w:rsidR="00700A63" w:rsidRPr="004A1956">
        <w:rPr>
          <w:rFonts w:ascii="Arial" w:hAnsi="Arial" w:cs="Arial"/>
          <w:i/>
          <w:sz w:val="20"/>
          <w:szCs w:val="20"/>
          <w:lang w:val="en-GB"/>
        </w:rPr>
        <w:t>Center</w:t>
      </w:r>
      <w:proofErr w:type="spellEnd"/>
      <w:r w:rsidR="00700A63" w:rsidRPr="004A1956">
        <w:rPr>
          <w:rFonts w:ascii="Arial" w:hAnsi="Arial" w:cs="Arial"/>
          <w:i/>
          <w:sz w:val="20"/>
          <w:szCs w:val="20"/>
          <w:lang w:val="en-GB"/>
        </w:rPr>
        <w:t>, Birmingham, AL, USA,</w:t>
      </w:r>
      <w:r w:rsidR="00700A63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</w:t>
      </w:r>
      <w:r w:rsidR="00121E13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6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Dana-Farber Cancer Institute, Boston, MA, USA, </w:t>
      </w:r>
      <w:r w:rsidR="00121E13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7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University of Southampton, Southampton, </w:t>
      </w:r>
      <w:r w:rsidRPr="004A1956">
        <w:rPr>
          <w:rFonts w:ascii="Arial" w:hAnsi="Arial" w:cs="Arial"/>
          <w:i/>
          <w:sz w:val="20"/>
          <w:szCs w:val="20"/>
          <w:lang w:val="en-GB"/>
        </w:rPr>
        <w:t>United Kingdom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,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</w:t>
      </w:r>
      <w:r w:rsidR="00121E13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8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University of Michigan, Ann </w:t>
      </w:r>
      <w:proofErr w:type="spellStart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Arbor</w:t>
      </w:r>
      <w:proofErr w:type="spellEnd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, MI, USA, 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9</w:t>
      </w:r>
      <w:r w:rsidRPr="004A1956">
        <w:rPr>
          <w:rFonts w:ascii="Arial" w:hAnsi="Arial" w:cs="Arial"/>
          <w:i/>
          <w:sz w:val="20"/>
          <w:szCs w:val="20"/>
          <w:lang w:val="en-GB"/>
        </w:rPr>
        <w:t>Guy's and St. Thomas' Hospital, London, United Kingdom,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10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IRCCS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</w:t>
      </w:r>
      <w:proofErr w:type="spellStart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Istituto</w:t>
      </w:r>
      <w:proofErr w:type="spellEnd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Scientifico</w:t>
      </w:r>
      <w:proofErr w:type="spellEnd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Romagnolo</w:t>
      </w:r>
      <w:proofErr w:type="spellEnd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per lo studio e la </w:t>
      </w:r>
      <w:proofErr w:type="spellStart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Cura</w:t>
      </w:r>
      <w:proofErr w:type="spellEnd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dei</w:t>
      </w:r>
      <w:proofErr w:type="spellEnd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Tumori</w:t>
      </w:r>
      <w:proofErr w:type="spellEnd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, </w:t>
      </w:r>
      <w:proofErr w:type="spellStart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Meldola</w:t>
      </w:r>
      <w:proofErr w:type="spellEnd"/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, Italy,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11</w:t>
      </w:r>
      <w:r w:rsidRPr="004A1956">
        <w:rPr>
          <w:rFonts w:ascii="Arial" w:hAnsi="Arial" w:cs="Arial"/>
          <w:i/>
          <w:sz w:val="20"/>
          <w:szCs w:val="20"/>
          <w:lang w:val="en-GB"/>
        </w:rPr>
        <w:t>Stanford University School of Medicine, Stanford, CA, USA,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12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University of Utah, Salt Lake City, UT, USA,</w:t>
      </w:r>
      <w:r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 xml:space="preserve"> 13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University of Athens, Athens, Greece,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14</w:t>
      </w:r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Rabin Medical </w:t>
      </w:r>
      <w:proofErr w:type="spellStart"/>
      <w:r w:rsidRPr="004A1956">
        <w:rPr>
          <w:rFonts w:ascii="Arial" w:hAnsi="Arial" w:cs="Arial"/>
          <w:i/>
          <w:sz w:val="20"/>
          <w:szCs w:val="20"/>
          <w:lang w:val="en-GB"/>
        </w:rPr>
        <w:t>Center</w:t>
      </w:r>
      <w:proofErr w:type="spellEnd"/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Pr="004A1956">
        <w:rPr>
          <w:rFonts w:ascii="Arial" w:hAnsi="Arial" w:cs="Arial"/>
          <w:i/>
          <w:sz w:val="20"/>
          <w:szCs w:val="20"/>
          <w:lang w:val="en-GB"/>
        </w:rPr>
        <w:t>Petach</w:t>
      </w:r>
      <w:proofErr w:type="spellEnd"/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4A1956">
        <w:rPr>
          <w:rFonts w:ascii="Arial" w:hAnsi="Arial" w:cs="Arial"/>
          <w:i/>
          <w:sz w:val="20"/>
          <w:szCs w:val="20"/>
          <w:lang w:val="en-GB"/>
        </w:rPr>
        <w:t>Tikva</w:t>
      </w:r>
      <w:proofErr w:type="spellEnd"/>
      <w:r w:rsidRPr="004A1956">
        <w:rPr>
          <w:rFonts w:ascii="Arial" w:hAnsi="Arial" w:cs="Arial"/>
          <w:i/>
          <w:sz w:val="20"/>
          <w:szCs w:val="20"/>
          <w:lang w:val="en-GB"/>
        </w:rPr>
        <w:t xml:space="preserve">, Israel, </w:t>
      </w:r>
      <w:r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15</w:t>
      </w:r>
      <w:r w:rsidRPr="004A1956">
        <w:rPr>
          <w:rFonts w:ascii="Arial" w:hAnsi="Arial" w:cs="Arial"/>
          <w:i/>
          <w:sz w:val="20"/>
          <w:szCs w:val="20"/>
          <w:lang w:val="en-GB"/>
        </w:rPr>
        <w:t>Medical University of South Carolina, Charleston, SC, USA,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16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Center Georges-François Leclerc, Dijon, France,</w:t>
      </w:r>
      <w:r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17</w:t>
      </w:r>
      <w:r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San Camillo Forlanini Hospital, Rome, Italy,</w:t>
      </w:r>
      <w:r w:rsidR="006F2448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18</w:t>
      </w:r>
      <w:r w:rsidR="006F2448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University of Washington, Seattle, WA, USA,</w:t>
      </w:r>
      <w:r w:rsidR="006F2448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 xml:space="preserve"> 19</w:t>
      </w:r>
      <w:r w:rsidR="006F2448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Karmanos Cancer Institute, Detroit, MI, USA, </w:t>
      </w:r>
      <w:r w:rsidR="006F2448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20</w:t>
      </w:r>
      <w:r w:rsidR="006F2448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Heinrich-Heine-University, Düsseldorf, Germany,</w:t>
      </w:r>
      <w:r w:rsidR="00EC1118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</w:t>
      </w:r>
      <w:r w:rsidR="00EC1118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21</w:t>
      </w:r>
      <w:r w:rsidR="00EC1118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>University of Liverpool, Liverpool, United Kingdom</w:t>
      </w:r>
      <w:r w:rsidR="006F2448" w:rsidRPr="004A1956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, </w:t>
      </w:r>
      <w:r w:rsidR="006F2448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22</w:t>
      </w:r>
      <w:r w:rsidR="006F2448" w:rsidRPr="004A1956">
        <w:rPr>
          <w:rFonts w:ascii="Arial" w:hAnsi="Arial" w:cs="Arial"/>
          <w:i/>
          <w:sz w:val="20"/>
          <w:szCs w:val="20"/>
          <w:lang w:val="en-GB"/>
        </w:rPr>
        <w:t xml:space="preserve">Denver Veterans Affairs Medical </w:t>
      </w:r>
      <w:proofErr w:type="spellStart"/>
      <w:r w:rsidR="006F2448" w:rsidRPr="004A1956">
        <w:rPr>
          <w:rFonts w:ascii="Arial" w:hAnsi="Arial" w:cs="Arial"/>
          <w:i/>
          <w:sz w:val="20"/>
          <w:szCs w:val="20"/>
          <w:lang w:val="en-GB"/>
        </w:rPr>
        <w:t>Center</w:t>
      </w:r>
      <w:proofErr w:type="spellEnd"/>
      <w:r w:rsidR="006F2448" w:rsidRPr="004A1956">
        <w:rPr>
          <w:rFonts w:ascii="Arial" w:hAnsi="Arial" w:cs="Arial"/>
          <w:i/>
          <w:sz w:val="20"/>
          <w:szCs w:val="20"/>
          <w:lang w:val="en-GB"/>
        </w:rPr>
        <w:t>, Eastern Colorado Health Care System, Denver, CO, USA,</w:t>
      </w:r>
      <w:r w:rsidR="006F2448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 xml:space="preserve"> 2</w:t>
      </w:r>
      <w:r w:rsidR="00EA5473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3</w:t>
      </w:r>
      <w:r w:rsidR="006F2448" w:rsidRPr="004A1956">
        <w:rPr>
          <w:rFonts w:ascii="Arial" w:hAnsi="Arial" w:cs="Arial"/>
          <w:i/>
          <w:sz w:val="20"/>
          <w:szCs w:val="20"/>
          <w:lang w:val="en-GB"/>
        </w:rPr>
        <w:t xml:space="preserve">Vall </w:t>
      </w:r>
      <w:proofErr w:type="spellStart"/>
      <w:r w:rsidR="006F2448" w:rsidRPr="004A1956">
        <w:rPr>
          <w:rFonts w:ascii="Arial" w:hAnsi="Arial" w:cs="Arial"/>
          <w:i/>
          <w:sz w:val="20"/>
          <w:szCs w:val="20"/>
          <w:lang w:val="en-GB"/>
        </w:rPr>
        <w:t>d’Hebron</w:t>
      </w:r>
      <w:proofErr w:type="spellEnd"/>
      <w:r w:rsidR="006F2448" w:rsidRPr="004A1956">
        <w:rPr>
          <w:rFonts w:ascii="Arial" w:hAnsi="Arial" w:cs="Arial"/>
          <w:i/>
          <w:sz w:val="20"/>
          <w:szCs w:val="20"/>
          <w:lang w:val="en-GB"/>
        </w:rPr>
        <w:t xml:space="preserve"> Institute of Oncology, </w:t>
      </w:r>
      <w:proofErr w:type="spellStart"/>
      <w:r w:rsidR="006F2448" w:rsidRPr="004A1956">
        <w:rPr>
          <w:rFonts w:ascii="Arial" w:hAnsi="Arial" w:cs="Arial"/>
          <w:i/>
          <w:sz w:val="20"/>
          <w:szCs w:val="20"/>
          <w:lang w:val="en-GB"/>
        </w:rPr>
        <w:t>Vall</w:t>
      </w:r>
      <w:proofErr w:type="spellEnd"/>
      <w:r w:rsidR="006F2448" w:rsidRPr="004A1956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6F2448" w:rsidRPr="004A1956">
        <w:rPr>
          <w:rFonts w:ascii="Arial" w:hAnsi="Arial" w:cs="Arial"/>
          <w:i/>
          <w:sz w:val="20"/>
          <w:szCs w:val="20"/>
          <w:lang w:val="en-GB"/>
        </w:rPr>
        <w:t>d’Hebron</w:t>
      </w:r>
      <w:proofErr w:type="spellEnd"/>
      <w:r w:rsidR="006F2448" w:rsidRPr="004A1956">
        <w:rPr>
          <w:rFonts w:ascii="Arial" w:hAnsi="Arial" w:cs="Arial"/>
          <w:i/>
          <w:sz w:val="20"/>
          <w:szCs w:val="20"/>
          <w:lang w:val="en-GB"/>
        </w:rPr>
        <w:t xml:space="preserve"> University Hospital</w:t>
      </w:r>
      <w:r w:rsidR="00EA5473" w:rsidRPr="004A1956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="00EA5473" w:rsidRPr="004A1956">
        <w:rPr>
          <w:rFonts w:ascii="Arial" w:hAnsi="Arial" w:cs="Arial"/>
          <w:i/>
          <w:sz w:val="20"/>
          <w:szCs w:val="20"/>
          <w:lang w:val="en-GB"/>
        </w:rPr>
        <w:t>Universitat</w:t>
      </w:r>
      <w:proofErr w:type="spellEnd"/>
      <w:r w:rsidR="00EA5473" w:rsidRPr="004A1956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EA5473" w:rsidRPr="004A1956">
        <w:rPr>
          <w:rFonts w:ascii="Arial" w:hAnsi="Arial" w:cs="Arial"/>
          <w:i/>
          <w:sz w:val="20"/>
          <w:szCs w:val="20"/>
          <w:lang w:val="en-GB"/>
        </w:rPr>
        <w:t>Autonoma</w:t>
      </w:r>
      <w:proofErr w:type="spellEnd"/>
      <w:r w:rsidR="00EA5473" w:rsidRPr="004A1956">
        <w:rPr>
          <w:rFonts w:ascii="Arial" w:hAnsi="Arial" w:cs="Arial"/>
          <w:i/>
          <w:sz w:val="20"/>
          <w:szCs w:val="20"/>
          <w:lang w:val="en-GB"/>
        </w:rPr>
        <w:t xml:space="preserve"> de Barcelona, Barcelona, Spain</w:t>
      </w:r>
      <w:r w:rsidR="006F2448" w:rsidRPr="004A1956">
        <w:rPr>
          <w:rFonts w:ascii="Arial" w:hAnsi="Arial" w:cs="Arial"/>
          <w:i/>
          <w:sz w:val="20"/>
          <w:szCs w:val="20"/>
          <w:lang w:val="en-GB"/>
        </w:rPr>
        <w:t>,</w:t>
      </w:r>
      <w:r w:rsidR="00FD4210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 xml:space="preserve"> 24</w:t>
      </w:r>
      <w:r w:rsidR="00FD4210" w:rsidRPr="004A1956">
        <w:rPr>
          <w:rFonts w:ascii="Arial" w:hAnsi="Arial" w:cs="Arial"/>
          <w:i/>
          <w:sz w:val="20"/>
          <w:szCs w:val="20"/>
          <w:lang w:val="en-GB"/>
        </w:rPr>
        <w:t xml:space="preserve">University of North Carolina at Chapel Hill, </w:t>
      </w:r>
      <w:proofErr w:type="spellStart"/>
      <w:r w:rsidR="00FD4210" w:rsidRPr="004A1956">
        <w:rPr>
          <w:rFonts w:ascii="Arial" w:hAnsi="Arial" w:cs="Arial"/>
          <w:i/>
          <w:sz w:val="20"/>
          <w:szCs w:val="20"/>
          <w:lang w:val="en-GB"/>
        </w:rPr>
        <w:t>Lineberger</w:t>
      </w:r>
      <w:proofErr w:type="spellEnd"/>
      <w:r w:rsidR="00FD4210" w:rsidRPr="004A1956">
        <w:rPr>
          <w:rFonts w:ascii="Arial" w:hAnsi="Arial" w:cs="Arial"/>
          <w:i/>
          <w:sz w:val="20"/>
          <w:szCs w:val="20"/>
          <w:lang w:val="en-GB"/>
        </w:rPr>
        <w:t xml:space="preserve"> Comprehensive Cancer </w:t>
      </w:r>
      <w:proofErr w:type="spellStart"/>
      <w:r w:rsidR="00FD4210" w:rsidRPr="004A1956">
        <w:rPr>
          <w:rFonts w:ascii="Arial" w:hAnsi="Arial" w:cs="Arial"/>
          <w:i/>
          <w:sz w:val="20"/>
          <w:szCs w:val="20"/>
          <w:lang w:val="en-GB"/>
        </w:rPr>
        <w:t>Center</w:t>
      </w:r>
      <w:proofErr w:type="spellEnd"/>
      <w:r w:rsidR="00FD4210" w:rsidRPr="004A1956">
        <w:rPr>
          <w:rFonts w:ascii="Arial" w:hAnsi="Arial" w:cs="Arial"/>
          <w:i/>
          <w:sz w:val="20"/>
          <w:szCs w:val="20"/>
          <w:lang w:val="en-GB"/>
        </w:rPr>
        <w:t xml:space="preserve">, NC, </w:t>
      </w:r>
      <w:r w:rsidR="003D5222" w:rsidRPr="004A1956">
        <w:rPr>
          <w:rFonts w:ascii="Arial" w:hAnsi="Arial" w:cs="Arial"/>
          <w:i/>
          <w:sz w:val="20"/>
          <w:szCs w:val="20"/>
          <w:lang w:val="en-GB"/>
        </w:rPr>
        <w:t xml:space="preserve">USA, </w:t>
      </w:r>
      <w:r w:rsidR="003D5222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25</w:t>
      </w:r>
      <w:r w:rsidR="006F2448" w:rsidRPr="004A1956">
        <w:rPr>
          <w:rFonts w:ascii="Arial" w:hAnsi="Arial" w:cs="Arial"/>
          <w:i/>
          <w:sz w:val="20"/>
          <w:szCs w:val="20"/>
          <w:lang w:val="en-GB"/>
        </w:rPr>
        <w:t xml:space="preserve">Hopital Foch, </w:t>
      </w:r>
      <w:proofErr w:type="spellStart"/>
      <w:r w:rsidR="006F2448" w:rsidRPr="004A1956">
        <w:rPr>
          <w:rFonts w:ascii="Arial" w:hAnsi="Arial" w:cs="Arial"/>
          <w:i/>
          <w:sz w:val="20"/>
          <w:szCs w:val="20"/>
          <w:lang w:val="en-GB"/>
        </w:rPr>
        <w:t>Suresnes</w:t>
      </w:r>
      <w:proofErr w:type="spellEnd"/>
      <w:r w:rsidR="006F2448" w:rsidRPr="004A1956">
        <w:rPr>
          <w:rFonts w:ascii="Arial" w:hAnsi="Arial" w:cs="Arial"/>
          <w:i/>
          <w:sz w:val="20"/>
          <w:szCs w:val="20"/>
          <w:lang w:val="en-GB"/>
        </w:rPr>
        <w:t>, France</w:t>
      </w:r>
      <w:r w:rsidR="00EA5473" w:rsidRPr="004A1956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6F2448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2</w:t>
      </w:r>
      <w:r w:rsidR="003D5222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6</w:t>
      </w:r>
      <w:r w:rsidR="006F2448" w:rsidRPr="004A1956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Centre </w:t>
      </w:r>
      <w:proofErr w:type="spellStart"/>
      <w:r w:rsidR="006F2448" w:rsidRPr="004A1956">
        <w:rPr>
          <w:rFonts w:ascii="Arial" w:hAnsi="Arial" w:cs="Arial"/>
          <w:i/>
          <w:color w:val="000000"/>
          <w:sz w:val="20"/>
          <w:szCs w:val="20"/>
          <w:lang w:val="en-GB"/>
        </w:rPr>
        <w:t>Hospitalier</w:t>
      </w:r>
      <w:proofErr w:type="spellEnd"/>
      <w:r w:rsidR="006F2448" w:rsidRPr="004A1956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6F2448" w:rsidRPr="004A1956">
        <w:rPr>
          <w:rFonts w:ascii="Arial" w:hAnsi="Arial" w:cs="Arial"/>
          <w:i/>
          <w:color w:val="000000"/>
          <w:sz w:val="20"/>
          <w:szCs w:val="20"/>
          <w:lang w:val="en-GB"/>
        </w:rPr>
        <w:t>Universitaire</w:t>
      </w:r>
      <w:proofErr w:type="spellEnd"/>
      <w:r w:rsidR="006F2448" w:rsidRPr="004A1956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Vaudois, Lausanne, Switzerland,</w:t>
      </w:r>
      <w:r w:rsidR="006F2448" w:rsidRPr="004A1956">
        <w:rPr>
          <w:rFonts w:ascii="Arial" w:hAnsi="Arial" w:cs="Arial"/>
          <w:i/>
          <w:color w:val="000000"/>
          <w:sz w:val="20"/>
          <w:szCs w:val="20"/>
          <w:vertAlign w:val="superscript"/>
          <w:lang w:val="en-GB"/>
        </w:rPr>
        <w:t xml:space="preserve"> </w:t>
      </w:r>
      <w:r w:rsidR="00FD4210" w:rsidRPr="004A1956">
        <w:rPr>
          <w:rFonts w:ascii="Arial" w:hAnsi="Arial" w:cs="Arial"/>
          <w:i/>
          <w:color w:val="000000"/>
          <w:sz w:val="20"/>
          <w:szCs w:val="20"/>
          <w:vertAlign w:val="superscript"/>
          <w:lang w:val="en-GB"/>
        </w:rPr>
        <w:t>2</w:t>
      </w:r>
      <w:r w:rsidR="003D5222" w:rsidRPr="004A1956">
        <w:rPr>
          <w:rFonts w:ascii="Arial" w:hAnsi="Arial" w:cs="Arial"/>
          <w:i/>
          <w:color w:val="000000"/>
          <w:sz w:val="20"/>
          <w:szCs w:val="20"/>
          <w:vertAlign w:val="superscript"/>
          <w:lang w:val="en-GB"/>
        </w:rPr>
        <w:t>7</w:t>
      </w:r>
      <w:r w:rsidR="00FD4210" w:rsidRPr="004A1956">
        <w:rPr>
          <w:rFonts w:ascii="Arial" w:hAnsi="Arial" w:cs="Arial"/>
          <w:i/>
          <w:color w:val="000000"/>
          <w:sz w:val="20"/>
          <w:szCs w:val="20"/>
          <w:lang w:val="en-GB"/>
        </w:rPr>
        <w:t>Princess Margaret Hospital, University Health Network, Toronto, Canada</w:t>
      </w:r>
      <w:r w:rsidR="00FD4210" w:rsidRPr="004A1956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EA5473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2</w:t>
      </w:r>
      <w:r w:rsidR="003D5222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8</w:t>
      </w:r>
      <w:r w:rsidR="00EA5473" w:rsidRPr="004A1956">
        <w:rPr>
          <w:rFonts w:ascii="Arial" w:hAnsi="Arial" w:cs="Arial"/>
          <w:i/>
          <w:sz w:val="20"/>
          <w:szCs w:val="20"/>
          <w:lang w:val="en-GB"/>
        </w:rPr>
        <w:t xml:space="preserve">Barts Health and the Royal Free NHS Trust, Queen Mary University of London, London, United Kingdom, </w:t>
      </w:r>
      <w:r w:rsidR="006F2448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2</w:t>
      </w:r>
      <w:r w:rsidR="000849D1" w:rsidRPr="004A1956">
        <w:rPr>
          <w:rFonts w:ascii="Arial" w:hAnsi="Arial" w:cs="Arial"/>
          <w:bCs/>
          <w:i/>
          <w:iCs/>
          <w:sz w:val="20"/>
          <w:szCs w:val="20"/>
          <w:vertAlign w:val="superscript"/>
          <w:lang w:val="en-GB"/>
        </w:rPr>
        <w:t>9</w:t>
      </w:r>
      <w:r w:rsidR="006F2448" w:rsidRPr="004A1956">
        <w:rPr>
          <w:rFonts w:ascii="Arial" w:hAnsi="Arial" w:cs="Arial"/>
          <w:i/>
          <w:sz w:val="20"/>
          <w:szCs w:val="20"/>
          <w:lang w:val="en-GB"/>
        </w:rPr>
        <w:t xml:space="preserve">Memorial Sloan-Kettering Cancer </w:t>
      </w:r>
      <w:proofErr w:type="spellStart"/>
      <w:r w:rsidR="006F2448" w:rsidRPr="004A1956">
        <w:rPr>
          <w:rFonts w:ascii="Arial" w:hAnsi="Arial" w:cs="Arial"/>
          <w:i/>
          <w:sz w:val="20"/>
          <w:szCs w:val="20"/>
          <w:lang w:val="en-GB"/>
        </w:rPr>
        <w:t>Center</w:t>
      </w:r>
      <w:proofErr w:type="spellEnd"/>
      <w:r w:rsidR="006F2448" w:rsidRPr="004A1956">
        <w:rPr>
          <w:rFonts w:ascii="Arial" w:hAnsi="Arial" w:cs="Arial"/>
          <w:i/>
          <w:sz w:val="20"/>
          <w:szCs w:val="20"/>
          <w:lang w:val="en-GB"/>
        </w:rPr>
        <w:t>, New York, NY, USA</w:t>
      </w:r>
      <w:r w:rsidR="000849D1" w:rsidRPr="004A1956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0849D1" w:rsidRPr="004A1956">
        <w:rPr>
          <w:rFonts w:ascii="Arial" w:hAnsi="Arial" w:cs="Arial"/>
          <w:i/>
          <w:sz w:val="20"/>
          <w:szCs w:val="20"/>
          <w:vertAlign w:val="superscript"/>
          <w:lang w:val="en-GB"/>
        </w:rPr>
        <w:t>30</w:t>
      </w:r>
      <w:r w:rsidR="000849D1" w:rsidRPr="004A1956">
        <w:rPr>
          <w:rFonts w:ascii="Arial" w:hAnsi="Arial" w:cs="Arial"/>
          <w:i/>
          <w:sz w:val="20"/>
          <w:szCs w:val="20"/>
          <w:lang w:val="en-GB"/>
        </w:rPr>
        <w:t xml:space="preserve">Mount Sinai School of Medicine, </w:t>
      </w:r>
      <w:proofErr w:type="spellStart"/>
      <w:r w:rsidR="000849D1" w:rsidRPr="004A1956">
        <w:rPr>
          <w:rFonts w:ascii="Arial" w:hAnsi="Arial" w:cs="Arial"/>
          <w:i/>
          <w:sz w:val="20"/>
          <w:szCs w:val="20"/>
          <w:lang w:val="en-GB"/>
        </w:rPr>
        <w:t>Tisch</w:t>
      </w:r>
      <w:proofErr w:type="spellEnd"/>
      <w:r w:rsidR="000849D1" w:rsidRPr="004A1956">
        <w:rPr>
          <w:rFonts w:ascii="Arial" w:hAnsi="Arial" w:cs="Arial"/>
          <w:i/>
          <w:sz w:val="20"/>
          <w:szCs w:val="20"/>
          <w:lang w:val="en-GB"/>
        </w:rPr>
        <w:t xml:space="preserve"> Cancer Institute, New York, NY, USA.</w:t>
      </w:r>
    </w:p>
    <w:p w14:paraId="442D1D09" w14:textId="77777777" w:rsidR="00EB223D" w:rsidRPr="004A1956" w:rsidRDefault="00EB223D">
      <w:pPr>
        <w:rPr>
          <w:rFonts w:ascii="Arial" w:hAnsi="Arial" w:cs="Lato-Regular"/>
          <w:color w:val="262626"/>
          <w:sz w:val="20"/>
          <w:szCs w:val="20"/>
          <w:lang w:val="en-GB"/>
        </w:rPr>
      </w:pPr>
    </w:p>
    <w:p w14:paraId="11BFB1D9" w14:textId="77777777" w:rsidR="00EB223D" w:rsidRPr="004A1956" w:rsidRDefault="00EB223D">
      <w:pPr>
        <w:rPr>
          <w:rFonts w:ascii="Arial" w:hAnsi="Arial" w:cs="Lato-Regular"/>
          <w:color w:val="262626"/>
          <w:sz w:val="20"/>
          <w:szCs w:val="20"/>
          <w:lang w:val="en-GB"/>
        </w:rPr>
      </w:pPr>
    </w:p>
    <w:p w14:paraId="08AFB0C6" w14:textId="0C5CF1D7" w:rsidR="00275D5D" w:rsidRPr="004A1956" w:rsidRDefault="00275D5D" w:rsidP="00275D5D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 xml:space="preserve">Running title: </w:t>
      </w:r>
      <w:r w:rsidRPr="004A1956">
        <w:rPr>
          <w:rFonts w:ascii="Arial" w:hAnsi="Arial" w:cs="Arial"/>
          <w:sz w:val="20"/>
          <w:szCs w:val="20"/>
          <w:lang w:val="en-GB"/>
        </w:rPr>
        <w:t>Robot-assisted versus open radical cystectomy as multimodal management of UBC.</w:t>
      </w:r>
    </w:p>
    <w:p w14:paraId="571D5CD1" w14:textId="485C30DE" w:rsidR="00275D5D" w:rsidRPr="004A1956" w:rsidRDefault="00275D5D" w:rsidP="00275D5D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 xml:space="preserve">Keywords: </w:t>
      </w:r>
      <w:r w:rsidRPr="004A1956">
        <w:rPr>
          <w:rFonts w:ascii="Arial" w:hAnsi="Arial" w:cs="Arial"/>
          <w:sz w:val="20"/>
          <w:szCs w:val="20"/>
          <w:lang w:val="en-GB"/>
        </w:rPr>
        <w:t>Urothelial carcinoma; Cystectomy; Robot-assisted surgery; Muscle-invasive disease; Perioperative chemotherapy</w:t>
      </w:r>
    </w:p>
    <w:p w14:paraId="1C7EA34E" w14:textId="77777777" w:rsidR="00275D5D" w:rsidRPr="004A1956" w:rsidRDefault="00275D5D" w:rsidP="00275D5D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414BB7F6" w14:textId="77777777" w:rsidR="00275D5D" w:rsidRPr="004A1956" w:rsidRDefault="00275D5D" w:rsidP="00275D5D">
      <w:p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10DD1CEE" w14:textId="77777777" w:rsidR="00275D5D" w:rsidRPr="004A1956" w:rsidRDefault="00275D5D" w:rsidP="00275D5D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Corresponding Author</w:t>
      </w:r>
    </w:p>
    <w:p w14:paraId="0DAB91A8" w14:textId="77777777" w:rsidR="00275D5D" w:rsidRPr="004A1956" w:rsidRDefault="00275D5D" w:rsidP="00275D5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Andrea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Necchi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>, MD</w:t>
      </w:r>
    </w:p>
    <w:p w14:paraId="09FFA08B" w14:textId="77777777" w:rsidR="00275D5D" w:rsidRPr="004A1956" w:rsidRDefault="00275D5D" w:rsidP="00275D5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>Department of Medical Oncology</w:t>
      </w:r>
    </w:p>
    <w:p w14:paraId="2EBEA50D" w14:textId="77777777" w:rsidR="00275D5D" w:rsidRPr="004A1956" w:rsidRDefault="00275D5D" w:rsidP="00275D5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4A1956">
        <w:rPr>
          <w:rFonts w:ascii="Arial" w:hAnsi="Arial" w:cs="Arial"/>
          <w:sz w:val="20"/>
          <w:szCs w:val="20"/>
        </w:rPr>
        <w:t>Fondazione IRCCS Istituto Nazionale dei Tumori</w:t>
      </w:r>
    </w:p>
    <w:p w14:paraId="62CEB22C" w14:textId="77777777" w:rsidR="00275D5D" w:rsidRPr="004A1956" w:rsidRDefault="00275D5D" w:rsidP="00275D5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Via G.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Venezian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 xml:space="preserve"> 1, 20133 Milano, Italy</w:t>
      </w:r>
    </w:p>
    <w:p w14:paraId="2E9622A5" w14:textId="77777777" w:rsidR="00275D5D" w:rsidRPr="004A1956" w:rsidRDefault="00275D5D" w:rsidP="00275D5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fr-FR"/>
        </w:rPr>
      </w:pPr>
      <w:r w:rsidRPr="004A1956">
        <w:rPr>
          <w:rFonts w:ascii="Arial" w:hAnsi="Arial" w:cs="Arial"/>
          <w:sz w:val="20"/>
          <w:szCs w:val="20"/>
          <w:lang w:val="fr-FR"/>
        </w:rPr>
        <w:t>Phone. +39 02 2390 2402; Fax. +39 02 2390 3150; Email: andrea.necchi@istitutotumori.mi.it</w:t>
      </w:r>
    </w:p>
    <w:p w14:paraId="50BBD38E" w14:textId="77777777" w:rsidR="00275D5D" w:rsidRPr="004A1956" w:rsidRDefault="00275D5D" w:rsidP="00275D5D">
      <w:pPr>
        <w:tabs>
          <w:tab w:val="left" w:pos="130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50AFD097" w14:textId="6D260E18" w:rsidR="00275D5D" w:rsidRPr="004A1956" w:rsidRDefault="00275D5D" w:rsidP="00275D5D">
      <w:pPr>
        <w:tabs>
          <w:tab w:val="left" w:pos="1305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Total number of words in abstract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: </w:t>
      </w:r>
      <w:r w:rsidR="00526C80" w:rsidRPr="004A1956">
        <w:rPr>
          <w:rFonts w:ascii="Arial" w:hAnsi="Arial" w:cs="Arial"/>
          <w:sz w:val="20"/>
          <w:szCs w:val="20"/>
          <w:lang w:val="en-GB"/>
        </w:rPr>
        <w:t>300</w:t>
      </w:r>
    </w:p>
    <w:p w14:paraId="03E2212D" w14:textId="4B834A7D" w:rsidR="00275D5D" w:rsidRPr="004A1956" w:rsidRDefault="00275D5D" w:rsidP="00275D5D">
      <w:pPr>
        <w:tabs>
          <w:tab w:val="left" w:pos="1305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Total number of words in text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: </w:t>
      </w:r>
      <w:r w:rsidR="00401246" w:rsidRPr="004A1956">
        <w:rPr>
          <w:rFonts w:ascii="Arial" w:hAnsi="Arial" w:cs="Arial"/>
          <w:sz w:val="20"/>
          <w:szCs w:val="20"/>
          <w:lang w:val="en-GB"/>
        </w:rPr>
        <w:t>2,464</w:t>
      </w:r>
    </w:p>
    <w:p w14:paraId="151F798B" w14:textId="68F03C35" w:rsidR="00275D5D" w:rsidRPr="004A1956" w:rsidRDefault="00275D5D" w:rsidP="00275D5D">
      <w:pPr>
        <w:tabs>
          <w:tab w:val="left" w:pos="1305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Number of references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: </w:t>
      </w:r>
      <w:r w:rsidR="00936F9F" w:rsidRPr="004A1956">
        <w:rPr>
          <w:rFonts w:ascii="Arial" w:hAnsi="Arial" w:cs="Arial"/>
          <w:sz w:val="20"/>
          <w:szCs w:val="20"/>
          <w:lang w:val="en-GB"/>
        </w:rPr>
        <w:t>28</w:t>
      </w:r>
    </w:p>
    <w:p w14:paraId="738673D4" w14:textId="0E6EF261" w:rsidR="00275D5D" w:rsidRPr="004A1956" w:rsidRDefault="00275D5D" w:rsidP="00275D5D">
      <w:pPr>
        <w:tabs>
          <w:tab w:val="left" w:pos="1305"/>
        </w:tabs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Number of tables plus figures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: </w:t>
      </w:r>
      <w:r w:rsidR="00421B54" w:rsidRPr="004A1956">
        <w:rPr>
          <w:rFonts w:ascii="Arial" w:hAnsi="Arial" w:cs="Arial"/>
          <w:sz w:val="20"/>
          <w:szCs w:val="20"/>
          <w:lang w:val="en-GB"/>
        </w:rPr>
        <w:t>6 (+1 supplementary table +1 supplementary figure)</w:t>
      </w:r>
    </w:p>
    <w:p w14:paraId="08167DE9" w14:textId="77777777" w:rsidR="00275D5D" w:rsidRPr="004A1956" w:rsidRDefault="00275D5D" w:rsidP="00275D5D">
      <w:pPr>
        <w:tabs>
          <w:tab w:val="left" w:pos="130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1E90AB7" w14:textId="77777777" w:rsidR="00275D5D" w:rsidRPr="004A1956" w:rsidRDefault="00275D5D" w:rsidP="00275D5D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44CFBBA" w14:textId="77777777" w:rsidR="00275D5D" w:rsidRPr="004A1956" w:rsidRDefault="00275D5D" w:rsidP="00275D5D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Conflict of interest statement</w:t>
      </w:r>
      <w:r w:rsidRPr="004A1956">
        <w:rPr>
          <w:rFonts w:ascii="Arial" w:hAnsi="Arial" w:cs="Arial"/>
          <w:sz w:val="20"/>
          <w:szCs w:val="20"/>
          <w:lang w:val="en-GB"/>
        </w:rPr>
        <w:t>: All authors have no conflict of interests to disclose.</w:t>
      </w:r>
    </w:p>
    <w:p w14:paraId="5861E1F7" w14:textId="77777777" w:rsidR="00275D5D" w:rsidRPr="004A1956" w:rsidRDefault="00275D5D" w:rsidP="00275D5D">
      <w:pPr>
        <w:spacing w:line="276" w:lineRule="auto"/>
        <w:rPr>
          <w:rFonts w:ascii="Arial" w:hAnsi="Arial" w:cs="Verdana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 xml:space="preserve">Funding: </w:t>
      </w:r>
      <w:r w:rsidRPr="004A1956">
        <w:rPr>
          <w:rFonts w:ascii="Arial" w:hAnsi="Arial" w:cs="Verdana"/>
          <w:sz w:val="20"/>
          <w:szCs w:val="20"/>
          <w:lang w:val="en-GB"/>
        </w:rPr>
        <w:t>This work was not supported by any grant funding.</w:t>
      </w:r>
    </w:p>
    <w:p w14:paraId="1C4180D4" w14:textId="77777777" w:rsidR="007925AC" w:rsidRPr="004A1956" w:rsidRDefault="007925AC">
      <w:pPr>
        <w:rPr>
          <w:rFonts w:ascii="Arial" w:hAnsi="Arial" w:cs="Lato-Regular"/>
          <w:color w:val="262626"/>
          <w:sz w:val="20"/>
          <w:szCs w:val="20"/>
          <w:lang w:val="en-GB"/>
        </w:rPr>
      </w:pPr>
    </w:p>
    <w:p w14:paraId="2806DFD2" w14:textId="77777777" w:rsidR="00275D5D" w:rsidRPr="004A1956" w:rsidRDefault="00275D5D">
      <w:pPr>
        <w:rPr>
          <w:rFonts w:ascii="Arial" w:hAnsi="Arial" w:cs="Lato-Regular"/>
          <w:color w:val="262626"/>
          <w:sz w:val="20"/>
          <w:szCs w:val="20"/>
          <w:lang w:val="en-GB"/>
        </w:rPr>
      </w:pPr>
    </w:p>
    <w:p w14:paraId="5652BF75" w14:textId="77777777" w:rsidR="00285A3B" w:rsidRPr="004A1956" w:rsidRDefault="00285A3B">
      <w:pPr>
        <w:rPr>
          <w:rFonts w:ascii="Arial" w:hAnsi="Arial" w:cs="Lato-Regular"/>
          <w:color w:val="262626"/>
          <w:sz w:val="20"/>
          <w:szCs w:val="20"/>
          <w:lang w:val="en-GB"/>
        </w:rPr>
      </w:pPr>
    </w:p>
    <w:p w14:paraId="3F87D288" w14:textId="77777777" w:rsidR="00285A3B" w:rsidRPr="004A1956" w:rsidRDefault="00285A3B">
      <w:pPr>
        <w:rPr>
          <w:rFonts w:ascii="Arial" w:hAnsi="Arial" w:cs="Lato-Regular"/>
          <w:color w:val="262626"/>
          <w:sz w:val="20"/>
          <w:szCs w:val="20"/>
          <w:lang w:val="en-GB"/>
        </w:rPr>
      </w:pPr>
    </w:p>
    <w:p w14:paraId="65BD98F0" w14:textId="4A2D4E23" w:rsidR="00275D5D" w:rsidRPr="004A1956" w:rsidRDefault="00275D5D" w:rsidP="00FD6F54">
      <w:pPr>
        <w:spacing w:line="480" w:lineRule="auto"/>
        <w:rPr>
          <w:rFonts w:ascii="Arial" w:hAnsi="Arial" w:cs="Lato-Regular"/>
          <w:b/>
          <w:color w:val="262626"/>
          <w:sz w:val="20"/>
          <w:szCs w:val="20"/>
        </w:rPr>
      </w:pPr>
      <w:proofErr w:type="spellStart"/>
      <w:proofErr w:type="gramStart"/>
      <w:r w:rsidRPr="004A1956">
        <w:rPr>
          <w:rFonts w:ascii="Arial" w:hAnsi="Arial" w:cs="Lato-Regular"/>
          <w:b/>
          <w:color w:val="262626"/>
          <w:sz w:val="20"/>
          <w:szCs w:val="20"/>
        </w:rPr>
        <w:t>Abstract</w:t>
      </w:r>
      <w:proofErr w:type="spellEnd"/>
      <w:proofErr w:type="gramEnd"/>
      <w:r w:rsidRPr="004A1956">
        <w:rPr>
          <w:rFonts w:ascii="Arial" w:hAnsi="Arial" w:cs="Lato-Regular"/>
          <w:b/>
          <w:color w:val="262626"/>
          <w:sz w:val="20"/>
          <w:szCs w:val="20"/>
        </w:rPr>
        <w:t>:</w:t>
      </w:r>
    </w:p>
    <w:p w14:paraId="033D3050" w14:textId="77777777" w:rsidR="007925AC" w:rsidRPr="004A1956" w:rsidRDefault="007925AC" w:rsidP="00FD6F5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A1956">
        <w:rPr>
          <w:rFonts w:ascii="Arial" w:hAnsi="Arial" w:cs="Arial"/>
          <w:b/>
          <w:sz w:val="20"/>
          <w:szCs w:val="20"/>
        </w:rPr>
        <w:t>Background</w:t>
      </w:r>
      <w:r w:rsidRPr="004A1956">
        <w:rPr>
          <w:rFonts w:ascii="Arial" w:hAnsi="Arial" w:cs="Arial"/>
          <w:sz w:val="20"/>
          <w:szCs w:val="20"/>
        </w:rPr>
        <w:t>:</w:t>
      </w:r>
    </w:p>
    <w:p w14:paraId="335AA51B" w14:textId="07FAFA43" w:rsidR="006A73E1" w:rsidRPr="004A1956" w:rsidRDefault="006A73E1" w:rsidP="00FD6F54">
      <w:pPr>
        <w:spacing w:line="480" w:lineRule="auto"/>
        <w:rPr>
          <w:rFonts w:ascii="Arial" w:hAnsi="Arial" w:cs="Lato-Regular"/>
          <w:color w:val="262626"/>
          <w:sz w:val="20"/>
          <w:szCs w:val="20"/>
          <w:lang w:val="en-GB"/>
        </w:rPr>
      </w:pPr>
      <w:r w:rsidRPr="004A1956">
        <w:rPr>
          <w:rFonts w:ascii="Arial" w:hAnsi="Arial" w:cs="Lato-Regular"/>
          <w:color w:val="262626"/>
          <w:sz w:val="20"/>
          <w:szCs w:val="20"/>
          <w:lang w:val="en-GB"/>
        </w:rPr>
        <w:t>L</w:t>
      </w:r>
      <w:r w:rsidR="007A4D26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ittle is known about the </w:t>
      </w:r>
      <w:r w:rsidRPr="004A1956">
        <w:rPr>
          <w:rFonts w:ascii="Arial" w:hAnsi="Arial" w:cs="Lato-Regular"/>
          <w:color w:val="262626"/>
          <w:sz w:val="20"/>
          <w:szCs w:val="20"/>
          <w:lang w:val="en-GB"/>
        </w:rPr>
        <w:t>outcomes</w:t>
      </w:r>
      <w:r w:rsidR="0051118A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of </w:t>
      </w:r>
      <w:r w:rsidR="006433A1" w:rsidRPr="004A1956">
        <w:rPr>
          <w:rFonts w:ascii="Arial" w:hAnsi="Arial" w:cs="Lato-Regular"/>
          <w:color w:val="262626"/>
          <w:sz w:val="20"/>
          <w:szCs w:val="20"/>
          <w:lang w:val="en-GB"/>
        </w:rPr>
        <w:t>robot-assisted radical cy</w:t>
      </w:r>
      <w:r w:rsidRPr="004A1956">
        <w:rPr>
          <w:rFonts w:ascii="Arial" w:hAnsi="Arial" w:cs="Lato-Regular"/>
          <w:color w:val="262626"/>
          <w:sz w:val="20"/>
          <w:szCs w:val="20"/>
          <w:lang w:val="en-GB"/>
        </w:rPr>
        <w:t>stectomy (</w:t>
      </w:r>
      <w:r w:rsidR="0051118A" w:rsidRPr="004A1956">
        <w:rPr>
          <w:rFonts w:ascii="Arial" w:hAnsi="Arial" w:cs="Lato-Regular"/>
          <w:color w:val="262626"/>
          <w:sz w:val="20"/>
          <w:szCs w:val="20"/>
          <w:lang w:val="en-GB"/>
        </w:rPr>
        <w:t>RARC</w:t>
      </w:r>
      <w:r w:rsidRPr="004A1956">
        <w:rPr>
          <w:rFonts w:ascii="Arial" w:hAnsi="Arial" w:cs="Lato-Regular"/>
          <w:color w:val="262626"/>
          <w:sz w:val="20"/>
          <w:szCs w:val="20"/>
          <w:lang w:val="en-GB"/>
        </w:rPr>
        <w:t>)</w:t>
      </w:r>
      <w:r w:rsidR="0051118A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Pr="004A1956">
        <w:rPr>
          <w:rFonts w:ascii="Arial" w:hAnsi="Arial" w:cs="Lato-Regular"/>
          <w:color w:val="262626"/>
          <w:sz w:val="20"/>
          <w:szCs w:val="20"/>
          <w:lang w:val="en-GB"/>
        </w:rPr>
        <w:t>compared to open radical cystectomy (ORC), combined with perioperative chemotherapy, for muscle-invasive urothelial bladder carcinoma (UBC).</w:t>
      </w:r>
    </w:p>
    <w:p w14:paraId="739979C5" w14:textId="0F286B0A" w:rsidR="00EB223D" w:rsidRPr="004A1956" w:rsidRDefault="006A73E1" w:rsidP="00FD6F54">
      <w:pPr>
        <w:spacing w:line="480" w:lineRule="auto"/>
        <w:rPr>
          <w:rFonts w:ascii="Arial" w:hAnsi="Arial" w:cs="Lato-Regular"/>
          <w:color w:val="262626"/>
          <w:sz w:val="20"/>
          <w:szCs w:val="20"/>
          <w:lang w:val="en-GB"/>
        </w:rPr>
      </w:pPr>
      <w:r w:rsidRPr="004A1956">
        <w:rPr>
          <w:rFonts w:ascii="Arial" w:hAnsi="Arial" w:cs="Arial"/>
          <w:b/>
          <w:bCs/>
          <w:iCs/>
          <w:sz w:val="20"/>
          <w:szCs w:val="20"/>
          <w:u w:val="single"/>
          <w:lang w:val="en-GB"/>
        </w:rPr>
        <w:t>Objective</w:t>
      </w:r>
      <w:r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: </w:t>
      </w:r>
      <w:r w:rsidR="006433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We aimed to evaluate </w:t>
      </w:r>
      <w:r w:rsidR="008D3CB8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if </w:t>
      </w:r>
      <w:r w:rsidR="006433A1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surgical </w:t>
      </w:r>
      <w:r w:rsidR="00813BA8" w:rsidRPr="004A1956">
        <w:rPr>
          <w:rFonts w:ascii="Arial" w:hAnsi="Arial" w:cs="Lato-Regular"/>
          <w:color w:val="262626"/>
          <w:sz w:val="20"/>
          <w:szCs w:val="20"/>
          <w:lang w:val="en-GB"/>
        </w:rPr>
        <w:t>and oncological</w:t>
      </w:r>
      <w:r w:rsidR="0051118A" w:rsidRPr="004A1956">
        <w:rPr>
          <w:rFonts w:ascii="Arial" w:hAnsi="Arial" w:cs="Lato-Regular"/>
          <w:color w:val="262626"/>
          <w:sz w:val="20"/>
          <w:szCs w:val="20"/>
          <w:lang w:val="en-GB"/>
        </w:rPr>
        <w:t xml:space="preserve"> </w:t>
      </w:r>
      <w:r w:rsidR="006433A1" w:rsidRPr="004A1956">
        <w:rPr>
          <w:rFonts w:ascii="Arial" w:hAnsi="Arial" w:cs="Lato-Regular"/>
          <w:color w:val="262626"/>
          <w:sz w:val="20"/>
          <w:szCs w:val="20"/>
          <w:lang w:val="en-GB"/>
        </w:rPr>
        <w:t>outcomes with different surgical approaches in the context of multimodal treatment</w:t>
      </w:r>
      <w:r w:rsidR="0051118A" w:rsidRPr="004A1956">
        <w:rPr>
          <w:rFonts w:ascii="Arial" w:hAnsi="Arial" w:cs="Lato-Regular"/>
          <w:color w:val="262626"/>
          <w:sz w:val="20"/>
          <w:szCs w:val="20"/>
          <w:lang w:val="en-GB"/>
        </w:rPr>
        <w:t>.</w:t>
      </w:r>
    </w:p>
    <w:p w14:paraId="62B7D2AF" w14:textId="72032885" w:rsidR="0029307A" w:rsidRPr="004A1956" w:rsidRDefault="006A73E1" w:rsidP="00FD6F54">
      <w:pPr>
        <w:spacing w:line="480" w:lineRule="auto"/>
        <w:rPr>
          <w:rFonts w:ascii="Arial" w:hAnsi="Arial" w:cs="Merriweather-Regular"/>
          <w:color w:val="595959"/>
          <w:sz w:val="20"/>
          <w:szCs w:val="20"/>
          <w:lang w:val="en-GB"/>
        </w:rPr>
      </w:pPr>
      <w:r w:rsidRPr="004A1956">
        <w:rPr>
          <w:rFonts w:ascii="Arial" w:hAnsi="Arial"/>
          <w:b/>
          <w:sz w:val="20"/>
          <w:szCs w:val="20"/>
          <w:u w:val="single"/>
          <w:lang w:val="en-GB"/>
        </w:rPr>
        <w:t>Design, Setting, Participants:</w:t>
      </w:r>
      <w:r w:rsidRPr="004A1956">
        <w:rPr>
          <w:rFonts w:ascii="Arial" w:hAnsi="Arial" w:cs="Arial"/>
          <w:bCs/>
          <w:iCs/>
          <w:sz w:val="20"/>
          <w:szCs w:val="20"/>
          <w:lang w:val="en-GB"/>
        </w:rPr>
        <w:t xml:space="preserve"> Data from 28 centers was collected </w:t>
      </w:r>
      <w:r w:rsidR="006433A1" w:rsidRPr="004A1956">
        <w:rPr>
          <w:rFonts w:ascii="Arial" w:hAnsi="Arial" w:cs="Arial"/>
          <w:bCs/>
          <w:iCs/>
          <w:sz w:val="20"/>
          <w:szCs w:val="20"/>
          <w:lang w:val="en-GB"/>
        </w:rPr>
        <w:t>with</w:t>
      </w:r>
      <w:r w:rsidRPr="004A1956">
        <w:rPr>
          <w:rFonts w:ascii="Arial" w:hAnsi="Arial" w:cs="Arial"/>
          <w:bCs/>
          <w:iCs/>
          <w:sz w:val="20"/>
          <w:szCs w:val="20"/>
          <w:lang w:val="en-GB"/>
        </w:rPr>
        <w:t xml:space="preserve"> cystectomy performed </w:t>
      </w:r>
      <w:r w:rsidRPr="004A1956">
        <w:rPr>
          <w:rFonts w:ascii="Arial" w:hAnsi="Arial" w:cs="Arial"/>
          <w:sz w:val="20"/>
          <w:szCs w:val="20"/>
          <w:lang w:val="en-GB"/>
        </w:rPr>
        <w:t>between 01/2000 and 07/2013</w:t>
      </w:r>
      <w:r w:rsidRPr="004A1956">
        <w:rPr>
          <w:rFonts w:ascii="Arial" w:hAnsi="Arial" w:cs="Arial"/>
          <w:bCs/>
          <w:iCs/>
          <w:sz w:val="20"/>
          <w:szCs w:val="20"/>
          <w:lang w:val="en-GB"/>
        </w:rPr>
        <w:t>.</w:t>
      </w:r>
    </w:p>
    <w:p w14:paraId="723F6FEE" w14:textId="20E3053E" w:rsidR="006A73E1" w:rsidRPr="004A1956" w:rsidRDefault="006A73E1" w:rsidP="00FD6F54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A1956">
        <w:rPr>
          <w:rFonts w:ascii="Arial" w:hAnsi="Arial"/>
          <w:b/>
          <w:sz w:val="20"/>
          <w:szCs w:val="20"/>
          <w:u w:val="single"/>
          <w:lang w:val="en-GB"/>
        </w:rPr>
        <w:t>Intervention</w:t>
      </w:r>
      <w:r w:rsidRPr="004A1956">
        <w:rPr>
          <w:rFonts w:ascii="Arial" w:hAnsi="Arial"/>
          <w:sz w:val="20"/>
          <w:szCs w:val="20"/>
          <w:lang w:val="en-GB"/>
        </w:rPr>
        <w:t>: RARC or ORC combined with perioperative chemotherapy for muscle-invasive UBC.</w:t>
      </w:r>
    </w:p>
    <w:p w14:paraId="6139728F" w14:textId="1D4584E6" w:rsidR="0051118A" w:rsidRPr="004A1956" w:rsidRDefault="006A73E1" w:rsidP="00FD6F54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A1956">
        <w:rPr>
          <w:rFonts w:ascii="Arial" w:hAnsi="Arial"/>
          <w:b/>
          <w:sz w:val="20"/>
          <w:szCs w:val="20"/>
          <w:u w:val="single"/>
          <w:lang w:val="en-GB"/>
        </w:rPr>
        <w:t>Outcome measures and statistical analysis:</w:t>
      </w:r>
      <w:r w:rsidRPr="004A195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C807C8" w:rsidRPr="004A1956">
        <w:rPr>
          <w:rFonts w:ascii="Arial" w:hAnsi="Arial"/>
          <w:sz w:val="20"/>
          <w:szCs w:val="20"/>
          <w:lang w:val="en-GB"/>
        </w:rPr>
        <w:t xml:space="preserve">Fisher’s exact tests, </w:t>
      </w:r>
      <w:r w:rsidR="00C807C8" w:rsidRPr="004A1956">
        <w:rPr>
          <w:rFonts w:ascii="Arial" w:hAnsi="Arial"/>
          <w:sz w:val="20"/>
          <w:szCs w:val="20"/>
        </w:rPr>
        <w:t>χ</w:t>
      </w:r>
      <w:r w:rsidR="00C807C8" w:rsidRPr="004A1956">
        <w:rPr>
          <w:rFonts w:ascii="Arial" w:hAnsi="Arial"/>
          <w:sz w:val="20"/>
          <w:szCs w:val="20"/>
          <w:vertAlign w:val="superscript"/>
          <w:lang w:val="en-GB"/>
        </w:rPr>
        <w:t>2</w:t>
      </w:r>
      <w:r w:rsidR="00C807C8" w:rsidRPr="004A1956">
        <w:rPr>
          <w:rFonts w:ascii="Arial" w:hAnsi="Arial"/>
          <w:sz w:val="20"/>
          <w:szCs w:val="20"/>
          <w:lang w:val="en-GB"/>
        </w:rPr>
        <w:t xml:space="preserve"> tests, and Wilcoxon rank sum tests were used to </w:t>
      </w:r>
      <w:r w:rsidR="00C97800" w:rsidRPr="004A1956">
        <w:rPr>
          <w:rFonts w:ascii="Arial" w:hAnsi="Arial"/>
          <w:sz w:val="20"/>
          <w:szCs w:val="20"/>
          <w:lang w:val="en-GB"/>
        </w:rPr>
        <w:t>compare</w:t>
      </w:r>
      <w:r w:rsidR="00C807C8" w:rsidRPr="004A1956">
        <w:rPr>
          <w:rFonts w:ascii="Arial" w:hAnsi="Arial"/>
          <w:sz w:val="20"/>
          <w:szCs w:val="20"/>
          <w:lang w:val="en-GB"/>
        </w:rPr>
        <w:t xml:space="preserve"> </w:t>
      </w:r>
      <w:r w:rsidRPr="004A1956">
        <w:rPr>
          <w:rFonts w:ascii="Arial" w:hAnsi="Arial"/>
          <w:sz w:val="20"/>
          <w:szCs w:val="20"/>
          <w:lang w:val="en-GB"/>
        </w:rPr>
        <w:t xml:space="preserve">RARC or </w:t>
      </w:r>
      <w:r w:rsidR="00C807C8" w:rsidRPr="004A1956">
        <w:rPr>
          <w:rFonts w:ascii="Arial" w:hAnsi="Arial"/>
          <w:sz w:val="20"/>
          <w:szCs w:val="20"/>
          <w:lang w:val="en-GB"/>
        </w:rPr>
        <w:t>ORC</w:t>
      </w:r>
      <w:r w:rsidR="00C97800" w:rsidRPr="004A1956">
        <w:rPr>
          <w:rFonts w:ascii="Arial" w:hAnsi="Arial"/>
          <w:sz w:val="20"/>
          <w:szCs w:val="20"/>
          <w:lang w:val="en-GB"/>
        </w:rPr>
        <w:t xml:space="preserve"> groups</w:t>
      </w:r>
      <w:r w:rsidR="00C807C8" w:rsidRPr="004A1956">
        <w:rPr>
          <w:rFonts w:ascii="Arial" w:hAnsi="Arial"/>
          <w:sz w:val="20"/>
          <w:szCs w:val="20"/>
          <w:lang w:val="en-GB"/>
        </w:rPr>
        <w:t xml:space="preserve">. Logistic and Cox regression analyses were performed to evaluate </w:t>
      </w:r>
      <w:r w:rsidR="005B0712" w:rsidRPr="004A1956">
        <w:rPr>
          <w:rFonts w:ascii="Arial" w:hAnsi="Arial"/>
          <w:sz w:val="20"/>
          <w:szCs w:val="20"/>
          <w:lang w:val="en-GB"/>
        </w:rPr>
        <w:t>potential</w:t>
      </w:r>
      <w:r w:rsidR="00C97800" w:rsidRPr="004A1956">
        <w:rPr>
          <w:rFonts w:ascii="Arial" w:hAnsi="Arial"/>
          <w:sz w:val="20"/>
          <w:szCs w:val="20"/>
          <w:lang w:val="en-GB"/>
        </w:rPr>
        <w:t xml:space="preserve"> prognostic </w:t>
      </w:r>
      <w:r w:rsidR="00C807C8" w:rsidRPr="004A1956">
        <w:rPr>
          <w:rFonts w:ascii="Arial" w:hAnsi="Arial"/>
          <w:sz w:val="20"/>
          <w:szCs w:val="20"/>
          <w:lang w:val="en-GB"/>
        </w:rPr>
        <w:t xml:space="preserve">factors. </w:t>
      </w:r>
    </w:p>
    <w:p w14:paraId="5E0B6C22" w14:textId="66111836" w:rsidR="007925AC" w:rsidRPr="004A1956" w:rsidRDefault="007925AC" w:rsidP="00FD6F54">
      <w:pPr>
        <w:pStyle w:val="Elencoacolori-Colore11"/>
        <w:autoSpaceDE w:val="0"/>
        <w:autoSpaceDN w:val="0"/>
        <w:adjustRightInd w:val="0"/>
        <w:spacing w:line="48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Results</w:t>
      </w:r>
      <w:r w:rsidR="006A73E1" w:rsidRPr="004A1956">
        <w:rPr>
          <w:rFonts w:ascii="Arial" w:hAnsi="Arial" w:cs="Arial"/>
          <w:b/>
          <w:sz w:val="20"/>
          <w:szCs w:val="20"/>
          <w:lang w:val="en-GB"/>
        </w:rPr>
        <w:t xml:space="preserve"> and limitations</w:t>
      </w:r>
      <w:r w:rsidRPr="004A1956">
        <w:rPr>
          <w:rFonts w:ascii="Arial" w:hAnsi="Arial" w:cs="Arial"/>
          <w:sz w:val="20"/>
          <w:szCs w:val="20"/>
          <w:lang w:val="en-GB"/>
        </w:rPr>
        <w:t>:</w:t>
      </w:r>
      <w:r w:rsidRPr="004A1956">
        <w:rPr>
          <w:rFonts w:ascii="Arial" w:hAnsi="Arial" w:cs="Arial"/>
          <w:sz w:val="20"/>
          <w:szCs w:val="20"/>
          <w:lang w:val="en-GB"/>
        </w:rPr>
        <w:tab/>
      </w:r>
    </w:p>
    <w:p w14:paraId="5A30562F" w14:textId="3AAC58EF" w:rsidR="007925AC" w:rsidRPr="004A1956" w:rsidRDefault="00D85B50" w:rsidP="00FD6F54">
      <w:pPr>
        <w:spacing w:line="480" w:lineRule="auto"/>
        <w:rPr>
          <w:rFonts w:ascii="Arial" w:hAnsi="Arial"/>
          <w:sz w:val="20"/>
          <w:szCs w:val="20"/>
          <w:lang w:val="en-GB"/>
        </w:rPr>
      </w:pPr>
      <w:r w:rsidRPr="004A1956">
        <w:rPr>
          <w:rFonts w:ascii="Arial" w:hAnsi="Arial"/>
          <w:sz w:val="20"/>
          <w:szCs w:val="20"/>
          <w:lang w:val="en-GB"/>
        </w:rPr>
        <w:t>688</w:t>
      </w:r>
      <w:r w:rsidR="000C05D1" w:rsidRPr="004A1956">
        <w:rPr>
          <w:rFonts w:ascii="Arial" w:hAnsi="Arial"/>
          <w:sz w:val="20"/>
          <w:szCs w:val="20"/>
          <w:lang w:val="en-GB"/>
        </w:rPr>
        <w:t xml:space="preserve"> patients</w:t>
      </w:r>
      <w:r w:rsidR="00F27EAC" w:rsidRPr="004A1956">
        <w:rPr>
          <w:rFonts w:ascii="Arial" w:hAnsi="Arial"/>
          <w:sz w:val="20"/>
          <w:szCs w:val="20"/>
          <w:lang w:val="en-GB"/>
        </w:rPr>
        <w:t xml:space="preserve"> (n=</w:t>
      </w:r>
      <w:r w:rsidRPr="004A1956">
        <w:rPr>
          <w:rFonts w:ascii="Arial" w:hAnsi="Arial"/>
          <w:sz w:val="20"/>
          <w:szCs w:val="20"/>
          <w:lang w:val="en-GB"/>
        </w:rPr>
        <w:t>603</w:t>
      </w:r>
      <w:r w:rsidR="00361829" w:rsidRPr="004A1956">
        <w:rPr>
          <w:rFonts w:ascii="Arial" w:hAnsi="Arial"/>
          <w:sz w:val="20"/>
          <w:szCs w:val="20"/>
          <w:lang w:val="en-GB"/>
        </w:rPr>
        <w:t xml:space="preserve"> ORC and n=85 RARC</w:t>
      </w:r>
      <w:r w:rsidR="006E20B5" w:rsidRPr="004A1956">
        <w:rPr>
          <w:rFonts w:ascii="Arial" w:hAnsi="Arial"/>
          <w:sz w:val="20"/>
          <w:szCs w:val="20"/>
          <w:lang w:val="en-GB"/>
        </w:rPr>
        <w:t>) were eligible</w:t>
      </w:r>
      <w:r w:rsidR="00F27EAC" w:rsidRPr="004A1956">
        <w:rPr>
          <w:rFonts w:ascii="Arial" w:hAnsi="Arial"/>
          <w:sz w:val="20"/>
          <w:szCs w:val="20"/>
          <w:lang w:val="en-GB"/>
        </w:rPr>
        <w:t xml:space="preserve"> for the analyses. </w:t>
      </w:r>
      <w:r w:rsidRPr="004A1956">
        <w:rPr>
          <w:rFonts w:ascii="Arial" w:hAnsi="Arial"/>
          <w:sz w:val="20"/>
          <w:szCs w:val="20"/>
          <w:lang w:val="en-GB"/>
        </w:rPr>
        <w:t>60</w:t>
      </w:r>
      <w:r w:rsidR="00115635" w:rsidRPr="004A1956">
        <w:rPr>
          <w:rFonts w:ascii="Arial" w:hAnsi="Arial"/>
          <w:sz w:val="20"/>
          <w:szCs w:val="20"/>
          <w:lang w:val="en-GB"/>
        </w:rPr>
        <w:t>.</w:t>
      </w:r>
      <w:r w:rsidR="005B0712" w:rsidRPr="004A1956">
        <w:rPr>
          <w:rFonts w:ascii="Arial" w:hAnsi="Arial"/>
          <w:sz w:val="20"/>
          <w:szCs w:val="20"/>
          <w:lang w:val="en-GB"/>
        </w:rPr>
        <w:t xml:space="preserve">6% received neoadjuvant </w:t>
      </w:r>
      <w:r w:rsidR="00115635" w:rsidRPr="004A1956">
        <w:rPr>
          <w:rFonts w:ascii="Arial" w:hAnsi="Arial"/>
          <w:sz w:val="20"/>
          <w:szCs w:val="20"/>
          <w:lang w:val="en-GB"/>
        </w:rPr>
        <w:t>and 45.</w:t>
      </w:r>
      <w:r w:rsidRPr="004A1956">
        <w:rPr>
          <w:rFonts w:ascii="Arial" w:hAnsi="Arial"/>
          <w:sz w:val="20"/>
          <w:szCs w:val="20"/>
          <w:lang w:val="en-GB"/>
        </w:rPr>
        <w:t>1</w:t>
      </w:r>
      <w:r w:rsidR="005B0712" w:rsidRPr="004A1956">
        <w:rPr>
          <w:rFonts w:ascii="Arial" w:hAnsi="Arial"/>
          <w:sz w:val="20"/>
          <w:szCs w:val="20"/>
          <w:lang w:val="en-GB"/>
        </w:rPr>
        <w:t>% adjuvant chemotherapy</w:t>
      </w:r>
      <w:r w:rsidR="00115635" w:rsidRPr="004A1956">
        <w:rPr>
          <w:rFonts w:ascii="Arial" w:hAnsi="Arial"/>
          <w:sz w:val="20"/>
          <w:szCs w:val="20"/>
          <w:lang w:val="en-GB"/>
        </w:rPr>
        <w:t xml:space="preserve">. </w:t>
      </w:r>
      <w:r w:rsidR="00FB6CAF" w:rsidRPr="004A1956">
        <w:rPr>
          <w:rFonts w:ascii="Arial" w:hAnsi="Arial"/>
          <w:sz w:val="20"/>
          <w:szCs w:val="20"/>
          <w:lang w:val="en-GB"/>
        </w:rPr>
        <w:t>No statistically significant difference was found in baseline characteristic</w:t>
      </w:r>
      <w:r w:rsidR="00997CD9" w:rsidRPr="004A1956">
        <w:rPr>
          <w:rFonts w:ascii="Arial" w:hAnsi="Arial"/>
          <w:sz w:val="20"/>
          <w:szCs w:val="20"/>
          <w:lang w:val="en-GB"/>
        </w:rPr>
        <w:t>s</w:t>
      </w:r>
      <w:r w:rsidR="00FB6CAF" w:rsidRPr="004A1956">
        <w:rPr>
          <w:rFonts w:ascii="Arial" w:hAnsi="Arial"/>
          <w:sz w:val="20"/>
          <w:szCs w:val="20"/>
          <w:lang w:val="en-GB"/>
        </w:rPr>
        <w:t xml:space="preserve"> between </w:t>
      </w:r>
      <w:r w:rsidR="000C05D1" w:rsidRPr="004A1956">
        <w:rPr>
          <w:rFonts w:ascii="Arial" w:hAnsi="Arial"/>
          <w:sz w:val="20"/>
          <w:szCs w:val="20"/>
          <w:lang w:val="en-GB"/>
        </w:rPr>
        <w:t xml:space="preserve">the </w:t>
      </w:r>
      <w:r w:rsidR="00FB6CAF" w:rsidRPr="004A1956">
        <w:rPr>
          <w:rFonts w:ascii="Arial" w:hAnsi="Arial"/>
          <w:sz w:val="20"/>
          <w:szCs w:val="20"/>
          <w:lang w:val="en-GB"/>
        </w:rPr>
        <w:t xml:space="preserve">ORC and RARC groups. </w:t>
      </w:r>
      <w:r w:rsidR="00115635" w:rsidRPr="004A1956">
        <w:rPr>
          <w:rFonts w:ascii="Arial" w:hAnsi="Arial"/>
          <w:sz w:val="20"/>
          <w:szCs w:val="20"/>
          <w:lang w:val="en-GB"/>
        </w:rPr>
        <w:t xml:space="preserve">Median </w:t>
      </w:r>
      <w:r w:rsidRPr="004A1956">
        <w:rPr>
          <w:rFonts w:ascii="Arial" w:hAnsi="Arial"/>
          <w:sz w:val="20"/>
          <w:szCs w:val="20"/>
          <w:lang w:val="en-GB"/>
        </w:rPr>
        <w:t>(interquartile rang</w:t>
      </w:r>
      <w:r w:rsidR="00970D50" w:rsidRPr="004A1956">
        <w:rPr>
          <w:rFonts w:ascii="Arial" w:hAnsi="Arial"/>
          <w:sz w:val="20"/>
          <w:szCs w:val="20"/>
          <w:lang w:val="en-GB"/>
        </w:rPr>
        <w:t xml:space="preserve">e, </w:t>
      </w:r>
      <w:r w:rsidRPr="004A1956">
        <w:rPr>
          <w:rFonts w:ascii="Arial" w:hAnsi="Arial"/>
          <w:sz w:val="20"/>
          <w:szCs w:val="20"/>
          <w:lang w:val="en-GB"/>
        </w:rPr>
        <w:t xml:space="preserve">IQR) </w:t>
      </w:r>
      <w:r w:rsidR="00115635" w:rsidRPr="004A1956">
        <w:rPr>
          <w:rFonts w:ascii="Arial" w:hAnsi="Arial"/>
          <w:sz w:val="20"/>
          <w:szCs w:val="20"/>
          <w:lang w:val="en-GB"/>
        </w:rPr>
        <w:t xml:space="preserve">time from surgery to </w:t>
      </w:r>
      <w:r w:rsidR="005B0712" w:rsidRPr="004A1956">
        <w:rPr>
          <w:rFonts w:ascii="Arial" w:hAnsi="Arial"/>
          <w:sz w:val="20"/>
          <w:szCs w:val="20"/>
          <w:lang w:val="en-GB"/>
        </w:rPr>
        <w:t>adjuvant chemotherapy</w:t>
      </w:r>
      <w:r w:rsidR="00115635" w:rsidRPr="004A1956">
        <w:rPr>
          <w:rFonts w:ascii="Arial" w:hAnsi="Arial"/>
          <w:sz w:val="20"/>
          <w:szCs w:val="20"/>
          <w:lang w:val="en-GB"/>
        </w:rPr>
        <w:t xml:space="preserve"> was 1.9 months (</w:t>
      </w:r>
      <w:r w:rsidRPr="004A1956">
        <w:rPr>
          <w:rFonts w:ascii="Arial" w:hAnsi="Arial"/>
          <w:sz w:val="20"/>
          <w:szCs w:val="20"/>
          <w:lang w:val="en-GB"/>
        </w:rPr>
        <w:t>1</w:t>
      </w:r>
      <w:r w:rsidR="00115635" w:rsidRPr="004A1956">
        <w:rPr>
          <w:rFonts w:ascii="Arial" w:hAnsi="Arial"/>
          <w:sz w:val="20"/>
          <w:szCs w:val="20"/>
          <w:lang w:val="en-GB"/>
        </w:rPr>
        <w:t>.4-</w:t>
      </w:r>
      <w:r w:rsidRPr="004A1956">
        <w:rPr>
          <w:rFonts w:ascii="Arial" w:hAnsi="Arial"/>
          <w:sz w:val="20"/>
          <w:szCs w:val="20"/>
          <w:lang w:val="en-GB"/>
        </w:rPr>
        <w:t>2.4</w:t>
      </w:r>
      <w:r w:rsidR="00115635" w:rsidRPr="004A1956">
        <w:rPr>
          <w:rFonts w:ascii="Arial" w:hAnsi="Arial"/>
          <w:sz w:val="20"/>
          <w:szCs w:val="20"/>
          <w:lang w:val="en-GB"/>
        </w:rPr>
        <w:t>) for RARC and 1.9</w:t>
      </w:r>
      <w:r w:rsidR="000C05D1" w:rsidRPr="004A1956">
        <w:rPr>
          <w:rFonts w:ascii="Arial" w:hAnsi="Arial"/>
          <w:sz w:val="20"/>
          <w:szCs w:val="20"/>
          <w:lang w:val="en-GB"/>
        </w:rPr>
        <w:t xml:space="preserve"> months</w:t>
      </w:r>
      <w:r w:rsidR="00115635" w:rsidRPr="004A1956">
        <w:rPr>
          <w:rFonts w:ascii="Arial" w:hAnsi="Arial"/>
          <w:sz w:val="20"/>
          <w:szCs w:val="20"/>
          <w:lang w:val="en-GB"/>
        </w:rPr>
        <w:t xml:space="preserve"> (</w:t>
      </w:r>
      <w:r w:rsidRPr="004A1956">
        <w:rPr>
          <w:rFonts w:ascii="Arial" w:hAnsi="Arial"/>
          <w:sz w:val="20"/>
          <w:szCs w:val="20"/>
          <w:lang w:val="en-GB"/>
        </w:rPr>
        <w:t>1.4-2.5</w:t>
      </w:r>
      <w:r w:rsidR="00115635" w:rsidRPr="004A1956">
        <w:rPr>
          <w:rFonts w:ascii="Arial" w:hAnsi="Arial"/>
          <w:sz w:val="20"/>
          <w:szCs w:val="20"/>
          <w:lang w:val="en-GB"/>
        </w:rPr>
        <w:t>) for ORC</w:t>
      </w:r>
      <w:r w:rsidR="00DE5521" w:rsidRPr="004A1956">
        <w:rPr>
          <w:rFonts w:ascii="Arial" w:hAnsi="Arial"/>
          <w:sz w:val="20"/>
          <w:szCs w:val="20"/>
          <w:lang w:val="en-GB"/>
        </w:rPr>
        <w:t xml:space="preserve"> (p=0.9</w:t>
      </w:r>
      <w:r w:rsidRPr="004A1956">
        <w:rPr>
          <w:rFonts w:ascii="Arial" w:hAnsi="Arial"/>
          <w:sz w:val="20"/>
          <w:szCs w:val="20"/>
          <w:lang w:val="en-GB"/>
        </w:rPr>
        <w:t>8</w:t>
      </w:r>
      <w:r w:rsidR="00DE5521" w:rsidRPr="004A1956">
        <w:rPr>
          <w:rFonts w:ascii="Arial" w:hAnsi="Arial"/>
          <w:sz w:val="20"/>
          <w:szCs w:val="20"/>
          <w:lang w:val="en-GB"/>
        </w:rPr>
        <w:t>)</w:t>
      </w:r>
      <w:r w:rsidR="00595E52" w:rsidRPr="004A1956">
        <w:rPr>
          <w:rFonts w:ascii="Arial" w:hAnsi="Arial"/>
          <w:sz w:val="20"/>
          <w:szCs w:val="20"/>
          <w:lang w:val="en-GB"/>
        </w:rPr>
        <w:t xml:space="preserve">. </w:t>
      </w:r>
      <w:r w:rsidR="00FB6CAF" w:rsidRPr="004A1956">
        <w:rPr>
          <w:rFonts w:ascii="Arial" w:hAnsi="Arial"/>
          <w:sz w:val="20"/>
          <w:szCs w:val="20"/>
          <w:lang w:val="en-GB"/>
        </w:rPr>
        <w:t>Median</w:t>
      </w:r>
      <w:r w:rsidRPr="004A1956">
        <w:rPr>
          <w:rFonts w:ascii="Arial" w:hAnsi="Arial"/>
          <w:sz w:val="20"/>
          <w:szCs w:val="20"/>
          <w:lang w:val="en-GB"/>
        </w:rPr>
        <w:t xml:space="preserve"> (IQR</w:t>
      </w:r>
      <w:r w:rsidR="00101AD8" w:rsidRPr="004A1956">
        <w:rPr>
          <w:rFonts w:ascii="Arial" w:hAnsi="Arial"/>
          <w:sz w:val="20"/>
          <w:szCs w:val="20"/>
          <w:lang w:val="en-GB"/>
        </w:rPr>
        <w:t>)</w:t>
      </w:r>
      <w:r w:rsidR="00FB6CAF" w:rsidRPr="004A1956">
        <w:rPr>
          <w:rFonts w:ascii="Arial" w:hAnsi="Arial"/>
          <w:sz w:val="20"/>
          <w:szCs w:val="20"/>
          <w:lang w:val="en-GB"/>
        </w:rPr>
        <w:t xml:space="preserve"> number of remov</w:t>
      </w:r>
      <w:r w:rsidR="00BD2411" w:rsidRPr="004A1956">
        <w:rPr>
          <w:rFonts w:ascii="Arial" w:hAnsi="Arial"/>
          <w:sz w:val="20"/>
          <w:szCs w:val="20"/>
          <w:lang w:val="en-GB"/>
        </w:rPr>
        <w:t xml:space="preserve">ed lymph </w:t>
      </w:r>
      <w:r w:rsidR="005B0712" w:rsidRPr="004A1956">
        <w:rPr>
          <w:rFonts w:ascii="Arial" w:hAnsi="Arial"/>
          <w:sz w:val="20"/>
          <w:szCs w:val="20"/>
          <w:lang w:val="en-GB"/>
        </w:rPr>
        <w:t xml:space="preserve">nodes </w:t>
      </w:r>
      <w:r w:rsidR="0002609D" w:rsidRPr="004A1956">
        <w:rPr>
          <w:rFonts w:ascii="Arial" w:hAnsi="Arial"/>
          <w:sz w:val="20"/>
          <w:szCs w:val="20"/>
          <w:lang w:val="en-GB"/>
        </w:rPr>
        <w:t>was 21 (</w:t>
      </w:r>
      <w:r w:rsidR="00101AD8" w:rsidRPr="004A1956">
        <w:rPr>
          <w:rFonts w:ascii="Arial" w:hAnsi="Arial"/>
          <w:sz w:val="20"/>
          <w:szCs w:val="20"/>
          <w:lang w:val="en-GB"/>
        </w:rPr>
        <w:t>14-35</w:t>
      </w:r>
      <w:r w:rsidR="00FB6CAF" w:rsidRPr="004A1956">
        <w:rPr>
          <w:rFonts w:ascii="Arial" w:hAnsi="Arial"/>
          <w:sz w:val="20"/>
          <w:szCs w:val="20"/>
          <w:lang w:val="en-GB"/>
        </w:rPr>
        <w:t xml:space="preserve">) </w:t>
      </w:r>
      <w:r w:rsidR="00970D50" w:rsidRPr="004A1956">
        <w:rPr>
          <w:rFonts w:ascii="Arial" w:hAnsi="Arial"/>
          <w:sz w:val="20"/>
          <w:szCs w:val="20"/>
          <w:lang w:val="en-GB"/>
        </w:rPr>
        <w:t>with</w:t>
      </w:r>
      <w:r w:rsidR="00FB6CAF" w:rsidRPr="004A1956">
        <w:rPr>
          <w:rFonts w:ascii="Arial" w:hAnsi="Arial"/>
          <w:sz w:val="20"/>
          <w:szCs w:val="20"/>
          <w:lang w:val="en-GB"/>
        </w:rPr>
        <w:t xml:space="preserve"> RARC and 13 (</w:t>
      </w:r>
      <w:r w:rsidR="00101AD8" w:rsidRPr="004A1956">
        <w:rPr>
          <w:rFonts w:ascii="Arial" w:hAnsi="Arial"/>
          <w:sz w:val="20"/>
          <w:szCs w:val="20"/>
          <w:lang w:val="en-GB"/>
        </w:rPr>
        <w:t>8-2</w:t>
      </w:r>
      <w:r w:rsidRPr="004A1956">
        <w:rPr>
          <w:rFonts w:ascii="Arial" w:hAnsi="Arial"/>
          <w:sz w:val="20"/>
          <w:szCs w:val="20"/>
          <w:lang w:val="en-GB"/>
        </w:rPr>
        <w:t>1</w:t>
      </w:r>
      <w:r w:rsidR="00FB6CAF" w:rsidRPr="004A1956">
        <w:rPr>
          <w:rFonts w:ascii="Arial" w:hAnsi="Arial"/>
          <w:sz w:val="20"/>
          <w:szCs w:val="20"/>
          <w:lang w:val="en-GB"/>
        </w:rPr>
        <w:t xml:space="preserve">) </w:t>
      </w:r>
      <w:r w:rsidR="00970D50" w:rsidRPr="004A1956">
        <w:rPr>
          <w:rFonts w:ascii="Arial" w:hAnsi="Arial"/>
          <w:sz w:val="20"/>
          <w:szCs w:val="20"/>
          <w:lang w:val="en-GB"/>
        </w:rPr>
        <w:t>with</w:t>
      </w:r>
      <w:r w:rsidR="00FB6CAF" w:rsidRPr="004A1956">
        <w:rPr>
          <w:rFonts w:ascii="Arial" w:hAnsi="Arial"/>
          <w:sz w:val="20"/>
          <w:szCs w:val="20"/>
          <w:lang w:val="en-GB"/>
        </w:rPr>
        <w:t xml:space="preserve"> ORC </w:t>
      </w:r>
      <w:r w:rsidR="00595E52" w:rsidRPr="004A1956">
        <w:rPr>
          <w:rFonts w:ascii="Arial" w:hAnsi="Arial"/>
          <w:sz w:val="20"/>
          <w:szCs w:val="20"/>
          <w:lang w:val="en-GB"/>
        </w:rPr>
        <w:t xml:space="preserve">(p&lt;0.001); results were confirmed in </w:t>
      </w:r>
      <w:r w:rsidR="0021103D" w:rsidRPr="004A1956">
        <w:rPr>
          <w:rFonts w:ascii="Arial" w:hAnsi="Arial"/>
          <w:sz w:val="20"/>
          <w:szCs w:val="20"/>
          <w:lang w:val="en-GB"/>
        </w:rPr>
        <w:t>subgroup analyse</w:t>
      </w:r>
      <w:r w:rsidR="00595E52" w:rsidRPr="004A1956">
        <w:rPr>
          <w:rFonts w:ascii="Arial" w:hAnsi="Arial"/>
          <w:sz w:val="20"/>
          <w:szCs w:val="20"/>
          <w:lang w:val="en-GB"/>
        </w:rPr>
        <w:t>s.</w:t>
      </w:r>
      <w:r w:rsidR="00C97800" w:rsidRPr="004A1956">
        <w:rPr>
          <w:rFonts w:ascii="Arial" w:hAnsi="Arial"/>
          <w:sz w:val="20"/>
          <w:szCs w:val="20"/>
          <w:lang w:val="en-GB"/>
        </w:rPr>
        <w:t xml:space="preserve"> </w:t>
      </w:r>
      <w:r w:rsidR="0002609D" w:rsidRPr="004A1956">
        <w:rPr>
          <w:rFonts w:ascii="Arial" w:hAnsi="Arial"/>
          <w:sz w:val="20"/>
          <w:szCs w:val="20"/>
          <w:lang w:val="en-GB"/>
        </w:rPr>
        <w:t>No difference was found</w:t>
      </w:r>
      <w:r w:rsidR="000C05D1" w:rsidRPr="004A1956">
        <w:rPr>
          <w:rFonts w:ascii="Arial" w:hAnsi="Arial"/>
          <w:sz w:val="20"/>
          <w:szCs w:val="20"/>
          <w:lang w:val="en-GB"/>
        </w:rPr>
        <w:t xml:space="preserve"> in</w:t>
      </w:r>
      <w:r w:rsidR="0002609D" w:rsidRPr="004A1956">
        <w:rPr>
          <w:rFonts w:ascii="Arial" w:hAnsi="Arial"/>
          <w:sz w:val="20"/>
          <w:szCs w:val="20"/>
          <w:lang w:val="en-GB"/>
        </w:rPr>
        <w:t xml:space="preserve"> </w:t>
      </w:r>
      <w:r w:rsidR="000C05D1" w:rsidRPr="004A1956">
        <w:rPr>
          <w:rFonts w:ascii="Arial" w:hAnsi="Arial"/>
          <w:sz w:val="20"/>
          <w:szCs w:val="20"/>
          <w:lang w:val="en-GB"/>
        </w:rPr>
        <w:t>multivariable analyses</w:t>
      </w:r>
      <w:r w:rsidR="00595E52" w:rsidRPr="004A1956">
        <w:rPr>
          <w:rFonts w:ascii="Arial" w:hAnsi="Arial"/>
          <w:sz w:val="20"/>
          <w:szCs w:val="20"/>
          <w:lang w:val="en-GB"/>
        </w:rPr>
        <w:t xml:space="preserve"> </w:t>
      </w:r>
      <w:r w:rsidR="0002609D" w:rsidRPr="004A1956">
        <w:rPr>
          <w:rFonts w:ascii="Arial" w:hAnsi="Arial"/>
          <w:sz w:val="20"/>
          <w:szCs w:val="20"/>
          <w:lang w:val="en-GB"/>
        </w:rPr>
        <w:t>in</w:t>
      </w:r>
      <w:r w:rsidR="00FD6F54" w:rsidRPr="004A1956">
        <w:rPr>
          <w:rFonts w:ascii="Arial" w:hAnsi="Arial"/>
          <w:sz w:val="20"/>
          <w:szCs w:val="20"/>
          <w:lang w:val="en-GB"/>
        </w:rPr>
        <w:t xml:space="preserve"> either</w:t>
      </w:r>
      <w:r w:rsidR="0002609D" w:rsidRPr="004A1956">
        <w:rPr>
          <w:rFonts w:ascii="Arial" w:hAnsi="Arial"/>
          <w:sz w:val="20"/>
          <w:szCs w:val="20"/>
          <w:lang w:val="en-GB"/>
        </w:rPr>
        <w:t xml:space="preserve"> the rate of positive surgical margins </w:t>
      </w:r>
      <w:r w:rsidR="00DE5521" w:rsidRPr="004A1956">
        <w:rPr>
          <w:rFonts w:ascii="Arial" w:hAnsi="Arial"/>
          <w:sz w:val="20"/>
          <w:szCs w:val="20"/>
          <w:lang w:val="en-GB"/>
        </w:rPr>
        <w:t>(p=0.5</w:t>
      </w:r>
      <w:r w:rsidR="007C14E5" w:rsidRPr="004A1956">
        <w:rPr>
          <w:rFonts w:ascii="Arial" w:hAnsi="Arial"/>
          <w:sz w:val="20"/>
          <w:szCs w:val="20"/>
          <w:lang w:val="en-GB"/>
        </w:rPr>
        <w:t>4</w:t>
      </w:r>
      <w:r w:rsidR="00595E52" w:rsidRPr="004A1956">
        <w:rPr>
          <w:rFonts w:ascii="Arial" w:hAnsi="Arial"/>
          <w:sz w:val="20"/>
          <w:szCs w:val="20"/>
          <w:lang w:val="en-GB"/>
        </w:rPr>
        <w:t xml:space="preserve"> and </w:t>
      </w:r>
      <w:r w:rsidR="00DE5521" w:rsidRPr="004A1956">
        <w:rPr>
          <w:rFonts w:ascii="Arial" w:hAnsi="Arial"/>
          <w:sz w:val="20"/>
          <w:szCs w:val="20"/>
          <w:lang w:val="en-GB"/>
        </w:rPr>
        <w:t>p=0.7</w:t>
      </w:r>
      <w:r w:rsidR="007C14E5" w:rsidRPr="004A1956">
        <w:rPr>
          <w:rFonts w:ascii="Arial" w:hAnsi="Arial"/>
          <w:sz w:val="20"/>
          <w:szCs w:val="20"/>
          <w:lang w:val="en-GB"/>
        </w:rPr>
        <w:t>8</w:t>
      </w:r>
      <w:r w:rsidR="00DE5521" w:rsidRPr="004A1956">
        <w:rPr>
          <w:rFonts w:ascii="Arial" w:hAnsi="Arial"/>
          <w:sz w:val="20"/>
          <w:szCs w:val="20"/>
          <w:lang w:val="en-GB"/>
        </w:rPr>
        <w:t xml:space="preserve">), </w:t>
      </w:r>
      <w:r w:rsidR="00E56C4C" w:rsidRPr="004A1956">
        <w:rPr>
          <w:rFonts w:ascii="Arial" w:hAnsi="Arial"/>
          <w:sz w:val="20"/>
          <w:szCs w:val="20"/>
          <w:lang w:val="en-GB"/>
        </w:rPr>
        <w:t xml:space="preserve">rate of </w:t>
      </w:r>
      <w:proofErr w:type="spellStart"/>
      <w:r w:rsidR="00E56C4C" w:rsidRPr="004A1956">
        <w:rPr>
          <w:rFonts w:ascii="Arial" w:hAnsi="Arial"/>
          <w:sz w:val="20"/>
          <w:szCs w:val="20"/>
          <w:lang w:val="en-GB"/>
        </w:rPr>
        <w:t>neobladder</w:t>
      </w:r>
      <w:proofErr w:type="spellEnd"/>
      <w:r w:rsidR="00E56C4C" w:rsidRPr="004A1956">
        <w:rPr>
          <w:rFonts w:ascii="Arial" w:hAnsi="Arial"/>
          <w:sz w:val="20"/>
          <w:szCs w:val="20"/>
          <w:lang w:val="en-GB"/>
        </w:rPr>
        <w:t xml:space="preserve"> diversion </w:t>
      </w:r>
      <w:r w:rsidR="00DE5521" w:rsidRPr="004A1956">
        <w:rPr>
          <w:rFonts w:ascii="Arial" w:hAnsi="Arial"/>
          <w:sz w:val="20"/>
          <w:szCs w:val="20"/>
          <w:lang w:val="en-GB"/>
        </w:rPr>
        <w:t>(p=0.3</w:t>
      </w:r>
      <w:r w:rsidRPr="004A1956">
        <w:rPr>
          <w:rFonts w:ascii="Arial" w:hAnsi="Arial"/>
          <w:sz w:val="20"/>
          <w:szCs w:val="20"/>
          <w:lang w:val="en-GB"/>
        </w:rPr>
        <w:t>3</w:t>
      </w:r>
      <w:r w:rsidR="00595E52" w:rsidRPr="004A1956">
        <w:rPr>
          <w:rFonts w:ascii="Arial" w:hAnsi="Arial"/>
          <w:sz w:val="20"/>
          <w:szCs w:val="20"/>
          <w:lang w:val="en-GB"/>
        </w:rPr>
        <w:t xml:space="preserve"> and </w:t>
      </w:r>
      <w:r w:rsidR="00DE5521" w:rsidRPr="004A1956">
        <w:rPr>
          <w:rFonts w:ascii="Arial" w:hAnsi="Arial"/>
          <w:sz w:val="20"/>
          <w:szCs w:val="20"/>
          <w:lang w:val="en-GB"/>
        </w:rPr>
        <w:t>p=0.5</w:t>
      </w:r>
      <w:r w:rsidRPr="004A1956">
        <w:rPr>
          <w:rFonts w:ascii="Arial" w:hAnsi="Arial"/>
          <w:sz w:val="20"/>
          <w:szCs w:val="20"/>
          <w:lang w:val="en-GB"/>
        </w:rPr>
        <w:t>1</w:t>
      </w:r>
      <w:r w:rsidR="00DE5521" w:rsidRPr="004A1956">
        <w:rPr>
          <w:rFonts w:ascii="Arial" w:hAnsi="Arial"/>
          <w:sz w:val="20"/>
          <w:szCs w:val="20"/>
          <w:lang w:val="en-GB"/>
        </w:rPr>
        <w:t>)</w:t>
      </w:r>
      <w:r w:rsidR="00595E52" w:rsidRPr="004A1956">
        <w:rPr>
          <w:rFonts w:ascii="Arial" w:hAnsi="Arial"/>
          <w:sz w:val="20"/>
          <w:szCs w:val="20"/>
          <w:lang w:val="en-GB"/>
        </w:rPr>
        <w:t>, r</w:t>
      </w:r>
      <w:r w:rsidR="00E56C4C" w:rsidRPr="004A1956">
        <w:rPr>
          <w:rFonts w:ascii="Arial" w:hAnsi="Arial"/>
          <w:sz w:val="20"/>
          <w:szCs w:val="20"/>
          <w:lang w:val="en-GB"/>
        </w:rPr>
        <w:t xml:space="preserve">elapse-free </w:t>
      </w:r>
      <w:r w:rsidR="00DE5521" w:rsidRPr="004A1956">
        <w:rPr>
          <w:rFonts w:ascii="Arial" w:hAnsi="Arial"/>
          <w:sz w:val="20"/>
          <w:szCs w:val="20"/>
          <w:lang w:val="en-GB"/>
        </w:rPr>
        <w:t>survival (p=0.</w:t>
      </w:r>
      <w:r w:rsidRPr="004A1956">
        <w:rPr>
          <w:rFonts w:ascii="Arial" w:hAnsi="Arial"/>
          <w:sz w:val="20"/>
          <w:szCs w:val="20"/>
          <w:lang w:val="en-GB"/>
        </w:rPr>
        <w:t>3</w:t>
      </w:r>
      <w:r w:rsidR="00DE5521" w:rsidRPr="004A1956">
        <w:rPr>
          <w:rFonts w:ascii="Arial" w:hAnsi="Arial"/>
          <w:sz w:val="20"/>
          <w:szCs w:val="20"/>
          <w:lang w:val="en-GB"/>
        </w:rPr>
        <w:t>1 and p=0.2</w:t>
      </w:r>
      <w:r w:rsidR="007C14E5" w:rsidRPr="004A1956">
        <w:rPr>
          <w:rFonts w:ascii="Arial" w:hAnsi="Arial"/>
          <w:sz w:val="20"/>
          <w:szCs w:val="20"/>
          <w:lang w:val="en-GB"/>
        </w:rPr>
        <w:t>3</w:t>
      </w:r>
      <w:r w:rsidR="00595E52" w:rsidRPr="004A1956">
        <w:rPr>
          <w:rFonts w:ascii="Arial" w:hAnsi="Arial"/>
          <w:sz w:val="20"/>
          <w:szCs w:val="20"/>
          <w:lang w:val="en-GB"/>
        </w:rPr>
        <w:t xml:space="preserve">), </w:t>
      </w:r>
      <w:r w:rsidR="00FD6F54" w:rsidRPr="004A1956">
        <w:rPr>
          <w:rFonts w:ascii="Arial" w:hAnsi="Arial"/>
          <w:sz w:val="20"/>
          <w:szCs w:val="20"/>
          <w:lang w:val="en-GB"/>
        </w:rPr>
        <w:t>or</w:t>
      </w:r>
      <w:r w:rsidR="00DE5521" w:rsidRPr="004A1956">
        <w:rPr>
          <w:rFonts w:ascii="Arial" w:hAnsi="Arial"/>
          <w:sz w:val="20"/>
          <w:szCs w:val="20"/>
          <w:lang w:val="en-GB"/>
        </w:rPr>
        <w:t xml:space="preserve"> </w:t>
      </w:r>
      <w:r w:rsidR="00256C54" w:rsidRPr="004A1956">
        <w:rPr>
          <w:rFonts w:ascii="Arial" w:hAnsi="Arial"/>
          <w:sz w:val="20"/>
          <w:szCs w:val="20"/>
          <w:lang w:val="en-GB"/>
        </w:rPr>
        <w:t>overall survival (</w:t>
      </w:r>
      <w:r w:rsidR="00E56C4C" w:rsidRPr="004A1956">
        <w:rPr>
          <w:rFonts w:ascii="Arial" w:hAnsi="Arial"/>
          <w:sz w:val="20"/>
          <w:szCs w:val="20"/>
          <w:lang w:val="en-GB"/>
        </w:rPr>
        <w:t>p=0.</w:t>
      </w:r>
      <w:r w:rsidR="00DE5521" w:rsidRPr="004A1956">
        <w:rPr>
          <w:rFonts w:ascii="Arial" w:hAnsi="Arial"/>
          <w:sz w:val="20"/>
          <w:szCs w:val="20"/>
          <w:lang w:val="en-GB"/>
        </w:rPr>
        <w:t>6</w:t>
      </w:r>
      <w:r w:rsidRPr="004A1956">
        <w:rPr>
          <w:rFonts w:ascii="Arial" w:hAnsi="Arial"/>
          <w:sz w:val="20"/>
          <w:szCs w:val="20"/>
          <w:lang w:val="en-GB"/>
        </w:rPr>
        <w:t>3</w:t>
      </w:r>
      <w:r w:rsidR="007C14E5" w:rsidRPr="004A1956">
        <w:rPr>
          <w:rFonts w:ascii="Arial" w:hAnsi="Arial"/>
          <w:sz w:val="20"/>
          <w:szCs w:val="20"/>
          <w:lang w:val="en-GB"/>
        </w:rPr>
        <w:t xml:space="preserve"> and p=0.69</w:t>
      </w:r>
      <w:r w:rsidR="00E56C4C" w:rsidRPr="004A1956">
        <w:rPr>
          <w:rFonts w:ascii="Arial" w:hAnsi="Arial"/>
          <w:sz w:val="20"/>
          <w:szCs w:val="20"/>
          <w:lang w:val="en-GB"/>
        </w:rPr>
        <w:t>).</w:t>
      </w:r>
    </w:p>
    <w:p w14:paraId="0B672D8E" w14:textId="76582707" w:rsidR="007925AC" w:rsidRPr="004A1956" w:rsidRDefault="007925AC" w:rsidP="00FD6F54">
      <w:pPr>
        <w:spacing w:line="480" w:lineRule="auto"/>
        <w:rPr>
          <w:rFonts w:ascii="Arial" w:hAnsi="Arial"/>
          <w:sz w:val="20"/>
          <w:szCs w:val="20"/>
        </w:rPr>
      </w:pPr>
      <w:proofErr w:type="spellStart"/>
      <w:r w:rsidRPr="004A1956">
        <w:rPr>
          <w:rFonts w:ascii="Arial" w:hAnsi="Arial" w:cs="Arial"/>
          <w:b/>
          <w:sz w:val="20"/>
          <w:szCs w:val="20"/>
        </w:rPr>
        <w:t>Conclusions</w:t>
      </w:r>
      <w:proofErr w:type="spellEnd"/>
      <w:r w:rsidRPr="004A1956">
        <w:rPr>
          <w:rFonts w:ascii="Arial" w:hAnsi="Arial" w:cs="Arial"/>
          <w:sz w:val="20"/>
          <w:szCs w:val="20"/>
        </w:rPr>
        <w:t>:</w:t>
      </w:r>
    </w:p>
    <w:p w14:paraId="104B6A52" w14:textId="0A20434A" w:rsidR="007925AC" w:rsidRPr="004A1956" w:rsidRDefault="00C97800" w:rsidP="00FD6F54">
      <w:pPr>
        <w:spacing w:line="480" w:lineRule="auto"/>
        <w:rPr>
          <w:rFonts w:ascii="Arial" w:hAnsi="Arial"/>
          <w:sz w:val="20"/>
          <w:szCs w:val="20"/>
          <w:lang w:val="en-GB"/>
        </w:rPr>
      </w:pPr>
      <w:r w:rsidRPr="004A1956">
        <w:rPr>
          <w:rFonts w:ascii="Arial" w:hAnsi="Arial"/>
          <w:sz w:val="20"/>
          <w:szCs w:val="20"/>
          <w:lang w:val="en-GB"/>
        </w:rPr>
        <w:t xml:space="preserve">In </w:t>
      </w:r>
      <w:r w:rsidR="000C05D1" w:rsidRPr="004A1956">
        <w:rPr>
          <w:rFonts w:ascii="Arial" w:hAnsi="Arial"/>
          <w:sz w:val="20"/>
          <w:szCs w:val="20"/>
          <w:lang w:val="en-GB"/>
        </w:rPr>
        <w:t>this</w:t>
      </w:r>
      <w:r w:rsidR="00FD6F54" w:rsidRPr="004A1956">
        <w:rPr>
          <w:rFonts w:ascii="Arial" w:hAnsi="Arial"/>
          <w:sz w:val="20"/>
          <w:szCs w:val="20"/>
          <w:lang w:val="en-GB"/>
        </w:rPr>
        <w:t xml:space="preserve"> study</w:t>
      </w:r>
      <w:r w:rsidR="00C70BF3" w:rsidRPr="004A1956">
        <w:rPr>
          <w:rFonts w:ascii="Arial" w:hAnsi="Arial"/>
          <w:sz w:val="20"/>
          <w:szCs w:val="20"/>
          <w:lang w:val="en-GB"/>
        </w:rPr>
        <w:t xml:space="preserve"> no </w:t>
      </w:r>
      <w:r w:rsidR="00256C54" w:rsidRPr="004A1956">
        <w:rPr>
          <w:rFonts w:ascii="Arial" w:hAnsi="Arial"/>
          <w:sz w:val="20"/>
          <w:szCs w:val="20"/>
          <w:lang w:val="en-GB"/>
        </w:rPr>
        <w:t>substantial</w:t>
      </w:r>
      <w:r w:rsidR="00DE5521" w:rsidRPr="004A1956">
        <w:rPr>
          <w:rFonts w:ascii="Arial" w:hAnsi="Arial"/>
          <w:sz w:val="20"/>
          <w:szCs w:val="20"/>
          <w:lang w:val="en-GB"/>
        </w:rPr>
        <w:t xml:space="preserve"> difference</w:t>
      </w:r>
      <w:r w:rsidR="00303947" w:rsidRPr="004A1956">
        <w:rPr>
          <w:rFonts w:ascii="Arial" w:hAnsi="Arial"/>
          <w:sz w:val="20"/>
          <w:szCs w:val="20"/>
          <w:lang w:val="en-GB"/>
        </w:rPr>
        <w:t>s</w:t>
      </w:r>
      <w:r w:rsidR="00DE5521" w:rsidRPr="004A1956">
        <w:rPr>
          <w:rFonts w:ascii="Arial" w:hAnsi="Arial"/>
          <w:sz w:val="20"/>
          <w:szCs w:val="20"/>
          <w:lang w:val="en-GB"/>
        </w:rPr>
        <w:t xml:space="preserve"> in </w:t>
      </w:r>
      <w:r w:rsidR="00C70BF3" w:rsidRPr="004A1956">
        <w:rPr>
          <w:rFonts w:ascii="Arial" w:hAnsi="Arial"/>
          <w:sz w:val="20"/>
          <w:szCs w:val="20"/>
          <w:lang w:val="en-GB"/>
        </w:rPr>
        <w:t>efficacy outcomes</w:t>
      </w:r>
      <w:r w:rsidR="00E656A9" w:rsidRPr="004A1956">
        <w:rPr>
          <w:rFonts w:ascii="Arial" w:hAnsi="Arial"/>
          <w:sz w:val="20"/>
          <w:szCs w:val="20"/>
          <w:lang w:val="en-GB"/>
        </w:rPr>
        <w:t xml:space="preserve"> or </w:t>
      </w:r>
      <w:r w:rsidR="000C05D1" w:rsidRPr="004A1956">
        <w:rPr>
          <w:rFonts w:ascii="Arial" w:hAnsi="Arial"/>
          <w:sz w:val="20"/>
          <w:szCs w:val="20"/>
          <w:lang w:val="en-GB"/>
        </w:rPr>
        <w:t xml:space="preserve">ability to deliver </w:t>
      </w:r>
      <w:r w:rsidR="005B0712" w:rsidRPr="004A1956">
        <w:rPr>
          <w:rFonts w:ascii="Arial" w:hAnsi="Arial"/>
          <w:sz w:val="20"/>
          <w:szCs w:val="20"/>
          <w:lang w:val="en-GB"/>
        </w:rPr>
        <w:t>adjuvant chemotherapy</w:t>
      </w:r>
      <w:r w:rsidR="00C70BF3" w:rsidRPr="004A1956">
        <w:rPr>
          <w:rFonts w:ascii="Arial" w:hAnsi="Arial"/>
          <w:sz w:val="20"/>
          <w:szCs w:val="20"/>
          <w:lang w:val="en-GB"/>
        </w:rPr>
        <w:t xml:space="preserve"> wer</w:t>
      </w:r>
      <w:r w:rsidR="00256C54" w:rsidRPr="004A1956">
        <w:rPr>
          <w:rFonts w:ascii="Arial" w:hAnsi="Arial"/>
          <w:sz w:val="20"/>
          <w:szCs w:val="20"/>
          <w:lang w:val="en-GB"/>
        </w:rPr>
        <w:t xml:space="preserve">e observed between RARC and ORC. </w:t>
      </w:r>
      <w:r w:rsidRPr="004A1956">
        <w:rPr>
          <w:rFonts w:ascii="Arial" w:hAnsi="Arial"/>
          <w:sz w:val="20"/>
          <w:szCs w:val="20"/>
          <w:lang w:val="en-GB"/>
        </w:rPr>
        <w:t>T</w:t>
      </w:r>
      <w:r w:rsidR="00E656A9" w:rsidRPr="004A1956">
        <w:rPr>
          <w:rFonts w:ascii="Arial" w:hAnsi="Arial"/>
          <w:sz w:val="20"/>
          <w:szCs w:val="20"/>
          <w:lang w:val="en-GB"/>
        </w:rPr>
        <w:t xml:space="preserve">he increasing use of </w:t>
      </w:r>
      <w:r w:rsidR="006433A1" w:rsidRPr="004A1956">
        <w:rPr>
          <w:rFonts w:ascii="Arial" w:hAnsi="Arial"/>
          <w:sz w:val="20"/>
          <w:szCs w:val="20"/>
          <w:lang w:val="en-GB"/>
        </w:rPr>
        <w:t xml:space="preserve">RARC </w:t>
      </w:r>
      <w:r w:rsidR="000C05D1" w:rsidRPr="004A1956">
        <w:rPr>
          <w:rFonts w:ascii="Arial" w:hAnsi="Arial"/>
          <w:sz w:val="20"/>
          <w:szCs w:val="20"/>
          <w:lang w:val="en-GB"/>
        </w:rPr>
        <w:t>is</w:t>
      </w:r>
      <w:r w:rsidR="00C70BF3" w:rsidRPr="004A1956">
        <w:rPr>
          <w:rFonts w:ascii="Arial" w:hAnsi="Arial"/>
          <w:sz w:val="20"/>
          <w:szCs w:val="20"/>
          <w:lang w:val="en-GB"/>
        </w:rPr>
        <w:t xml:space="preserve"> </w:t>
      </w:r>
      <w:r w:rsidR="006433A1" w:rsidRPr="004A1956">
        <w:rPr>
          <w:rFonts w:ascii="Arial" w:hAnsi="Arial"/>
          <w:sz w:val="20"/>
          <w:szCs w:val="20"/>
          <w:lang w:val="en-GB"/>
        </w:rPr>
        <w:t>justifiable</w:t>
      </w:r>
      <w:r w:rsidR="00E656A9" w:rsidRPr="004A1956">
        <w:rPr>
          <w:rFonts w:ascii="Arial" w:hAnsi="Arial"/>
          <w:sz w:val="20"/>
          <w:szCs w:val="20"/>
          <w:lang w:val="en-GB"/>
        </w:rPr>
        <w:t xml:space="preserve"> </w:t>
      </w:r>
      <w:r w:rsidRPr="004A1956">
        <w:rPr>
          <w:rFonts w:ascii="Arial" w:hAnsi="Arial"/>
          <w:sz w:val="20"/>
          <w:szCs w:val="20"/>
          <w:lang w:val="en-GB"/>
        </w:rPr>
        <w:t xml:space="preserve">from </w:t>
      </w:r>
      <w:r w:rsidR="006433A1" w:rsidRPr="004A1956">
        <w:rPr>
          <w:rFonts w:ascii="Arial" w:hAnsi="Arial"/>
          <w:sz w:val="20"/>
          <w:szCs w:val="20"/>
          <w:lang w:val="en-GB"/>
        </w:rPr>
        <w:t xml:space="preserve">the </w:t>
      </w:r>
      <w:r w:rsidR="000C05D1" w:rsidRPr="004A1956">
        <w:rPr>
          <w:rFonts w:ascii="Arial" w:hAnsi="Arial"/>
          <w:sz w:val="20"/>
          <w:szCs w:val="20"/>
          <w:lang w:val="en-GB"/>
        </w:rPr>
        <w:t xml:space="preserve">oncological </w:t>
      </w:r>
      <w:r w:rsidR="00BD2411" w:rsidRPr="004A1956">
        <w:rPr>
          <w:rFonts w:ascii="Arial" w:hAnsi="Arial"/>
          <w:sz w:val="20"/>
          <w:szCs w:val="20"/>
          <w:lang w:val="en-GB"/>
        </w:rPr>
        <w:t>viewpoint</w:t>
      </w:r>
      <w:r w:rsidR="00C70BF3" w:rsidRPr="004A1956">
        <w:rPr>
          <w:rFonts w:ascii="Arial" w:hAnsi="Arial"/>
          <w:sz w:val="20"/>
          <w:szCs w:val="20"/>
          <w:lang w:val="en-GB"/>
        </w:rPr>
        <w:t>.</w:t>
      </w:r>
    </w:p>
    <w:p w14:paraId="383A7513" w14:textId="1E7E7CD4" w:rsidR="007925AC" w:rsidRPr="004A1956" w:rsidRDefault="0050191D" w:rsidP="00FD6F54">
      <w:pPr>
        <w:spacing w:line="480" w:lineRule="auto"/>
        <w:rPr>
          <w:rFonts w:ascii="Arial" w:hAnsi="Arial"/>
          <w:sz w:val="20"/>
          <w:szCs w:val="20"/>
          <w:lang w:val="en-GB"/>
        </w:rPr>
      </w:pPr>
      <w:r w:rsidRPr="004A1956">
        <w:rPr>
          <w:rFonts w:ascii="Arial" w:hAnsi="Arial"/>
          <w:b/>
          <w:sz w:val="20"/>
          <w:szCs w:val="20"/>
          <w:lang w:val="en-GB"/>
        </w:rPr>
        <w:t xml:space="preserve">Patient summary: </w:t>
      </w:r>
      <w:r w:rsidR="00C97800" w:rsidRPr="004A1956">
        <w:rPr>
          <w:rFonts w:ascii="Arial" w:hAnsi="Arial"/>
          <w:sz w:val="20"/>
          <w:szCs w:val="20"/>
          <w:lang w:val="en-GB"/>
        </w:rPr>
        <w:t xml:space="preserve">In retrospective study of patients who received perioperative chemotherapy for muscle-invasive UBC, we found no difference in efficacy and surgical outcomes between RARC and ORC. </w:t>
      </w:r>
      <w:r w:rsidR="00FD6F54" w:rsidRPr="004A1956">
        <w:rPr>
          <w:rFonts w:ascii="Arial" w:hAnsi="Arial"/>
          <w:sz w:val="20"/>
          <w:szCs w:val="20"/>
          <w:lang w:val="en-GB"/>
        </w:rPr>
        <w:t xml:space="preserve">Performing </w:t>
      </w:r>
      <w:r w:rsidR="00C97800" w:rsidRPr="004A1956">
        <w:rPr>
          <w:rFonts w:ascii="Arial" w:hAnsi="Arial"/>
          <w:sz w:val="20"/>
          <w:szCs w:val="20"/>
          <w:lang w:val="en-GB"/>
        </w:rPr>
        <w:t xml:space="preserve">RARC </w:t>
      </w:r>
      <w:r w:rsidR="006433A1" w:rsidRPr="004A1956">
        <w:rPr>
          <w:rFonts w:ascii="Arial" w:hAnsi="Arial"/>
          <w:sz w:val="20"/>
          <w:szCs w:val="20"/>
          <w:lang w:val="en-GB"/>
        </w:rPr>
        <w:t>seems to be justifiable</w:t>
      </w:r>
      <w:r w:rsidR="00C97800" w:rsidRPr="004A1956">
        <w:rPr>
          <w:rFonts w:ascii="Arial" w:hAnsi="Arial"/>
          <w:sz w:val="20"/>
          <w:szCs w:val="20"/>
          <w:lang w:val="en-GB"/>
        </w:rPr>
        <w:t xml:space="preserve"> in a multidisciplinary setting.</w:t>
      </w:r>
    </w:p>
    <w:p w14:paraId="0C3C6C7F" w14:textId="77777777" w:rsidR="002D2765" w:rsidRPr="004A1956" w:rsidRDefault="002D2765" w:rsidP="00FD6F54">
      <w:pPr>
        <w:spacing w:line="480" w:lineRule="auto"/>
        <w:rPr>
          <w:rFonts w:ascii="Arial" w:hAnsi="Arial"/>
          <w:b/>
          <w:sz w:val="20"/>
          <w:szCs w:val="20"/>
          <w:lang w:val="en-GB"/>
        </w:rPr>
      </w:pPr>
    </w:p>
    <w:p w14:paraId="471B82EF" w14:textId="57BFB2A0" w:rsidR="00FD6F54" w:rsidRPr="004A1956" w:rsidRDefault="00FD6F54" w:rsidP="00E63218">
      <w:p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4A1956">
        <w:rPr>
          <w:rFonts w:ascii="Arial" w:hAnsi="Arial" w:cs="Arial"/>
          <w:b/>
          <w:sz w:val="20"/>
          <w:szCs w:val="20"/>
        </w:rPr>
        <w:lastRenderedPageBreak/>
        <w:t>Introduction</w:t>
      </w:r>
      <w:proofErr w:type="spellEnd"/>
      <w:r w:rsidRPr="004A1956">
        <w:rPr>
          <w:rFonts w:ascii="Arial" w:hAnsi="Arial" w:cs="Arial"/>
          <w:sz w:val="20"/>
          <w:szCs w:val="20"/>
        </w:rPr>
        <w:t>:</w:t>
      </w:r>
    </w:p>
    <w:p w14:paraId="2F78DD5D" w14:textId="3DF77421" w:rsidR="00E10ADE" w:rsidRPr="004A1956" w:rsidRDefault="0090168A" w:rsidP="00D50EE7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>Urothelial b</w:t>
      </w:r>
      <w:r w:rsidR="003C0E10" w:rsidRPr="004A1956">
        <w:rPr>
          <w:rFonts w:ascii="Arial" w:hAnsi="Arial" w:cs="Arial"/>
          <w:sz w:val="20"/>
          <w:szCs w:val="20"/>
          <w:lang w:val="en-GB"/>
        </w:rPr>
        <w:t>ladder cancer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(UBC)</w:t>
      </w:r>
      <w:r w:rsidR="003C0E10" w:rsidRPr="004A1956">
        <w:rPr>
          <w:rFonts w:ascii="Arial" w:hAnsi="Arial" w:cs="Arial"/>
          <w:sz w:val="20"/>
          <w:szCs w:val="20"/>
          <w:lang w:val="en-GB"/>
        </w:rPr>
        <w:t xml:space="preserve"> is</w:t>
      </w:r>
      <w:r w:rsidR="0053563B" w:rsidRPr="004A1956">
        <w:rPr>
          <w:rFonts w:ascii="Arial" w:hAnsi="Arial" w:cs="Arial"/>
          <w:sz w:val="20"/>
          <w:szCs w:val="20"/>
          <w:lang w:val="en-GB"/>
        </w:rPr>
        <w:t xml:space="preserve"> a</w:t>
      </w:r>
      <w:r w:rsidR="005E086A" w:rsidRPr="004A1956">
        <w:rPr>
          <w:rFonts w:ascii="Arial" w:hAnsi="Arial" w:cs="Arial"/>
          <w:sz w:val="20"/>
          <w:szCs w:val="20"/>
          <w:lang w:val="en-GB"/>
        </w:rPr>
        <w:t xml:space="preserve"> highly aggressive disease, being</w:t>
      </w:r>
      <w:r w:rsidR="003C0E10" w:rsidRPr="004A1956">
        <w:rPr>
          <w:rFonts w:ascii="Arial" w:hAnsi="Arial" w:cs="Arial"/>
          <w:sz w:val="20"/>
          <w:szCs w:val="20"/>
          <w:lang w:val="en-GB"/>
        </w:rPr>
        <w:t xml:space="preserve"> the 5</w:t>
      </w:r>
      <w:r w:rsidR="003C0E10" w:rsidRPr="004A1956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3C0E10" w:rsidRPr="004A1956">
        <w:rPr>
          <w:rFonts w:ascii="Arial" w:hAnsi="Arial" w:cs="Arial"/>
          <w:sz w:val="20"/>
          <w:szCs w:val="20"/>
          <w:lang w:val="en-GB"/>
        </w:rPr>
        <w:t xml:space="preserve"> most common cancer in </w:t>
      </w:r>
      <w:r w:rsidR="00862286" w:rsidRPr="004A1956">
        <w:rPr>
          <w:rFonts w:ascii="Arial" w:hAnsi="Arial" w:cs="Arial"/>
          <w:sz w:val="20"/>
          <w:szCs w:val="20"/>
          <w:lang w:val="en-GB"/>
        </w:rPr>
        <w:t>the Western world and the second most frequent malignancy of the urinary tract after prostate cancer</w:t>
      </w:r>
      <w:r w:rsidR="005E086A" w:rsidRPr="004A1956">
        <w:rPr>
          <w:rFonts w:ascii="Arial" w:hAnsi="Arial" w:cs="Arial"/>
          <w:sz w:val="20"/>
          <w:szCs w:val="20"/>
          <w:lang w:val="en-GB"/>
        </w:rPr>
        <w:t>.</w:t>
      </w:r>
      <w:r w:rsidR="00B9727C" w:rsidRPr="004A1956">
        <w:rPr>
          <w:rFonts w:ascii="Arial" w:hAnsi="Arial" w:cs="Arial"/>
          <w:sz w:val="20"/>
          <w:szCs w:val="20"/>
          <w:lang w:val="en-GB"/>
        </w:rPr>
        <w:t>[1]</w:t>
      </w:r>
      <w:r w:rsidR="005E086A" w:rsidRPr="004A1956">
        <w:rPr>
          <w:rFonts w:ascii="Arial" w:hAnsi="Arial" w:cs="Arial"/>
          <w:sz w:val="20"/>
          <w:szCs w:val="20"/>
          <w:lang w:val="en-GB"/>
        </w:rPr>
        <w:t xml:space="preserve"> For patients wh</w:t>
      </w:r>
      <w:r w:rsidR="0053563B" w:rsidRPr="004A1956">
        <w:rPr>
          <w:rFonts w:ascii="Arial" w:hAnsi="Arial" w:cs="Arial"/>
          <w:sz w:val="20"/>
          <w:szCs w:val="20"/>
          <w:lang w:val="en-GB"/>
        </w:rPr>
        <w:t>o present with a localized high-</w:t>
      </w:r>
      <w:r w:rsidR="005E086A" w:rsidRPr="004A1956">
        <w:rPr>
          <w:rFonts w:ascii="Arial" w:hAnsi="Arial" w:cs="Arial"/>
          <w:sz w:val="20"/>
          <w:szCs w:val="20"/>
          <w:lang w:val="en-GB"/>
        </w:rPr>
        <w:t xml:space="preserve">risk disease, i.e. patients </w:t>
      </w:r>
      <w:r w:rsidR="00FE0840" w:rsidRPr="004A1956">
        <w:rPr>
          <w:rFonts w:ascii="Arial" w:hAnsi="Arial" w:cs="Arial"/>
          <w:sz w:val="20"/>
          <w:szCs w:val="20"/>
          <w:lang w:val="en-GB"/>
        </w:rPr>
        <w:t xml:space="preserve">either </w:t>
      </w:r>
      <w:r w:rsidR="005E086A" w:rsidRPr="004A1956">
        <w:rPr>
          <w:rFonts w:ascii="Arial" w:hAnsi="Arial" w:cs="Arial"/>
          <w:sz w:val="20"/>
          <w:szCs w:val="20"/>
          <w:lang w:val="en-GB"/>
        </w:rPr>
        <w:t xml:space="preserve">who have a </w:t>
      </w:r>
      <w:proofErr w:type="spellStart"/>
      <w:r w:rsidR="005E086A" w:rsidRPr="004A1956">
        <w:rPr>
          <w:rFonts w:ascii="Arial" w:hAnsi="Arial" w:cs="Arial"/>
          <w:sz w:val="20"/>
          <w:szCs w:val="20"/>
          <w:lang w:val="en-GB"/>
        </w:rPr>
        <w:t>non muscle</w:t>
      </w:r>
      <w:proofErr w:type="spellEnd"/>
      <w:r w:rsidR="005E086A" w:rsidRPr="004A1956">
        <w:rPr>
          <w:rFonts w:ascii="Arial" w:hAnsi="Arial" w:cs="Arial"/>
          <w:sz w:val="20"/>
          <w:szCs w:val="20"/>
          <w:lang w:val="en-GB"/>
        </w:rPr>
        <w:t xml:space="preserve">-invasive </w:t>
      </w:r>
      <w:proofErr w:type="spellStart"/>
      <w:r w:rsidR="005E086A" w:rsidRPr="004A1956">
        <w:rPr>
          <w:rFonts w:ascii="Arial" w:hAnsi="Arial" w:cs="Arial"/>
          <w:sz w:val="20"/>
          <w:szCs w:val="20"/>
          <w:lang w:val="en-GB"/>
        </w:rPr>
        <w:t>tumor</w:t>
      </w:r>
      <w:proofErr w:type="spellEnd"/>
      <w:r w:rsidR="005E086A" w:rsidRPr="004A1956">
        <w:rPr>
          <w:rFonts w:ascii="Arial" w:hAnsi="Arial" w:cs="Arial"/>
          <w:sz w:val="20"/>
          <w:szCs w:val="20"/>
          <w:lang w:val="en-GB"/>
        </w:rPr>
        <w:t xml:space="preserve"> but have failed standard conservative treatments </w:t>
      </w:r>
      <w:r w:rsidR="00FE0840" w:rsidRPr="004A1956">
        <w:rPr>
          <w:rFonts w:ascii="Arial" w:hAnsi="Arial" w:cs="Arial"/>
          <w:sz w:val="20"/>
          <w:szCs w:val="20"/>
          <w:lang w:val="en-GB"/>
        </w:rPr>
        <w:t>or</w:t>
      </w:r>
      <w:r w:rsidR="005E086A" w:rsidRPr="004A1956">
        <w:rPr>
          <w:rFonts w:ascii="Arial" w:hAnsi="Arial" w:cs="Arial"/>
          <w:sz w:val="20"/>
          <w:szCs w:val="20"/>
          <w:lang w:val="en-GB"/>
        </w:rPr>
        <w:t xml:space="preserve"> those </w:t>
      </w:r>
      <w:r w:rsidR="004238C4" w:rsidRPr="004A1956">
        <w:rPr>
          <w:rFonts w:ascii="Arial" w:hAnsi="Arial" w:cs="Arial"/>
          <w:sz w:val="20"/>
          <w:szCs w:val="20"/>
          <w:lang w:val="en-GB"/>
        </w:rPr>
        <w:t>with</w:t>
      </w:r>
      <w:r w:rsidR="00E63CCF" w:rsidRPr="004A1956">
        <w:rPr>
          <w:rFonts w:ascii="Arial" w:hAnsi="Arial" w:cs="Arial"/>
          <w:sz w:val="20"/>
          <w:szCs w:val="20"/>
          <w:lang w:val="en-GB"/>
        </w:rPr>
        <w:t xml:space="preserve"> upfront</w:t>
      </w:r>
      <w:r w:rsidR="005E086A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E63CCF" w:rsidRPr="004A1956">
        <w:rPr>
          <w:rFonts w:ascii="Arial" w:hAnsi="Arial" w:cs="Arial"/>
          <w:sz w:val="20"/>
          <w:szCs w:val="20"/>
          <w:lang w:val="en-GB"/>
        </w:rPr>
        <w:t xml:space="preserve">or </w:t>
      </w:r>
      <w:r w:rsidR="004238C4" w:rsidRPr="004A1956">
        <w:rPr>
          <w:rFonts w:ascii="Arial" w:hAnsi="Arial" w:cs="Arial"/>
          <w:sz w:val="20"/>
          <w:szCs w:val="20"/>
          <w:lang w:val="en-GB"/>
        </w:rPr>
        <w:t xml:space="preserve">who have developed </w:t>
      </w:r>
      <w:r w:rsidR="005E086A" w:rsidRPr="004A1956">
        <w:rPr>
          <w:rFonts w:ascii="Arial" w:hAnsi="Arial" w:cs="Arial"/>
          <w:sz w:val="20"/>
          <w:szCs w:val="20"/>
          <w:lang w:val="en-GB"/>
        </w:rPr>
        <w:t xml:space="preserve">muscle invasive disease, </w:t>
      </w:r>
      <w:r w:rsidR="00E63CCF" w:rsidRPr="004A1956">
        <w:rPr>
          <w:rFonts w:ascii="Arial" w:hAnsi="Arial" w:cs="Arial"/>
          <w:sz w:val="20"/>
          <w:szCs w:val="20"/>
          <w:lang w:val="en-GB"/>
        </w:rPr>
        <w:t>radical cystectomy is the mainstay of curative treatment.</w:t>
      </w:r>
      <w:r w:rsidR="00363447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6B2DF9" w:rsidRPr="004A1956">
        <w:rPr>
          <w:rFonts w:ascii="Arial" w:hAnsi="Arial" w:cs="Arial"/>
          <w:sz w:val="20"/>
          <w:szCs w:val="20"/>
          <w:lang w:val="en-GB"/>
        </w:rPr>
        <w:t>K</w:t>
      </w:r>
      <w:r w:rsidR="001A28E0" w:rsidRPr="004A1956">
        <w:rPr>
          <w:rFonts w:ascii="Arial" w:hAnsi="Arial" w:cs="Arial"/>
          <w:sz w:val="20"/>
          <w:szCs w:val="20"/>
          <w:lang w:val="en-GB"/>
        </w:rPr>
        <w:t>ey negative prognost</w:t>
      </w:r>
      <w:r w:rsidR="005B0F91" w:rsidRPr="004A1956">
        <w:rPr>
          <w:rFonts w:ascii="Arial" w:hAnsi="Arial" w:cs="Arial"/>
          <w:sz w:val="20"/>
          <w:szCs w:val="20"/>
          <w:lang w:val="en-GB"/>
        </w:rPr>
        <w:t>ic factor</w:t>
      </w:r>
      <w:r w:rsidR="006B2DF9" w:rsidRPr="004A1956">
        <w:rPr>
          <w:rFonts w:ascii="Arial" w:hAnsi="Arial" w:cs="Arial"/>
          <w:sz w:val="20"/>
          <w:szCs w:val="20"/>
          <w:lang w:val="en-GB"/>
        </w:rPr>
        <w:t>s are</w:t>
      </w:r>
      <w:r w:rsidR="005B0F91" w:rsidRPr="004A1956">
        <w:rPr>
          <w:rFonts w:ascii="Arial" w:hAnsi="Arial" w:cs="Arial"/>
          <w:sz w:val="20"/>
          <w:szCs w:val="20"/>
          <w:lang w:val="en-GB"/>
        </w:rPr>
        <w:t xml:space="preserve"> the regional lymph </w:t>
      </w:r>
      <w:r w:rsidR="001A28E0" w:rsidRPr="004A1956">
        <w:rPr>
          <w:rFonts w:ascii="Arial" w:hAnsi="Arial" w:cs="Arial"/>
          <w:sz w:val="20"/>
          <w:szCs w:val="20"/>
          <w:lang w:val="en-GB"/>
        </w:rPr>
        <w:t>n</w:t>
      </w:r>
      <w:r w:rsidR="006B2DF9" w:rsidRPr="004A1956">
        <w:rPr>
          <w:rFonts w:ascii="Arial" w:hAnsi="Arial" w:cs="Arial"/>
          <w:sz w:val="20"/>
          <w:szCs w:val="20"/>
          <w:lang w:val="en-GB"/>
        </w:rPr>
        <w:t xml:space="preserve">ode spread of the disease and </w:t>
      </w:r>
      <w:r w:rsidR="001A28E0" w:rsidRPr="004A1956">
        <w:rPr>
          <w:rFonts w:ascii="Arial" w:hAnsi="Arial" w:cs="Arial"/>
          <w:sz w:val="20"/>
          <w:szCs w:val="20"/>
          <w:lang w:val="en-GB"/>
        </w:rPr>
        <w:t xml:space="preserve">the local extent. For this reason, </w:t>
      </w:r>
      <w:r w:rsidR="00E10ADE" w:rsidRPr="004A1956">
        <w:rPr>
          <w:rFonts w:ascii="Arial" w:hAnsi="Arial" w:cs="Arial"/>
          <w:sz w:val="20"/>
          <w:szCs w:val="20"/>
          <w:lang w:val="en-GB"/>
        </w:rPr>
        <w:t>the achievement of negative surgical marg</w:t>
      </w:r>
      <w:r w:rsidR="005B0F91" w:rsidRPr="004A1956">
        <w:rPr>
          <w:rFonts w:ascii="Arial" w:hAnsi="Arial" w:cs="Arial"/>
          <w:sz w:val="20"/>
          <w:szCs w:val="20"/>
          <w:lang w:val="en-GB"/>
        </w:rPr>
        <w:t xml:space="preserve">ins and the extent of the lymph </w:t>
      </w:r>
      <w:r w:rsidR="00E10ADE" w:rsidRPr="004A1956">
        <w:rPr>
          <w:rFonts w:ascii="Arial" w:hAnsi="Arial" w:cs="Arial"/>
          <w:sz w:val="20"/>
          <w:szCs w:val="20"/>
          <w:lang w:val="en-GB"/>
        </w:rPr>
        <w:t>node dissectio</w:t>
      </w:r>
      <w:r w:rsidR="006B2DF9" w:rsidRPr="004A1956">
        <w:rPr>
          <w:rFonts w:ascii="Arial" w:hAnsi="Arial" w:cs="Arial"/>
          <w:sz w:val="20"/>
          <w:szCs w:val="20"/>
          <w:lang w:val="en-GB"/>
        </w:rPr>
        <w:t>n</w:t>
      </w:r>
      <w:r w:rsidR="00E10ADE" w:rsidRPr="004A1956">
        <w:rPr>
          <w:rFonts w:ascii="Arial" w:hAnsi="Arial" w:cs="Arial"/>
          <w:sz w:val="20"/>
          <w:szCs w:val="20"/>
          <w:lang w:val="en-GB"/>
        </w:rPr>
        <w:t xml:space="preserve"> have a recognized paramount importanc</w:t>
      </w:r>
      <w:r w:rsidR="005B0F91" w:rsidRPr="004A1956">
        <w:rPr>
          <w:rFonts w:ascii="Arial" w:hAnsi="Arial" w:cs="Arial"/>
          <w:sz w:val="20"/>
          <w:szCs w:val="20"/>
          <w:lang w:val="en-GB"/>
        </w:rPr>
        <w:t xml:space="preserve">e in </w:t>
      </w:r>
      <w:r w:rsidR="00350D4B" w:rsidRPr="004A1956">
        <w:rPr>
          <w:rFonts w:ascii="Arial" w:hAnsi="Arial" w:cs="Arial"/>
          <w:sz w:val="20"/>
          <w:szCs w:val="20"/>
          <w:lang w:val="en-GB"/>
        </w:rPr>
        <w:t>UBC</w:t>
      </w:r>
      <w:r w:rsidR="006B2DF9" w:rsidRPr="004A1956">
        <w:rPr>
          <w:rFonts w:ascii="Arial" w:hAnsi="Arial" w:cs="Arial"/>
          <w:sz w:val="20"/>
          <w:szCs w:val="20"/>
          <w:lang w:val="en-GB"/>
        </w:rPr>
        <w:t>, being the number of lymph nodes removed at the time of radical cystectomy the objective of several manuscript on this topic</w:t>
      </w:r>
      <w:proofErr w:type="gramStart"/>
      <w:r w:rsidR="00E10ADE" w:rsidRPr="004A1956">
        <w:rPr>
          <w:rFonts w:ascii="Arial" w:hAnsi="Arial" w:cs="Arial"/>
          <w:sz w:val="20"/>
          <w:szCs w:val="20"/>
          <w:lang w:val="en-GB"/>
        </w:rPr>
        <w:t>.</w:t>
      </w:r>
      <w:r w:rsidR="00D9595E" w:rsidRPr="004A1956">
        <w:rPr>
          <w:rFonts w:ascii="Arial" w:hAnsi="Arial" w:cs="Arial"/>
          <w:sz w:val="20"/>
          <w:szCs w:val="20"/>
          <w:lang w:val="en-GB"/>
        </w:rPr>
        <w:t>[</w:t>
      </w:r>
      <w:proofErr w:type="gramEnd"/>
      <w:r w:rsidR="00D9595E" w:rsidRPr="004A1956">
        <w:rPr>
          <w:rFonts w:ascii="Arial" w:hAnsi="Arial" w:cs="Arial"/>
          <w:sz w:val="20"/>
          <w:szCs w:val="20"/>
          <w:lang w:val="en-GB"/>
        </w:rPr>
        <w:t>2-6]</w:t>
      </w:r>
      <w:r w:rsidR="001A28E0" w:rsidRPr="004A195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3B55B12" w14:textId="7B3BF7A1" w:rsidR="00C05A06" w:rsidRPr="004A1956" w:rsidRDefault="00D45F3E" w:rsidP="00D50EE7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For patients with </w:t>
      </w:r>
      <w:r w:rsidR="0053563B" w:rsidRPr="004A1956">
        <w:rPr>
          <w:rFonts w:ascii="Arial" w:hAnsi="Arial" w:cs="Arial"/>
          <w:sz w:val="20"/>
          <w:szCs w:val="20"/>
          <w:lang w:val="en-GB"/>
        </w:rPr>
        <w:t xml:space="preserve">muscle-invasive </w:t>
      </w:r>
      <w:proofErr w:type="spellStart"/>
      <w:r w:rsidR="0053563B" w:rsidRPr="004A1956">
        <w:rPr>
          <w:rFonts w:ascii="Arial" w:hAnsi="Arial" w:cs="Arial"/>
          <w:sz w:val="20"/>
          <w:szCs w:val="20"/>
          <w:lang w:val="en-GB"/>
        </w:rPr>
        <w:t>tumor</w:t>
      </w:r>
      <w:r w:rsidRPr="004A1956">
        <w:rPr>
          <w:rFonts w:ascii="Arial" w:hAnsi="Arial" w:cs="Arial"/>
          <w:sz w:val="20"/>
          <w:szCs w:val="20"/>
          <w:lang w:val="en-GB"/>
        </w:rPr>
        <w:t>s</w:t>
      </w:r>
      <w:proofErr w:type="spellEnd"/>
      <w:r w:rsidR="0053563B" w:rsidRPr="004A1956">
        <w:rPr>
          <w:rFonts w:ascii="Arial" w:hAnsi="Arial" w:cs="Arial"/>
          <w:sz w:val="20"/>
          <w:szCs w:val="20"/>
          <w:lang w:val="en-GB"/>
        </w:rPr>
        <w:t xml:space="preserve">, </w:t>
      </w:r>
      <w:r w:rsidR="00552C64" w:rsidRPr="004A1956">
        <w:rPr>
          <w:rFonts w:ascii="Arial" w:hAnsi="Arial" w:cs="Arial"/>
          <w:sz w:val="20"/>
          <w:szCs w:val="20"/>
          <w:lang w:val="en-GB"/>
        </w:rPr>
        <w:t xml:space="preserve">the </w:t>
      </w:r>
      <w:r w:rsidR="00C05A06" w:rsidRPr="004A1956">
        <w:rPr>
          <w:rFonts w:ascii="Arial" w:hAnsi="Arial" w:cs="Arial"/>
          <w:sz w:val="20"/>
          <w:szCs w:val="20"/>
          <w:lang w:val="en-GB"/>
        </w:rPr>
        <w:t xml:space="preserve">highest possibilities of </w:t>
      </w:r>
      <w:r w:rsidR="0094343B" w:rsidRPr="004A1956">
        <w:rPr>
          <w:rFonts w:ascii="Arial" w:hAnsi="Arial" w:cs="Arial"/>
          <w:sz w:val="20"/>
          <w:szCs w:val="20"/>
          <w:lang w:val="en-GB"/>
        </w:rPr>
        <w:t>cure can be obtained by associating a systemic therapy in most cases.</w:t>
      </w:r>
    </w:p>
    <w:p w14:paraId="7C14AAB7" w14:textId="4697D326" w:rsidR="001A28E0" w:rsidRPr="004A1956" w:rsidRDefault="0094343B" w:rsidP="00D50EE7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The </w:t>
      </w:r>
      <w:r w:rsidR="0053563B" w:rsidRPr="004A1956">
        <w:rPr>
          <w:rFonts w:ascii="Arial" w:hAnsi="Arial" w:cs="Arial"/>
          <w:sz w:val="20"/>
          <w:szCs w:val="20"/>
          <w:lang w:val="en-GB"/>
        </w:rPr>
        <w:t xml:space="preserve">administration of neoadjuvant chemotherapy </w:t>
      </w:r>
      <w:r w:rsidR="00D45F3E" w:rsidRPr="004A1956">
        <w:rPr>
          <w:rFonts w:ascii="Arial" w:hAnsi="Arial" w:cs="Arial"/>
          <w:sz w:val="20"/>
          <w:szCs w:val="20"/>
          <w:lang w:val="en-GB"/>
        </w:rPr>
        <w:t>improves overall survival (L</w:t>
      </w:r>
      <w:r w:rsidR="0053563B" w:rsidRPr="004A1956">
        <w:rPr>
          <w:rFonts w:ascii="Arial" w:hAnsi="Arial" w:cs="Arial"/>
          <w:sz w:val="20"/>
          <w:szCs w:val="20"/>
          <w:lang w:val="en-GB"/>
        </w:rPr>
        <w:t>evel 1 evi</w:t>
      </w:r>
      <w:r w:rsidR="003C68DE" w:rsidRPr="004A1956">
        <w:rPr>
          <w:rFonts w:ascii="Arial" w:hAnsi="Arial" w:cs="Arial"/>
          <w:sz w:val="20"/>
          <w:szCs w:val="20"/>
          <w:lang w:val="en-GB"/>
        </w:rPr>
        <w:t>dence</w:t>
      </w:r>
      <w:r w:rsidR="00D45F3E" w:rsidRPr="004A1956">
        <w:rPr>
          <w:rFonts w:ascii="Arial" w:hAnsi="Arial" w:cs="Arial"/>
          <w:sz w:val="20"/>
          <w:szCs w:val="20"/>
          <w:lang w:val="en-GB"/>
        </w:rPr>
        <w:t xml:space="preserve">) and </w:t>
      </w:r>
      <w:r w:rsidR="003C68DE" w:rsidRPr="004A1956">
        <w:rPr>
          <w:rFonts w:ascii="Arial" w:hAnsi="Arial" w:cs="Arial"/>
          <w:sz w:val="20"/>
          <w:szCs w:val="20"/>
          <w:lang w:val="en-GB"/>
        </w:rPr>
        <w:t xml:space="preserve">is included in </w:t>
      </w:r>
      <w:r w:rsidR="00D9595E" w:rsidRPr="004A1956">
        <w:rPr>
          <w:rFonts w:ascii="Arial" w:hAnsi="Arial" w:cs="Arial"/>
          <w:sz w:val="20"/>
          <w:szCs w:val="20"/>
          <w:lang w:val="en-GB"/>
        </w:rPr>
        <w:t>the European Association of Urology (EAU) and the National Comprehensive Cancer Network (NCCN)</w:t>
      </w:r>
      <w:r w:rsidR="0053563B" w:rsidRPr="004A1956">
        <w:rPr>
          <w:rFonts w:ascii="Arial" w:hAnsi="Arial" w:cs="Arial"/>
          <w:sz w:val="20"/>
          <w:szCs w:val="20"/>
          <w:lang w:val="en-GB"/>
        </w:rPr>
        <w:t xml:space="preserve"> guidelines, whenever cispla</w:t>
      </w:r>
      <w:r w:rsidR="00C42742" w:rsidRPr="004A1956">
        <w:rPr>
          <w:rFonts w:ascii="Arial" w:hAnsi="Arial" w:cs="Arial"/>
          <w:sz w:val="20"/>
          <w:szCs w:val="20"/>
          <w:lang w:val="en-GB"/>
        </w:rPr>
        <w:t>t</w:t>
      </w:r>
      <w:r w:rsidR="0053563B" w:rsidRPr="004A1956">
        <w:rPr>
          <w:rFonts w:ascii="Arial" w:hAnsi="Arial" w:cs="Arial"/>
          <w:sz w:val="20"/>
          <w:szCs w:val="20"/>
          <w:lang w:val="en-GB"/>
        </w:rPr>
        <w:t>in-based regimens can</w:t>
      </w:r>
      <w:r w:rsidR="00A703CD" w:rsidRPr="004A1956">
        <w:rPr>
          <w:rFonts w:ascii="Arial" w:hAnsi="Arial" w:cs="Arial"/>
          <w:sz w:val="20"/>
          <w:szCs w:val="20"/>
          <w:lang w:val="en-GB"/>
        </w:rPr>
        <w:t xml:space="preserve"> be safely administered.</w:t>
      </w:r>
      <w:r w:rsidR="00D9595E" w:rsidRPr="004A1956">
        <w:rPr>
          <w:rFonts w:ascii="Arial" w:hAnsi="Arial" w:cs="Arial"/>
          <w:sz w:val="20"/>
          <w:szCs w:val="20"/>
          <w:lang w:val="en-GB"/>
        </w:rPr>
        <w:t>[7,8</w:t>
      </w:r>
      <w:r w:rsidR="00735759" w:rsidRPr="004A1956">
        <w:rPr>
          <w:rFonts w:ascii="Arial" w:hAnsi="Arial" w:cs="Arial"/>
          <w:sz w:val="20"/>
          <w:szCs w:val="20"/>
          <w:lang w:val="en-GB"/>
        </w:rPr>
        <w:t>]</w:t>
      </w:r>
      <w:r w:rsidR="00A703CD" w:rsidRPr="004A1956">
        <w:rPr>
          <w:rFonts w:ascii="Arial" w:hAnsi="Arial" w:cs="Arial"/>
          <w:sz w:val="20"/>
          <w:szCs w:val="20"/>
          <w:lang w:val="en-GB"/>
        </w:rPr>
        <w:t xml:space="preserve"> However, </w:t>
      </w:r>
      <w:r w:rsidR="0053563B" w:rsidRPr="004A1956">
        <w:rPr>
          <w:rFonts w:ascii="Arial" w:hAnsi="Arial" w:cs="Arial"/>
          <w:sz w:val="20"/>
          <w:szCs w:val="20"/>
          <w:lang w:val="en-GB"/>
        </w:rPr>
        <w:t xml:space="preserve">pre-operative therapy is underutilized worldwide for many reasons, </w:t>
      </w:r>
      <w:r w:rsidR="00574C9D" w:rsidRPr="004A1956">
        <w:rPr>
          <w:rFonts w:ascii="Arial" w:hAnsi="Arial" w:cs="Arial"/>
          <w:sz w:val="20"/>
          <w:szCs w:val="20"/>
          <w:lang w:val="en-GB"/>
        </w:rPr>
        <w:t>and neoadjuvant chemotherapy is administered in about 20% of cases</w:t>
      </w:r>
      <w:r w:rsidR="00A703CD" w:rsidRPr="004A1956">
        <w:rPr>
          <w:rFonts w:ascii="Arial" w:hAnsi="Arial" w:cs="Arial"/>
          <w:sz w:val="20"/>
          <w:szCs w:val="20"/>
          <w:lang w:val="en-GB"/>
        </w:rPr>
        <w:t>.</w:t>
      </w:r>
      <w:r w:rsidR="00896D06" w:rsidRPr="004A1956">
        <w:rPr>
          <w:rFonts w:ascii="Arial" w:hAnsi="Arial" w:cs="Arial"/>
          <w:sz w:val="20"/>
          <w:szCs w:val="20"/>
          <w:lang w:val="en-GB"/>
        </w:rPr>
        <w:t>[</w:t>
      </w:r>
      <w:r w:rsidR="00D9595E" w:rsidRPr="004A1956">
        <w:rPr>
          <w:rFonts w:ascii="Arial" w:hAnsi="Arial" w:cs="Arial"/>
          <w:sz w:val="20"/>
          <w:szCs w:val="20"/>
          <w:lang w:val="en-GB"/>
        </w:rPr>
        <w:t>8,9</w:t>
      </w:r>
      <w:r w:rsidR="00775DE1" w:rsidRPr="004A1956">
        <w:rPr>
          <w:rFonts w:ascii="Arial" w:hAnsi="Arial" w:cs="Arial"/>
          <w:sz w:val="20"/>
          <w:szCs w:val="20"/>
          <w:lang w:val="en-GB"/>
        </w:rPr>
        <w:t>]</w:t>
      </w:r>
      <w:r w:rsidR="00A703CD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Conversely, </w:t>
      </w:r>
      <w:r w:rsidR="001F4E66" w:rsidRPr="004A1956">
        <w:rPr>
          <w:rFonts w:ascii="Arial" w:hAnsi="Arial" w:cs="Arial"/>
          <w:sz w:val="20"/>
          <w:szCs w:val="20"/>
          <w:lang w:val="en-GB"/>
        </w:rPr>
        <w:t xml:space="preserve">the 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administration of adjuvant chemotherapy </w:t>
      </w:r>
      <w:r w:rsidR="001A28E0" w:rsidRPr="004A1956">
        <w:rPr>
          <w:rFonts w:ascii="Arial" w:hAnsi="Arial" w:cs="Arial"/>
          <w:sz w:val="20"/>
          <w:szCs w:val="20"/>
          <w:lang w:val="en-GB"/>
        </w:rPr>
        <w:t>has yielded multiple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 controversial </w:t>
      </w:r>
      <w:r w:rsidR="001A28E0" w:rsidRPr="004A1956">
        <w:rPr>
          <w:rFonts w:ascii="Arial" w:hAnsi="Arial" w:cs="Arial"/>
          <w:sz w:val="20"/>
          <w:szCs w:val="20"/>
          <w:lang w:val="en-GB"/>
        </w:rPr>
        <w:t>and</w:t>
      </w:r>
      <w:r w:rsidR="001F4E66" w:rsidRPr="004A1956">
        <w:rPr>
          <w:rFonts w:ascii="Arial" w:hAnsi="Arial" w:cs="Arial"/>
          <w:sz w:val="20"/>
          <w:szCs w:val="20"/>
          <w:lang w:val="en-GB"/>
        </w:rPr>
        <w:t xml:space="preserve"> negative 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studies, </w:t>
      </w:r>
      <w:r w:rsidR="00552C64" w:rsidRPr="004A1956">
        <w:rPr>
          <w:rFonts w:ascii="Arial" w:hAnsi="Arial" w:cs="Arial"/>
          <w:sz w:val="20"/>
          <w:szCs w:val="20"/>
          <w:lang w:val="en-GB"/>
        </w:rPr>
        <w:t>yet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552C64" w:rsidRPr="004A1956">
        <w:rPr>
          <w:rFonts w:ascii="Arial" w:hAnsi="Arial" w:cs="Arial"/>
          <w:sz w:val="20"/>
          <w:szCs w:val="20"/>
          <w:lang w:val="en-GB"/>
        </w:rPr>
        <w:t xml:space="preserve">it is still frequently administered and 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recent data from a large clinical trial, </w:t>
      </w:r>
      <w:r w:rsidR="00EA46A2" w:rsidRPr="004A1956">
        <w:rPr>
          <w:rFonts w:ascii="Arial" w:hAnsi="Arial" w:cs="Arial"/>
          <w:sz w:val="20"/>
          <w:szCs w:val="20"/>
          <w:lang w:val="en-GB"/>
        </w:rPr>
        <w:t>a population-based study and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1F4E66" w:rsidRPr="004A1956">
        <w:rPr>
          <w:rFonts w:ascii="Arial" w:hAnsi="Arial" w:cs="Arial"/>
          <w:sz w:val="20"/>
          <w:szCs w:val="20"/>
          <w:lang w:val="en-GB"/>
        </w:rPr>
        <w:t xml:space="preserve">a 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meta-analysis </w:t>
      </w:r>
      <w:r w:rsidR="00EA46A2" w:rsidRPr="004A1956">
        <w:rPr>
          <w:rFonts w:ascii="Arial" w:hAnsi="Arial" w:cs="Arial"/>
          <w:sz w:val="20"/>
          <w:szCs w:val="20"/>
          <w:lang w:val="en-GB"/>
        </w:rPr>
        <w:t xml:space="preserve">have </w:t>
      </w:r>
      <w:r w:rsidR="00552C64" w:rsidRPr="004A1956">
        <w:rPr>
          <w:rFonts w:ascii="Arial" w:hAnsi="Arial" w:cs="Arial"/>
          <w:sz w:val="20"/>
          <w:szCs w:val="20"/>
          <w:lang w:val="en-GB"/>
        </w:rPr>
        <w:t>supported its</w:t>
      </w:r>
      <w:r w:rsidR="00775DE1" w:rsidRPr="004A1956">
        <w:rPr>
          <w:rFonts w:ascii="Arial" w:hAnsi="Arial" w:cs="Arial"/>
          <w:sz w:val="20"/>
          <w:szCs w:val="20"/>
          <w:lang w:val="en-GB"/>
        </w:rPr>
        <w:t xml:space="preserve"> use 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in selected </w:t>
      </w:r>
      <w:r w:rsidR="00775DE1" w:rsidRPr="004A1956">
        <w:rPr>
          <w:rFonts w:ascii="Arial" w:hAnsi="Arial" w:cs="Arial"/>
          <w:sz w:val="20"/>
          <w:szCs w:val="20"/>
          <w:lang w:val="en-GB"/>
        </w:rPr>
        <w:t xml:space="preserve">patients with </w:t>
      </w:r>
      <w:r w:rsidR="00E44E8B" w:rsidRPr="004A1956">
        <w:rPr>
          <w:rFonts w:ascii="Arial" w:hAnsi="Arial" w:cs="Arial"/>
          <w:sz w:val="20"/>
          <w:szCs w:val="20"/>
          <w:lang w:val="en-GB"/>
        </w:rPr>
        <w:t>hi</w:t>
      </w:r>
      <w:r w:rsidR="001F4E66" w:rsidRPr="004A1956">
        <w:rPr>
          <w:rFonts w:ascii="Arial" w:hAnsi="Arial" w:cs="Arial"/>
          <w:sz w:val="20"/>
          <w:szCs w:val="20"/>
          <w:lang w:val="en-GB"/>
        </w:rPr>
        <w:t>gh-</w:t>
      </w:r>
      <w:r w:rsidR="00E44E8B" w:rsidRPr="004A1956">
        <w:rPr>
          <w:rFonts w:ascii="Arial" w:hAnsi="Arial" w:cs="Arial"/>
          <w:sz w:val="20"/>
          <w:szCs w:val="20"/>
          <w:lang w:val="en-GB"/>
        </w:rPr>
        <w:t>risk</w:t>
      </w:r>
      <w:r w:rsidR="00775DE1" w:rsidRPr="004A1956">
        <w:rPr>
          <w:rFonts w:ascii="Arial" w:hAnsi="Arial" w:cs="Arial"/>
          <w:sz w:val="20"/>
          <w:szCs w:val="20"/>
          <w:lang w:val="en-GB"/>
        </w:rPr>
        <w:t xml:space="preserve"> features</w:t>
      </w:r>
      <w:r w:rsidR="00E44E8B" w:rsidRPr="004A1956">
        <w:rPr>
          <w:rFonts w:ascii="Arial" w:hAnsi="Arial" w:cs="Arial"/>
          <w:sz w:val="20"/>
          <w:szCs w:val="20"/>
          <w:lang w:val="en-GB"/>
        </w:rPr>
        <w:t>.</w:t>
      </w:r>
      <w:r w:rsidR="00170D88" w:rsidRPr="004A1956">
        <w:rPr>
          <w:rFonts w:ascii="Arial" w:hAnsi="Arial" w:cs="Arial"/>
          <w:sz w:val="20"/>
          <w:szCs w:val="20"/>
          <w:lang w:val="en-GB"/>
        </w:rPr>
        <w:t>[11,12</w:t>
      </w:r>
      <w:r w:rsidR="006629CE" w:rsidRPr="004A1956">
        <w:rPr>
          <w:rFonts w:ascii="Arial" w:hAnsi="Arial" w:cs="Arial"/>
          <w:sz w:val="20"/>
          <w:szCs w:val="20"/>
          <w:lang w:val="en-GB"/>
        </w:rPr>
        <w:t>]</w:t>
      </w:r>
      <w:r w:rsidR="00E44E8B" w:rsidRPr="004A195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6913CD3" w14:textId="258161E2" w:rsidR="00D50EE7" w:rsidRPr="004A1956" w:rsidRDefault="00E10ADE" w:rsidP="00D50EE7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>A</w:t>
      </w:r>
      <w:r w:rsidR="000B07F3" w:rsidRPr="004A1956">
        <w:rPr>
          <w:rFonts w:ascii="Arial" w:hAnsi="Arial" w:cs="Arial"/>
          <w:sz w:val="20"/>
          <w:szCs w:val="20"/>
          <w:lang w:val="en-GB"/>
        </w:rPr>
        <w:t xml:space="preserve">dvances in technology have </w:t>
      </w:r>
      <w:r w:rsidR="001F4E66" w:rsidRPr="004A1956">
        <w:rPr>
          <w:rFonts w:ascii="Arial" w:hAnsi="Arial" w:cs="Arial"/>
          <w:sz w:val="20"/>
          <w:szCs w:val="20"/>
          <w:lang w:val="en-GB"/>
        </w:rPr>
        <w:t>facilitated</w:t>
      </w:r>
      <w:r w:rsidR="000B07F3" w:rsidRPr="004A1956">
        <w:rPr>
          <w:rFonts w:ascii="Arial" w:hAnsi="Arial" w:cs="Arial"/>
          <w:sz w:val="20"/>
          <w:szCs w:val="20"/>
          <w:lang w:val="en-GB"/>
        </w:rPr>
        <w:t xml:space="preserve"> the </w:t>
      </w:r>
      <w:r w:rsidR="001F4E66" w:rsidRPr="004A1956">
        <w:rPr>
          <w:rFonts w:ascii="Arial" w:hAnsi="Arial" w:cs="Arial"/>
          <w:sz w:val="20"/>
          <w:szCs w:val="20"/>
          <w:lang w:val="en-GB"/>
        </w:rPr>
        <w:t>spread</w:t>
      </w:r>
      <w:r w:rsidR="00775DE1" w:rsidRPr="004A1956">
        <w:rPr>
          <w:rFonts w:ascii="Arial" w:hAnsi="Arial" w:cs="Arial"/>
          <w:sz w:val="20"/>
          <w:szCs w:val="20"/>
          <w:lang w:val="en-GB"/>
        </w:rPr>
        <w:t xml:space="preserve"> of minimally-</w:t>
      </w:r>
      <w:r w:rsidR="000B07F3" w:rsidRPr="004A1956">
        <w:rPr>
          <w:rFonts w:ascii="Arial" w:hAnsi="Arial" w:cs="Arial"/>
          <w:sz w:val="20"/>
          <w:szCs w:val="20"/>
          <w:lang w:val="en-GB"/>
        </w:rPr>
        <w:t xml:space="preserve">invasive techniques </w:t>
      </w:r>
      <w:r w:rsidR="00775DE1" w:rsidRPr="004A1956">
        <w:rPr>
          <w:rFonts w:ascii="Arial" w:hAnsi="Arial" w:cs="Arial"/>
          <w:sz w:val="20"/>
          <w:szCs w:val="20"/>
          <w:lang w:val="en-GB"/>
        </w:rPr>
        <w:t>to perform</w:t>
      </w:r>
      <w:r w:rsidR="000B07F3" w:rsidRPr="004A1956">
        <w:rPr>
          <w:rFonts w:ascii="Arial" w:hAnsi="Arial" w:cs="Arial"/>
          <w:sz w:val="20"/>
          <w:szCs w:val="20"/>
          <w:lang w:val="en-GB"/>
        </w:rPr>
        <w:t xml:space="preserve"> radical</w:t>
      </w:r>
      <w:r w:rsidR="001F4E66" w:rsidRPr="004A1956">
        <w:rPr>
          <w:rFonts w:ascii="Arial" w:hAnsi="Arial" w:cs="Arial"/>
          <w:sz w:val="20"/>
          <w:szCs w:val="20"/>
          <w:lang w:val="en-GB"/>
        </w:rPr>
        <w:t xml:space="preserve"> cystectomies</w:t>
      </w:r>
      <w:r w:rsidR="000B07F3" w:rsidRPr="004A1956">
        <w:rPr>
          <w:rFonts w:ascii="Arial" w:hAnsi="Arial" w:cs="Arial"/>
          <w:sz w:val="20"/>
          <w:szCs w:val="20"/>
          <w:lang w:val="en-GB"/>
        </w:rPr>
        <w:t xml:space="preserve">, and </w:t>
      </w:r>
      <w:r w:rsidR="00544EB1" w:rsidRPr="004A1956">
        <w:rPr>
          <w:rFonts w:ascii="Arial" w:hAnsi="Arial" w:cs="Arial"/>
          <w:sz w:val="20"/>
          <w:szCs w:val="20"/>
          <w:lang w:val="en-GB"/>
        </w:rPr>
        <w:t>robot-assisted laparoscopic approaches have been developed</w:t>
      </w:r>
      <w:r w:rsidR="00170D88" w:rsidRPr="004A1956">
        <w:rPr>
          <w:rFonts w:ascii="Arial" w:hAnsi="Arial" w:cs="Arial"/>
          <w:sz w:val="20"/>
          <w:szCs w:val="20"/>
          <w:lang w:val="en-GB"/>
        </w:rPr>
        <w:t xml:space="preserve"> and </w:t>
      </w:r>
      <w:r w:rsidR="00544EB1" w:rsidRPr="004A1956">
        <w:rPr>
          <w:rFonts w:ascii="Arial" w:hAnsi="Arial" w:cs="Arial"/>
          <w:sz w:val="20"/>
          <w:szCs w:val="20"/>
          <w:lang w:val="en-GB"/>
        </w:rPr>
        <w:t xml:space="preserve">improved in many </w:t>
      </w:r>
      <w:proofErr w:type="spellStart"/>
      <w:r w:rsidR="00544EB1" w:rsidRPr="004A1956">
        <w:rPr>
          <w:rFonts w:ascii="Arial" w:hAnsi="Arial" w:cs="Arial"/>
          <w:sz w:val="20"/>
          <w:szCs w:val="20"/>
          <w:lang w:val="en-GB"/>
        </w:rPr>
        <w:t>centers</w:t>
      </w:r>
      <w:proofErr w:type="spellEnd"/>
      <w:r w:rsidR="00544EB1" w:rsidRPr="004A1956">
        <w:rPr>
          <w:rFonts w:ascii="Arial" w:hAnsi="Arial" w:cs="Arial"/>
          <w:sz w:val="20"/>
          <w:szCs w:val="20"/>
          <w:lang w:val="en-GB"/>
        </w:rPr>
        <w:t>.</w:t>
      </w:r>
      <w:r w:rsidR="00B07211" w:rsidRPr="004A1956">
        <w:rPr>
          <w:rFonts w:ascii="Arial" w:hAnsi="Arial" w:cs="Arial"/>
          <w:sz w:val="20"/>
          <w:szCs w:val="20"/>
          <w:lang w:val="en-GB"/>
        </w:rPr>
        <w:t xml:space="preserve"> Robust literature is already available </w:t>
      </w:r>
      <w:r w:rsidR="00A703CD" w:rsidRPr="004A1956">
        <w:rPr>
          <w:rFonts w:ascii="Arial" w:hAnsi="Arial" w:cs="Arial"/>
          <w:sz w:val="20"/>
          <w:szCs w:val="20"/>
          <w:lang w:val="en-GB"/>
        </w:rPr>
        <w:t>about the safety</w:t>
      </w:r>
      <w:r w:rsidR="00813550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A703CD" w:rsidRPr="004A1956">
        <w:rPr>
          <w:rFonts w:ascii="Arial" w:hAnsi="Arial" w:cs="Arial"/>
          <w:sz w:val="20"/>
          <w:szCs w:val="20"/>
          <w:lang w:val="en-GB"/>
        </w:rPr>
        <w:t>outcomes</w:t>
      </w:r>
      <w:r w:rsidR="00813550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552C64" w:rsidRPr="004A1956">
        <w:rPr>
          <w:rFonts w:ascii="Arial" w:hAnsi="Arial" w:cs="Arial"/>
          <w:sz w:val="20"/>
          <w:szCs w:val="20"/>
          <w:lang w:val="en-GB"/>
        </w:rPr>
        <w:t>of</w:t>
      </w:r>
      <w:r w:rsidR="00813550" w:rsidRPr="004A1956">
        <w:rPr>
          <w:rFonts w:ascii="Arial" w:hAnsi="Arial" w:cs="Arial"/>
          <w:sz w:val="20"/>
          <w:szCs w:val="20"/>
          <w:lang w:val="en-GB"/>
        </w:rPr>
        <w:t xml:space="preserve"> open radic</w:t>
      </w:r>
      <w:r w:rsidR="00A703CD" w:rsidRPr="004A1956">
        <w:rPr>
          <w:rFonts w:ascii="Arial" w:hAnsi="Arial" w:cs="Arial"/>
          <w:sz w:val="20"/>
          <w:szCs w:val="20"/>
          <w:lang w:val="en-GB"/>
        </w:rPr>
        <w:t>a</w:t>
      </w:r>
      <w:r w:rsidR="00813550" w:rsidRPr="004A1956">
        <w:rPr>
          <w:rFonts w:ascii="Arial" w:hAnsi="Arial" w:cs="Arial"/>
          <w:sz w:val="20"/>
          <w:szCs w:val="20"/>
          <w:lang w:val="en-GB"/>
        </w:rPr>
        <w:t>l cystectom</w:t>
      </w:r>
      <w:r w:rsidR="00A703CD" w:rsidRPr="004A1956">
        <w:rPr>
          <w:rFonts w:ascii="Arial" w:hAnsi="Arial" w:cs="Arial"/>
          <w:sz w:val="20"/>
          <w:szCs w:val="20"/>
          <w:lang w:val="en-GB"/>
        </w:rPr>
        <w:t>y</w:t>
      </w:r>
      <w:r w:rsidR="00813550" w:rsidRPr="004A1956">
        <w:rPr>
          <w:rFonts w:ascii="Arial" w:hAnsi="Arial" w:cs="Arial"/>
          <w:sz w:val="20"/>
          <w:szCs w:val="20"/>
          <w:lang w:val="en-GB"/>
        </w:rPr>
        <w:t xml:space="preserve"> (ORC)</w:t>
      </w:r>
      <w:r w:rsidR="00B07211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813550" w:rsidRPr="004A1956">
        <w:rPr>
          <w:rFonts w:ascii="Arial" w:hAnsi="Arial" w:cs="Arial"/>
          <w:sz w:val="20"/>
          <w:szCs w:val="20"/>
          <w:lang w:val="en-GB"/>
        </w:rPr>
        <w:t>and robot-</w:t>
      </w:r>
      <w:r w:rsidR="00B07211" w:rsidRPr="004A1956">
        <w:rPr>
          <w:rFonts w:ascii="Arial" w:hAnsi="Arial" w:cs="Arial"/>
          <w:sz w:val="20"/>
          <w:szCs w:val="20"/>
          <w:lang w:val="en-GB"/>
        </w:rPr>
        <w:t xml:space="preserve">assisted </w:t>
      </w:r>
      <w:r w:rsidR="00813550" w:rsidRPr="004A1956">
        <w:rPr>
          <w:rFonts w:ascii="Arial" w:hAnsi="Arial" w:cs="Arial"/>
          <w:sz w:val="20"/>
          <w:szCs w:val="20"/>
          <w:lang w:val="en-GB"/>
        </w:rPr>
        <w:t>radical cystectomy (RARC)</w:t>
      </w:r>
      <w:r w:rsidR="00A703CD" w:rsidRPr="004A1956">
        <w:rPr>
          <w:rFonts w:ascii="Arial" w:hAnsi="Arial" w:cs="Arial"/>
          <w:sz w:val="20"/>
          <w:szCs w:val="20"/>
          <w:lang w:val="en-GB"/>
        </w:rPr>
        <w:t>. K</w:t>
      </w:r>
      <w:r w:rsidR="00B07211" w:rsidRPr="004A1956">
        <w:rPr>
          <w:rFonts w:ascii="Arial" w:hAnsi="Arial" w:cs="Arial"/>
          <w:sz w:val="20"/>
          <w:szCs w:val="20"/>
          <w:lang w:val="en-GB"/>
        </w:rPr>
        <w:t>ey pa</w:t>
      </w:r>
      <w:r w:rsidR="00813550" w:rsidRPr="004A1956">
        <w:rPr>
          <w:rFonts w:ascii="Arial" w:hAnsi="Arial" w:cs="Arial"/>
          <w:sz w:val="20"/>
          <w:szCs w:val="20"/>
          <w:lang w:val="en-GB"/>
        </w:rPr>
        <w:t>rameters including</w:t>
      </w:r>
      <w:r w:rsidR="006E20B5" w:rsidRPr="004A1956">
        <w:rPr>
          <w:rFonts w:ascii="Arial" w:hAnsi="Arial" w:cs="Arial"/>
          <w:sz w:val="20"/>
          <w:szCs w:val="20"/>
          <w:lang w:val="en-GB"/>
        </w:rPr>
        <w:t xml:space="preserve"> the length</w:t>
      </w:r>
      <w:r w:rsidR="00B07211" w:rsidRPr="004A1956">
        <w:rPr>
          <w:rFonts w:ascii="Arial" w:hAnsi="Arial" w:cs="Arial"/>
          <w:sz w:val="20"/>
          <w:szCs w:val="20"/>
          <w:lang w:val="en-GB"/>
        </w:rPr>
        <w:t xml:space="preserve"> of hospital stay, intraoperative blood loss, and early and delayed pos</w:t>
      </w:r>
      <w:r w:rsidR="00A703CD" w:rsidRPr="004A1956">
        <w:rPr>
          <w:rFonts w:ascii="Arial" w:hAnsi="Arial" w:cs="Arial"/>
          <w:sz w:val="20"/>
          <w:szCs w:val="20"/>
          <w:lang w:val="en-GB"/>
        </w:rPr>
        <w:t xml:space="preserve">t-surgical complications have been </w:t>
      </w:r>
      <w:r w:rsidRPr="004A1956">
        <w:rPr>
          <w:rFonts w:ascii="Arial" w:hAnsi="Arial" w:cs="Arial"/>
          <w:sz w:val="20"/>
          <w:szCs w:val="20"/>
          <w:lang w:val="en-GB"/>
        </w:rPr>
        <w:t>already</w:t>
      </w:r>
      <w:r w:rsidR="003C68DE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A703CD" w:rsidRPr="004A1956">
        <w:rPr>
          <w:rFonts w:ascii="Arial" w:hAnsi="Arial" w:cs="Arial"/>
          <w:sz w:val="20"/>
          <w:szCs w:val="20"/>
          <w:lang w:val="en-GB"/>
        </w:rPr>
        <w:t>described</w:t>
      </w:r>
      <w:r w:rsidR="00B07211" w:rsidRPr="004A1956">
        <w:rPr>
          <w:rFonts w:ascii="Arial" w:hAnsi="Arial" w:cs="Arial"/>
          <w:sz w:val="20"/>
          <w:szCs w:val="20"/>
          <w:lang w:val="en-GB"/>
        </w:rPr>
        <w:t>.</w:t>
      </w:r>
      <w:r w:rsidR="00170D88" w:rsidRPr="004A1956">
        <w:rPr>
          <w:rFonts w:ascii="Arial" w:hAnsi="Arial" w:cs="Arial"/>
          <w:sz w:val="20"/>
          <w:szCs w:val="20"/>
          <w:lang w:val="en-GB"/>
        </w:rPr>
        <w:t>[13</w:t>
      </w:r>
      <w:r w:rsidR="004B462C" w:rsidRPr="004A1956">
        <w:rPr>
          <w:rFonts w:ascii="Arial" w:hAnsi="Arial" w:cs="Arial"/>
          <w:sz w:val="20"/>
          <w:szCs w:val="20"/>
          <w:lang w:val="en-GB"/>
        </w:rPr>
        <w:t>,14</w:t>
      </w:r>
      <w:r w:rsidR="008A778C" w:rsidRPr="004A1956">
        <w:rPr>
          <w:rFonts w:ascii="Arial" w:hAnsi="Arial" w:cs="Arial"/>
          <w:sz w:val="20"/>
          <w:szCs w:val="20"/>
          <w:lang w:val="en-GB"/>
        </w:rPr>
        <w:t>]</w:t>
      </w:r>
      <w:r w:rsidR="00B07211" w:rsidRPr="004A1956">
        <w:rPr>
          <w:rFonts w:ascii="Arial" w:hAnsi="Arial" w:cs="Arial"/>
          <w:sz w:val="20"/>
          <w:szCs w:val="20"/>
          <w:lang w:val="en-GB"/>
        </w:rPr>
        <w:t xml:space="preserve"> Most of these data are relative to patient</w:t>
      </w:r>
      <w:r w:rsidR="00A703CD" w:rsidRPr="004A1956">
        <w:rPr>
          <w:rFonts w:ascii="Arial" w:hAnsi="Arial" w:cs="Arial"/>
          <w:sz w:val="20"/>
          <w:szCs w:val="20"/>
          <w:lang w:val="en-GB"/>
        </w:rPr>
        <w:t xml:space="preserve">s who </w:t>
      </w:r>
      <w:r w:rsidR="00552C64" w:rsidRPr="004A1956">
        <w:rPr>
          <w:rFonts w:ascii="Arial" w:hAnsi="Arial" w:cs="Arial"/>
          <w:sz w:val="20"/>
          <w:szCs w:val="20"/>
          <w:lang w:val="en-GB"/>
        </w:rPr>
        <w:t>were offered</w:t>
      </w:r>
      <w:r w:rsidR="00A703CD" w:rsidRPr="004A1956">
        <w:rPr>
          <w:rFonts w:ascii="Arial" w:hAnsi="Arial" w:cs="Arial"/>
          <w:sz w:val="20"/>
          <w:szCs w:val="20"/>
          <w:lang w:val="en-GB"/>
        </w:rPr>
        <w:t xml:space="preserve"> surgery </w:t>
      </w:r>
      <w:r w:rsidR="003C68DE" w:rsidRPr="004A1956">
        <w:rPr>
          <w:rFonts w:ascii="Arial" w:hAnsi="Arial" w:cs="Arial"/>
          <w:sz w:val="20"/>
          <w:szCs w:val="20"/>
          <w:lang w:val="en-GB"/>
        </w:rPr>
        <w:t>with no additional therapy</w:t>
      </w:r>
      <w:r w:rsidR="00B07211" w:rsidRPr="004A1956">
        <w:rPr>
          <w:rFonts w:ascii="Arial" w:hAnsi="Arial" w:cs="Arial"/>
          <w:sz w:val="20"/>
          <w:szCs w:val="20"/>
          <w:lang w:val="en-GB"/>
        </w:rPr>
        <w:t xml:space="preserve">, and </w:t>
      </w:r>
      <w:r w:rsidR="001F4E66" w:rsidRPr="004A1956">
        <w:rPr>
          <w:rFonts w:ascii="Arial" w:hAnsi="Arial" w:cs="Arial"/>
          <w:sz w:val="20"/>
          <w:szCs w:val="20"/>
          <w:lang w:val="en-GB"/>
        </w:rPr>
        <w:t xml:space="preserve">thus far </w:t>
      </w:r>
      <w:r w:rsidR="00B07211" w:rsidRPr="004A1956">
        <w:rPr>
          <w:rFonts w:ascii="Arial" w:hAnsi="Arial" w:cs="Arial"/>
          <w:sz w:val="20"/>
          <w:szCs w:val="20"/>
          <w:lang w:val="en-GB"/>
        </w:rPr>
        <w:t xml:space="preserve">limited information </w:t>
      </w:r>
      <w:r w:rsidR="00775DE1" w:rsidRPr="004A1956">
        <w:rPr>
          <w:rFonts w:ascii="Arial" w:hAnsi="Arial" w:cs="Arial"/>
          <w:sz w:val="20"/>
          <w:szCs w:val="20"/>
          <w:lang w:val="en-GB"/>
        </w:rPr>
        <w:t xml:space="preserve">about the </w:t>
      </w:r>
      <w:r w:rsidR="001F4E66" w:rsidRPr="004A1956">
        <w:rPr>
          <w:rFonts w:ascii="Arial" w:hAnsi="Arial" w:cs="Arial"/>
          <w:sz w:val="20"/>
          <w:szCs w:val="20"/>
          <w:lang w:val="en-GB"/>
        </w:rPr>
        <w:t xml:space="preserve">comparative </w:t>
      </w:r>
      <w:r w:rsidRPr="004A1956">
        <w:rPr>
          <w:rFonts w:ascii="Arial" w:hAnsi="Arial" w:cs="Arial"/>
          <w:sz w:val="20"/>
          <w:szCs w:val="20"/>
          <w:lang w:val="en-GB"/>
        </w:rPr>
        <w:t>results of</w:t>
      </w:r>
      <w:r w:rsidR="001F4E66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A703CD" w:rsidRPr="004A1956">
        <w:rPr>
          <w:rFonts w:ascii="Arial" w:hAnsi="Arial" w:cs="Arial"/>
          <w:sz w:val="20"/>
          <w:szCs w:val="20"/>
          <w:lang w:val="en-GB"/>
        </w:rPr>
        <w:t>RARC and ORC</w:t>
      </w:r>
      <w:r w:rsidR="001F4E66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B07211" w:rsidRPr="004A1956">
        <w:rPr>
          <w:rFonts w:ascii="Arial" w:hAnsi="Arial" w:cs="Arial"/>
          <w:sz w:val="20"/>
          <w:szCs w:val="20"/>
          <w:lang w:val="en-GB"/>
        </w:rPr>
        <w:t xml:space="preserve">is available for patients who have been administered </w:t>
      </w:r>
      <w:r w:rsidR="001F4E66" w:rsidRPr="004A1956">
        <w:rPr>
          <w:rFonts w:ascii="Arial" w:hAnsi="Arial" w:cs="Arial"/>
          <w:sz w:val="20"/>
          <w:szCs w:val="20"/>
          <w:lang w:val="en-GB"/>
        </w:rPr>
        <w:t xml:space="preserve">perioperative </w:t>
      </w:r>
      <w:r w:rsidR="00B07211" w:rsidRPr="004A1956">
        <w:rPr>
          <w:rFonts w:ascii="Arial" w:hAnsi="Arial" w:cs="Arial"/>
          <w:sz w:val="20"/>
          <w:szCs w:val="20"/>
          <w:lang w:val="en-GB"/>
        </w:rPr>
        <w:t>chemotherapy.</w:t>
      </w:r>
      <w:r w:rsidR="00ED2DA5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For example, the time between chemotherapy administration and surgery, or </w:t>
      </w:r>
      <w:r w:rsidRPr="004A1956">
        <w:rPr>
          <w:rFonts w:ascii="Arial" w:hAnsi="Arial" w:cs="Arial"/>
          <w:i/>
          <w:sz w:val="20"/>
          <w:szCs w:val="20"/>
          <w:lang w:val="en-GB"/>
        </w:rPr>
        <w:t>vice-versa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, yields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param</w:t>
      </w:r>
      <w:r w:rsidR="00914C26" w:rsidRPr="004A1956">
        <w:rPr>
          <w:rFonts w:ascii="Arial" w:hAnsi="Arial" w:cs="Arial"/>
          <w:sz w:val="20"/>
          <w:szCs w:val="20"/>
          <w:lang w:val="en-GB"/>
        </w:rPr>
        <w:t>out</w:t>
      </w:r>
      <w:proofErr w:type="spellEnd"/>
      <w:r w:rsidR="00914C26" w:rsidRPr="004A1956">
        <w:rPr>
          <w:rFonts w:ascii="Arial" w:hAnsi="Arial" w:cs="Arial"/>
          <w:sz w:val="20"/>
          <w:szCs w:val="20"/>
          <w:lang w:val="en-GB"/>
        </w:rPr>
        <w:t xml:space="preserve"> importance for </w:t>
      </w:r>
      <w:r w:rsidR="00350D4B" w:rsidRPr="004A1956">
        <w:rPr>
          <w:rFonts w:ascii="Arial" w:hAnsi="Arial" w:cs="Arial"/>
          <w:sz w:val="20"/>
          <w:szCs w:val="20"/>
          <w:lang w:val="en-GB"/>
        </w:rPr>
        <w:t>patient’s cure</w:t>
      </w:r>
      <w:r w:rsidR="00914C26" w:rsidRPr="004A1956">
        <w:rPr>
          <w:rFonts w:ascii="Arial" w:hAnsi="Arial" w:cs="Arial"/>
          <w:sz w:val="20"/>
          <w:szCs w:val="20"/>
          <w:lang w:val="en-GB"/>
        </w:rPr>
        <w:t xml:space="preserve">, as well as to know whether there might be some differences in the above-mentioned surgical parameters in patients who have received multimodal treatment. </w:t>
      </w:r>
      <w:r w:rsidR="00A87DA9" w:rsidRPr="004A1956">
        <w:rPr>
          <w:rFonts w:ascii="Arial" w:hAnsi="Arial" w:cs="Arial"/>
          <w:sz w:val="20"/>
          <w:szCs w:val="20"/>
          <w:lang w:val="en-GB"/>
        </w:rPr>
        <w:t xml:space="preserve">With the aim </w:t>
      </w:r>
      <w:r w:rsidR="00914C26" w:rsidRPr="004A1956">
        <w:rPr>
          <w:rFonts w:ascii="Arial" w:hAnsi="Arial" w:cs="Arial"/>
          <w:sz w:val="20"/>
          <w:szCs w:val="20"/>
          <w:lang w:val="en-GB"/>
        </w:rPr>
        <w:t>to compare the most important</w:t>
      </w:r>
      <w:r w:rsidR="00705BFC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552C64" w:rsidRPr="004A1956">
        <w:rPr>
          <w:rFonts w:ascii="Arial" w:hAnsi="Arial" w:cs="Arial"/>
          <w:sz w:val="20"/>
          <w:szCs w:val="20"/>
          <w:lang w:val="en-GB"/>
        </w:rPr>
        <w:t xml:space="preserve">surgical and </w:t>
      </w:r>
      <w:r w:rsidR="00705BFC" w:rsidRPr="004A1956">
        <w:rPr>
          <w:rFonts w:ascii="Arial" w:hAnsi="Arial" w:cs="Arial"/>
          <w:sz w:val="20"/>
          <w:szCs w:val="20"/>
          <w:lang w:val="en-GB"/>
        </w:rPr>
        <w:lastRenderedPageBreak/>
        <w:t xml:space="preserve">oncological </w:t>
      </w:r>
      <w:r w:rsidR="00D50EE7" w:rsidRPr="004A1956">
        <w:rPr>
          <w:rFonts w:ascii="Arial" w:hAnsi="Arial" w:cs="Arial"/>
          <w:sz w:val="20"/>
          <w:szCs w:val="20"/>
          <w:lang w:val="en-GB"/>
        </w:rPr>
        <w:t>results</w:t>
      </w:r>
      <w:r w:rsidR="00705BFC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A87DA9" w:rsidRPr="004A1956">
        <w:rPr>
          <w:rFonts w:ascii="Arial" w:hAnsi="Arial" w:cs="Arial"/>
          <w:sz w:val="20"/>
          <w:szCs w:val="20"/>
          <w:lang w:val="en-GB"/>
        </w:rPr>
        <w:t xml:space="preserve">between RARC and ORC </w:t>
      </w:r>
      <w:r w:rsidR="00705BFC" w:rsidRPr="004A1956">
        <w:rPr>
          <w:rFonts w:ascii="Arial" w:hAnsi="Arial" w:cs="Arial"/>
          <w:sz w:val="20"/>
          <w:szCs w:val="20"/>
          <w:lang w:val="en-GB"/>
        </w:rPr>
        <w:t xml:space="preserve">in </w:t>
      </w:r>
      <w:r w:rsidR="00D50EE7" w:rsidRPr="004A1956">
        <w:rPr>
          <w:rFonts w:ascii="Arial" w:hAnsi="Arial" w:cs="Arial"/>
          <w:sz w:val="20"/>
          <w:szCs w:val="20"/>
          <w:lang w:val="en-GB"/>
        </w:rPr>
        <w:t>the context of</w:t>
      </w:r>
      <w:r w:rsidR="00A87DA9" w:rsidRPr="004A1956">
        <w:rPr>
          <w:rFonts w:ascii="Arial" w:hAnsi="Arial" w:cs="Arial"/>
          <w:sz w:val="20"/>
          <w:szCs w:val="20"/>
          <w:lang w:val="en-GB"/>
        </w:rPr>
        <w:t xml:space="preserve"> multimodal </w:t>
      </w:r>
      <w:r w:rsidR="003C68DE" w:rsidRPr="004A1956">
        <w:rPr>
          <w:rFonts w:ascii="Arial" w:hAnsi="Arial" w:cs="Arial"/>
          <w:sz w:val="20"/>
          <w:szCs w:val="20"/>
          <w:lang w:val="en-GB"/>
        </w:rPr>
        <w:t>disease management</w:t>
      </w:r>
      <w:r w:rsidR="00A87DA9" w:rsidRPr="004A1956">
        <w:rPr>
          <w:rFonts w:ascii="Arial" w:hAnsi="Arial" w:cs="Arial"/>
          <w:sz w:val="20"/>
          <w:szCs w:val="20"/>
          <w:lang w:val="en-GB"/>
        </w:rPr>
        <w:t xml:space="preserve">, </w:t>
      </w:r>
      <w:r w:rsidR="00C15E12" w:rsidRPr="004A1956">
        <w:rPr>
          <w:rFonts w:ascii="Arial" w:hAnsi="Arial" w:cs="Arial"/>
          <w:sz w:val="20"/>
          <w:szCs w:val="20"/>
          <w:lang w:val="en-GB"/>
        </w:rPr>
        <w:t xml:space="preserve">an international, </w:t>
      </w:r>
      <w:proofErr w:type="spellStart"/>
      <w:r w:rsidR="00C15E12" w:rsidRPr="004A1956">
        <w:rPr>
          <w:rFonts w:ascii="Arial" w:hAnsi="Arial" w:cs="Arial"/>
          <w:sz w:val="20"/>
          <w:szCs w:val="20"/>
          <w:lang w:val="en-GB"/>
        </w:rPr>
        <w:t>multicenter</w:t>
      </w:r>
      <w:proofErr w:type="spellEnd"/>
      <w:r w:rsidR="00C15E12" w:rsidRPr="004A1956">
        <w:rPr>
          <w:rFonts w:ascii="Arial" w:hAnsi="Arial" w:cs="Arial"/>
          <w:sz w:val="20"/>
          <w:szCs w:val="20"/>
          <w:lang w:val="en-GB"/>
        </w:rPr>
        <w:t>, retrospective study was carried out.</w:t>
      </w:r>
    </w:p>
    <w:p w14:paraId="319AC175" w14:textId="77777777" w:rsidR="00D50EE7" w:rsidRPr="004A1956" w:rsidRDefault="00D50EE7" w:rsidP="00D50EE7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4745A429" w14:textId="0CD71058" w:rsidR="000640FF" w:rsidRPr="004A1956" w:rsidRDefault="00E63218" w:rsidP="00D50EE7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Patients and Methods</w:t>
      </w:r>
      <w:r w:rsidRPr="004A1956">
        <w:rPr>
          <w:rFonts w:ascii="Arial" w:hAnsi="Arial" w:cs="Arial"/>
          <w:sz w:val="20"/>
          <w:szCs w:val="20"/>
          <w:lang w:val="en-GB"/>
        </w:rPr>
        <w:t>:</w:t>
      </w:r>
    </w:p>
    <w:p w14:paraId="056885CD" w14:textId="77777777" w:rsidR="00532B6F" w:rsidRPr="004A1956" w:rsidRDefault="00532B6F" w:rsidP="00532B6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i/>
          <w:sz w:val="20"/>
          <w:szCs w:val="20"/>
          <w:u w:val="single"/>
          <w:lang w:val="en-GB"/>
        </w:rPr>
        <w:t>Patient selection</w:t>
      </w:r>
      <w:r w:rsidRPr="004A1956">
        <w:rPr>
          <w:rFonts w:ascii="Arial" w:hAnsi="Arial" w:cs="Arial"/>
          <w:sz w:val="20"/>
          <w:szCs w:val="20"/>
          <w:lang w:val="en-GB"/>
        </w:rPr>
        <w:t>:</w:t>
      </w:r>
    </w:p>
    <w:p w14:paraId="15E1BB27" w14:textId="3240D6A7" w:rsidR="00532B6F" w:rsidRPr="004A1956" w:rsidRDefault="00532B6F" w:rsidP="00532B6F">
      <w:pPr>
        <w:spacing w:line="480" w:lineRule="auto"/>
        <w:rPr>
          <w:rFonts w:ascii="Arial" w:hAnsi="Arial" w:cs="Times New Roman"/>
          <w:sz w:val="20"/>
          <w:szCs w:val="20"/>
          <w:lang w:val="en-GB"/>
        </w:rPr>
      </w:pPr>
      <w:r w:rsidRPr="004A1956">
        <w:rPr>
          <w:rFonts w:ascii="Arial" w:hAnsi="Arial" w:cs="Times New Roman"/>
          <w:sz w:val="20"/>
          <w:szCs w:val="20"/>
          <w:lang w:val="en-GB"/>
        </w:rPr>
        <w:t>The Retrospective International Study of Invasive/Advanced Cancer of the Urothelium (RISC) is a retrospective study including individual patient-level data from patients wit</w:t>
      </w:r>
      <w:r w:rsidR="00413AA1" w:rsidRPr="004A1956">
        <w:rPr>
          <w:rFonts w:ascii="Arial" w:hAnsi="Arial" w:cs="Times New Roman"/>
          <w:sz w:val="20"/>
          <w:szCs w:val="20"/>
          <w:lang w:val="en-GB"/>
        </w:rPr>
        <w:t>h muscle-invasive or ad</w:t>
      </w:r>
      <w:r w:rsidR="00317B4E" w:rsidRPr="004A1956">
        <w:rPr>
          <w:rFonts w:ascii="Arial" w:hAnsi="Arial" w:cs="Times New Roman"/>
          <w:sz w:val="20"/>
          <w:szCs w:val="20"/>
          <w:lang w:val="en-GB"/>
        </w:rPr>
        <w:t>vanced urothelial carcinoma or non-urothelial</w:t>
      </w:r>
      <w:r w:rsidRPr="004A1956">
        <w:rPr>
          <w:rFonts w:ascii="Arial" w:hAnsi="Arial" w:cs="Times New Roman"/>
          <w:sz w:val="20"/>
          <w:szCs w:val="20"/>
          <w:lang w:val="en-GB"/>
        </w:rPr>
        <w:t xml:space="preserve"> histology who have received </w:t>
      </w:r>
      <w:r w:rsidR="0073243B" w:rsidRPr="004A1956">
        <w:rPr>
          <w:rFonts w:ascii="Arial" w:hAnsi="Arial" w:cs="Times New Roman"/>
          <w:sz w:val="20"/>
          <w:szCs w:val="20"/>
          <w:lang w:val="en-GB"/>
        </w:rPr>
        <w:t>any systemic therapy during their disease course</w:t>
      </w:r>
      <w:r w:rsidRPr="004A1956">
        <w:rPr>
          <w:rFonts w:ascii="Arial" w:hAnsi="Arial" w:cs="Times New Roman"/>
          <w:sz w:val="20"/>
          <w:szCs w:val="20"/>
          <w:lang w:val="en-GB"/>
        </w:rPr>
        <w:t>. This contemporary database include</w:t>
      </w:r>
      <w:r w:rsidR="00727667" w:rsidRPr="004A1956">
        <w:rPr>
          <w:rFonts w:ascii="Arial" w:hAnsi="Arial" w:cs="Times New Roman"/>
          <w:sz w:val="20"/>
          <w:szCs w:val="20"/>
          <w:lang w:val="en-GB"/>
        </w:rPr>
        <w:t>s</w:t>
      </w:r>
      <w:r w:rsidRPr="004A1956">
        <w:rPr>
          <w:rFonts w:ascii="Arial" w:hAnsi="Arial" w:cs="Times New Roman"/>
          <w:sz w:val="20"/>
          <w:szCs w:val="20"/>
          <w:lang w:val="en-GB"/>
        </w:rPr>
        <w:t xml:space="preserve"> data gathered from hospitals in the United States, Europe, Israel, and Canada.</w:t>
      </w:r>
      <w:r w:rsidR="00B21811" w:rsidRPr="004A1956">
        <w:rPr>
          <w:rFonts w:ascii="Arial" w:hAnsi="Arial" w:cs="Times New Roman"/>
          <w:sz w:val="20"/>
          <w:szCs w:val="20"/>
          <w:lang w:val="en-GB"/>
        </w:rPr>
        <w:t xml:space="preserve"> The RISC study was a</w:t>
      </w:r>
      <w:r w:rsidR="00EA46A2" w:rsidRPr="004A1956">
        <w:rPr>
          <w:rFonts w:ascii="Arial" w:hAnsi="Arial" w:cs="Times New Roman"/>
          <w:sz w:val="20"/>
          <w:szCs w:val="20"/>
          <w:lang w:val="en-GB"/>
        </w:rPr>
        <w:t>pproved by the ethics committee</w:t>
      </w:r>
      <w:r w:rsidR="00B21811" w:rsidRPr="004A1956">
        <w:rPr>
          <w:rFonts w:ascii="Arial" w:hAnsi="Arial" w:cs="Times New Roman"/>
          <w:sz w:val="20"/>
          <w:szCs w:val="20"/>
          <w:lang w:val="en-GB"/>
        </w:rPr>
        <w:t xml:space="preserve"> at each participating institution.</w:t>
      </w:r>
    </w:p>
    <w:p w14:paraId="0BB8C829" w14:textId="36239EB6" w:rsidR="00B21811" w:rsidRPr="004A1956" w:rsidRDefault="00532B6F" w:rsidP="00B21811">
      <w:pPr>
        <w:spacing w:line="480" w:lineRule="auto"/>
        <w:rPr>
          <w:rFonts w:ascii="Arial" w:hAnsi="Arial" w:cs="Times New Roman"/>
          <w:sz w:val="20"/>
          <w:szCs w:val="20"/>
          <w:lang w:val="en-GB"/>
        </w:rPr>
      </w:pPr>
      <w:r w:rsidRPr="004A1956">
        <w:rPr>
          <w:rFonts w:ascii="Arial" w:hAnsi="Arial" w:cs="Times New Roman"/>
          <w:sz w:val="20"/>
          <w:szCs w:val="20"/>
          <w:lang w:val="en-GB"/>
        </w:rPr>
        <w:t xml:space="preserve">In </w:t>
      </w:r>
      <w:r w:rsidR="00B21811" w:rsidRPr="004A1956">
        <w:rPr>
          <w:rFonts w:ascii="Arial" w:hAnsi="Arial" w:cs="Times New Roman"/>
          <w:sz w:val="20"/>
          <w:szCs w:val="20"/>
          <w:lang w:val="en-GB"/>
        </w:rPr>
        <w:t xml:space="preserve">July 2016, data were extracted to select patients who fulfilled the following characteristics: </w:t>
      </w:r>
      <w:r w:rsidR="00F451FE" w:rsidRPr="004A1956">
        <w:rPr>
          <w:rFonts w:ascii="Arial" w:hAnsi="Arial" w:cs="Times New Roman"/>
          <w:sz w:val="20"/>
          <w:szCs w:val="20"/>
          <w:lang w:val="en-GB"/>
        </w:rPr>
        <w:t xml:space="preserve">bladder </w:t>
      </w:r>
      <w:proofErr w:type="spellStart"/>
      <w:r w:rsidR="00F451FE" w:rsidRPr="004A1956">
        <w:rPr>
          <w:rFonts w:ascii="Arial" w:hAnsi="Arial" w:cs="Times New Roman"/>
          <w:sz w:val="20"/>
          <w:szCs w:val="20"/>
          <w:lang w:val="en-GB"/>
        </w:rPr>
        <w:t>tumo</w:t>
      </w:r>
      <w:r w:rsidR="00B21811" w:rsidRPr="004A1956">
        <w:rPr>
          <w:rFonts w:ascii="Arial" w:hAnsi="Arial" w:cs="Times New Roman"/>
          <w:sz w:val="20"/>
          <w:szCs w:val="20"/>
          <w:lang w:val="en-GB"/>
        </w:rPr>
        <w:t>r</w:t>
      </w:r>
      <w:proofErr w:type="spellEnd"/>
      <w:r w:rsidR="00B21811" w:rsidRPr="004A1956">
        <w:rPr>
          <w:rFonts w:ascii="Arial" w:hAnsi="Arial" w:cs="Times New Roman"/>
          <w:sz w:val="20"/>
          <w:szCs w:val="20"/>
          <w:lang w:val="en-GB"/>
        </w:rPr>
        <w:t xml:space="preserve"> primary site, </w:t>
      </w:r>
      <w:r w:rsidR="00F451FE" w:rsidRPr="004A1956">
        <w:rPr>
          <w:rFonts w:ascii="Arial" w:hAnsi="Arial" w:cs="Times New Roman"/>
          <w:sz w:val="20"/>
          <w:szCs w:val="20"/>
          <w:lang w:val="en-GB"/>
        </w:rPr>
        <w:t xml:space="preserve">any </w:t>
      </w:r>
      <w:proofErr w:type="spellStart"/>
      <w:r w:rsidR="00F451FE" w:rsidRPr="004A1956">
        <w:rPr>
          <w:rFonts w:ascii="Arial" w:hAnsi="Arial" w:cs="Times New Roman"/>
          <w:sz w:val="20"/>
          <w:szCs w:val="20"/>
          <w:lang w:val="en-GB"/>
        </w:rPr>
        <w:t>tumo</w:t>
      </w:r>
      <w:r w:rsidR="00E20EB8" w:rsidRPr="004A1956">
        <w:rPr>
          <w:rFonts w:ascii="Arial" w:hAnsi="Arial" w:cs="Times New Roman"/>
          <w:sz w:val="20"/>
          <w:szCs w:val="20"/>
          <w:lang w:val="en-GB"/>
        </w:rPr>
        <w:t>r</w:t>
      </w:r>
      <w:proofErr w:type="spellEnd"/>
      <w:r w:rsidR="00E20EB8" w:rsidRPr="004A1956">
        <w:rPr>
          <w:rFonts w:ascii="Arial" w:hAnsi="Arial" w:cs="Times New Roman"/>
          <w:sz w:val="20"/>
          <w:szCs w:val="20"/>
          <w:lang w:val="en-GB"/>
        </w:rPr>
        <w:t xml:space="preserve"> histology</w:t>
      </w:r>
      <w:r w:rsidR="00813550" w:rsidRPr="004A1956">
        <w:rPr>
          <w:rFonts w:ascii="Arial" w:hAnsi="Arial" w:cs="Times New Roman"/>
          <w:sz w:val="20"/>
          <w:szCs w:val="20"/>
          <w:lang w:val="en-GB"/>
        </w:rPr>
        <w:t xml:space="preserve"> (i.e. pure or prevalent </w:t>
      </w:r>
      <w:r w:rsidR="00317B4E" w:rsidRPr="004A1956">
        <w:rPr>
          <w:rFonts w:ascii="Arial" w:hAnsi="Arial" w:cs="Times New Roman"/>
          <w:sz w:val="20"/>
          <w:szCs w:val="20"/>
          <w:lang w:val="en-GB"/>
        </w:rPr>
        <w:t>urothelial carcinoma</w:t>
      </w:r>
      <w:r w:rsidR="00813550" w:rsidRPr="004A1956">
        <w:rPr>
          <w:rFonts w:ascii="Arial" w:hAnsi="Arial" w:cs="Times New Roman"/>
          <w:sz w:val="20"/>
          <w:szCs w:val="20"/>
          <w:lang w:val="en-GB"/>
        </w:rPr>
        <w:t xml:space="preserve"> or non-urothelial variant </w:t>
      </w:r>
      <w:proofErr w:type="spellStart"/>
      <w:r w:rsidR="00813550" w:rsidRPr="004A1956">
        <w:rPr>
          <w:rFonts w:ascii="Arial" w:hAnsi="Arial" w:cs="Times New Roman"/>
          <w:sz w:val="20"/>
          <w:szCs w:val="20"/>
          <w:lang w:val="en-GB"/>
        </w:rPr>
        <w:t>histologies</w:t>
      </w:r>
      <w:proofErr w:type="spellEnd"/>
      <w:r w:rsidR="00813550" w:rsidRPr="004A1956">
        <w:rPr>
          <w:rFonts w:ascii="Arial" w:hAnsi="Arial" w:cs="Times New Roman"/>
          <w:sz w:val="20"/>
          <w:szCs w:val="20"/>
          <w:lang w:val="en-GB"/>
        </w:rPr>
        <w:t>)</w:t>
      </w:r>
      <w:r w:rsidR="00E20EB8" w:rsidRPr="004A1956">
        <w:rPr>
          <w:rFonts w:ascii="Arial" w:hAnsi="Arial" w:cs="Times New Roman"/>
          <w:sz w:val="20"/>
          <w:szCs w:val="20"/>
          <w:lang w:val="en-GB"/>
        </w:rPr>
        <w:t xml:space="preserve">, </w:t>
      </w:r>
      <w:r w:rsidR="00B21811" w:rsidRPr="004A1956">
        <w:rPr>
          <w:rFonts w:ascii="Arial" w:hAnsi="Arial" w:cs="Times New Roman"/>
          <w:sz w:val="20"/>
          <w:szCs w:val="20"/>
          <w:lang w:val="en-GB"/>
        </w:rPr>
        <w:t>administration of cisplatin- or carboplatin-containing neoadjuvant and/or adjuvant chemotherapy</w:t>
      </w:r>
      <w:r w:rsidR="00DE4A22" w:rsidRPr="004A1956">
        <w:rPr>
          <w:rFonts w:ascii="Arial" w:hAnsi="Arial" w:cs="Times New Roman"/>
          <w:sz w:val="20"/>
          <w:szCs w:val="20"/>
          <w:lang w:val="en-GB"/>
        </w:rPr>
        <w:t>, and performance of radical cystectomy as either RARC or ORC</w:t>
      </w:r>
      <w:r w:rsidR="00B21811" w:rsidRPr="004A1956">
        <w:rPr>
          <w:rFonts w:ascii="Arial" w:hAnsi="Arial" w:cs="Times New Roman"/>
          <w:sz w:val="20"/>
          <w:szCs w:val="20"/>
          <w:lang w:val="en-GB"/>
        </w:rPr>
        <w:t xml:space="preserve">. Data analysis was performed </w:t>
      </w:r>
      <w:r w:rsidR="00DE4A22" w:rsidRPr="004A1956">
        <w:rPr>
          <w:rFonts w:ascii="Arial" w:hAnsi="Arial" w:cs="Times New Roman"/>
          <w:sz w:val="20"/>
          <w:szCs w:val="20"/>
          <w:lang w:val="en-GB"/>
        </w:rPr>
        <w:t>externally</w:t>
      </w:r>
      <w:r w:rsidR="00A67064" w:rsidRPr="004A1956">
        <w:rPr>
          <w:rFonts w:ascii="Arial" w:hAnsi="Arial" w:cs="Times New Roman"/>
          <w:sz w:val="20"/>
          <w:szCs w:val="20"/>
          <w:lang w:val="en-GB"/>
        </w:rPr>
        <w:t xml:space="preserve"> by a senior statistician</w:t>
      </w:r>
      <w:r w:rsidR="00DE4A22" w:rsidRPr="004A1956">
        <w:rPr>
          <w:rFonts w:ascii="Arial" w:hAnsi="Arial" w:cs="Times New Roman"/>
          <w:sz w:val="20"/>
          <w:szCs w:val="20"/>
          <w:lang w:val="en-GB"/>
        </w:rPr>
        <w:t xml:space="preserve"> (GP)</w:t>
      </w:r>
      <w:r w:rsidR="00B21811" w:rsidRPr="004A1956">
        <w:rPr>
          <w:rFonts w:ascii="Arial" w:hAnsi="Arial" w:cs="Times New Roman"/>
          <w:sz w:val="20"/>
          <w:szCs w:val="20"/>
          <w:lang w:val="en-GB"/>
        </w:rPr>
        <w:t xml:space="preserve">. </w:t>
      </w:r>
    </w:p>
    <w:p w14:paraId="1171253B" w14:textId="00816662" w:rsidR="00532B6F" w:rsidRPr="004A1956" w:rsidRDefault="00532B6F" w:rsidP="00E20EB8">
      <w:pPr>
        <w:spacing w:line="480" w:lineRule="auto"/>
        <w:rPr>
          <w:rFonts w:ascii="Arial" w:hAnsi="Arial" w:cs="Times New Roman"/>
          <w:sz w:val="20"/>
          <w:szCs w:val="20"/>
          <w:lang w:val="en-GB"/>
        </w:rPr>
      </w:pPr>
    </w:p>
    <w:p w14:paraId="611810B5" w14:textId="77777777" w:rsidR="00446158" w:rsidRPr="004A1956" w:rsidRDefault="00446158" w:rsidP="00E20EB8">
      <w:pPr>
        <w:spacing w:line="480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  <w:r w:rsidRPr="004A1956">
        <w:rPr>
          <w:rFonts w:ascii="Arial" w:hAnsi="Arial" w:cs="Arial"/>
          <w:i/>
          <w:sz w:val="20"/>
          <w:szCs w:val="20"/>
          <w:u w:val="single"/>
          <w:lang w:val="en-GB"/>
        </w:rPr>
        <w:t>Statistical analyses:</w:t>
      </w:r>
    </w:p>
    <w:p w14:paraId="414CF7D3" w14:textId="4E289821" w:rsidR="00E8448B" w:rsidRPr="004A1956" w:rsidRDefault="00446158" w:rsidP="00E8448B">
      <w:pPr>
        <w:spacing w:line="480" w:lineRule="auto"/>
        <w:rPr>
          <w:rFonts w:ascii="Arial" w:hAnsi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>The study objective was to determine whether difference</w:t>
      </w:r>
      <w:r w:rsidR="00727667" w:rsidRPr="004A1956">
        <w:rPr>
          <w:rFonts w:ascii="Arial" w:hAnsi="Arial" w:cs="Arial"/>
          <w:sz w:val="20"/>
          <w:szCs w:val="20"/>
          <w:lang w:val="en-GB"/>
        </w:rPr>
        <w:t>s existed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in surgical performance or oncological outcome measures between RARC and ORC groups. </w:t>
      </w:r>
      <w:r w:rsidR="00A67064" w:rsidRPr="004A1956">
        <w:rPr>
          <w:rFonts w:ascii="Arial" w:hAnsi="Arial" w:cs="Arial"/>
          <w:sz w:val="20"/>
          <w:szCs w:val="20"/>
          <w:lang w:val="en-GB"/>
        </w:rPr>
        <w:t xml:space="preserve">The </w:t>
      </w:r>
      <w:r w:rsidR="00696F48" w:rsidRPr="004A1956">
        <w:rPr>
          <w:rFonts w:ascii="Arial" w:hAnsi="Arial" w:cs="Arial"/>
          <w:sz w:val="20"/>
          <w:szCs w:val="20"/>
          <w:lang w:val="en-GB"/>
        </w:rPr>
        <w:t xml:space="preserve">endpoints of surgical quality consisted in the following parameters: </w:t>
      </w:r>
      <w:r w:rsidR="00A67064" w:rsidRPr="004A1956">
        <w:rPr>
          <w:rFonts w:ascii="Arial" w:hAnsi="Arial" w:cs="Arial"/>
          <w:sz w:val="20"/>
          <w:szCs w:val="20"/>
          <w:lang w:val="en-GB"/>
        </w:rPr>
        <w:t xml:space="preserve">number of removed lymph-nodes, rate of pathologically-assessed positive surgical margins, and frequency of performed </w:t>
      </w:r>
      <w:proofErr w:type="spellStart"/>
      <w:r w:rsidR="00A67064"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="00A67064" w:rsidRPr="004A1956">
        <w:rPr>
          <w:rFonts w:ascii="Arial" w:hAnsi="Arial" w:cs="Arial"/>
          <w:sz w:val="20"/>
          <w:szCs w:val="20"/>
          <w:lang w:val="en-GB"/>
        </w:rPr>
        <w:t xml:space="preserve"> diversion type. Survival endpoints like </w:t>
      </w:r>
      <w:r w:rsidR="00D67004" w:rsidRPr="004A1956">
        <w:rPr>
          <w:rFonts w:ascii="Arial" w:hAnsi="Arial" w:cs="Arial"/>
          <w:sz w:val="20"/>
          <w:szCs w:val="20"/>
          <w:lang w:val="en-GB"/>
        </w:rPr>
        <w:t>RFS</w:t>
      </w:r>
      <w:r w:rsidR="00A67064" w:rsidRPr="004A1956">
        <w:rPr>
          <w:rFonts w:ascii="Arial" w:hAnsi="Arial" w:cs="Arial"/>
          <w:sz w:val="20"/>
          <w:szCs w:val="20"/>
          <w:lang w:val="en-GB"/>
        </w:rPr>
        <w:t xml:space="preserve"> and </w:t>
      </w:r>
      <w:r w:rsidR="00D67004" w:rsidRPr="004A1956">
        <w:rPr>
          <w:rFonts w:ascii="Arial" w:hAnsi="Arial" w:cs="Arial"/>
          <w:sz w:val="20"/>
          <w:szCs w:val="20"/>
          <w:lang w:val="en-GB"/>
        </w:rPr>
        <w:t>OS</w:t>
      </w:r>
      <w:r w:rsidR="00F11327" w:rsidRPr="004A1956">
        <w:rPr>
          <w:rFonts w:ascii="Arial" w:hAnsi="Arial" w:cs="Arial"/>
          <w:sz w:val="20"/>
          <w:szCs w:val="20"/>
          <w:lang w:val="en-GB"/>
        </w:rPr>
        <w:t xml:space="preserve">, as well as the time from </w:t>
      </w:r>
      <w:r w:rsidR="00696F48" w:rsidRPr="004A1956">
        <w:rPr>
          <w:rFonts w:ascii="Arial" w:hAnsi="Arial" w:cs="Arial"/>
          <w:sz w:val="20"/>
          <w:szCs w:val="20"/>
          <w:lang w:val="en-GB"/>
        </w:rPr>
        <w:t xml:space="preserve">neoadjuvant chemotherapy to surgery, and from </w:t>
      </w:r>
      <w:r w:rsidR="00F11327" w:rsidRPr="004A1956">
        <w:rPr>
          <w:rFonts w:ascii="Arial" w:hAnsi="Arial" w:cs="Arial"/>
          <w:sz w:val="20"/>
          <w:szCs w:val="20"/>
          <w:lang w:val="en-GB"/>
        </w:rPr>
        <w:t xml:space="preserve">surgery to </w:t>
      </w:r>
      <w:r w:rsidR="00EA46A2" w:rsidRPr="004A1956">
        <w:rPr>
          <w:rFonts w:ascii="Arial" w:hAnsi="Arial" w:cs="Arial"/>
          <w:sz w:val="20"/>
          <w:szCs w:val="20"/>
          <w:lang w:val="en-GB"/>
        </w:rPr>
        <w:t xml:space="preserve">the </w:t>
      </w:r>
      <w:r w:rsidR="00F11327" w:rsidRPr="004A1956">
        <w:rPr>
          <w:rFonts w:ascii="Arial" w:hAnsi="Arial" w:cs="Arial"/>
          <w:sz w:val="20"/>
          <w:szCs w:val="20"/>
          <w:lang w:val="en-GB"/>
        </w:rPr>
        <w:t>start</w:t>
      </w:r>
      <w:r w:rsidR="00EA46A2" w:rsidRPr="004A1956">
        <w:rPr>
          <w:rFonts w:ascii="Arial" w:hAnsi="Arial" w:cs="Arial"/>
          <w:sz w:val="20"/>
          <w:szCs w:val="20"/>
          <w:lang w:val="en-GB"/>
        </w:rPr>
        <w:t xml:space="preserve"> of</w:t>
      </w:r>
      <w:r w:rsidR="00F11327" w:rsidRPr="004A1956">
        <w:rPr>
          <w:rFonts w:ascii="Arial" w:hAnsi="Arial" w:cs="Arial"/>
          <w:sz w:val="20"/>
          <w:szCs w:val="20"/>
          <w:lang w:val="en-GB"/>
        </w:rPr>
        <w:t xml:space="preserve"> adjuvant chemotherapy</w:t>
      </w:r>
      <w:r w:rsidR="00D67004" w:rsidRPr="004A1956">
        <w:rPr>
          <w:rFonts w:ascii="Arial" w:hAnsi="Arial" w:cs="Arial"/>
          <w:sz w:val="20"/>
          <w:szCs w:val="20"/>
          <w:lang w:val="en-GB"/>
        </w:rPr>
        <w:t>,</w:t>
      </w:r>
      <w:r w:rsidR="00A67064" w:rsidRPr="004A1956">
        <w:rPr>
          <w:rFonts w:ascii="Arial" w:hAnsi="Arial" w:cs="Arial"/>
          <w:sz w:val="20"/>
          <w:szCs w:val="20"/>
          <w:lang w:val="en-GB"/>
        </w:rPr>
        <w:t xml:space="preserve"> were </w:t>
      </w:r>
      <w:r w:rsidR="00696F48" w:rsidRPr="004A1956">
        <w:rPr>
          <w:rFonts w:ascii="Arial" w:hAnsi="Arial" w:cs="Arial"/>
          <w:sz w:val="20"/>
          <w:szCs w:val="20"/>
          <w:lang w:val="en-GB"/>
        </w:rPr>
        <w:t>aimed at assessing oncological outcomes</w:t>
      </w:r>
      <w:r w:rsidR="00A67064" w:rsidRPr="004A1956">
        <w:rPr>
          <w:rFonts w:ascii="Arial" w:hAnsi="Arial" w:cs="Arial"/>
          <w:sz w:val="20"/>
          <w:szCs w:val="20"/>
          <w:lang w:val="en-GB"/>
        </w:rPr>
        <w:t xml:space="preserve">. </w:t>
      </w:r>
      <w:r w:rsidR="00727667" w:rsidRPr="004A1956">
        <w:rPr>
          <w:rFonts w:ascii="Arial" w:hAnsi="Arial" w:cs="Arial"/>
          <w:sz w:val="20"/>
          <w:szCs w:val="20"/>
          <w:lang w:val="en-GB"/>
        </w:rPr>
        <w:t>P</w:t>
      </w:r>
      <w:r w:rsidR="003951E5" w:rsidRPr="004A1956">
        <w:rPr>
          <w:rFonts w:ascii="Arial" w:hAnsi="Arial" w:cs="Arial"/>
          <w:sz w:val="20"/>
          <w:szCs w:val="20"/>
          <w:lang w:val="en-GB"/>
        </w:rPr>
        <w:t>atients who were operated from Jan</w:t>
      </w:r>
      <w:r w:rsidR="00D67004" w:rsidRPr="004A1956">
        <w:rPr>
          <w:rFonts w:ascii="Arial" w:hAnsi="Arial" w:cs="Arial"/>
          <w:sz w:val="20"/>
          <w:szCs w:val="20"/>
          <w:lang w:val="en-GB"/>
        </w:rPr>
        <w:t>uary</w:t>
      </w:r>
      <w:r w:rsidR="003951E5" w:rsidRPr="004A1956">
        <w:rPr>
          <w:rFonts w:ascii="Arial" w:hAnsi="Arial" w:cs="Arial"/>
          <w:sz w:val="20"/>
          <w:szCs w:val="20"/>
          <w:lang w:val="en-GB"/>
        </w:rPr>
        <w:t xml:space="preserve"> 2000 </w:t>
      </w:r>
      <w:r w:rsidR="00727667" w:rsidRPr="004A1956">
        <w:rPr>
          <w:rFonts w:ascii="Arial" w:hAnsi="Arial" w:cs="Arial"/>
          <w:sz w:val="20"/>
          <w:szCs w:val="20"/>
          <w:lang w:val="en-GB"/>
        </w:rPr>
        <w:t>to July 2013 were included for analysis</w:t>
      </w:r>
      <w:r w:rsidR="003951E5" w:rsidRPr="004A1956">
        <w:rPr>
          <w:rFonts w:ascii="Arial" w:hAnsi="Arial" w:cs="Arial"/>
          <w:sz w:val="20"/>
          <w:szCs w:val="20"/>
          <w:lang w:val="en-GB"/>
        </w:rPr>
        <w:t xml:space="preserve">. </w:t>
      </w:r>
      <w:r w:rsidR="00A67064" w:rsidRPr="004A1956">
        <w:rPr>
          <w:rFonts w:ascii="Arial" w:hAnsi="Arial"/>
          <w:sz w:val="20"/>
          <w:szCs w:val="20"/>
          <w:lang w:val="en-GB"/>
        </w:rPr>
        <w:t>Patient, disease, and outcome characteristics were summarized using descriptive statistics with frequencies and percentages used for categorical variables and medians and inter-quartile range (IQR) for continuous variables.</w:t>
      </w:r>
      <w:r w:rsidR="00A60C09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E20EB8" w:rsidRPr="004A1956">
        <w:rPr>
          <w:rFonts w:ascii="Arial" w:hAnsi="Arial" w:cs="Arial"/>
          <w:sz w:val="20"/>
          <w:szCs w:val="20"/>
          <w:lang w:val="en-GB"/>
        </w:rPr>
        <w:t xml:space="preserve">Fisher’s exact tests, </w:t>
      </w:r>
      <w:r w:rsidR="00E20EB8" w:rsidRPr="004A1956">
        <w:rPr>
          <w:rFonts w:ascii="Arial" w:hAnsi="Arial" w:cs="Arial"/>
          <w:sz w:val="20"/>
          <w:szCs w:val="20"/>
        </w:rPr>
        <w:t>χ</w:t>
      </w:r>
      <w:r w:rsidR="00E20EB8" w:rsidRPr="004A1956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="00E20EB8" w:rsidRPr="004A1956">
        <w:rPr>
          <w:rFonts w:ascii="Arial" w:hAnsi="Arial" w:cs="Arial"/>
          <w:sz w:val="20"/>
          <w:szCs w:val="20"/>
          <w:lang w:val="en-GB"/>
        </w:rPr>
        <w:t xml:space="preserve"> tests, and Wilcoxon rank sum tests were used to examine if factors were different between patients undergoing </w:t>
      </w:r>
      <w:r w:rsidR="00D67004" w:rsidRPr="004A1956">
        <w:rPr>
          <w:rFonts w:ascii="Arial" w:hAnsi="Arial" w:cs="Arial"/>
          <w:sz w:val="20"/>
          <w:szCs w:val="20"/>
          <w:lang w:val="en-GB"/>
        </w:rPr>
        <w:t>ORC</w:t>
      </w:r>
      <w:r w:rsidR="00E20EB8" w:rsidRPr="004A1956">
        <w:rPr>
          <w:rFonts w:ascii="Arial" w:hAnsi="Arial" w:cs="Arial"/>
          <w:sz w:val="20"/>
          <w:szCs w:val="20"/>
          <w:lang w:val="en-GB"/>
        </w:rPr>
        <w:t xml:space="preserve"> or </w:t>
      </w:r>
      <w:r w:rsidR="00D67004" w:rsidRPr="004A1956">
        <w:rPr>
          <w:rFonts w:ascii="Arial" w:hAnsi="Arial" w:cs="Arial"/>
          <w:sz w:val="20"/>
          <w:szCs w:val="20"/>
          <w:lang w:val="en-GB"/>
        </w:rPr>
        <w:t>RARC</w:t>
      </w:r>
      <w:r w:rsidR="00E20EB8" w:rsidRPr="004A1956">
        <w:rPr>
          <w:rFonts w:ascii="Arial" w:hAnsi="Arial" w:cs="Arial"/>
          <w:sz w:val="20"/>
          <w:szCs w:val="20"/>
          <w:lang w:val="en-GB"/>
        </w:rPr>
        <w:t xml:space="preserve">. Logistic regression (for dichotomous outcomes) and Cox regression analyses </w:t>
      </w:r>
      <w:r w:rsidR="00727667" w:rsidRPr="004A1956">
        <w:rPr>
          <w:rFonts w:ascii="Arial" w:hAnsi="Arial" w:cs="Arial"/>
          <w:sz w:val="20"/>
          <w:szCs w:val="20"/>
          <w:lang w:val="en-GB"/>
        </w:rPr>
        <w:t xml:space="preserve">(for time-to-event outcomes) </w:t>
      </w:r>
      <w:r w:rsidR="00E20EB8" w:rsidRPr="004A1956">
        <w:rPr>
          <w:rFonts w:ascii="Arial" w:hAnsi="Arial" w:cs="Arial"/>
          <w:sz w:val="20"/>
          <w:szCs w:val="20"/>
          <w:lang w:val="en-GB"/>
        </w:rPr>
        <w:t>were performed</w:t>
      </w:r>
      <w:r w:rsidR="00EA46A2" w:rsidRPr="004A1956">
        <w:rPr>
          <w:rFonts w:ascii="Arial" w:hAnsi="Arial" w:cs="Arial"/>
          <w:sz w:val="20"/>
          <w:szCs w:val="20"/>
          <w:lang w:val="en-GB"/>
        </w:rPr>
        <w:t xml:space="preserve"> to evaluate potential</w:t>
      </w:r>
      <w:r w:rsidR="00E20EB8" w:rsidRPr="004A1956">
        <w:rPr>
          <w:rFonts w:ascii="Arial" w:hAnsi="Arial" w:cs="Arial"/>
          <w:sz w:val="20"/>
          <w:szCs w:val="20"/>
          <w:lang w:val="en-GB"/>
        </w:rPr>
        <w:t xml:space="preserve"> prognostic </w:t>
      </w:r>
      <w:r w:rsidR="00EA46A2" w:rsidRPr="004A1956">
        <w:rPr>
          <w:rFonts w:ascii="Arial" w:hAnsi="Arial" w:cs="Arial"/>
          <w:sz w:val="20"/>
          <w:szCs w:val="20"/>
          <w:lang w:val="en-GB"/>
        </w:rPr>
        <w:t>factors</w:t>
      </w:r>
      <w:r w:rsidR="00E20EB8" w:rsidRPr="004A1956">
        <w:rPr>
          <w:rFonts w:ascii="Arial" w:hAnsi="Arial" w:cs="Arial"/>
          <w:sz w:val="20"/>
          <w:szCs w:val="20"/>
          <w:lang w:val="en-GB"/>
        </w:rPr>
        <w:t>.</w:t>
      </w:r>
      <w:r w:rsidR="001D0D75" w:rsidRPr="004A1956">
        <w:rPr>
          <w:rFonts w:ascii="Arial" w:hAnsi="Arial" w:cs="Arial"/>
          <w:sz w:val="20"/>
          <w:szCs w:val="20"/>
          <w:lang w:val="en-GB"/>
        </w:rPr>
        <w:t xml:space="preserve"> Complete case analysis was performed and no imputation was performed for missing data. However, to account for the </w:t>
      </w:r>
      <w:r w:rsidR="00A60C09" w:rsidRPr="004A1956">
        <w:rPr>
          <w:rFonts w:ascii="Arial" w:hAnsi="Arial"/>
          <w:sz w:val="20"/>
          <w:szCs w:val="20"/>
          <w:lang w:val="en-GB"/>
        </w:rPr>
        <w:t xml:space="preserve">substantial missing data </w:t>
      </w:r>
      <w:r w:rsidR="001D0D75" w:rsidRPr="004A1956">
        <w:rPr>
          <w:rFonts w:ascii="Arial" w:hAnsi="Arial"/>
          <w:sz w:val="20"/>
          <w:szCs w:val="20"/>
          <w:lang w:val="en-GB"/>
        </w:rPr>
        <w:t xml:space="preserve">which occurred </w:t>
      </w:r>
      <w:r w:rsidR="00A60C09" w:rsidRPr="004A1956">
        <w:rPr>
          <w:rFonts w:ascii="Arial" w:hAnsi="Arial"/>
          <w:sz w:val="20"/>
          <w:szCs w:val="20"/>
          <w:lang w:val="en-GB"/>
        </w:rPr>
        <w:t xml:space="preserve">due to the retrospective nature of this analysis, </w:t>
      </w:r>
      <w:r w:rsidR="001D0D75" w:rsidRPr="004A1956">
        <w:rPr>
          <w:rFonts w:ascii="Arial" w:hAnsi="Arial"/>
          <w:sz w:val="20"/>
          <w:szCs w:val="20"/>
          <w:lang w:val="en-GB"/>
        </w:rPr>
        <w:t xml:space="preserve">multiple supportive </w:t>
      </w:r>
      <w:r w:rsidR="00A60C09" w:rsidRPr="004A1956">
        <w:rPr>
          <w:rFonts w:ascii="Arial" w:hAnsi="Arial"/>
          <w:sz w:val="20"/>
          <w:szCs w:val="20"/>
          <w:lang w:val="en-GB"/>
        </w:rPr>
        <w:t xml:space="preserve">models were constructed </w:t>
      </w:r>
      <w:r w:rsidR="001D0D75" w:rsidRPr="004A1956">
        <w:rPr>
          <w:rFonts w:ascii="Arial" w:hAnsi="Arial"/>
          <w:sz w:val="20"/>
          <w:szCs w:val="20"/>
          <w:lang w:val="en-GB"/>
        </w:rPr>
        <w:t xml:space="preserve">for </w:t>
      </w:r>
      <w:r w:rsidR="001D0D75" w:rsidRPr="004A1956">
        <w:rPr>
          <w:rFonts w:ascii="Arial" w:hAnsi="Arial"/>
          <w:sz w:val="20"/>
          <w:szCs w:val="20"/>
          <w:lang w:val="en-GB"/>
        </w:rPr>
        <w:lastRenderedPageBreak/>
        <w:t xml:space="preserve">each outcome to explore the robustness of effects. Additionally, multivariable models were </w:t>
      </w:r>
      <w:r w:rsidR="00A60C09" w:rsidRPr="004A1956">
        <w:rPr>
          <w:rFonts w:ascii="Arial" w:hAnsi="Arial"/>
          <w:sz w:val="20"/>
          <w:szCs w:val="20"/>
          <w:lang w:val="en-GB"/>
        </w:rPr>
        <w:t xml:space="preserve">based on pre-specified factors that were hypothesized to be clinically important. </w:t>
      </w:r>
      <w:r w:rsidR="00E20EB8" w:rsidRPr="004A1956">
        <w:rPr>
          <w:rFonts w:ascii="Arial" w:hAnsi="Arial" w:cs="Arial"/>
          <w:sz w:val="20"/>
          <w:szCs w:val="20"/>
          <w:lang w:val="en-GB"/>
        </w:rPr>
        <w:t>All tests were two-sided and statistical significance was defined as a p-value of 0.05 or less.</w:t>
      </w:r>
      <w:r w:rsidR="00E8448B" w:rsidRPr="004A1956">
        <w:rPr>
          <w:rFonts w:ascii="Arial" w:hAnsi="Arial" w:cs="Arial"/>
          <w:sz w:val="20"/>
          <w:szCs w:val="20"/>
          <w:lang w:val="en-GB"/>
        </w:rPr>
        <w:t xml:space="preserve"> All analyses were performed in SAS version 9.2.</w:t>
      </w:r>
    </w:p>
    <w:p w14:paraId="1110C8DE" w14:textId="0D0FC3DC" w:rsidR="00E20EB8" w:rsidRPr="004A1956" w:rsidRDefault="00E20EB8" w:rsidP="00E20EB8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04411321" w14:textId="20BF64E7" w:rsidR="00A97C4A" w:rsidRPr="004A1956" w:rsidRDefault="00A97C4A" w:rsidP="00E20EB8">
      <w:pPr>
        <w:spacing w:line="480" w:lineRule="auto"/>
        <w:rPr>
          <w:rFonts w:ascii="Arial" w:hAnsi="Arial" w:cs="Arial"/>
          <w:b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Results:</w:t>
      </w:r>
    </w:p>
    <w:p w14:paraId="20CDA0F8" w14:textId="77777777" w:rsidR="00A97C4A" w:rsidRPr="004A1956" w:rsidRDefault="00A97C4A" w:rsidP="00A97C4A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i/>
          <w:sz w:val="20"/>
          <w:szCs w:val="20"/>
          <w:u w:val="single"/>
          <w:lang w:val="en-GB"/>
        </w:rPr>
        <w:t>Patient, disease, treatment characteristics and outcomes</w:t>
      </w:r>
      <w:r w:rsidRPr="004A1956">
        <w:rPr>
          <w:rFonts w:ascii="Arial" w:hAnsi="Arial" w:cs="Arial"/>
          <w:sz w:val="20"/>
          <w:szCs w:val="20"/>
          <w:lang w:val="en-GB"/>
        </w:rPr>
        <w:t>:</w:t>
      </w:r>
    </w:p>
    <w:p w14:paraId="1C881F86" w14:textId="2424E72E" w:rsidR="00E63218" w:rsidRPr="004A1956" w:rsidRDefault="00A97C4A" w:rsidP="006C386C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Times New Roman"/>
          <w:sz w:val="20"/>
          <w:szCs w:val="20"/>
          <w:lang w:val="en-GB"/>
        </w:rPr>
        <w:t>The study flow chart is presented in Figure 1. Of 3,024 registere</w:t>
      </w:r>
      <w:r w:rsidR="006C386C" w:rsidRPr="004A1956">
        <w:rPr>
          <w:rFonts w:ascii="Arial" w:hAnsi="Arial" w:cs="Times New Roman"/>
          <w:sz w:val="20"/>
          <w:szCs w:val="20"/>
          <w:lang w:val="en-GB"/>
        </w:rPr>
        <w:t xml:space="preserve">d cases, </w:t>
      </w:r>
      <w:r w:rsidR="001D0D75" w:rsidRPr="004A1956">
        <w:rPr>
          <w:rFonts w:ascii="Arial" w:hAnsi="Arial" w:cs="Times New Roman"/>
          <w:sz w:val="20"/>
          <w:szCs w:val="20"/>
          <w:lang w:val="en-GB"/>
        </w:rPr>
        <w:t>729 patients were initially identified. Of these</w:t>
      </w:r>
      <w:r w:rsidR="0073243B" w:rsidRPr="004A1956">
        <w:rPr>
          <w:rFonts w:ascii="Arial" w:hAnsi="Arial" w:cs="Times New Roman"/>
          <w:sz w:val="20"/>
          <w:szCs w:val="20"/>
          <w:lang w:val="en-GB"/>
        </w:rPr>
        <w:t>,</w:t>
      </w:r>
      <w:r w:rsidR="001D0D75" w:rsidRPr="004A1956">
        <w:rPr>
          <w:rFonts w:ascii="Arial" w:hAnsi="Arial" w:cs="Times New Roman"/>
          <w:sz w:val="20"/>
          <w:szCs w:val="20"/>
          <w:lang w:val="en-GB"/>
        </w:rPr>
        <w:t xml:space="preserve"> 41 patients were excluded due to missing information, leaving </w:t>
      </w:r>
      <w:r w:rsidR="006C386C" w:rsidRPr="004A1956">
        <w:rPr>
          <w:rFonts w:ascii="Arial" w:hAnsi="Arial" w:cs="Times New Roman"/>
          <w:sz w:val="20"/>
          <w:szCs w:val="20"/>
          <w:lang w:val="en-GB"/>
        </w:rPr>
        <w:t>688 patients</w:t>
      </w:r>
      <w:r w:rsidR="00F91BF4" w:rsidRPr="004A1956">
        <w:rPr>
          <w:rFonts w:ascii="Arial" w:hAnsi="Arial" w:cs="Times New Roman"/>
          <w:sz w:val="20"/>
          <w:szCs w:val="20"/>
          <w:lang w:val="en-GB"/>
        </w:rPr>
        <w:t xml:space="preserve"> (85 in the RARC group and 603 in the ORC group, respectively)</w:t>
      </w:r>
      <w:r w:rsidR="006C386C" w:rsidRPr="004A1956">
        <w:rPr>
          <w:rFonts w:ascii="Arial" w:hAnsi="Arial" w:cs="Times New Roman"/>
          <w:sz w:val="20"/>
          <w:szCs w:val="20"/>
          <w:lang w:val="en-GB"/>
        </w:rPr>
        <w:t>, treated from Jan</w:t>
      </w:r>
      <w:r w:rsidR="00D67004" w:rsidRPr="004A1956">
        <w:rPr>
          <w:rFonts w:ascii="Arial" w:hAnsi="Arial" w:cs="Times New Roman"/>
          <w:sz w:val="20"/>
          <w:szCs w:val="20"/>
          <w:lang w:val="en-GB"/>
        </w:rPr>
        <w:t>uary</w:t>
      </w:r>
      <w:r w:rsidR="006C386C" w:rsidRPr="004A1956">
        <w:rPr>
          <w:rFonts w:ascii="Arial" w:hAnsi="Arial" w:cs="Times New Roman"/>
          <w:sz w:val="20"/>
          <w:szCs w:val="20"/>
          <w:lang w:val="en-GB"/>
        </w:rPr>
        <w:t xml:space="preserve"> 2000 to July 2013 from 28</w:t>
      </w:r>
      <w:r w:rsidRPr="004A1956">
        <w:rPr>
          <w:rFonts w:ascii="Arial" w:hAnsi="Arial" w:cs="Times New Roman"/>
          <w:sz w:val="20"/>
          <w:szCs w:val="20"/>
          <w:lang w:val="en-GB"/>
        </w:rPr>
        <w:t xml:space="preserve"> contributing centres, were 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suitable for analyses. </w:t>
      </w:r>
      <w:r w:rsidR="006C386C" w:rsidRPr="004A1956">
        <w:rPr>
          <w:rFonts w:ascii="Arial" w:hAnsi="Arial" w:cs="Arial"/>
          <w:sz w:val="20"/>
          <w:szCs w:val="20"/>
          <w:lang w:val="en-GB"/>
        </w:rPr>
        <w:t>Summary statistics</w:t>
      </w:r>
      <w:r w:rsidR="009F484D" w:rsidRPr="004A1956">
        <w:rPr>
          <w:rFonts w:ascii="Arial" w:hAnsi="Arial" w:cs="Arial"/>
          <w:sz w:val="20"/>
          <w:szCs w:val="20"/>
          <w:lang w:val="en-GB"/>
        </w:rPr>
        <w:t>,</w:t>
      </w:r>
      <w:r w:rsidR="006C386C" w:rsidRPr="004A1956">
        <w:rPr>
          <w:rFonts w:ascii="Arial" w:hAnsi="Arial" w:cs="Arial"/>
          <w:sz w:val="20"/>
          <w:szCs w:val="20"/>
          <w:lang w:val="en-GB"/>
        </w:rPr>
        <w:t xml:space="preserve"> which describe respondent characteristics</w:t>
      </w:r>
      <w:r w:rsidR="009F484D" w:rsidRPr="004A1956">
        <w:rPr>
          <w:rFonts w:ascii="Arial" w:hAnsi="Arial" w:cs="Arial"/>
          <w:sz w:val="20"/>
          <w:szCs w:val="20"/>
          <w:lang w:val="en-GB"/>
        </w:rPr>
        <w:t>,</w:t>
      </w:r>
      <w:r w:rsidR="006C386C" w:rsidRPr="004A1956">
        <w:rPr>
          <w:rFonts w:ascii="Arial" w:hAnsi="Arial" w:cs="Arial"/>
          <w:sz w:val="20"/>
          <w:szCs w:val="20"/>
          <w:lang w:val="en-GB"/>
        </w:rPr>
        <w:t xml:space="preserve"> are presented in Table 1.</w:t>
      </w:r>
      <w:r w:rsidR="00B37E0A" w:rsidRPr="004A1956">
        <w:rPr>
          <w:rFonts w:ascii="Arial" w:hAnsi="Arial" w:cs="Arial"/>
          <w:sz w:val="20"/>
          <w:szCs w:val="20"/>
          <w:lang w:val="en-GB"/>
        </w:rPr>
        <w:t xml:space="preserve"> Almost half of </w:t>
      </w:r>
      <w:r w:rsidR="009F484D" w:rsidRPr="004A1956">
        <w:rPr>
          <w:rFonts w:ascii="Arial" w:hAnsi="Arial" w:cs="Arial"/>
          <w:sz w:val="20"/>
          <w:szCs w:val="20"/>
          <w:lang w:val="en-GB"/>
        </w:rPr>
        <w:t xml:space="preserve">the </w:t>
      </w:r>
      <w:r w:rsidR="00B37E0A" w:rsidRPr="004A1956">
        <w:rPr>
          <w:rFonts w:ascii="Arial" w:hAnsi="Arial" w:cs="Arial"/>
          <w:sz w:val="20"/>
          <w:szCs w:val="20"/>
          <w:lang w:val="en-GB"/>
        </w:rPr>
        <w:t>patients from the RARC group (</w:t>
      </w:r>
      <w:r w:rsidR="00700CED" w:rsidRPr="004A1956">
        <w:rPr>
          <w:rFonts w:ascii="Arial" w:hAnsi="Arial" w:cs="Arial"/>
          <w:sz w:val="20"/>
          <w:szCs w:val="20"/>
          <w:lang w:val="en-GB"/>
        </w:rPr>
        <w:t xml:space="preserve">49.4%) came from 2 </w:t>
      </w:r>
      <w:proofErr w:type="spellStart"/>
      <w:r w:rsidR="00700CED" w:rsidRPr="004A1956">
        <w:rPr>
          <w:rFonts w:ascii="Arial" w:hAnsi="Arial" w:cs="Arial"/>
          <w:sz w:val="20"/>
          <w:szCs w:val="20"/>
          <w:lang w:val="en-GB"/>
        </w:rPr>
        <w:t>centers</w:t>
      </w:r>
      <w:proofErr w:type="spellEnd"/>
      <w:r w:rsidR="00700CED" w:rsidRPr="004A1956">
        <w:rPr>
          <w:rFonts w:ascii="Arial" w:hAnsi="Arial" w:cs="Arial"/>
          <w:sz w:val="20"/>
          <w:szCs w:val="20"/>
          <w:lang w:val="en-GB"/>
        </w:rPr>
        <w:t xml:space="preserve"> (i.e., City of Hope Comprehensive Cancer </w:t>
      </w:r>
      <w:proofErr w:type="spellStart"/>
      <w:r w:rsidR="00700CED" w:rsidRPr="004A1956">
        <w:rPr>
          <w:rFonts w:ascii="Arial" w:hAnsi="Arial" w:cs="Arial"/>
          <w:sz w:val="20"/>
          <w:szCs w:val="20"/>
          <w:lang w:val="en-GB"/>
        </w:rPr>
        <w:t>Center</w:t>
      </w:r>
      <w:proofErr w:type="spellEnd"/>
      <w:r w:rsidR="00D67004" w:rsidRPr="004A1956">
        <w:rPr>
          <w:rFonts w:ascii="Arial" w:hAnsi="Arial" w:cs="Arial"/>
          <w:sz w:val="20"/>
          <w:szCs w:val="20"/>
          <w:lang w:val="en-GB"/>
        </w:rPr>
        <w:t xml:space="preserve"> [COH]</w:t>
      </w:r>
      <w:r w:rsidR="00700CED" w:rsidRPr="004A1956">
        <w:rPr>
          <w:rFonts w:ascii="Arial" w:hAnsi="Arial" w:cs="Arial"/>
          <w:sz w:val="20"/>
          <w:szCs w:val="20"/>
          <w:lang w:val="en-GB"/>
        </w:rPr>
        <w:t xml:space="preserve"> and Fox Chase Cancer </w:t>
      </w:r>
      <w:proofErr w:type="spellStart"/>
      <w:r w:rsidR="00700CED" w:rsidRPr="004A1956">
        <w:rPr>
          <w:rFonts w:ascii="Arial" w:hAnsi="Arial" w:cs="Arial"/>
          <w:sz w:val="20"/>
          <w:szCs w:val="20"/>
          <w:lang w:val="en-GB"/>
        </w:rPr>
        <w:t>Center</w:t>
      </w:r>
      <w:proofErr w:type="spellEnd"/>
      <w:r w:rsidR="00700CED" w:rsidRPr="004A1956">
        <w:rPr>
          <w:rFonts w:ascii="Arial" w:hAnsi="Arial" w:cs="Arial"/>
          <w:sz w:val="20"/>
          <w:szCs w:val="20"/>
          <w:lang w:val="en-GB"/>
        </w:rPr>
        <w:t xml:space="preserve">), </w:t>
      </w:r>
      <w:r w:rsidR="005454C0" w:rsidRPr="004A1956">
        <w:rPr>
          <w:rFonts w:ascii="Arial" w:hAnsi="Arial" w:cs="Arial"/>
          <w:sz w:val="20"/>
          <w:szCs w:val="20"/>
          <w:lang w:val="en-GB"/>
        </w:rPr>
        <w:t xml:space="preserve">otherwise, </w:t>
      </w:r>
      <w:r w:rsidR="007813CE" w:rsidRPr="004A1956">
        <w:rPr>
          <w:rFonts w:ascii="Arial" w:hAnsi="Arial" w:cs="Arial"/>
          <w:sz w:val="20"/>
          <w:szCs w:val="20"/>
          <w:lang w:val="en-GB"/>
        </w:rPr>
        <w:t xml:space="preserve">there were no statistically significant differences between the groups according to the other analysed factors.  </w:t>
      </w:r>
    </w:p>
    <w:p w14:paraId="6B4140B6" w14:textId="7669EB85" w:rsidR="007B3F3A" w:rsidRPr="004A1956" w:rsidRDefault="0032181F" w:rsidP="006C386C">
      <w:pPr>
        <w:spacing w:line="480" w:lineRule="auto"/>
        <w:rPr>
          <w:rFonts w:ascii="Arial" w:hAnsi="Arial" w:cs="Arial"/>
          <w:sz w:val="20"/>
          <w:szCs w:val="20"/>
        </w:rPr>
      </w:pPr>
      <w:r w:rsidRPr="004A1956">
        <w:rPr>
          <w:rFonts w:ascii="Arial" w:hAnsi="Arial" w:cs="Arial"/>
          <w:sz w:val="20"/>
          <w:szCs w:val="20"/>
          <w:lang w:val="en-GB"/>
        </w:rPr>
        <w:t>Tables 2 and 3 present</w:t>
      </w:r>
      <w:r w:rsidR="007E4BBF" w:rsidRPr="004A1956">
        <w:rPr>
          <w:rFonts w:ascii="Arial" w:hAnsi="Arial" w:cs="Arial"/>
          <w:sz w:val="20"/>
          <w:szCs w:val="20"/>
          <w:lang w:val="en-GB"/>
        </w:rPr>
        <w:t xml:space="preserve"> the distribution of key factors between the two groups. </w:t>
      </w:r>
      <w:r w:rsidR="004669F2" w:rsidRPr="004A1956">
        <w:rPr>
          <w:rFonts w:ascii="Arial" w:hAnsi="Arial" w:cs="Arial"/>
          <w:sz w:val="20"/>
          <w:szCs w:val="20"/>
          <w:lang w:val="en-GB"/>
        </w:rPr>
        <w:t>Overa</w:t>
      </w:r>
      <w:r w:rsidR="00F451FE" w:rsidRPr="004A1956">
        <w:rPr>
          <w:rFonts w:ascii="Arial" w:hAnsi="Arial" w:cs="Arial"/>
          <w:sz w:val="20"/>
          <w:szCs w:val="20"/>
          <w:lang w:val="en-GB"/>
        </w:rPr>
        <w:t xml:space="preserve">ll, the number of removed lymph </w:t>
      </w:r>
      <w:r w:rsidR="004669F2" w:rsidRPr="004A1956">
        <w:rPr>
          <w:rFonts w:ascii="Arial" w:hAnsi="Arial" w:cs="Arial"/>
          <w:sz w:val="20"/>
          <w:szCs w:val="20"/>
          <w:lang w:val="en-GB"/>
        </w:rPr>
        <w:t>nodes was greater with RARC than with ORC: 21 (IQR</w:t>
      </w:r>
      <w:r w:rsidR="00463D77" w:rsidRPr="004A1956">
        <w:rPr>
          <w:rFonts w:ascii="Arial" w:hAnsi="Arial" w:cs="Arial"/>
          <w:sz w:val="20"/>
          <w:szCs w:val="20"/>
          <w:lang w:val="en-GB"/>
        </w:rPr>
        <w:t>: 14-34.5) vs 13 (8-21, p&lt;0.001, Figure 2</w:t>
      </w:r>
      <w:r w:rsidR="00936F9F" w:rsidRPr="004A1956">
        <w:rPr>
          <w:rFonts w:ascii="Arial" w:hAnsi="Arial" w:cs="Arial"/>
          <w:sz w:val="20"/>
          <w:szCs w:val="20"/>
          <w:lang w:val="en-GB"/>
        </w:rPr>
        <w:t>A</w:t>
      </w:r>
      <w:r w:rsidR="00463D77" w:rsidRPr="004A1956">
        <w:rPr>
          <w:rFonts w:ascii="Arial" w:hAnsi="Arial" w:cs="Arial"/>
          <w:sz w:val="20"/>
          <w:szCs w:val="20"/>
          <w:lang w:val="en-GB"/>
        </w:rPr>
        <w:t>)</w:t>
      </w:r>
      <w:r w:rsidR="004669F2" w:rsidRPr="004A1956">
        <w:rPr>
          <w:rFonts w:ascii="Arial" w:hAnsi="Arial" w:cs="Arial"/>
          <w:sz w:val="20"/>
          <w:szCs w:val="20"/>
          <w:lang w:val="en-GB"/>
        </w:rPr>
        <w:t>. The difference remained significant in subgroup analysis.</w:t>
      </w:r>
      <w:r w:rsidR="00075191" w:rsidRPr="004A1956">
        <w:rPr>
          <w:rFonts w:ascii="Arial" w:hAnsi="Arial" w:cs="Arial"/>
          <w:sz w:val="20"/>
          <w:szCs w:val="20"/>
          <w:lang w:val="en-GB"/>
        </w:rPr>
        <w:t xml:space="preserve"> Conversely, no difference was found in the rate of positive surgical margins (overall, p=0.59) and </w:t>
      </w:r>
      <w:proofErr w:type="spellStart"/>
      <w:r w:rsidR="00F451FE"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="00F451FE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936F9F" w:rsidRPr="004A1956">
        <w:rPr>
          <w:rFonts w:ascii="Arial" w:hAnsi="Arial" w:cs="Arial"/>
          <w:sz w:val="20"/>
          <w:szCs w:val="20"/>
          <w:lang w:val="en-GB"/>
        </w:rPr>
        <w:t>(p=0.33, Figure 2B</w:t>
      </w:r>
      <w:r w:rsidR="00463D77" w:rsidRPr="004A1956">
        <w:rPr>
          <w:rFonts w:ascii="Arial" w:hAnsi="Arial" w:cs="Arial"/>
          <w:sz w:val="20"/>
          <w:szCs w:val="20"/>
          <w:lang w:val="en-GB"/>
        </w:rPr>
        <w:t>)</w:t>
      </w:r>
      <w:r w:rsidR="00075191" w:rsidRPr="004A1956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075191" w:rsidRPr="004A1956">
        <w:rPr>
          <w:rFonts w:ascii="Arial" w:hAnsi="Arial" w:cs="Arial"/>
          <w:sz w:val="20"/>
          <w:szCs w:val="20"/>
        </w:rPr>
        <w:t>These</w:t>
      </w:r>
      <w:proofErr w:type="spellEnd"/>
      <w:r w:rsidR="00075191" w:rsidRPr="004A19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191" w:rsidRPr="004A1956">
        <w:rPr>
          <w:rFonts w:ascii="Arial" w:hAnsi="Arial" w:cs="Arial"/>
          <w:sz w:val="20"/>
          <w:szCs w:val="20"/>
        </w:rPr>
        <w:t>results</w:t>
      </w:r>
      <w:proofErr w:type="spellEnd"/>
      <w:r w:rsidR="00075191" w:rsidRPr="004A19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191" w:rsidRPr="004A1956">
        <w:rPr>
          <w:rFonts w:ascii="Arial" w:hAnsi="Arial" w:cs="Arial"/>
          <w:sz w:val="20"/>
          <w:szCs w:val="20"/>
        </w:rPr>
        <w:t>remained</w:t>
      </w:r>
      <w:proofErr w:type="spellEnd"/>
      <w:r w:rsidR="00075191" w:rsidRPr="004A19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191" w:rsidRPr="004A1956">
        <w:rPr>
          <w:rFonts w:ascii="Arial" w:hAnsi="Arial" w:cs="Arial"/>
          <w:sz w:val="20"/>
          <w:szCs w:val="20"/>
        </w:rPr>
        <w:t>consistent</w:t>
      </w:r>
      <w:proofErr w:type="spellEnd"/>
      <w:r w:rsidR="00075191" w:rsidRPr="004A19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191" w:rsidRPr="004A1956">
        <w:rPr>
          <w:rFonts w:ascii="Arial" w:hAnsi="Arial" w:cs="Arial"/>
          <w:sz w:val="20"/>
          <w:szCs w:val="20"/>
        </w:rPr>
        <w:t>across</w:t>
      </w:r>
      <w:proofErr w:type="spellEnd"/>
      <w:r w:rsidR="00075191" w:rsidRPr="004A19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7004" w:rsidRPr="004A1956">
        <w:rPr>
          <w:rFonts w:ascii="Arial" w:hAnsi="Arial" w:cs="Arial"/>
          <w:sz w:val="20"/>
          <w:szCs w:val="20"/>
        </w:rPr>
        <w:t>patient</w:t>
      </w:r>
      <w:proofErr w:type="spellEnd"/>
      <w:r w:rsidR="00075191" w:rsidRPr="004A19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5191" w:rsidRPr="004A1956">
        <w:rPr>
          <w:rFonts w:ascii="Arial" w:hAnsi="Arial" w:cs="Arial"/>
          <w:sz w:val="20"/>
          <w:szCs w:val="20"/>
        </w:rPr>
        <w:t>subgroups</w:t>
      </w:r>
      <w:proofErr w:type="spellEnd"/>
      <w:r w:rsidR="00075191" w:rsidRPr="004A1956">
        <w:rPr>
          <w:rFonts w:ascii="Arial" w:hAnsi="Arial" w:cs="Arial"/>
          <w:sz w:val="20"/>
          <w:szCs w:val="20"/>
        </w:rPr>
        <w:t>.</w:t>
      </w:r>
      <w:r w:rsidR="008E1629" w:rsidRPr="004A1956">
        <w:rPr>
          <w:rFonts w:ascii="Arial" w:hAnsi="Arial" w:cs="Arial"/>
          <w:sz w:val="20"/>
          <w:szCs w:val="20"/>
        </w:rPr>
        <w:t xml:space="preserve"> </w:t>
      </w:r>
    </w:p>
    <w:p w14:paraId="2305261D" w14:textId="5A52F637" w:rsidR="00F11327" w:rsidRPr="004A1956" w:rsidRDefault="00F11327" w:rsidP="006C386C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Among the </w:t>
      </w:r>
      <w:r w:rsidR="008F6E68" w:rsidRPr="004A1956">
        <w:rPr>
          <w:rFonts w:ascii="Arial" w:hAnsi="Arial" w:cs="Arial"/>
          <w:sz w:val="20"/>
          <w:szCs w:val="20"/>
          <w:lang w:val="en-GB"/>
        </w:rPr>
        <w:t>survival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outcomes, </w:t>
      </w:r>
      <w:r w:rsidR="00960BD0" w:rsidRPr="004A1956">
        <w:rPr>
          <w:rFonts w:ascii="Arial" w:hAnsi="Arial" w:cs="Arial"/>
          <w:sz w:val="20"/>
          <w:szCs w:val="20"/>
          <w:lang w:val="en-GB"/>
        </w:rPr>
        <w:t xml:space="preserve">no statistically significant differences were found in the median time from </w:t>
      </w:r>
      <w:r w:rsidR="0032181F" w:rsidRPr="004A1956">
        <w:rPr>
          <w:rFonts w:ascii="Arial" w:hAnsi="Arial" w:cs="Arial"/>
          <w:sz w:val="20"/>
          <w:szCs w:val="20"/>
          <w:lang w:val="en-GB"/>
        </w:rPr>
        <w:t xml:space="preserve">end neoadjuvant chemotherapy to cystectomy (3.68 months for RARC vs 3.52 months for ORC, p=0.51) and from </w:t>
      </w:r>
      <w:r w:rsidR="00960BD0" w:rsidRPr="004A1956">
        <w:rPr>
          <w:rFonts w:ascii="Arial" w:hAnsi="Arial" w:cs="Arial"/>
          <w:sz w:val="20"/>
          <w:szCs w:val="20"/>
          <w:lang w:val="en-GB"/>
        </w:rPr>
        <w:t xml:space="preserve">cystectomy to </w:t>
      </w:r>
      <w:r w:rsidR="008F6E68" w:rsidRPr="004A1956">
        <w:rPr>
          <w:rFonts w:ascii="Arial" w:hAnsi="Arial" w:cs="Arial"/>
          <w:sz w:val="20"/>
          <w:szCs w:val="20"/>
          <w:lang w:val="en-GB"/>
        </w:rPr>
        <w:t>initiation of</w:t>
      </w:r>
      <w:r w:rsidR="00960BD0" w:rsidRPr="004A1956">
        <w:rPr>
          <w:rFonts w:ascii="Arial" w:hAnsi="Arial" w:cs="Arial"/>
          <w:sz w:val="20"/>
          <w:szCs w:val="20"/>
          <w:lang w:val="en-GB"/>
        </w:rPr>
        <w:t xml:space="preserve"> adjuvant chemotherapy: 1.9 months (range 0.4-4.2) for RARC and 1</w:t>
      </w:r>
      <w:r w:rsidR="0032181F" w:rsidRPr="004A1956">
        <w:rPr>
          <w:rFonts w:ascii="Arial" w:hAnsi="Arial" w:cs="Arial"/>
          <w:sz w:val="20"/>
          <w:szCs w:val="20"/>
          <w:lang w:val="en-GB"/>
        </w:rPr>
        <w:t>.9 (0.07-5.7) for ORC (p=0.98).</w:t>
      </w:r>
      <w:r w:rsidR="00373B58" w:rsidRPr="004A1956">
        <w:rPr>
          <w:rFonts w:ascii="Arial" w:hAnsi="Arial" w:cs="Arial"/>
          <w:sz w:val="20"/>
          <w:szCs w:val="20"/>
          <w:lang w:val="en-GB"/>
        </w:rPr>
        <w:t xml:space="preserve"> The number of removed lym</w:t>
      </w:r>
      <w:r w:rsidR="00F451FE" w:rsidRPr="004A1956">
        <w:rPr>
          <w:rFonts w:ascii="Arial" w:hAnsi="Arial" w:cs="Arial"/>
          <w:sz w:val="20"/>
          <w:szCs w:val="20"/>
          <w:lang w:val="en-GB"/>
        </w:rPr>
        <w:t xml:space="preserve">ph </w:t>
      </w:r>
      <w:r w:rsidR="00373B58" w:rsidRPr="004A1956">
        <w:rPr>
          <w:rFonts w:ascii="Arial" w:hAnsi="Arial" w:cs="Arial"/>
          <w:sz w:val="20"/>
          <w:szCs w:val="20"/>
          <w:lang w:val="en-GB"/>
        </w:rPr>
        <w:t xml:space="preserve">nodes </w:t>
      </w:r>
      <w:r w:rsidR="00B10903" w:rsidRPr="004A1956">
        <w:rPr>
          <w:rFonts w:ascii="Arial" w:hAnsi="Arial" w:cs="Arial"/>
          <w:sz w:val="20"/>
          <w:szCs w:val="20"/>
          <w:lang w:val="en-GB"/>
        </w:rPr>
        <w:t>did</w:t>
      </w:r>
      <w:r w:rsidR="00373B58" w:rsidRPr="004A1956">
        <w:rPr>
          <w:rFonts w:ascii="Arial" w:hAnsi="Arial" w:cs="Arial"/>
          <w:sz w:val="20"/>
          <w:szCs w:val="20"/>
          <w:lang w:val="en-GB"/>
        </w:rPr>
        <w:t xml:space="preserve"> not significantly </w:t>
      </w:r>
      <w:r w:rsidR="00B10903" w:rsidRPr="004A1956">
        <w:rPr>
          <w:rFonts w:ascii="Arial" w:hAnsi="Arial" w:cs="Arial"/>
          <w:sz w:val="20"/>
          <w:szCs w:val="20"/>
          <w:lang w:val="en-GB"/>
        </w:rPr>
        <w:t>change</w:t>
      </w:r>
      <w:r w:rsidR="00373B58" w:rsidRPr="004A1956">
        <w:rPr>
          <w:rFonts w:ascii="Arial" w:hAnsi="Arial" w:cs="Arial"/>
          <w:sz w:val="20"/>
          <w:szCs w:val="20"/>
          <w:lang w:val="en-GB"/>
        </w:rPr>
        <w:t xml:space="preserve"> during the years (i.e. 2000 to 2006, 2007-2010, and ≥2011) in both groups: for RARC, Spearman correlation coefficient=0.075, p-value=0.50; for ORS, Spearman correlation</w:t>
      </w:r>
      <w:r w:rsidR="00B10903" w:rsidRPr="004A1956">
        <w:rPr>
          <w:rFonts w:ascii="Arial" w:hAnsi="Arial" w:cs="Arial"/>
          <w:sz w:val="20"/>
          <w:szCs w:val="20"/>
          <w:lang w:val="en-GB"/>
        </w:rPr>
        <w:t xml:space="preserve"> coefficient=0.03, p-value=0.56. Finally</w:t>
      </w:r>
      <w:r w:rsidR="00960BD0" w:rsidRPr="004A1956">
        <w:rPr>
          <w:rFonts w:ascii="Arial" w:hAnsi="Arial" w:cs="Arial"/>
          <w:sz w:val="20"/>
          <w:szCs w:val="20"/>
          <w:lang w:val="en-GB"/>
        </w:rPr>
        <w:t xml:space="preserve">, there were </w:t>
      </w:r>
      <w:r w:rsidR="00D05ADC" w:rsidRPr="004A1956">
        <w:rPr>
          <w:rFonts w:ascii="Arial" w:hAnsi="Arial" w:cs="Arial"/>
          <w:sz w:val="20"/>
          <w:szCs w:val="20"/>
          <w:lang w:val="en-GB"/>
        </w:rPr>
        <w:t xml:space="preserve">no significant differences in survival outcomes: 1-year and 5-year RFS were 70.3% (95%CI: 59-79.1) and 52.1% (95%CI: 39-63.7) in the RARC group </w:t>
      </w:r>
      <w:r w:rsidR="003A1CC2" w:rsidRPr="004A1956">
        <w:rPr>
          <w:rFonts w:ascii="Arial" w:hAnsi="Arial" w:cs="Arial"/>
          <w:sz w:val="20"/>
          <w:szCs w:val="20"/>
          <w:lang w:val="en-GB"/>
        </w:rPr>
        <w:t>and 68.3% (95%CI: 64.3-72) and 32.2% (95%CI: 27.4-37.1) in the ORC group, respectively (p=0.31). As for OS, 1-year and 5-year estimates were 86% (95%CI: 76.2-92) and 48.4 (28.4-65.8) for RARC and 84.7% (95%CI: 81.4-87.4) and 44.3% (95%CI: 38.9-49.5) for ORC (p=0.33).</w:t>
      </w:r>
    </w:p>
    <w:p w14:paraId="1FE7AEEE" w14:textId="77777777" w:rsidR="007E4BBF" w:rsidRPr="004A1956" w:rsidRDefault="007E4BBF" w:rsidP="006C386C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162EA1F3" w14:textId="411E3DDE" w:rsidR="007E4BBF" w:rsidRPr="004A1956" w:rsidRDefault="007E4BBF" w:rsidP="006C386C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i/>
          <w:sz w:val="20"/>
          <w:szCs w:val="20"/>
          <w:u w:val="single"/>
          <w:lang w:val="en-GB"/>
        </w:rPr>
        <w:t>Results of univariable and multivariable analyses</w:t>
      </w:r>
      <w:r w:rsidRPr="004A1956">
        <w:rPr>
          <w:rFonts w:ascii="Arial" w:hAnsi="Arial" w:cs="Arial"/>
          <w:sz w:val="20"/>
          <w:szCs w:val="20"/>
          <w:lang w:val="en-GB"/>
        </w:rPr>
        <w:t>:</w:t>
      </w:r>
    </w:p>
    <w:p w14:paraId="13BADD5C" w14:textId="05D1927F" w:rsidR="001A461C" w:rsidRPr="004A1956" w:rsidRDefault="000D7B71" w:rsidP="001A461C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lastRenderedPageBreak/>
        <w:t>Logistic regression a</w:t>
      </w:r>
      <w:r w:rsidR="00936F9F" w:rsidRPr="004A1956">
        <w:rPr>
          <w:rFonts w:ascii="Arial" w:hAnsi="Arial" w:cs="Arial"/>
          <w:sz w:val="20"/>
          <w:szCs w:val="20"/>
          <w:lang w:val="en-GB"/>
        </w:rPr>
        <w:t>nalyses are presented in Table 3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. </w:t>
      </w:r>
      <w:r w:rsidR="00A0117C" w:rsidRPr="004A1956">
        <w:rPr>
          <w:rFonts w:ascii="Arial" w:hAnsi="Arial" w:cs="Arial"/>
          <w:sz w:val="20"/>
          <w:szCs w:val="20"/>
          <w:lang w:val="en-GB"/>
        </w:rPr>
        <w:t xml:space="preserve">No </w:t>
      </w:r>
      <w:r w:rsidR="008F6E68" w:rsidRPr="004A1956">
        <w:rPr>
          <w:rFonts w:ascii="Arial" w:hAnsi="Arial" w:cs="Arial"/>
          <w:sz w:val="20"/>
          <w:szCs w:val="20"/>
          <w:lang w:val="en-GB"/>
        </w:rPr>
        <w:t>factor</w:t>
      </w:r>
      <w:r w:rsidR="00185F90" w:rsidRPr="004A1956">
        <w:rPr>
          <w:rFonts w:ascii="Arial" w:hAnsi="Arial" w:cs="Arial"/>
          <w:sz w:val="20"/>
          <w:szCs w:val="20"/>
          <w:lang w:val="en-GB"/>
        </w:rPr>
        <w:t xml:space="preserve"> was statistically </w:t>
      </w:r>
      <w:r w:rsidR="00A0117C" w:rsidRPr="004A1956">
        <w:rPr>
          <w:rFonts w:ascii="Arial" w:hAnsi="Arial" w:cs="Arial"/>
          <w:sz w:val="20"/>
          <w:szCs w:val="20"/>
          <w:lang w:val="en-GB"/>
        </w:rPr>
        <w:t xml:space="preserve">significant </w:t>
      </w:r>
      <w:r w:rsidR="008F6E68" w:rsidRPr="004A1956">
        <w:rPr>
          <w:rFonts w:ascii="Arial" w:hAnsi="Arial" w:cs="Arial"/>
          <w:sz w:val="20"/>
          <w:szCs w:val="20"/>
          <w:lang w:val="en-GB"/>
        </w:rPr>
        <w:t>as prognostic for</w:t>
      </w:r>
      <w:r w:rsidR="00A0117C" w:rsidRPr="004A1956">
        <w:rPr>
          <w:rFonts w:ascii="Arial" w:hAnsi="Arial" w:cs="Arial"/>
          <w:sz w:val="20"/>
          <w:szCs w:val="20"/>
          <w:lang w:val="en-GB"/>
        </w:rPr>
        <w:t xml:space="preserve"> having positive surgical margins</w:t>
      </w:r>
      <w:r w:rsidR="00185F90" w:rsidRPr="004A1956">
        <w:rPr>
          <w:rFonts w:ascii="Arial" w:hAnsi="Arial" w:cs="Arial"/>
          <w:sz w:val="20"/>
          <w:szCs w:val="20"/>
          <w:lang w:val="en-GB"/>
        </w:rPr>
        <w:t xml:space="preserve"> in the multivariable model</w:t>
      </w:r>
      <w:r w:rsidR="00A0117C" w:rsidRPr="004A1956">
        <w:rPr>
          <w:rFonts w:ascii="Arial" w:hAnsi="Arial" w:cs="Arial"/>
          <w:sz w:val="20"/>
          <w:szCs w:val="20"/>
          <w:lang w:val="en-GB"/>
        </w:rPr>
        <w:t xml:space="preserve">. </w:t>
      </w:r>
      <w:r w:rsidR="001A461C" w:rsidRPr="004A1956">
        <w:rPr>
          <w:rFonts w:ascii="Arial" w:hAnsi="Arial" w:cs="Arial"/>
          <w:sz w:val="20"/>
          <w:szCs w:val="20"/>
          <w:lang w:val="en-GB"/>
        </w:rPr>
        <w:t xml:space="preserve">Notably, all patients from COH were missing the </w:t>
      </w:r>
      <w:proofErr w:type="spellStart"/>
      <w:r w:rsidR="001A461C" w:rsidRPr="004A1956">
        <w:rPr>
          <w:rFonts w:ascii="Arial" w:hAnsi="Arial" w:cs="Arial"/>
          <w:sz w:val="20"/>
          <w:szCs w:val="20"/>
          <w:lang w:val="en-GB"/>
        </w:rPr>
        <w:t>Charlson</w:t>
      </w:r>
      <w:proofErr w:type="spellEnd"/>
      <w:r w:rsidR="001A461C" w:rsidRPr="004A1956">
        <w:rPr>
          <w:rFonts w:ascii="Arial" w:hAnsi="Arial" w:cs="Arial"/>
          <w:sz w:val="20"/>
          <w:szCs w:val="20"/>
          <w:lang w:val="en-GB"/>
        </w:rPr>
        <w:t xml:space="preserve"> comorbidity index. Hence, for multivariable analyses, it was not possible to include the three-site grouping and </w:t>
      </w:r>
      <w:proofErr w:type="spellStart"/>
      <w:r w:rsidR="001A461C" w:rsidRPr="004A1956">
        <w:rPr>
          <w:rFonts w:ascii="Arial" w:hAnsi="Arial" w:cs="Arial"/>
          <w:sz w:val="20"/>
          <w:szCs w:val="20"/>
          <w:lang w:val="en-GB"/>
        </w:rPr>
        <w:t>Charlson</w:t>
      </w:r>
      <w:proofErr w:type="spellEnd"/>
      <w:r w:rsidR="001A461C" w:rsidRPr="004A1956">
        <w:rPr>
          <w:rFonts w:ascii="Arial" w:hAnsi="Arial" w:cs="Arial"/>
          <w:sz w:val="20"/>
          <w:szCs w:val="20"/>
          <w:lang w:val="en-GB"/>
        </w:rPr>
        <w:t xml:space="preserve"> index in the model. </w:t>
      </w:r>
    </w:p>
    <w:p w14:paraId="705133D9" w14:textId="19BA2B44" w:rsidR="00A0117C" w:rsidRPr="004A1956" w:rsidRDefault="00A0117C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As for the rate of </w:t>
      </w:r>
      <w:r w:rsidR="006E20B5" w:rsidRPr="004A1956">
        <w:rPr>
          <w:rFonts w:ascii="Arial" w:hAnsi="Arial" w:cs="Arial"/>
          <w:sz w:val="20"/>
          <w:szCs w:val="20"/>
          <w:lang w:val="en-GB"/>
        </w:rPr>
        <w:t>urinary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diversion</w:t>
      </w:r>
      <w:r w:rsidR="006E20B5" w:rsidRPr="004A1956">
        <w:rPr>
          <w:rFonts w:ascii="Arial" w:hAnsi="Arial" w:cs="Arial"/>
          <w:sz w:val="20"/>
          <w:szCs w:val="20"/>
          <w:lang w:val="en-GB"/>
        </w:rPr>
        <w:t xml:space="preserve"> type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, increasing age and higher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Charlson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 xml:space="preserve"> index were less likely to be associated with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 xml:space="preserve"> (p=0.002 both) while the administration of neoadjuvant chemotherapy was significantly associated to the chances of having a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 xml:space="preserve"> (OR: 2.42, 95%CI: 1.38-4.27, p=0.002). </w:t>
      </w:r>
      <w:r w:rsidR="000E3487" w:rsidRPr="004A1956">
        <w:rPr>
          <w:rFonts w:ascii="Arial" w:hAnsi="Arial" w:cs="Arial"/>
          <w:sz w:val="20"/>
          <w:szCs w:val="20"/>
          <w:lang w:val="en-GB"/>
        </w:rPr>
        <w:t xml:space="preserve">Surgical modality was not associated with any outcome. </w:t>
      </w:r>
      <w:r w:rsidR="00185F90" w:rsidRPr="004A1956">
        <w:rPr>
          <w:rFonts w:ascii="Arial" w:hAnsi="Arial" w:cs="Arial"/>
          <w:sz w:val="20"/>
          <w:szCs w:val="20"/>
          <w:lang w:val="en-GB"/>
        </w:rPr>
        <w:t xml:space="preserve">No interaction effect was observed to be statistically significant between age, </w:t>
      </w:r>
      <w:proofErr w:type="spellStart"/>
      <w:r w:rsidR="00185F90" w:rsidRPr="004A1956">
        <w:rPr>
          <w:rFonts w:ascii="Arial" w:hAnsi="Arial" w:cs="Arial"/>
          <w:sz w:val="20"/>
          <w:szCs w:val="20"/>
          <w:lang w:val="en-GB"/>
        </w:rPr>
        <w:t>Charlson</w:t>
      </w:r>
      <w:proofErr w:type="spellEnd"/>
      <w:r w:rsidR="00185F90" w:rsidRPr="004A1956">
        <w:rPr>
          <w:rFonts w:ascii="Arial" w:hAnsi="Arial" w:cs="Arial"/>
          <w:sz w:val="20"/>
          <w:szCs w:val="20"/>
          <w:lang w:val="en-GB"/>
        </w:rPr>
        <w:t xml:space="preserve"> index and neoadjuvant therapy. </w:t>
      </w:r>
      <w:r w:rsidR="00A13767" w:rsidRPr="004A1956">
        <w:rPr>
          <w:rFonts w:ascii="Arial" w:hAnsi="Arial" w:cs="Arial"/>
          <w:sz w:val="20"/>
          <w:szCs w:val="20"/>
          <w:lang w:val="en-GB"/>
        </w:rPr>
        <w:t>Cox regression analyses are shown in Supplementa</w:t>
      </w:r>
      <w:r w:rsidR="00463D77" w:rsidRPr="004A1956">
        <w:rPr>
          <w:rFonts w:ascii="Arial" w:hAnsi="Arial" w:cs="Arial"/>
          <w:sz w:val="20"/>
          <w:szCs w:val="20"/>
          <w:lang w:val="en-GB"/>
        </w:rPr>
        <w:t xml:space="preserve">ry Table 1. </w:t>
      </w:r>
      <w:proofErr w:type="spellStart"/>
      <w:r w:rsidR="00463D77" w:rsidRPr="004A1956">
        <w:rPr>
          <w:rFonts w:ascii="Arial" w:hAnsi="Arial" w:cs="Arial"/>
          <w:sz w:val="20"/>
          <w:szCs w:val="20"/>
          <w:lang w:val="en-GB"/>
        </w:rPr>
        <w:t>Multivariably</w:t>
      </w:r>
      <w:proofErr w:type="spellEnd"/>
      <w:r w:rsidR="00463D77" w:rsidRPr="004A1956">
        <w:rPr>
          <w:rFonts w:ascii="Arial" w:hAnsi="Arial" w:cs="Arial"/>
          <w:sz w:val="20"/>
          <w:szCs w:val="20"/>
          <w:lang w:val="en-GB"/>
        </w:rPr>
        <w:t>, there were no differences in both RFS and OS between the two groups, as also shown in Supplementary Figure 1A</w:t>
      </w:r>
      <w:proofErr w:type="gramStart"/>
      <w:r w:rsidR="00463D77" w:rsidRPr="004A1956">
        <w:rPr>
          <w:rFonts w:ascii="Arial" w:hAnsi="Arial" w:cs="Arial"/>
          <w:sz w:val="20"/>
          <w:szCs w:val="20"/>
          <w:lang w:val="en-GB"/>
        </w:rPr>
        <w:t>,B</w:t>
      </w:r>
      <w:proofErr w:type="gramEnd"/>
      <w:r w:rsidR="00463D77" w:rsidRPr="004A1956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99B5F96" w14:textId="77777777" w:rsidR="00A0117C" w:rsidRPr="004A1956" w:rsidRDefault="00A0117C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7163FA61" w14:textId="6449F50B" w:rsidR="00D74205" w:rsidRPr="004A1956" w:rsidRDefault="00D74205" w:rsidP="007E4BBF">
      <w:p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4A1956">
        <w:rPr>
          <w:rFonts w:ascii="Arial" w:hAnsi="Arial" w:cs="Arial"/>
          <w:b/>
          <w:sz w:val="20"/>
          <w:szCs w:val="20"/>
        </w:rPr>
        <w:t>Discussion</w:t>
      </w:r>
      <w:proofErr w:type="spellEnd"/>
      <w:r w:rsidRPr="004A1956">
        <w:rPr>
          <w:rFonts w:ascii="Arial" w:hAnsi="Arial" w:cs="Arial"/>
          <w:sz w:val="20"/>
          <w:szCs w:val="20"/>
        </w:rPr>
        <w:t>:</w:t>
      </w:r>
    </w:p>
    <w:p w14:paraId="099E5798" w14:textId="280843F3" w:rsidR="006A5E45" w:rsidRPr="004A1956" w:rsidRDefault="00416D65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We 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have provided </w:t>
      </w:r>
      <w:r w:rsidRPr="004A1956">
        <w:rPr>
          <w:rFonts w:ascii="Arial" w:hAnsi="Arial" w:cs="Arial"/>
          <w:sz w:val="20"/>
          <w:szCs w:val="20"/>
          <w:lang w:val="en-GB"/>
        </w:rPr>
        <w:t>results from one of the few studies</w:t>
      </w:r>
      <w:r w:rsidR="00D34DDD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Pr="004A1956">
        <w:rPr>
          <w:rFonts w:ascii="Arial" w:hAnsi="Arial" w:cs="Arial"/>
          <w:sz w:val="20"/>
          <w:szCs w:val="20"/>
          <w:lang w:val="en-GB"/>
        </w:rPr>
        <w:t>assessing surgical and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 oncological outcomes between RARC and ORC in the context of multidisciplinary patient management in UBC, 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and 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by analysing data from a </w:t>
      </w:r>
      <w:proofErr w:type="spellStart"/>
      <w:r w:rsidR="006A5E45" w:rsidRPr="004A1956">
        <w:rPr>
          <w:rFonts w:ascii="Arial" w:hAnsi="Arial" w:cs="Arial"/>
          <w:sz w:val="20"/>
          <w:szCs w:val="20"/>
          <w:lang w:val="en-GB"/>
        </w:rPr>
        <w:t>multicentric</w:t>
      </w:r>
      <w:proofErr w:type="spellEnd"/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 international database. </w:t>
      </w:r>
      <w:r w:rsidRPr="004A1956">
        <w:rPr>
          <w:rFonts w:ascii="Arial" w:hAnsi="Arial" w:cs="Arial"/>
          <w:sz w:val="20"/>
          <w:szCs w:val="20"/>
          <w:lang w:val="en-GB"/>
        </w:rPr>
        <w:t>In the context of a recommended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 partnership between </w:t>
      </w:r>
      <w:r w:rsidR="00206E4F" w:rsidRPr="004A1956">
        <w:rPr>
          <w:rFonts w:ascii="Arial" w:hAnsi="Arial" w:cs="Arial"/>
          <w:sz w:val="20"/>
          <w:szCs w:val="20"/>
          <w:lang w:val="en-GB"/>
        </w:rPr>
        <w:t>surgical and medical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 disciplines</w:t>
      </w:r>
      <w:r w:rsidR="009C34A5" w:rsidRPr="004A1956">
        <w:rPr>
          <w:rFonts w:ascii="Arial" w:hAnsi="Arial" w:cs="Arial"/>
          <w:sz w:val="20"/>
          <w:szCs w:val="20"/>
          <w:lang w:val="en-GB"/>
        </w:rPr>
        <w:t xml:space="preserve">, the </w:t>
      </w:r>
      <w:r w:rsidRPr="004A1956">
        <w:rPr>
          <w:rFonts w:ascii="Arial" w:hAnsi="Arial" w:cs="Arial"/>
          <w:sz w:val="20"/>
          <w:szCs w:val="20"/>
          <w:lang w:val="en-GB"/>
        </w:rPr>
        <w:t>advances in technique</w:t>
      </w:r>
      <w:r w:rsidR="00206E4F" w:rsidRPr="004A1956">
        <w:rPr>
          <w:rFonts w:ascii="Arial" w:hAnsi="Arial" w:cs="Arial"/>
          <w:sz w:val="20"/>
          <w:szCs w:val="20"/>
          <w:lang w:val="en-GB"/>
        </w:rPr>
        <w:t xml:space="preserve"> of surgical resection </w:t>
      </w:r>
      <w:r w:rsidRPr="004A1956">
        <w:rPr>
          <w:rFonts w:ascii="Arial" w:hAnsi="Arial" w:cs="Arial"/>
          <w:sz w:val="20"/>
          <w:szCs w:val="20"/>
          <w:lang w:val="en-GB"/>
        </w:rPr>
        <w:t>did not result to</w:t>
      </w:r>
      <w:r w:rsidR="00206E4F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significanlty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 xml:space="preserve"> affect key oncological parameters</w:t>
      </w:r>
      <w:r w:rsidR="008E0573" w:rsidRPr="004A1956">
        <w:rPr>
          <w:rFonts w:ascii="Arial" w:hAnsi="Arial" w:cs="Arial"/>
          <w:sz w:val="20"/>
          <w:szCs w:val="20"/>
          <w:lang w:val="en-GB"/>
        </w:rPr>
        <w:t>.</w:t>
      </w:r>
    </w:p>
    <w:p w14:paraId="082AAC96" w14:textId="0B359F9D" w:rsidR="009738DC" w:rsidRPr="004A1956" w:rsidRDefault="00E33F74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>Since a few years a</w:t>
      </w:r>
      <w:r w:rsidR="00610F6D" w:rsidRPr="004A1956">
        <w:rPr>
          <w:rFonts w:ascii="Arial" w:hAnsi="Arial" w:cs="Arial"/>
          <w:sz w:val="20"/>
          <w:szCs w:val="20"/>
          <w:lang w:val="en-GB"/>
        </w:rPr>
        <w:t>go, there is a</w:t>
      </w:r>
      <w:r w:rsidR="00C554E5" w:rsidRPr="004A1956">
        <w:rPr>
          <w:rFonts w:ascii="Arial" w:hAnsi="Arial" w:cs="Arial"/>
          <w:sz w:val="20"/>
          <w:szCs w:val="20"/>
          <w:lang w:val="en-GB"/>
        </w:rPr>
        <w:t>n</w:t>
      </w:r>
      <w:r w:rsidR="00610F6D" w:rsidRPr="004A1956">
        <w:rPr>
          <w:rFonts w:ascii="Arial" w:hAnsi="Arial" w:cs="Arial"/>
          <w:sz w:val="20"/>
          <w:szCs w:val="20"/>
          <w:lang w:val="en-GB"/>
        </w:rPr>
        <w:t xml:space="preserve"> ongoing debate among surgical urology specialists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as to whether improvements in technology with the use of robot-assisted cystectomies may lead to a change in the standard </w:t>
      </w:r>
      <w:r w:rsidR="0060394F" w:rsidRPr="004A1956">
        <w:rPr>
          <w:rFonts w:ascii="Arial" w:hAnsi="Arial" w:cs="Arial"/>
          <w:sz w:val="20"/>
          <w:szCs w:val="20"/>
          <w:lang w:val="en-GB"/>
        </w:rPr>
        <w:t>indication for cystectomy in UBC</w:t>
      </w:r>
      <w:r w:rsidRPr="004A1956">
        <w:rPr>
          <w:rFonts w:ascii="Arial" w:hAnsi="Arial" w:cs="Arial"/>
          <w:sz w:val="20"/>
          <w:szCs w:val="20"/>
          <w:lang w:val="en-GB"/>
        </w:rPr>
        <w:t>. A huge amount of data is already available that compare</w:t>
      </w:r>
      <w:r w:rsidR="00C554E5" w:rsidRPr="004A1956">
        <w:rPr>
          <w:rFonts w:ascii="Arial" w:hAnsi="Arial" w:cs="Arial"/>
          <w:sz w:val="20"/>
          <w:szCs w:val="20"/>
          <w:lang w:val="en-GB"/>
        </w:rPr>
        <w:t>s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robotic vs</w:t>
      </w:r>
      <w:r w:rsidR="00CA29E0" w:rsidRPr="004A1956">
        <w:rPr>
          <w:rFonts w:ascii="Arial" w:hAnsi="Arial" w:cs="Arial"/>
          <w:sz w:val="20"/>
          <w:szCs w:val="20"/>
          <w:lang w:val="en-GB"/>
        </w:rPr>
        <w:t>. open surgical procedure</w:t>
      </w:r>
      <w:r w:rsidR="00D34DDD" w:rsidRPr="004A1956">
        <w:rPr>
          <w:rFonts w:ascii="Arial" w:hAnsi="Arial" w:cs="Arial"/>
          <w:sz w:val="20"/>
          <w:szCs w:val="20"/>
          <w:lang w:val="en-GB"/>
        </w:rPr>
        <w:t>s</w:t>
      </w:r>
      <w:r w:rsidR="006E20B5" w:rsidRPr="004A1956">
        <w:rPr>
          <w:rFonts w:ascii="Arial" w:hAnsi="Arial" w:cs="Arial"/>
          <w:sz w:val="20"/>
          <w:szCs w:val="20"/>
          <w:lang w:val="en-GB"/>
        </w:rPr>
        <w:t>, mainly foc</w:t>
      </w:r>
      <w:r w:rsidR="00CA29E0" w:rsidRPr="004A1956">
        <w:rPr>
          <w:rFonts w:ascii="Arial" w:hAnsi="Arial" w:cs="Arial"/>
          <w:sz w:val="20"/>
          <w:szCs w:val="20"/>
          <w:lang w:val="en-GB"/>
        </w:rPr>
        <w:t xml:space="preserve">using on </w:t>
      </w:r>
      <w:r w:rsidRPr="004A1956">
        <w:rPr>
          <w:rFonts w:ascii="Arial" w:hAnsi="Arial" w:cs="Arial"/>
          <w:sz w:val="20"/>
          <w:szCs w:val="20"/>
          <w:lang w:val="en-GB"/>
        </w:rPr>
        <w:t>immediate and long-term morbidity</w:t>
      </w:r>
      <w:r w:rsidR="00CA29E0" w:rsidRPr="004A1956">
        <w:rPr>
          <w:rFonts w:ascii="Arial" w:hAnsi="Arial" w:cs="Arial"/>
          <w:sz w:val="20"/>
          <w:szCs w:val="20"/>
          <w:lang w:val="en-GB"/>
        </w:rPr>
        <w:t xml:space="preserve"> issues</w:t>
      </w:r>
      <w:proofErr w:type="gramStart"/>
      <w:r w:rsidRPr="004A1956">
        <w:rPr>
          <w:rFonts w:ascii="Arial" w:hAnsi="Arial" w:cs="Arial"/>
          <w:sz w:val="20"/>
          <w:szCs w:val="20"/>
          <w:lang w:val="en-GB"/>
        </w:rPr>
        <w:t>.</w:t>
      </w:r>
      <w:r w:rsidR="00C370E9" w:rsidRPr="004A1956">
        <w:rPr>
          <w:rFonts w:ascii="Arial" w:hAnsi="Arial" w:cs="Arial"/>
          <w:sz w:val="20"/>
          <w:szCs w:val="20"/>
          <w:lang w:val="en-GB"/>
        </w:rPr>
        <w:t>[</w:t>
      </w:r>
      <w:proofErr w:type="gramEnd"/>
      <w:r w:rsidR="00C370E9" w:rsidRPr="004A1956">
        <w:rPr>
          <w:rFonts w:ascii="Arial" w:hAnsi="Arial" w:cs="Arial"/>
          <w:sz w:val="20"/>
          <w:szCs w:val="20"/>
          <w:lang w:val="en-GB"/>
        </w:rPr>
        <w:t>15</w:t>
      </w:r>
      <w:r w:rsidR="00E06B62" w:rsidRPr="004A1956">
        <w:rPr>
          <w:rFonts w:ascii="Arial" w:hAnsi="Arial" w:cs="Arial"/>
          <w:sz w:val="20"/>
          <w:szCs w:val="20"/>
          <w:lang w:val="en-GB"/>
        </w:rPr>
        <w:t>-23</w:t>
      </w:r>
      <w:r w:rsidR="00CF22F9" w:rsidRPr="004A1956">
        <w:rPr>
          <w:rFonts w:ascii="Arial" w:hAnsi="Arial" w:cs="Arial"/>
          <w:sz w:val="20"/>
          <w:szCs w:val="20"/>
          <w:lang w:val="en-GB"/>
        </w:rPr>
        <w:t>]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FE682F" w:rsidRPr="004A1956">
        <w:rPr>
          <w:rFonts w:ascii="Arial" w:hAnsi="Arial" w:cs="Arial"/>
          <w:sz w:val="20"/>
          <w:szCs w:val="20"/>
          <w:lang w:val="en-GB"/>
        </w:rPr>
        <w:t>Results</w:t>
      </w:r>
      <w:r w:rsidR="00622C97" w:rsidRPr="004A1956">
        <w:rPr>
          <w:rFonts w:ascii="Arial" w:hAnsi="Arial" w:cs="Arial"/>
          <w:sz w:val="20"/>
          <w:szCs w:val="20"/>
          <w:lang w:val="en-GB"/>
        </w:rPr>
        <w:t xml:space="preserve"> from 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almost all these studies are </w:t>
      </w:r>
      <w:r w:rsidR="00622C97" w:rsidRPr="004A1956">
        <w:rPr>
          <w:rFonts w:ascii="Arial" w:hAnsi="Arial" w:cs="Arial"/>
          <w:sz w:val="20"/>
          <w:szCs w:val="20"/>
          <w:lang w:val="en-GB"/>
        </w:rPr>
        <w:t xml:space="preserve">retrospective in nature, </w:t>
      </w:r>
      <w:r w:rsidR="00D34DDD" w:rsidRPr="004A1956">
        <w:rPr>
          <w:rFonts w:ascii="Arial" w:hAnsi="Arial" w:cs="Arial"/>
          <w:sz w:val="20"/>
          <w:szCs w:val="20"/>
          <w:lang w:val="en-GB"/>
        </w:rPr>
        <w:t>and the level of evidenc</w:t>
      </w:r>
      <w:r w:rsidR="000C0DAB" w:rsidRPr="004A1956">
        <w:rPr>
          <w:rFonts w:ascii="Arial" w:hAnsi="Arial" w:cs="Arial"/>
          <w:sz w:val="20"/>
          <w:szCs w:val="20"/>
          <w:lang w:val="en-GB"/>
        </w:rPr>
        <w:t>e is usually low for RARC data. T</w:t>
      </w:r>
      <w:r w:rsidR="00CD67A1" w:rsidRPr="004A1956">
        <w:rPr>
          <w:rFonts w:ascii="Arial" w:hAnsi="Arial" w:cs="Arial"/>
          <w:sz w:val="20"/>
          <w:szCs w:val="20"/>
          <w:lang w:val="en-GB"/>
        </w:rPr>
        <w:t>rend are for</w:t>
      </w:r>
      <w:r w:rsidR="00FE682F" w:rsidRPr="004A1956">
        <w:rPr>
          <w:rFonts w:ascii="Arial" w:hAnsi="Arial" w:cs="Arial"/>
          <w:sz w:val="20"/>
          <w:szCs w:val="20"/>
          <w:lang w:val="en-GB"/>
        </w:rPr>
        <w:t xml:space="preserve"> longer operating time and </w:t>
      </w:r>
      <w:r w:rsidR="00622C97" w:rsidRPr="004A1956">
        <w:rPr>
          <w:rFonts w:ascii="Arial" w:hAnsi="Arial" w:cs="Arial"/>
          <w:sz w:val="20"/>
          <w:szCs w:val="20"/>
          <w:lang w:val="en-GB"/>
        </w:rPr>
        <w:t>hosp</w:t>
      </w:r>
      <w:r w:rsidR="00CA29E0" w:rsidRPr="004A1956">
        <w:rPr>
          <w:rFonts w:ascii="Arial" w:hAnsi="Arial" w:cs="Arial"/>
          <w:sz w:val="20"/>
          <w:szCs w:val="20"/>
          <w:lang w:val="en-GB"/>
        </w:rPr>
        <w:t>ital stay</w:t>
      </w:r>
      <w:r w:rsidR="00CD67A1" w:rsidRPr="004A1956">
        <w:rPr>
          <w:rFonts w:ascii="Arial" w:hAnsi="Arial" w:cs="Arial"/>
          <w:sz w:val="20"/>
          <w:szCs w:val="20"/>
          <w:lang w:val="en-GB"/>
        </w:rPr>
        <w:t>s</w:t>
      </w:r>
      <w:r w:rsidR="00FE682F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8B2553" w:rsidRPr="004A1956">
        <w:rPr>
          <w:rFonts w:ascii="Arial" w:hAnsi="Arial" w:cs="Arial"/>
          <w:sz w:val="20"/>
          <w:szCs w:val="20"/>
          <w:lang w:val="en-GB"/>
        </w:rPr>
        <w:t>f</w:t>
      </w:r>
      <w:r w:rsidR="00FE682F" w:rsidRPr="004A1956">
        <w:rPr>
          <w:rFonts w:ascii="Arial" w:hAnsi="Arial" w:cs="Arial"/>
          <w:sz w:val="20"/>
          <w:szCs w:val="20"/>
          <w:lang w:val="en-GB"/>
        </w:rPr>
        <w:t>or RARC but less intraoperative</w:t>
      </w:r>
      <w:r w:rsidR="00CA29E0" w:rsidRPr="004A1956">
        <w:rPr>
          <w:rFonts w:ascii="Arial" w:hAnsi="Arial" w:cs="Arial"/>
          <w:sz w:val="20"/>
          <w:szCs w:val="20"/>
          <w:lang w:val="en-GB"/>
        </w:rPr>
        <w:t xml:space="preserve"> blood</w:t>
      </w:r>
      <w:r w:rsidR="008B2553" w:rsidRPr="004A1956">
        <w:rPr>
          <w:rFonts w:ascii="Arial" w:hAnsi="Arial" w:cs="Arial"/>
          <w:sz w:val="20"/>
          <w:szCs w:val="20"/>
          <w:lang w:val="en-GB"/>
        </w:rPr>
        <w:t xml:space="preserve"> loss</w:t>
      </w:r>
      <w:r w:rsidR="00F67C63" w:rsidRPr="004A1956">
        <w:rPr>
          <w:rFonts w:ascii="Arial" w:hAnsi="Arial" w:cs="Arial"/>
          <w:sz w:val="20"/>
          <w:szCs w:val="20"/>
          <w:lang w:val="en-GB"/>
        </w:rPr>
        <w:t xml:space="preserve"> compared to ORC</w:t>
      </w:r>
      <w:r w:rsidR="00622C97" w:rsidRPr="004A1956">
        <w:rPr>
          <w:rFonts w:ascii="Arial" w:hAnsi="Arial" w:cs="Arial"/>
          <w:sz w:val="20"/>
          <w:szCs w:val="20"/>
          <w:lang w:val="en-GB"/>
        </w:rPr>
        <w:t xml:space="preserve">, </w:t>
      </w:r>
      <w:r w:rsidR="008B2553" w:rsidRPr="004A1956">
        <w:rPr>
          <w:rFonts w:ascii="Arial" w:hAnsi="Arial" w:cs="Arial"/>
          <w:sz w:val="20"/>
          <w:szCs w:val="20"/>
          <w:lang w:val="en-GB"/>
        </w:rPr>
        <w:t xml:space="preserve">and </w:t>
      </w:r>
      <w:r w:rsidR="00CD67A1" w:rsidRPr="004A1956">
        <w:rPr>
          <w:rFonts w:ascii="Arial" w:hAnsi="Arial" w:cs="Arial"/>
          <w:sz w:val="20"/>
          <w:szCs w:val="20"/>
          <w:lang w:val="en-GB"/>
        </w:rPr>
        <w:t>substantial overlapping</w:t>
      </w:r>
      <w:r w:rsidR="008B2553" w:rsidRPr="004A1956">
        <w:rPr>
          <w:rFonts w:ascii="Arial" w:hAnsi="Arial" w:cs="Arial"/>
          <w:sz w:val="20"/>
          <w:szCs w:val="20"/>
          <w:lang w:val="en-GB"/>
        </w:rPr>
        <w:t xml:space="preserve"> in</w:t>
      </w:r>
      <w:r w:rsidR="00FE682F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CA29E0" w:rsidRPr="004A1956">
        <w:rPr>
          <w:rFonts w:ascii="Arial" w:hAnsi="Arial" w:cs="Arial"/>
          <w:sz w:val="20"/>
          <w:szCs w:val="20"/>
          <w:lang w:val="en-GB"/>
        </w:rPr>
        <w:t xml:space="preserve">mixed </w:t>
      </w:r>
      <w:r w:rsidR="00622C97" w:rsidRPr="004A1956">
        <w:rPr>
          <w:rFonts w:ascii="Arial" w:hAnsi="Arial" w:cs="Arial"/>
          <w:sz w:val="20"/>
          <w:szCs w:val="20"/>
          <w:lang w:val="en-GB"/>
        </w:rPr>
        <w:t>post-surg</w:t>
      </w:r>
      <w:r w:rsidR="00FE682F" w:rsidRPr="004A1956">
        <w:rPr>
          <w:rFonts w:ascii="Arial" w:hAnsi="Arial" w:cs="Arial"/>
          <w:sz w:val="20"/>
          <w:szCs w:val="20"/>
          <w:lang w:val="en-GB"/>
        </w:rPr>
        <w:t>ical quality of life parameters</w:t>
      </w:r>
      <w:r w:rsidR="000C0DAB" w:rsidRPr="004A1956">
        <w:rPr>
          <w:rFonts w:ascii="Arial" w:hAnsi="Arial" w:cs="Arial"/>
          <w:sz w:val="20"/>
          <w:szCs w:val="20"/>
          <w:lang w:val="en-GB"/>
        </w:rPr>
        <w:t xml:space="preserve"> may be </w:t>
      </w:r>
      <w:r w:rsidR="00CD67A1" w:rsidRPr="004A1956">
        <w:rPr>
          <w:rFonts w:ascii="Arial" w:hAnsi="Arial" w:cs="Arial"/>
          <w:sz w:val="20"/>
          <w:szCs w:val="20"/>
          <w:lang w:val="en-GB"/>
        </w:rPr>
        <w:t>noted, although</w:t>
      </w:r>
      <w:r w:rsidR="000C0DAB" w:rsidRPr="004A1956">
        <w:rPr>
          <w:rFonts w:ascii="Arial" w:hAnsi="Arial" w:cs="Arial"/>
          <w:sz w:val="20"/>
          <w:szCs w:val="20"/>
          <w:lang w:val="en-GB"/>
        </w:rPr>
        <w:t xml:space="preserve"> these outcomes are highly-dep</w:t>
      </w:r>
      <w:r w:rsidR="002E1338" w:rsidRPr="004A1956">
        <w:rPr>
          <w:rFonts w:ascii="Arial" w:hAnsi="Arial" w:cs="Arial"/>
          <w:sz w:val="20"/>
          <w:szCs w:val="20"/>
          <w:lang w:val="en-GB"/>
        </w:rPr>
        <w:t>endent on the surgical volume of</w:t>
      </w:r>
      <w:r w:rsidR="000C0DAB" w:rsidRPr="004A1956">
        <w:rPr>
          <w:rFonts w:ascii="Arial" w:hAnsi="Arial" w:cs="Arial"/>
          <w:sz w:val="20"/>
          <w:szCs w:val="20"/>
          <w:lang w:val="en-GB"/>
        </w:rPr>
        <w:t xml:space="preserve"> each </w:t>
      </w:r>
      <w:proofErr w:type="spellStart"/>
      <w:r w:rsidR="000C0DAB" w:rsidRPr="004A1956">
        <w:rPr>
          <w:rFonts w:ascii="Arial" w:hAnsi="Arial" w:cs="Arial"/>
          <w:sz w:val="20"/>
          <w:szCs w:val="20"/>
          <w:lang w:val="en-GB"/>
        </w:rPr>
        <w:t>center</w:t>
      </w:r>
      <w:proofErr w:type="spellEnd"/>
      <w:r w:rsidR="00622C97" w:rsidRPr="004A1956">
        <w:rPr>
          <w:rFonts w:ascii="Arial" w:hAnsi="Arial" w:cs="Arial"/>
          <w:sz w:val="20"/>
          <w:szCs w:val="20"/>
          <w:lang w:val="en-GB"/>
        </w:rPr>
        <w:t xml:space="preserve">. </w:t>
      </w:r>
      <w:r w:rsidR="00E9766B" w:rsidRPr="004A1956">
        <w:rPr>
          <w:rFonts w:ascii="Arial" w:hAnsi="Arial" w:cs="Arial"/>
          <w:sz w:val="20"/>
          <w:szCs w:val="20"/>
          <w:lang w:val="en-GB"/>
        </w:rPr>
        <w:t xml:space="preserve">Of note, </w:t>
      </w:r>
      <w:r w:rsidR="000C0DAB" w:rsidRPr="004A1956">
        <w:rPr>
          <w:rFonts w:ascii="Arial" w:hAnsi="Arial" w:cs="Arial"/>
          <w:sz w:val="20"/>
          <w:szCs w:val="20"/>
          <w:lang w:val="en-GB"/>
        </w:rPr>
        <w:t>similar</w:t>
      </w:r>
      <w:r w:rsidR="00E9766B" w:rsidRPr="004A1956">
        <w:rPr>
          <w:rFonts w:ascii="Arial" w:hAnsi="Arial" w:cs="Arial"/>
          <w:sz w:val="20"/>
          <w:szCs w:val="20"/>
          <w:lang w:val="en-GB"/>
        </w:rPr>
        <w:t xml:space="preserve"> findings were prospectively reported in a</w:t>
      </w:r>
      <w:r w:rsidR="00622C97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E9766B" w:rsidRPr="004A1956">
        <w:rPr>
          <w:rFonts w:ascii="Arial" w:hAnsi="Arial" w:cs="Arial"/>
          <w:sz w:val="20"/>
          <w:szCs w:val="20"/>
          <w:lang w:val="en-GB"/>
        </w:rPr>
        <w:t>United States</w:t>
      </w:r>
      <w:r w:rsidR="00CF22F9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622C97" w:rsidRPr="004A1956">
        <w:rPr>
          <w:rFonts w:ascii="Arial" w:hAnsi="Arial" w:cs="Arial"/>
          <w:sz w:val="20"/>
          <w:szCs w:val="20"/>
          <w:lang w:val="en-GB"/>
        </w:rPr>
        <w:t>pivotal, randomized study comparing RA</w:t>
      </w:r>
      <w:r w:rsidR="00CF22F9" w:rsidRPr="004A1956">
        <w:rPr>
          <w:rFonts w:ascii="Arial" w:hAnsi="Arial" w:cs="Arial"/>
          <w:sz w:val="20"/>
          <w:szCs w:val="20"/>
          <w:lang w:val="en-GB"/>
        </w:rPr>
        <w:t>RC wi</w:t>
      </w:r>
      <w:r w:rsidR="00E9766B" w:rsidRPr="004A1956">
        <w:rPr>
          <w:rFonts w:ascii="Arial" w:hAnsi="Arial" w:cs="Arial"/>
          <w:sz w:val="20"/>
          <w:szCs w:val="20"/>
          <w:lang w:val="en-GB"/>
        </w:rPr>
        <w:t xml:space="preserve">th ORC. After the inclusion of 118 patients, </w:t>
      </w:r>
      <w:r w:rsidR="00271C26" w:rsidRPr="004A1956">
        <w:rPr>
          <w:rFonts w:ascii="Arial" w:hAnsi="Arial" w:cs="Arial"/>
          <w:sz w:val="20"/>
          <w:szCs w:val="20"/>
          <w:lang w:val="en-GB"/>
        </w:rPr>
        <w:t xml:space="preserve">the </w:t>
      </w:r>
      <w:r w:rsidR="002E1338" w:rsidRPr="004A1956">
        <w:rPr>
          <w:rFonts w:ascii="Arial" w:hAnsi="Arial" w:cs="Arial"/>
          <w:sz w:val="20"/>
          <w:szCs w:val="20"/>
          <w:lang w:val="en-GB"/>
        </w:rPr>
        <w:t>investigators</w:t>
      </w:r>
      <w:r w:rsidR="00271C26" w:rsidRPr="004A1956">
        <w:rPr>
          <w:rFonts w:ascii="Arial" w:hAnsi="Arial" w:cs="Arial"/>
          <w:sz w:val="20"/>
          <w:szCs w:val="20"/>
          <w:lang w:val="en-GB"/>
        </w:rPr>
        <w:t xml:space="preserve"> fo</w:t>
      </w:r>
      <w:r w:rsidR="002E1338" w:rsidRPr="004A1956">
        <w:rPr>
          <w:rFonts w:ascii="Arial" w:hAnsi="Arial" w:cs="Arial"/>
          <w:sz w:val="20"/>
          <w:szCs w:val="20"/>
          <w:lang w:val="en-GB"/>
        </w:rPr>
        <w:t xml:space="preserve">und no significant reduction </w:t>
      </w:r>
      <w:r w:rsidR="00AF6BCA" w:rsidRPr="004A1956">
        <w:rPr>
          <w:rFonts w:ascii="Arial" w:hAnsi="Arial" w:cs="Arial"/>
          <w:sz w:val="20"/>
          <w:szCs w:val="20"/>
          <w:lang w:val="en-GB"/>
        </w:rPr>
        <w:t xml:space="preserve">in perioperative complications with RARC as compared with ORC (with the use of extracorporeal urinary diversion in both cases), and </w:t>
      </w:r>
      <w:r w:rsidR="00E9766B" w:rsidRPr="004A1956">
        <w:rPr>
          <w:rFonts w:ascii="Arial" w:hAnsi="Arial" w:cs="Arial"/>
          <w:sz w:val="20"/>
          <w:szCs w:val="20"/>
          <w:lang w:val="en-GB"/>
        </w:rPr>
        <w:t>the trial</w:t>
      </w:r>
      <w:r w:rsidR="00CF22F9" w:rsidRPr="004A1956">
        <w:rPr>
          <w:rFonts w:ascii="Arial" w:hAnsi="Arial" w:cs="Arial"/>
          <w:sz w:val="20"/>
          <w:szCs w:val="20"/>
          <w:lang w:val="en-GB"/>
        </w:rPr>
        <w:t xml:space="preserve"> wa</w:t>
      </w:r>
      <w:r w:rsidR="00E9766B" w:rsidRPr="004A1956">
        <w:rPr>
          <w:rFonts w:ascii="Arial" w:hAnsi="Arial" w:cs="Arial"/>
          <w:sz w:val="20"/>
          <w:szCs w:val="20"/>
          <w:lang w:val="en-GB"/>
        </w:rPr>
        <w:t xml:space="preserve">s closed in advance for futility </w:t>
      </w:r>
      <w:r w:rsidR="008B2553" w:rsidRPr="004A1956">
        <w:rPr>
          <w:rFonts w:ascii="Arial" w:hAnsi="Arial" w:cs="Arial"/>
          <w:sz w:val="20"/>
          <w:szCs w:val="20"/>
          <w:lang w:val="en-GB"/>
        </w:rPr>
        <w:t>reasons</w:t>
      </w:r>
      <w:r w:rsidR="00622C97" w:rsidRPr="004A1956">
        <w:rPr>
          <w:rFonts w:ascii="Arial" w:hAnsi="Arial" w:cs="Arial"/>
          <w:sz w:val="20"/>
          <w:szCs w:val="20"/>
          <w:lang w:val="en-GB"/>
        </w:rPr>
        <w:t>.</w:t>
      </w:r>
      <w:r w:rsidR="00E06B62" w:rsidRPr="004A1956">
        <w:rPr>
          <w:rFonts w:ascii="Arial" w:hAnsi="Arial" w:cs="Arial"/>
          <w:sz w:val="20"/>
          <w:szCs w:val="20"/>
          <w:lang w:val="en-GB"/>
        </w:rPr>
        <w:t>[24,25</w:t>
      </w:r>
      <w:r w:rsidR="0002040D" w:rsidRPr="004A1956">
        <w:rPr>
          <w:rFonts w:ascii="Arial" w:hAnsi="Arial" w:cs="Arial"/>
          <w:sz w:val="20"/>
          <w:szCs w:val="20"/>
          <w:lang w:val="en-GB"/>
        </w:rPr>
        <w:t>]</w:t>
      </w:r>
      <w:r w:rsidR="00622C97" w:rsidRPr="004A195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FF60BD0" w14:textId="77777777" w:rsidR="009738DC" w:rsidRPr="004A1956" w:rsidRDefault="009738DC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217F0B58" w14:textId="5F84582E" w:rsidR="007F0326" w:rsidRPr="004A1956" w:rsidRDefault="00622C97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lastRenderedPageBreak/>
        <w:t xml:space="preserve">Additionally, contradictory results have been </w:t>
      </w:r>
      <w:r w:rsidR="00C554E5" w:rsidRPr="004A1956">
        <w:rPr>
          <w:rFonts w:ascii="Arial" w:hAnsi="Arial" w:cs="Arial"/>
          <w:sz w:val="20"/>
          <w:szCs w:val="20"/>
          <w:lang w:val="en-GB"/>
        </w:rPr>
        <w:t>presented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by </w:t>
      </w:r>
      <w:r w:rsidR="002E1338" w:rsidRPr="004A1956">
        <w:rPr>
          <w:rFonts w:ascii="Arial" w:hAnsi="Arial" w:cs="Arial"/>
          <w:sz w:val="20"/>
          <w:szCs w:val="20"/>
          <w:lang w:val="en-GB"/>
        </w:rPr>
        <w:t>multiple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authors in regard</w:t>
      </w:r>
      <w:r w:rsidR="008855E0" w:rsidRPr="004A1956">
        <w:rPr>
          <w:rFonts w:ascii="Arial" w:hAnsi="Arial" w:cs="Arial"/>
          <w:sz w:val="20"/>
          <w:szCs w:val="20"/>
          <w:lang w:val="en-GB"/>
        </w:rPr>
        <w:t>s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to the </w:t>
      </w:r>
      <w:r w:rsidR="007F0326" w:rsidRPr="004A1956">
        <w:rPr>
          <w:rFonts w:ascii="Arial" w:hAnsi="Arial" w:cs="Arial"/>
          <w:sz w:val="20"/>
          <w:szCs w:val="20"/>
          <w:lang w:val="en-GB"/>
        </w:rPr>
        <w:t xml:space="preserve">relative 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costs </w:t>
      </w:r>
      <w:r w:rsidR="007F0326" w:rsidRPr="004A1956">
        <w:rPr>
          <w:rFonts w:ascii="Arial" w:hAnsi="Arial" w:cs="Arial"/>
          <w:sz w:val="20"/>
          <w:szCs w:val="20"/>
          <w:lang w:val="en-GB"/>
        </w:rPr>
        <w:t>of each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340748" w:rsidRPr="004A1956">
        <w:rPr>
          <w:rFonts w:ascii="Arial" w:hAnsi="Arial" w:cs="Arial"/>
          <w:sz w:val="20"/>
          <w:szCs w:val="20"/>
          <w:lang w:val="en-GB"/>
        </w:rPr>
        <w:t xml:space="preserve">surgical </w:t>
      </w:r>
      <w:r w:rsidR="008855E0" w:rsidRPr="004A1956">
        <w:rPr>
          <w:rFonts w:ascii="Arial" w:hAnsi="Arial" w:cs="Arial"/>
          <w:sz w:val="20"/>
          <w:szCs w:val="20"/>
          <w:lang w:val="en-GB"/>
        </w:rPr>
        <w:t xml:space="preserve">procedure. 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In principle, it </w:t>
      </w:r>
      <w:r w:rsidR="007F0326" w:rsidRPr="004A1956">
        <w:rPr>
          <w:rFonts w:ascii="Arial" w:hAnsi="Arial" w:cs="Arial"/>
          <w:sz w:val="20"/>
          <w:szCs w:val="20"/>
          <w:lang w:val="en-GB"/>
        </w:rPr>
        <w:t xml:space="preserve">will remain very hard to compare </w:t>
      </w:r>
      <w:r w:rsidR="0038107C" w:rsidRPr="004A1956">
        <w:rPr>
          <w:rFonts w:ascii="Arial" w:hAnsi="Arial" w:cs="Arial"/>
          <w:sz w:val="20"/>
          <w:szCs w:val="20"/>
          <w:lang w:val="en-GB"/>
        </w:rPr>
        <w:t>the performance of RARC and ORC</w:t>
      </w:r>
      <w:r w:rsidR="007F0326" w:rsidRPr="004A1956">
        <w:rPr>
          <w:rFonts w:ascii="Arial" w:hAnsi="Arial" w:cs="Arial"/>
          <w:sz w:val="20"/>
          <w:szCs w:val="20"/>
          <w:lang w:val="en-GB"/>
        </w:rPr>
        <w:t>.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C554E5" w:rsidRPr="004A1956">
        <w:rPr>
          <w:rFonts w:ascii="Arial" w:hAnsi="Arial" w:cs="Arial"/>
          <w:sz w:val="20"/>
          <w:szCs w:val="20"/>
          <w:lang w:val="en-GB"/>
        </w:rPr>
        <w:t>In</w:t>
      </w:r>
      <w:r w:rsidR="007F0326" w:rsidRPr="004A1956">
        <w:rPr>
          <w:rFonts w:ascii="Arial" w:hAnsi="Arial" w:cs="Arial"/>
          <w:sz w:val="20"/>
          <w:szCs w:val="20"/>
          <w:lang w:val="en-GB"/>
        </w:rPr>
        <w:t xml:space="preserve"> fact</w:t>
      </w:r>
      <w:r w:rsidR="00340748" w:rsidRPr="004A1956">
        <w:rPr>
          <w:rFonts w:ascii="Arial" w:hAnsi="Arial" w:cs="Arial"/>
          <w:sz w:val="20"/>
          <w:szCs w:val="20"/>
          <w:lang w:val="en-GB"/>
        </w:rPr>
        <w:t xml:space="preserve">, </w:t>
      </w:r>
      <w:r w:rsidR="0044332C" w:rsidRPr="004A1956">
        <w:rPr>
          <w:rFonts w:ascii="Arial" w:hAnsi="Arial" w:cs="Arial"/>
          <w:sz w:val="20"/>
          <w:szCs w:val="20"/>
          <w:lang w:val="en-GB"/>
        </w:rPr>
        <w:t xml:space="preserve">RARC use is </w:t>
      </w:r>
      <w:r w:rsidR="00C554E5" w:rsidRPr="004A1956">
        <w:rPr>
          <w:rFonts w:ascii="Arial" w:hAnsi="Arial" w:cs="Arial"/>
          <w:sz w:val="20"/>
          <w:szCs w:val="20"/>
          <w:lang w:val="en-GB"/>
        </w:rPr>
        <w:t>continually</w:t>
      </w:r>
      <w:r w:rsidR="008855E0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44332C" w:rsidRPr="004A1956">
        <w:rPr>
          <w:rFonts w:ascii="Arial" w:hAnsi="Arial" w:cs="Arial"/>
          <w:sz w:val="20"/>
          <w:szCs w:val="20"/>
          <w:lang w:val="en-GB"/>
        </w:rPr>
        <w:t>being</w:t>
      </w:r>
      <w:r w:rsidR="00054831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C554E5" w:rsidRPr="004A1956">
        <w:rPr>
          <w:rFonts w:ascii="Arial" w:hAnsi="Arial" w:cs="Arial"/>
          <w:sz w:val="20"/>
          <w:szCs w:val="20"/>
          <w:lang w:val="en-GB"/>
        </w:rPr>
        <w:t>boosted by technological</w:t>
      </w:r>
      <w:r w:rsidR="00054831" w:rsidRPr="004A1956">
        <w:rPr>
          <w:rFonts w:ascii="Arial" w:hAnsi="Arial" w:cs="Arial"/>
          <w:sz w:val="20"/>
          <w:szCs w:val="20"/>
          <w:lang w:val="en-GB"/>
        </w:rPr>
        <w:t xml:space="preserve"> improvements</w:t>
      </w:r>
      <w:r w:rsidR="008855E0" w:rsidRPr="004A1956">
        <w:rPr>
          <w:rFonts w:ascii="Arial" w:hAnsi="Arial" w:cs="Arial"/>
          <w:sz w:val="20"/>
          <w:szCs w:val="20"/>
          <w:lang w:val="en-GB"/>
        </w:rPr>
        <w:t>,</w:t>
      </w:r>
      <w:r w:rsidR="00054831" w:rsidRPr="004A1956">
        <w:rPr>
          <w:rFonts w:ascii="Arial" w:hAnsi="Arial" w:cs="Arial"/>
          <w:sz w:val="20"/>
          <w:szCs w:val="20"/>
          <w:lang w:val="en-GB"/>
        </w:rPr>
        <w:t xml:space="preserve"> and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C554E5" w:rsidRPr="004A1956">
        <w:rPr>
          <w:rFonts w:ascii="Arial" w:hAnsi="Arial" w:cs="Arial"/>
          <w:sz w:val="20"/>
          <w:szCs w:val="20"/>
          <w:lang w:val="en-GB"/>
        </w:rPr>
        <w:t xml:space="preserve">as a result 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is being </w:t>
      </w:r>
      <w:r w:rsidR="00F741FB" w:rsidRPr="004A1956">
        <w:rPr>
          <w:rFonts w:ascii="Arial" w:hAnsi="Arial" w:cs="Arial"/>
          <w:sz w:val="20"/>
          <w:szCs w:val="20"/>
          <w:lang w:val="en-GB"/>
        </w:rPr>
        <w:t>increasingly</w:t>
      </w:r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 used in many </w:t>
      </w:r>
      <w:proofErr w:type="spellStart"/>
      <w:r w:rsidR="006A5E45" w:rsidRPr="004A1956">
        <w:rPr>
          <w:rFonts w:ascii="Arial" w:hAnsi="Arial" w:cs="Arial"/>
          <w:sz w:val="20"/>
          <w:szCs w:val="20"/>
          <w:lang w:val="en-GB"/>
        </w:rPr>
        <w:t>centers</w:t>
      </w:r>
      <w:proofErr w:type="spellEnd"/>
      <w:r w:rsidR="006A5E45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F741FB" w:rsidRPr="004A1956">
        <w:rPr>
          <w:rFonts w:ascii="Arial" w:hAnsi="Arial" w:cs="Arial"/>
          <w:sz w:val="20"/>
          <w:szCs w:val="20"/>
          <w:lang w:val="en-GB"/>
        </w:rPr>
        <w:t>worldwide</w:t>
      </w:r>
      <w:r w:rsidR="00D34DDD" w:rsidRPr="004A1956">
        <w:rPr>
          <w:rFonts w:ascii="Arial" w:hAnsi="Arial" w:cs="Arial"/>
          <w:sz w:val="20"/>
          <w:szCs w:val="20"/>
          <w:lang w:val="en-GB"/>
        </w:rPr>
        <w:t>. Hence</w:t>
      </w:r>
      <w:r w:rsidR="00C554E5" w:rsidRPr="004A1956">
        <w:rPr>
          <w:rFonts w:ascii="Arial" w:hAnsi="Arial" w:cs="Arial"/>
          <w:sz w:val="20"/>
          <w:szCs w:val="20"/>
          <w:lang w:val="en-GB"/>
        </w:rPr>
        <w:t>,</w:t>
      </w:r>
      <w:r w:rsidR="00D34DDD" w:rsidRPr="004A1956">
        <w:rPr>
          <w:rFonts w:ascii="Arial" w:hAnsi="Arial" w:cs="Arial"/>
          <w:sz w:val="20"/>
          <w:szCs w:val="20"/>
          <w:lang w:val="en-GB"/>
        </w:rPr>
        <w:t xml:space="preserve"> i</w:t>
      </w:r>
      <w:r w:rsidR="007F0326" w:rsidRPr="004A1956">
        <w:rPr>
          <w:rFonts w:ascii="Arial" w:hAnsi="Arial" w:cs="Arial"/>
          <w:sz w:val="20"/>
          <w:szCs w:val="20"/>
          <w:lang w:val="en-GB"/>
        </w:rPr>
        <w:t xml:space="preserve">t is likely that </w:t>
      </w:r>
      <w:r w:rsidR="0044332C" w:rsidRPr="004A1956">
        <w:rPr>
          <w:rFonts w:ascii="Arial" w:hAnsi="Arial" w:cs="Arial"/>
          <w:sz w:val="20"/>
          <w:szCs w:val="20"/>
          <w:lang w:val="en-GB"/>
        </w:rPr>
        <w:t>robotic technology use</w:t>
      </w:r>
      <w:r w:rsidR="007F0326" w:rsidRPr="004A1956">
        <w:rPr>
          <w:rFonts w:ascii="Arial" w:hAnsi="Arial" w:cs="Arial"/>
          <w:sz w:val="20"/>
          <w:szCs w:val="20"/>
          <w:lang w:val="en-GB"/>
        </w:rPr>
        <w:t xml:space="preserve"> will </w:t>
      </w:r>
      <w:r w:rsidR="008855E0" w:rsidRPr="004A1956">
        <w:rPr>
          <w:rFonts w:ascii="Arial" w:hAnsi="Arial" w:cs="Arial"/>
          <w:sz w:val="20"/>
          <w:szCs w:val="20"/>
          <w:lang w:val="en-GB"/>
        </w:rPr>
        <w:t xml:space="preserve">eventually </w:t>
      </w:r>
      <w:r w:rsidR="007F0326" w:rsidRPr="004A1956">
        <w:rPr>
          <w:rFonts w:ascii="Arial" w:hAnsi="Arial" w:cs="Arial"/>
          <w:sz w:val="20"/>
          <w:szCs w:val="20"/>
          <w:lang w:val="en-GB"/>
        </w:rPr>
        <w:t>become mo</w:t>
      </w:r>
      <w:r w:rsidR="00D34DDD" w:rsidRPr="004A1956">
        <w:rPr>
          <w:rFonts w:ascii="Arial" w:hAnsi="Arial" w:cs="Arial"/>
          <w:sz w:val="20"/>
          <w:szCs w:val="20"/>
          <w:lang w:val="en-GB"/>
        </w:rPr>
        <w:t>re frequent than open procedure</w:t>
      </w:r>
      <w:r w:rsidR="008855E0" w:rsidRPr="004A1956">
        <w:rPr>
          <w:rFonts w:ascii="Arial" w:hAnsi="Arial" w:cs="Arial"/>
          <w:sz w:val="20"/>
          <w:szCs w:val="20"/>
          <w:lang w:val="en-GB"/>
        </w:rPr>
        <w:t>s</w:t>
      </w:r>
      <w:r w:rsidR="007F0326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054831" w:rsidRPr="004A1956">
        <w:rPr>
          <w:rFonts w:ascii="Arial" w:hAnsi="Arial" w:cs="Arial"/>
          <w:sz w:val="20"/>
          <w:szCs w:val="20"/>
          <w:lang w:val="en-GB"/>
        </w:rPr>
        <w:t xml:space="preserve">in referral </w:t>
      </w:r>
      <w:proofErr w:type="spellStart"/>
      <w:r w:rsidR="00054831" w:rsidRPr="004A1956">
        <w:rPr>
          <w:rFonts w:ascii="Arial" w:hAnsi="Arial" w:cs="Arial"/>
          <w:sz w:val="20"/>
          <w:szCs w:val="20"/>
          <w:lang w:val="en-GB"/>
        </w:rPr>
        <w:t>centers</w:t>
      </w:r>
      <w:proofErr w:type="spellEnd"/>
      <w:r w:rsidR="00054831" w:rsidRPr="004A1956">
        <w:rPr>
          <w:rFonts w:ascii="Arial" w:hAnsi="Arial" w:cs="Arial"/>
          <w:sz w:val="20"/>
          <w:szCs w:val="20"/>
          <w:lang w:val="en-GB"/>
        </w:rPr>
        <w:t>, although current data have not sufficiently proven the advantages or disadvantages of either technique for oncological and functional outcomes</w:t>
      </w:r>
      <w:r w:rsidR="007F0326" w:rsidRPr="004A1956">
        <w:rPr>
          <w:rFonts w:ascii="Arial" w:hAnsi="Arial" w:cs="Arial"/>
          <w:sz w:val="20"/>
          <w:szCs w:val="20"/>
          <w:lang w:val="en-GB"/>
        </w:rPr>
        <w:t>.</w:t>
      </w:r>
    </w:p>
    <w:p w14:paraId="4171F9BD" w14:textId="7634A3D5" w:rsidR="001D3F4A" w:rsidRPr="004A1956" w:rsidRDefault="00D40AB2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>In the present analysis, t</w:t>
      </w:r>
      <w:r w:rsidR="00F505CC" w:rsidRPr="004A1956">
        <w:rPr>
          <w:rFonts w:ascii="Arial" w:hAnsi="Arial" w:cs="Arial"/>
          <w:sz w:val="20"/>
          <w:szCs w:val="20"/>
          <w:lang w:val="en-GB"/>
        </w:rPr>
        <w:t>wo k</w:t>
      </w:r>
      <w:r w:rsidR="0025718C" w:rsidRPr="004A1956">
        <w:rPr>
          <w:rFonts w:ascii="Arial" w:hAnsi="Arial" w:cs="Arial"/>
          <w:sz w:val="20"/>
          <w:szCs w:val="20"/>
          <w:lang w:val="en-GB"/>
        </w:rPr>
        <w:t xml:space="preserve">ey oncological findings </w:t>
      </w:r>
      <w:r w:rsidR="008855E0" w:rsidRPr="004A1956">
        <w:rPr>
          <w:rFonts w:ascii="Arial" w:hAnsi="Arial" w:cs="Arial"/>
          <w:sz w:val="20"/>
          <w:szCs w:val="20"/>
          <w:lang w:val="en-GB"/>
        </w:rPr>
        <w:t>do not seem to be negatively</w:t>
      </w:r>
      <w:r w:rsidR="000C0318" w:rsidRPr="004A1956">
        <w:rPr>
          <w:rFonts w:ascii="Arial" w:hAnsi="Arial" w:cs="Arial"/>
          <w:sz w:val="20"/>
          <w:szCs w:val="20"/>
          <w:lang w:val="en-GB"/>
        </w:rPr>
        <w:t xml:space="preserve"> affected by </w:t>
      </w:r>
      <w:r w:rsidR="008855E0" w:rsidRPr="004A1956">
        <w:rPr>
          <w:rFonts w:ascii="Arial" w:hAnsi="Arial" w:cs="Arial"/>
          <w:sz w:val="20"/>
          <w:szCs w:val="20"/>
          <w:lang w:val="en-GB"/>
        </w:rPr>
        <w:t xml:space="preserve">robotic </w:t>
      </w:r>
      <w:r w:rsidR="00F67C63" w:rsidRPr="004A1956">
        <w:rPr>
          <w:rFonts w:ascii="Arial" w:hAnsi="Arial" w:cs="Arial"/>
          <w:sz w:val="20"/>
          <w:szCs w:val="20"/>
          <w:lang w:val="en-GB"/>
        </w:rPr>
        <w:t>surgical technique</w:t>
      </w:r>
      <w:r w:rsidR="002E1338" w:rsidRPr="004A1956">
        <w:rPr>
          <w:rFonts w:ascii="Arial" w:hAnsi="Arial" w:cs="Arial"/>
          <w:sz w:val="20"/>
          <w:szCs w:val="20"/>
          <w:lang w:val="en-GB"/>
        </w:rPr>
        <w:t xml:space="preserve">: i.e. the number of lymph 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nodes </w:t>
      </w:r>
      <w:r w:rsidR="00C554E5" w:rsidRPr="004A1956">
        <w:rPr>
          <w:rFonts w:ascii="Arial" w:hAnsi="Arial" w:cs="Arial"/>
          <w:sz w:val="20"/>
          <w:szCs w:val="20"/>
          <w:lang w:val="en-GB"/>
        </w:rPr>
        <w:t xml:space="preserve">removed </w:t>
      </w:r>
      <w:r w:rsidR="002E1338" w:rsidRPr="004A1956">
        <w:rPr>
          <w:rFonts w:ascii="Arial" w:hAnsi="Arial" w:cs="Arial"/>
          <w:sz w:val="20"/>
          <w:szCs w:val="20"/>
          <w:lang w:val="en-GB"/>
        </w:rPr>
        <w:t xml:space="preserve">(otherwise referred to as lymph 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node yield) and the </w:t>
      </w:r>
      <w:r w:rsidRPr="004A1956">
        <w:rPr>
          <w:rFonts w:ascii="Arial" w:hAnsi="Arial" w:cs="Arial"/>
          <w:sz w:val="20"/>
          <w:szCs w:val="20"/>
          <w:lang w:val="en-GB"/>
        </w:rPr>
        <w:t>frequency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of positive surgical margins in the </w:t>
      </w:r>
      <w:r w:rsidR="00F505CC" w:rsidRPr="004A1956">
        <w:rPr>
          <w:rFonts w:ascii="Arial" w:hAnsi="Arial" w:cs="Arial"/>
          <w:sz w:val="20"/>
          <w:szCs w:val="20"/>
          <w:lang w:val="en-GB"/>
        </w:rPr>
        <w:t>radical cystectomy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specimens</w:t>
      </w:r>
      <w:r w:rsidR="00F505CC" w:rsidRPr="004A1956">
        <w:rPr>
          <w:rFonts w:ascii="Arial" w:hAnsi="Arial" w:cs="Arial"/>
          <w:sz w:val="20"/>
          <w:szCs w:val="20"/>
          <w:lang w:val="en-GB"/>
        </w:rPr>
        <w:t>. As for the former, we observed a significantly higher</w:t>
      </w:r>
      <w:r w:rsidR="002E1338" w:rsidRPr="004A1956">
        <w:rPr>
          <w:rFonts w:ascii="Arial" w:hAnsi="Arial" w:cs="Arial"/>
          <w:sz w:val="20"/>
          <w:szCs w:val="20"/>
          <w:lang w:val="en-GB"/>
        </w:rPr>
        <w:t xml:space="preserve"> median number of lymph </w:t>
      </w:r>
      <w:r w:rsidR="00F505CC" w:rsidRPr="004A1956">
        <w:rPr>
          <w:rFonts w:ascii="Arial" w:hAnsi="Arial" w:cs="Arial"/>
          <w:sz w:val="20"/>
          <w:szCs w:val="20"/>
          <w:lang w:val="en-GB"/>
        </w:rPr>
        <w:t>nodes in the</w:t>
      </w:r>
      <w:r w:rsidR="002E1338" w:rsidRPr="004A1956">
        <w:rPr>
          <w:rFonts w:ascii="Arial" w:hAnsi="Arial" w:cs="Arial"/>
          <w:sz w:val="20"/>
          <w:szCs w:val="20"/>
          <w:lang w:val="en-GB"/>
        </w:rPr>
        <w:t xml:space="preserve"> surgical specimens of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 RARC group, although the inherent bias of </w:t>
      </w:r>
      <w:proofErr w:type="spellStart"/>
      <w:r w:rsidR="00F505CC" w:rsidRPr="004A1956">
        <w:rPr>
          <w:rFonts w:ascii="Arial" w:hAnsi="Arial" w:cs="Arial"/>
          <w:sz w:val="20"/>
          <w:szCs w:val="20"/>
          <w:lang w:val="en-GB"/>
        </w:rPr>
        <w:t>center</w:t>
      </w:r>
      <w:proofErr w:type="spellEnd"/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 select</w:t>
      </w:r>
      <w:r w:rsidR="00312BBB" w:rsidRPr="004A1956">
        <w:rPr>
          <w:rFonts w:ascii="Arial" w:hAnsi="Arial" w:cs="Arial"/>
          <w:sz w:val="20"/>
          <w:szCs w:val="20"/>
          <w:lang w:val="en-GB"/>
        </w:rPr>
        <w:t xml:space="preserve">ion </w:t>
      </w:r>
      <w:r w:rsidR="00F67C63" w:rsidRPr="004A1956">
        <w:rPr>
          <w:rFonts w:ascii="Arial" w:hAnsi="Arial" w:cs="Arial"/>
          <w:sz w:val="20"/>
          <w:szCs w:val="20"/>
          <w:lang w:val="en-GB"/>
        </w:rPr>
        <w:t xml:space="preserve">and the different sample size between the two groups may account </w:t>
      </w:r>
      <w:r w:rsidR="002E1338" w:rsidRPr="004A1956">
        <w:rPr>
          <w:rFonts w:ascii="Arial" w:hAnsi="Arial" w:cs="Arial"/>
          <w:sz w:val="20"/>
          <w:szCs w:val="20"/>
          <w:lang w:val="en-GB"/>
        </w:rPr>
        <w:t xml:space="preserve">for </w:t>
      </w:r>
      <w:r w:rsidR="00C554E5" w:rsidRPr="004A1956">
        <w:rPr>
          <w:rFonts w:ascii="Arial" w:hAnsi="Arial" w:cs="Arial"/>
          <w:sz w:val="20"/>
          <w:szCs w:val="20"/>
          <w:lang w:val="en-GB"/>
        </w:rPr>
        <w:t>this</w:t>
      </w:r>
      <w:r w:rsidR="00F67C63" w:rsidRPr="004A1956">
        <w:rPr>
          <w:rFonts w:ascii="Arial" w:hAnsi="Arial" w:cs="Arial"/>
          <w:sz w:val="20"/>
          <w:szCs w:val="20"/>
          <w:lang w:val="en-GB"/>
        </w:rPr>
        <w:t xml:space="preserve"> result</w:t>
      </w:r>
      <w:r w:rsidR="00312BBB" w:rsidRPr="004A1956">
        <w:rPr>
          <w:rFonts w:ascii="Arial" w:hAnsi="Arial" w:cs="Arial"/>
          <w:sz w:val="20"/>
          <w:szCs w:val="20"/>
          <w:lang w:val="en-GB"/>
        </w:rPr>
        <w:t xml:space="preserve">. </w:t>
      </w:r>
      <w:r w:rsidR="00F67C63" w:rsidRPr="004A1956">
        <w:rPr>
          <w:rFonts w:ascii="Arial" w:hAnsi="Arial" w:cs="Arial"/>
          <w:sz w:val="20"/>
          <w:szCs w:val="20"/>
          <w:lang w:val="en-GB"/>
        </w:rPr>
        <w:t>Yet t</w:t>
      </w:r>
      <w:r w:rsidR="00312BBB" w:rsidRPr="004A1956">
        <w:rPr>
          <w:rFonts w:ascii="Arial" w:hAnsi="Arial" w:cs="Arial"/>
          <w:sz w:val="20"/>
          <w:szCs w:val="20"/>
          <w:lang w:val="en-GB"/>
        </w:rPr>
        <w:t>hese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F67C63" w:rsidRPr="004A1956">
        <w:rPr>
          <w:rFonts w:ascii="Arial" w:hAnsi="Arial" w:cs="Arial"/>
          <w:sz w:val="20"/>
          <w:szCs w:val="20"/>
          <w:lang w:val="en-GB"/>
        </w:rPr>
        <w:t>findings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817006" w:rsidRPr="004A1956">
        <w:rPr>
          <w:rFonts w:ascii="Arial" w:hAnsi="Arial" w:cs="Arial"/>
          <w:sz w:val="20"/>
          <w:szCs w:val="20"/>
          <w:lang w:val="en-GB"/>
        </w:rPr>
        <w:t>confirm that ex</w:t>
      </w:r>
      <w:r w:rsidR="002E1338" w:rsidRPr="004A1956">
        <w:rPr>
          <w:rFonts w:ascii="Arial" w:hAnsi="Arial" w:cs="Arial"/>
          <w:sz w:val="20"/>
          <w:szCs w:val="20"/>
          <w:lang w:val="en-GB"/>
        </w:rPr>
        <w:t xml:space="preserve">tended lymph </w:t>
      </w:r>
      <w:r w:rsidR="00817006" w:rsidRPr="004A1956">
        <w:rPr>
          <w:rFonts w:ascii="Arial" w:hAnsi="Arial" w:cs="Arial"/>
          <w:sz w:val="20"/>
          <w:szCs w:val="20"/>
          <w:lang w:val="en-GB"/>
        </w:rPr>
        <w:t>node dissection is possible during RARC,</w:t>
      </w:r>
      <w:r w:rsidR="00A32F2C" w:rsidRPr="004A1956">
        <w:rPr>
          <w:rFonts w:ascii="Arial" w:hAnsi="Arial" w:cs="Arial"/>
          <w:sz w:val="20"/>
          <w:szCs w:val="20"/>
          <w:lang w:val="en-GB"/>
        </w:rPr>
        <w:t>[18,19</w:t>
      </w:r>
      <w:r w:rsidR="004736FB" w:rsidRPr="004A1956">
        <w:rPr>
          <w:rFonts w:ascii="Arial" w:hAnsi="Arial" w:cs="Arial"/>
          <w:sz w:val="20"/>
          <w:szCs w:val="20"/>
          <w:lang w:val="en-GB"/>
        </w:rPr>
        <w:t>]</w:t>
      </w:r>
      <w:r w:rsidR="00817006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2E1338" w:rsidRPr="004A1956">
        <w:rPr>
          <w:rFonts w:ascii="Arial" w:hAnsi="Arial" w:cs="Arial"/>
          <w:sz w:val="20"/>
          <w:szCs w:val="20"/>
          <w:lang w:val="en-GB"/>
        </w:rPr>
        <w:t xml:space="preserve">the number of lymph </w:t>
      </w:r>
      <w:r w:rsidR="009E1DF0" w:rsidRPr="004A1956">
        <w:rPr>
          <w:rFonts w:ascii="Arial" w:hAnsi="Arial" w:cs="Arial"/>
          <w:sz w:val="20"/>
          <w:szCs w:val="20"/>
          <w:lang w:val="en-GB"/>
        </w:rPr>
        <w:t xml:space="preserve">nodes removed was high independent of the time of data collection, </w:t>
      </w:r>
      <w:r w:rsidR="00817006" w:rsidRPr="004A1956">
        <w:rPr>
          <w:rFonts w:ascii="Arial" w:hAnsi="Arial" w:cs="Arial"/>
          <w:sz w:val="20"/>
          <w:szCs w:val="20"/>
          <w:lang w:val="en-GB"/>
        </w:rPr>
        <w:t>and</w:t>
      </w:r>
      <w:r w:rsidR="009E1DF0" w:rsidRPr="004A1956">
        <w:rPr>
          <w:rFonts w:ascii="Arial" w:hAnsi="Arial" w:cs="Arial"/>
          <w:sz w:val="20"/>
          <w:szCs w:val="20"/>
          <w:lang w:val="en-GB"/>
        </w:rPr>
        <w:t xml:space="preserve"> the analysis</w:t>
      </w:r>
      <w:r w:rsidR="00817006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further support </w:t>
      </w:r>
      <w:r w:rsidR="00817006" w:rsidRPr="004A1956">
        <w:rPr>
          <w:rFonts w:ascii="Arial" w:hAnsi="Arial" w:cs="Arial"/>
          <w:sz w:val="20"/>
          <w:szCs w:val="20"/>
          <w:lang w:val="en-GB"/>
        </w:rPr>
        <w:t>patient centr</w:t>
      </w:r>
      <w:r w:rsidR="00C554E5" w:rsidRPr="004A1956">
        <w:rPr>
          <w:rFonts w:ascii="Arial" w:hAnsi="Arial" w:cs="Arial"/>
          <w:sz w:val="20"/>
          <w:szCs w:val="20"/>
          <w:lang w:val="en-GB"/>
        </w:rPr>
        <w:t>alization in</w:t>
      </w:r>
      <w:r w:rsidR="00F67C63" w:rsidRPr="004A1956">
        <w:rPr>
          <w:rFonts w:ascii="Arial" w:hAnsi="Arial" w:cs="Arial"/>
          <w:sz w:val="20"/>
          <w:szCs w:val="20"/>
          <w:lang w:val="en-GB"/>
        </w:rPr>
        <w:t xml:space="preserve"> high-volume </w:t>
      </w:r>
      <w:proofErr w:type="spellStart"/>
      <w:r w:rsidR="00F67C63" w:rsidRPr="004A1956">
        <w:rPr>
          <w:rFonts w:ascii="Arial" w:hAnsi="Arial" w:cs="Arial"/>
          <w:sz w:val="20"/>
          <w:szCs w:val="20"/>
          <w:lang w:val="en-GB"/>
        </w:rPr>
        <w:t>centers</w:t>
      </w:r>
      <w:proofErr w:type="spellEnd"/>
      <w:r w:rsidR="00F67C63" w:rsidRPr="004A1956">
        <w:rPr>
          <w:rFonts w:ascii="Arial" w:hAnsi="Arial" w:cs="Arial"/>
          <w:sz w:val="20"/>
          <w:szCs w:val="20"/>
          <w:lang w:val="en-GB"/>
        </w:rPr>
        <w:t xml:space="preserve"> whenever RARC is planned, </w:t>
      </w:r>
      <w:r w:rsidR="00CA5099" w:rsidRPr="004A1956">
        <w:rPr>
          <w:rFonts w:ascii="Arial" w:hAnsi="Arial" w:cs="Arial"/>
          <w:sz w:val="20"/>
          <w:szCs w:val="20"/>
          <w:lang w:val="en-GB"/>
        </w:rPr>
        <w:t>especially for combination</w:t>
      </w:r>
      <w:r w:rsidR="00F67C63" w:rsidRPr="004A1956">
        <w:rPr>
          <w:rFonts w:ascii="Arial" w:hAnsi="Arial" w:cs="Arial"/>
          <w:sz w:val="20"/>
          <w:szCs w:val="20"/>
          <w:lang w:val="en-GB"/>
        </w:rPr>
        <w:t xml:space="preserve"> with chemotherapy</w:t>
      </w:r>
      <w:r w:rsidR="00F505CC" w:rsidRPr="004A1956">
        <w:rPr>
          <w:rFonts w:ascii="Arial" w:hAnsi="Arial" w:cs="Arial"/>
          <w:sz w:val="20"/>
          <w:szCs w:val="20"/>
          <w:lang w:val="en-GB"/>
        </w:rPr>
        <w:t>.</w:t>
      </w:r>
      <w:r w:rsidR="001D3F4A" w:rsidRPr="004A1956">
        <w:rPr>
          <w:rFonts w:ascii="Arial" w:hAnsi="Arial" w:cs="Arial"/>
          <w:sz w:val="20"/>
          <w:szCs w:val="20"/>
          <w:lang w:val="en-GB"/>
        </w:rPr>
        <w:t xml:space="preserve"> Of course, </w:t>
      </w:r>
      <w:r w:rsidR="00E447D4" w:rsidRPr="004A1956">
        <w:rPr>
          <w:rFonts w:ascii="Arial" w:hAnsi="Arial" w:cs="Arial"/>
          <w:sz w:val="20"/>
          <w:szCs w:val="20"/>
          <w:lang w:val="en-GB"/>
        </w:rPr>
        <w:t xml:space="preserve">an adequate pathological assessment is always implied when dealing with the number of lymph nodes removed </w:t>
      </w:r>
      <w:r w:rsidR="00EE432F" w:rsidRPr="004A1956">
        <w:rPr>
          <w:rFonts w:ascii="Arial" w:hAnsi="Arial" w:cs="Arial"/>
          <w:sz w:val="20"/>
          <w:szCs w:val="20"/>
          <w:lang w:val="en-GB"/>
        </w:rPr>
        <w:t>at the time of</w:t>
      </w:r>
      <w:r w:rsidR="00E447D4" w:rsidRPr="004A1956">
        <w:rPr>
          <w:rFonts w:ascii="Arial" w:hAnsi="Arial" w:cs="Arial"/>
          <w:sz w:val="20"/>
          <w:szCs w:val="20"/>
          <w:lang w:val="en-GB"/>
        </w:rPr>
        <w:t xml:space="preserve"> radical cystectomy, and the lack of information on such assessment  should be recognized as another inherent bias when interpreting results.</w:t>
      </w:r>
      <w:r w:rsidR="00DA4FDC" w:rsidRPr="004A1956">
        <w:rPr>
          <w:rFonts w:ascii="Arial" w:hAnsi="Arial" w:cs="Arial"/>
          <w:sz w:val="20"/>
          <w:szCs w:val="20"/>
          <w:lang w:val="en-GB"/>
        </w:rPr>
        <w:t xml:space="preserve"> A</w:t>
      </w:r>
      <w:r w:rsidR="001D3F4A" w:rsidRPr="004A1956">
        <w:rPr>
          <w:rFonts w:ascii="Arial" w:hAnsi="Arial" w:cs="Arial"/>
          <w:sz w:val="20"/>
          <w:szCs w:val="20"/>
          <w:lang w:val="en-GB"/>
        </w:rPr>
        <w:t>nother important limitation in</w:t>
      </w:r>
      <w:r w:rsidR="00DA4FDC" w:rsidRPr="004A1956">
        <w:rPr>
          <w:rFonts w:ascii="Arial" w:hAnsi="Arial" w:cs="Arial"/>
          <w:sz w:val="20"/>
          <w:szCs w:val="20"/>
          <w:lang w:val="en-GB"/>
        </w:rPr>
        <w:t xml:space="preserve"> evaluating the number of lymph </w:t>
      </w:r>
      <w:r w:rsidR="001D3F4A" w:rsidRPr="004A1956">
        <w:rPr>
          <w:rFonts w:ascii="Arial" w:hAnsi="Arial" w:cs="Arial"/>
          <w:sz w:val="20"/>
          <w:szCs w:val="20"/>
          <w:lang w:val="en-GB"/>
        </w:rPr>
        <w:t xml:space="preserve">nodes refers to the pathologist judgement that may vary across the </w:t>
      </w:r>
      <w:proofErr w:type="spellStart"/>
      <w:r w:rsidR="001D3F4A" w:rsidRPr="004A1956">
        <w:rPr>
          <w:rFonts w:ascii="Arial" w:hAnsi="Arial" w:cs="Arial"/>
          <w:sz w:val="20"/>
          <w:szCs w:val="20"/>
          <w:lang w:val="en-GB"/>
        </w:rPr>
        <w:t>centers</w:t>
      </w:r>
      <w:proofErr w:type="spellEnd"/>
      <w:r w:rsidR="001D3F4A" w:rsidRPr="004A1956">
        <w:rPr>
          <w:rFonts w:ascii="Arial" w:hAnsi="Arial" w:cs="Arial"/>
          <w:sz w:val="20"/>
          <w:szCs w:val="20"/>
          <w:lang w:val="en-GB"/>
        </w:rPr>
        <w:t xml:space="preserve"> worldwide.</w:t>
      </w:r>
    </w:p>
    <w:p w14:paraId="6A9E5C06" w14:textId="68DD5288" w:rsidR="0076655D" w:rsidRPr="004A1956" w:rsidRDefault="00817006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In regard to the frequency of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tumor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 xml:space="preserve"> positive surgical margins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, we </w:t>
      </w:r>
      <w:r w:rsidR="00CA5099" w:rsidRPr="004A1956">
        <w:rPr>
          <w:rFonts w:ascii="Arial" w:hAnsi="Arial" w:cs="Arial"/>
          <w:sz w:val="20"/>
          <w:szCs w:val="20"/>
          <w:lang w:val="en-GB"/>
        </w:rPr>
        <w:t>found again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 substantial over</w:t>
      </w:r>
      <w:r w:rsidR="00CA5099" w:rsidRPr="004A1956">
        <w:rPr>
          <w:rFonts w:ascii="Arial" w:hAnsi="Arial" w:cs="Arial"/>
          <w:sz w:val="20"/>
          <w:szCs w:val="20"/>
          <w:lang w:val="en-GB"/>
        </w:rPr>
        <w:t xml:space="preserve">lap between </w:t>
      </w:r>
      <w:r w:rsidR="00A32F2C" w:rsidRPr="004A1956">
        <w:rPr>
          <w:rFonts w:ascii="Arial" w:hAnsi="Arial" w:cs="Arial"/>
          <w:sz w:val="20"/>
          <w:szCs w:val="20"/>
          <w:lang w:val="en-GB"/>
        </w:rPr>
        <w:t xml:space="preserve">the </w:t>
      </w:r>
      <w:r w:rsidR="00CA5099" w:rsidRPr="004A1956">
        <w:rPr>
          <w:rFonts w:ascii="Arial" w:hAnsi="Arial" w:cs="Arial"/>
          <w:sz w:val="20"/>
          <w:szCs w:val="20"/>
          <w:lang w:val="en-GB"/>
        </w:rPr>
        <w:t xml:space="preserve">surgical techniques, as it </w:t>
      </w:r>
      <w:r w:rsidR="00F505CC" w:rsidRPr="004A1956">
        <w:rPr>
          <w:rFonts w:ascii="Arial" w:hAnsi="Arial" w:cs="Arial"/>
          <w:sz w:val="20"/>
          <w:szCs w:val="20"/>
          <w:lang w:val="en-GB"/>
        </w:rPr>
        <w:t xml:space="preserve">was observed </w:t>
      </w:r>
      <w:r w:rsidR="00CA5099" w:rsidRPr="004A1956">
        <w:rPr>
          <w:rFonts w:ascii="Arial" w:hAnsi="Arial" w:cs="Arial"/>
          <w:sz w:val="20"/>
          <w:szCs w:val="20"/>
          <w:lang w:val="en-GB"/>
        </w:rPr>
        <w:t>in an analysis</w:t>
      </w:r>
      <w:r w:rsidR="00FA6FBF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F505CC" w:rsidRPr="004A1956">
        <w:rPr>
          <w:rFonts w:ascii="Arial" w:hAnsi="Arial" w:cs="Arial"/>
          <w:sz w:val="20"/>
          <w:szCs w:val="20"/>
          <w:lang w:val="en-GB"/>
        </w:rPr>
        <w:t>from</w:t>
      </w:r>
      <w:r w:rsidR="00FA6FBF" w:rsidRPr="004A1956">
        <w:rPr>
          <w:rFonts w:ascii="Arial" w:hAnsi="Arial" w:cs="Arial"/>
          <w:sz w:val="20"/>
          <w:szCs w:val="20"/>
          <w:lang w:val="en-GB"/>
        </w:rPr>
        <w:t xml:space="preserve"> the </w:t>
      </w:r>
      <w:r w:rsidR="00A32F2C" w:rsidRPr="004A1956">
        <w:rPr>
          <w:rFonts w:ascii="Arial" w:hAnsi="Arial" w:cs="Arial"/>
          <w:sz w:val="20"/>
          <w:szCs w:val="20"/>
          <w:lang w:val="en-GB"/>
        </w:rPr>
        <w:t>International Robotic Cystectomy Consortium (</w:t>
      </w:r>
      <w:r w:rsidR="00FA6FBF" w:rsidRPr="004A1956">
        <w:rPr>
          <w:rFonts w:ascii="Arial" w:hAnsi="Arial" w:cs="Arial"/>
          <w:sz w:val="20"/>
          <w:szCs w:val="20"/>
          <w:lang w:val="en-GB"/>
        </w:rPr>
        <w:t>IRCC</w:t>
      </w:r>
      <w:r w:rsidR="00A32F2C" w:rsidRPr="004A1956">
        <w:rPr>
          <w:rFonts w:ascii="Arial" w:hAnsi="Arial" w:cs="Arial"/>
          <w:sz w:val="20"/>
          <w:szCs w:val="20"/>
          <w:lang w:val="en-GB"/>
        </w:rPr>
        <w:t>)</w:t>
      </w:r>
      <w:r w:rsidR="004736FB" w:rsidRPr="004A1956">
        <w:rPr>
          <w:rFonts w:ascii="Arial" w:hAnsi="Arial" w:cs="Arial"/>
          <w:sz w:val="20"/>
          <w:szCs w:val="20"/>
          <w:lang w:val="en-GB"/>
        </w:rPr>
        <w:t xml:space="preserve"> database</w:t>
      </w:r>
      <w:r w:rsidR="00F67C63" w:rsidRPr="004A1956">
        <w:rPr>
          <w:rFonts w:ascii="Arial" w:hAnsi="Arial" w:cs="Arial"/>
          <w:sz w:val="20"/>
          <w:szCs w:val="20"/>
          <w:lang w:val="en-GB"/>
        </w:rPr>
        <w:t>.</w:t>
      </w:r>
      <w:r w:rsidR="00DA4FDC" w:rsidRPr="004A1956">
        <w:rPr>
          <w:rFonts w:ascii="Arial" w:hAnsi="Arial" w:cs="Arial"/>
          <w:sz w:val="20"/>
          <w:szCs w:val="20"/>
          <w:lang w:val="en-GB"/>
        </w:rPr>
        <w:t>[26</w:t>
      </w:r>
      <w:r w:rsidR="004736FB" w:rsidRPr="004A1956">
        <w:rPr>
          <w:rFonts w:ascii="Arial" w:hAnsi="Arial" w:cs="Arial"/>
          <w:sz w:val="20"/>
          <w:szCs w:val="20"/>
          <w:lang w:val="en-GB"/>
        </w:rPr>
        <w:t>]</w:t>
      </w:r>
      <w:r w:rsidR="0076655D" w:rsidRPr="004A195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8B2B276" w14:textId="430C9DE6" w:rsidR="00340748" w:rsidRPr="004A1956" w:rsidRDefault="0076655D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The above outcomes, added to the </w:t>
      </w:r>
      <w:r w:rsidR="0046298F" w:rsidRPr="004A1956">
        <w:rPr>
          <w:rFonts w:ascii="Arial" w:hAnsi="Arial" w:cs="Arial"/>
          <w:sz w:val="20"/>
          <w:szCs w:val="20"/>
          <w:lang w:val="en-GB"/>
        </w:rPr>
        <w:t xml:space="preserve">comparable number of </w:t>
      </w:r>
      <w:proofErr w:type="spellStart"/>
      <w:r w:rsidR="0046298F"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="0046298F" w:rsidRPr="004A1956">
        <w:rPr>
          <w:rFonts w:ascii="Arial" w:hAnsi="Arial" w:cs="Arial"/>
          <w:sz w:val="20"/>
          <w:szCs w:val="20"/>
          <w:lang w:val="en-GB"/>
        </w:rPr>
        <w:t xml:space="preserve"> diversions in the two groups, were </w:t>
      </w:r>
      <w:r w:rsidR="00CA5099" w:rsidRPr="004A1956">
        <w:rPr>
          <w:rFonts w:ascii="Arial" w:hAnsi="Arial" w:cs="Arial"/>
          <w:sz w:val="20"/>
          <w:szCs w:val="20"/>
          <w:lang w:val="en-GB"/>
        </w:rPr>
        <w:t>also found</w:t>
      </w:r>
      <w:r w:rsidR="0046298F" w:rsidRPr="004A1956">
        <w:rPr>
          <w:rFonts w:ascii="Arial" w:hAnsi="Arial" w:cs="Arial"/>
          <w:sz w:val="20"/>
          <w:szCs w:val="20"/>
          <w:lang w:val="en-GB"/>
        </w:rPr>
        <w:t xml:space="preserve"> in </w:t>
      </w:r>
      <w:r w:rsidR="00CA5099" w:rsidRPr="004A1956">
        <w:rPr>
          <w:rFonts w:ascii="Arial" w:hAnsi="Arial" w:cs="Arial"/>
          <w:sz w:val="20"/>
          <w:szCs w:val="20"/>
          <w:lang w:val="en-GB"/>
        </w:rPr>
        <w:t xml:space="preserve">subgroup analyses from </w:t>
      </w:r>
      <w:r w:rsidR="0046298F" w:rsidRPr="004A1956">
        <w:rPr>
          <w:rFonts w:ascii="Arial" w:hAnsi="Arial" w:cs="Arial"/>
          <w:sz w:val="20"/>
          <w:szCs w:val="20"/>
          <w:lang w:val="en-GB"/>
        </w:rPr>
        <w:t>patients with more advanced and high risk disease, such a</w:t>
      </w:r>
      <w:r w:rsidR="00CA5099" w:rsidRPr="004A1956">
        <w:rPr>
          <w:rFonts w:ascii="Arial" w:hAnsi="Arial" w:cs="Arial"/>
          <w:sz w:val="20"/>
          <w:szCs w:val="20"/>
          <w:lang w:val="en-GB"/>
        </w:rPr>
        <w:t>s those with high T and N stage</w:t>
      </w:r>
      <w:r w:rsidR="00F67C63" w:rsidRPr="004A1956">
        <w:rPr>
          <w:rFonts w:ascii="Arial" w:hAnsi="Arial" w:cs="Arial"/>
          <w:sz w:val="20"/>
          <w:szCs w:val="20"/>
          <w:lang w:val="en-GB"/>
        </w:rPr>
        <w:t xml:space="preserve">. As </w:t>
      </w:r>
      <w:r w:rsidR="0046298F" w:rsidRPr="004A1956">
        <w:rPr>
          <w:rFonts w:ascii="Arial" w:hAnsi="Arial" w:cs="Arial"/>
          <w:sz w:val="20"/>
          <w:szCs w:val="20"/>
          <w:lang w:val="en-GB"/>
        </w:rPr>
        <w:t xml:space="preserve">expected, increasing age and </w:t>
      </w:r>
      <w:proofErr w:type="spellStart"/>
      <w:r w:rsidR="0046298F" w:rsidRPr="004A1956">
        <w:rPr>
          <w:rFonts w:ascii="Arial" w:hAnsi="Arial" w:cs="Arial"/>
          <w:sz w:val="20"/>
          <w:szCs w:val="20"/>
          <w:lang w:val="en-GB"/>
        </w:rPr>
        <w:t>Charlson</w:t>
      </w:r>
      <w:proofErr w:type="spellEnd"/>
      <w:r w:rsidR="0046298F" w:rsidRPr="004A1956">
        <w:rPr>
          <w:rFonts w:ascii="Arial" w:hAnsi="Arial" w:cs="Arial"/>
          <w:sz w:val="20"/>
          <w:szCs w:val="20"/>
          <w:lang w:val="en-GB"/>
        </w:rPr>
        <w:t xml:space="preserve"> comorbidity index were </w:t>
      </w:r>
      <w:r w:rsidR="000E3487" w:rsidRPr="004A1956">
        <w:rPr>
          <w:rFonts w:ascii="Arial" w:hAnsi="Arial" w:cs="Arial"/>
          <w:sz w:val="20"/>
          <w:szCs w:val="20"/>
          <w:lang w:val="en-GB"/>
        </w:rPr>
        <w:t xml:space="preserve">inversely </w:t>
      </w:r>
      <w:r w:rsidR="0046298F" w:rsidRPr="004A1956">
        <w:rPr>
          <w:rFonts w:ascii="Arial" w:hAnsi="Arial" w:cs="Arial"/>
          <w:sz w:val="20"/>
          <w:szCs w:val="20"/>
          <w:lang w:val="en-GB"/>
        </w:rPr>
        <w:t xml:space="preserve">associated with </w:t>
      </w:r>
      <w:r w:rsidR="000E3487" w:rsidRPr="004A1956">
        <w:rPr>
          <w:rFonts w:ascii="Arial" w:hAnsi="Arial" w:cs="Arial"/>
          <w:sz w:val="20"/>
          <w:szCs w:val="20"/>
          <w:lang w:val="en-GB"/>
        </w:rPr>
        <w:t>the</w:t>
      </w:r>
      <w:r w:rsidR="0046298F" w:rsidRPr="004A1956">
        <w:rPr>
          <w:rFonts w:ascii="Arial" w:hAnsi="Arial" w:cs="Arial"/>
          <w:sz w:val="20"/>
          <w:szCs w:val="20"/>
          <w:lang w:val="en-GB"/>
        </w:rPr>
        <w:t xml:space="preserve"> probability of performing a </w:t>
      </w:r>
      <w:proofErr w:type="spellStart"/>
      <w:r w:rsidR="0046298F"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="0046298F" w:rsidRPr="004A1956">
        <w:rPr>
          <w:rFonts w:ascii="Arial" w:hAnsi="Arial" w:cs="Arial"/>
          <w:sz w:val="20"/>
          <w:szCs w:val="20"/>
          <w:lang w:val="en-GB"/>
        </w:rPr>
        <w:t xml:space="preserve"> diversion in both </w:t>
      </w:r>
      <w:proofErr w:type="spellStart"/>
      <w:r w:rsidR="0046298F" w:rsidRPr="004A1956">
        <w:rPr>
          <w:rFonts w:ascii="Arial" w:hAnsi="Arial" w:cs="Arial"/>
          <w:sz w:val="20"/>
          <w:szCs w:val="20"/>
          <w:lang w:val="en-GB"/>
        </w:rPr>
        <w:t>univari</w:t>
      </w:r>
      <w:r w:rsidR="000E3487" w:rsidRPr="004A1956">
        <w:rPr>
          <w:rFonts w:ascii="Arial" w:hAnsi="Arial" w:cs="Arial"/>
          <w:sz w:val="20"/>
          <w:szCs w:val="20"/>
          <w:lang w:val="en-GB"/>
        </w:rPr>
        <w:t>able</w:t>
      </w:r>
      <w:proofErr w:type="spellEnd"/>
      <w:r w:rsidR="000E3487" w:rsidRPr="004A1956">
        <w:rPr>
          <w:rFonts w:ascii="Arial" w:hAnsi="Arial" w:cs="Arial"/>
          <w:sz w:val="20"/>
          <w:szCs w:val="20"/>
          <w:lang w:val="en-GB"/>
        </w:rPr>
        <w:t xml:space="preserve"> and multivariable analyses. Conversely, the</w:t>
      </w:r>
      <w:r w:rsidR="0046298F" w:rsidRPr="004A1956">
        <w:rPr>
          <w:rFonts w:ascii="Arial" w:hAnsi="Arial" w:cs="Arial"/>
          <w:sz w:val="20"/>
          <w:szCs w:val="20"/>
          <w:lang w:val="en-GB"/>
        </w:rPr>
        <w:t xml:space="preserve"> administration of neoadjuvant c</w:t>
      </w:r>
      <w:r w:rsidR="006668B8" w:rsidRPr="004A1956">
        <w:rPr>
          <w:rFonts w:ascii="Arial" w:hAnsi="Arial" w:cs="Arial"/>
          <w:sz w:val="20"/>
          <w:szCs w:val="20"/>
          <w:lang w:val="en-GB"/>
        </w:rPr>
        <w:t>hemotherapy</w:t>
      </w:r>
      <w:r w:rsidR="000E3487" w:rsidRPr="004A1956">
        <w:rPr>
          <w:rFonts w:ascii="Arial" w:hAnsi="Arial" w:cs="Arial"/>
          <w:sz w:val="20"/>
          <w:szCs w:val="20"/>
          <w:lang w:val="en-GB"/>
        </w:rPr>
        <w:t xml:space="preserve"> seemed to </w:t>
      </w:r>
      <w:r w:rsidR="006E20B5" w:rsidRPr="004A1956">
        <w:rPr>
          <w:rFonts w:ascii="Arial" w:hAnsi="Arial" w:cs="Arial"/>
          <w:sz w:val="20"/>
          <w:szCs w:val="20"/>
          <w:lang w:val="en-GB"/>
        </w:rPr>
        <w:t>be associated with</w:t>
      </w:r>
      <w:r w:rsidR="000E3487" w:rsidRPr="004A1956">
        <w:rPr>
          <w:rFonts w:ascii="Arial" w:hAnsi="Arial" w:cs="Arial"/>
          <w:sz w:val="20"/>
          <w:szCs w:val="20"/>
          <w:lang w:val="en-GB"/>
        </w:rPr>
        <w:t xml:space="preserve"> the possibility to perf</w:t>
      </w:r>
      <w:r w:rsidR="00C554E5" w:rsidRPr="004A1956">
        <w:rPr>
          <w:rFonts w:ascii="Arial" w:hAnsi="Arial" w:cs="Arial"/>
          <w:sz w:val="20"/>
          <w:szCs w:val="20"/>
          <w:lang w:val="en-GB"/>
        </w:rPr>
        <w:t xml:space="preserve">orm </w:t>
      </w:r>
      <w:proofErr w:type="spellStart"/>
      <w:r w:rsidR="006E20B5"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="006E20B5" w:rsidRPr="004A1956">
        <w:rPr>
          <w:rFonts w:ascii="Arial" w:hAnsi="Arial" w:cs="Arial"/>
          <w:sz w:val="20"/>
          <w:szCs w:val="20"/>
          <w:lang w:val="en-GB"/>
        </w:rPr>
        <w:t xml:space="preserve"> reconstruction. </w:t>
      </w:r>
      <w:r w:rsidR="00C4366B" w:rsidRPr="004A1956">
        <w:rPr>
          <w:rFonts w:ascii="Arial" w:hAnsi="Arial" w:cs="Arial"/>
          <w:sz w:val="20"/>
          <w:szCs w:val="20"/>
          <w:lang w:val="en-GB"/>
        </w:rPr>
        <w:t xml:space="preserve">In referral </w:t>
      </w:r>
      <w:proofErr w:type="spellStart"/>
      <w:r w:rsidR="00C4366B" w:rsidRPr="004A1956">
        <w:rPr>
          <w:rFonts w:ascii="Arial" w:hAnsi="Arial" w:cs="Arial"/>
          <w:sz w:val="20"/>
          <w:szCs w:val="20"/>
          <w:lang w:val="en-GB"/>
        </w:rPr>
        <w:t>centers</w:t>
      </w:r>
      <w:proofErr w:type="spellEnd"/>
      <w:r w:rsidR="006E20B5" w:rsidRPr="004A1956">
        <w:rPr>
          <w:rFonts w:ascii="Arial" w:hAnsi="Arial" w:cs="Arial"/>
          <w:sz w:val="20"/>
          <w:szCs w:val="20"/>
          <w:lang w:val="en-GB"/>
        </w:rPr>
        <w:t xml:space="preserve">, urologists tend to counsel almost all patients under the age of 70 toward neoadjuvant chemotherapy, and tend to also counsel them toward the </w:t>
      </w:r>
      <w:proofErr w:type="spellStart"/>
      <w:r w:rsidR="006E20B5"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="006E20B5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6E20B5" w:rsidRPr="004A1956">
        <w:rPr>
          <w:rFonts w:ascii="Arial" w:hAnsi="Arial" w:cs="Arial"/>
          <w:sz w:val="20"/>
          <w:szCs w:val="20"/>
          <w:lang w:val="en-GB"/>
        </w:rPr>
        <w:lastRenderedPageBreak/>
        <w:t xml:space="preserve">urinary diversion. Hence the observed association </w:t>
      </w:r>
      <w:r w:rsidR="00C4366B" w:rsidRPr="004A1956">
        <w:rPr>
          <w:rFonts w:ascii="Arial" w:hAnsi="Arial" w:cs="Arial"/>
          <w:sz w:val="20"/>
          <w:szCs w:val="20"/>
          <w:lang w:val="en-GB"/>
        </w:rPr>
        <w:t>may be</w:t>
      </w:r>
      <w:r w:rsidR="006A3415" w:rsidRPr="004A1956">
        <w:rPr>
          <w:rFonts w:ascii="Arial" w:hAnsi="Arial" w:cs="Arial"/>
          <w:sz w:val="20"/>
          <w:szCs w:val="20"/>
          <w:lang w:val="en-GB"/>
        </w:rPr>
        <w:t xml:space="preserve"> ultimately the product of the belief that younger, healthier patient is a better candidate for neoadjuvant chemotherapy and </w:t>
      </w:r>
      <w:proofErr w:type="spellStart"/>
      <w:r w:rsidR="006A3415"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="006A3415" w:rsidRPr="004A1956">
        <w:rPr>
          <w:rFonts w:ascii="Arial" w:hAnsi="Arial" w:cs="Arial"/>
          <w:sz w:val="20"/>
          <w:szCs w:val="20"/>
          <w:lang w:val="en-GB"/>
        </w:rPr>
        <w:t xml:space="preserve"> urinary diversion.</w:t>
      </w:r>
    </w:p>
    <w:p w14:paraId="5D06130A" w14:textId="77777777" w:rsidR="001D3F4A" w:rsidRPr="004A1956" w:rsidRDefault="00C75155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>Of course</w:t>
      </w:r>
      <w:r w:rsidR="00C554E5" w:rsidRPr="004A1956">
        <w:rPr>
          <w:rFonts w:ascii="Arial" w:hAnsi="Arial" w:cs="Arial"/>
          <w:sz w:val="20"/>
          <w:szCs w:val="20"/>
          <w:lang w:val="en-GB"/>
        </w:rPr>
        <w:t>,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the presence of cert</w:t>
      </w:r>
      <w:r w:rsidR="00C4366B" w:rsidRPr="004A1956">
        <w:rPr>
          <w:rFonts w:ascii="Arial" w:hAnsi="Arial" w:cs="Arial"/>
          <w:sz w:val="20"/>
          <w:szCs w:val="20"/>
          <w:lang w:val="en-GB"/>
        </w:rPr>
        <w:t>ain biases may have affected other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results. Most of these limitations ultimately refer to the nature of our data. First, the RISC database was aimed to collect information on the outcomes of different systemic therapies in UBC</w:t>
      </w:r>
      <w:r w:rsidR="00456C55" w:rsidRPr="004A1956">
        <w:rPr>
          <w:rFonts w:ascii="Arial" w:hAnsi="Arial" w:cs="Arial"/>
          <w:sz w:val="20"/>
          <w:szCs w:val="20"/>
          <w:lang w:val="en-GB"/>
        </w:rPr>
        <w:t xml:space="preserve"> (i.e. from neoadjuvant therapy to salvage therapy </w:t>
      </w:r>
      <w:r w:rsidR="00E27DB0" w:rsidRPr="004A1956">
        <w:rPr>
          <w:rFonts w:ascii="Arial" w:hAnsi="Arial" w:cs="Arial"/>
          <w:sz w:val="20"/>
          <w:szCs w:val="20"/>
          <w:lang w:val="en-GB"/>
        </w:rPr>
        <w:t>after chemotherapy failure</w:t>
      </w:r>
      <w:r w:rsidR="00456C55" w:rsidRPr="004A1956">
        <w:rPr>
          <w:rFonts w:ascii="Arial" w:hAnsi="Arial" w:cs="Arial"/>
          <w:sz w:val="20"/>
          <w:szCs w:val="20"/>
          <w:lang w:val="en-GB"/>
        </w:rPr>
        <w:t>)</w:t>
      </w:r>
      <w:r w:rsidRPr="004A1956">
        <w:rPr>
          <w:rFonts w:ascii="Arial" w:hAnsi="Arial" w:cs="Arial"/>
          <w:sz w:val="20"/>
          <w:szCs w:val="20"/>
          <w:lang w:val="en-GB"/>
        </w:rPr>
        <w:t>: for this reason, it is plausible that a selection of patients trending to worse outcomes is generally seen when analysing surgical outcomes</w:t>
      </w:r>
      <w:r w:rsidR="00456C55" w:rsidRPr="004A1956">
        <w:rPr>
          <w:rFonts w:ascii="Arial" w:hAnsi="Arial" w:cs="Arial"/>
          <w:sz w:val="20"/>
          <w:szCs w:val="20"/>
          <w:lang w:val="en-GB"/>
        </w:rPr>
        <w:t>,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that </w:t>
      </w:r>
      <w:r w:rsidR="00456C55" w:rsidRPr="004A1956">
        <w:rPr>
          <w:rFonts w:ascii="Arial" w:hAnsi="Arial" w:cs="Arial"/>
          <w:sz w:val="20"/>
          <w:szCs w:val="20"/>
          <w:lang w:val="en-GB"/>
        </w:rPr>
        <w:t xml:space="preserve">usually </w:t>
      </w:r>
      <w:r w:rsidRPr="004A1956">
        <w:rPr>
          <w:rFonts w:ascii="Arial" w:hAnsi="Arial" w:cs="Arial"/>
          <w:sz w:val="20"/>
          <w:szCs w:val="20"/>
          <w:lang w:val="en-GB"/>
        </w:rPr>
        <w:t>refer to the early stages</w:t>
      </w:r>
      <w:r w:rsidR="00456C55" w:rsidRPr="004A1956">
        <w:rPr>
          <w:rFonts w:ascii="Arial" w:hAnsi="Arial" w:cs="Arial"/>
          <w:sz w:val="20"/>
          <w:szCs w:val="20"/>
          <w:lang w:val="en-GB"/>
        </w:rPr>
        <w:t xml:space="preserve"> of disease</w:t>
      </w:r>
      <w:r w:rsidRPr="004A1956">
        <w:rPr>
          <w:rFonts w:ascii="Arial" w:hAnsi="Arial" w:cs="Arial"/>
          <w:sz w:val="20"/>
          <w:szCs w:val="20"/>
          <w:lang w:val="en-GB"/>
        </w:rPr>
        <w:t>.</w:t>
      </w:r>
      <w:r w:rsidR="00456C55" w:rsidRPr="004A1956">
        <w:rPr>
          <w:rFonts w:ascii="Arial" w:hAnsi="Arial" w:cs="Arial"/>
          <w:sz w:val="20"/>
          <w:szCs w:val="20"/>
          <w:lang w:val="en-GB"/>
        </w:rPr>
        <w:t xml:space="preserve"> However, despite </w:t>
      </w:r>
      <w:r w:rsidR="008505F4" w:rsidRPr="004A1956">
        <w:rPr>
          <w:rFonts w:ascii="Arial" w:hAnsi="Arial" w:cs="Arial"/>
          <w:sz w:val="20"/>
          <w:szCs w:val="20"/>
          <w:lang w:val="en-GB"/>
        </w:rPr>
        <w:t>retrospective nature of this study</w:t>
      </w:r>
      <w:r w:rsidR="00456C55" w:rsidRPr="004A1956">
        <w:rPr>
          <w:rFonts w:ascii="Arial" w:hAnsi="Arial" w:cs="Arial"/>
          <w:sz w:val="20"/>
          <w:szCs w:val="20"/>
          <w:lang w:val="en-GB"/>
        </w:rPr>
        <w:t>, it is likely that this bias is equall</w:t>
      </w:r>
      <w:r w:rsidR="00BC2A7E" w:rsidRPr="004A1956">
        <w:rPr>
          <w:rFonts w:ascii="Arial" w:hAnsi="Arial" w:cs="Arial"/>
          <w:sz w:val="20"/>
          <w:szCs w:val="20"/>
          <w:lang w:val="en-GB"/>
        </w:rPr>
        <w:t>y distributed in the two groups</w:t>
      </w:r>
      <w:r w:rsidR="001D3F4A" w:rsidRPr="004A1956">
        <w:rPr>
          <w:rFonts w:ascii="Arial" w:hAnsi="Arial" w:cs="Arial"/>
          <w:sz w:val="20"/>
          <w:szCs w:val="20"/>
          <w:lang w:val="en-GB"/>
        </w:rPr>
        <w:t>. Second</w:t>
      </w:r>
      <w:r w:rsidR="00456C55" w:rsidRPr="004A1956">
        <w:rPr>
          <w:rFonts w:ascii="Arial" w:hAnsi="Arial" w:cs="Arial"/>
          <w:sz w:val="20"/>
          <w:szCs w:val="20"/>
          <w:lang w:val="en-GB"/>
        </w:rPr>
        <w:t xml:space="preserve">, </w:t>
      </w:r>
      <w:r w:rsidR="00244A33" w:rsidRPr="004A1956">
        <w:rPr>
          <w:rFonts w:ascii="Arial" w:hAnsi="Arial" w:cs="Arial"/>
          <w:sz w:val="20"/>
          <w:szCs w:val="20"/>
          <w:lang w:val="en-GB"/>
        </w:rPr>
        <w:t xml:space="preserve">despite the large numbers overall, the number of RARC cases was not so high to allow for highly powered analyses, and this bias may </w:t>
      </w:r>
      <w:r w:rsidR="00285DCD" w:rsidRPr="004A1956">
        <w:rPr>
          <w:rFonts w:ascii="Arial" w:hAnsi="Arial" w:cs="Arial"/>
          <w:sz w:val="20"/>
          <w:szCs w:val="20"/>
          <w:lang w:val="en-GB"/>
        </w:rPr>
        <w:t xml:space="preserve">further </w:t>
      </w:r>
      <w:r w:rsidR="00244A33" w:rsidRPr="004A1956">
        <w:rPr>
          <w:rFonts w:ascii="Arial" w:hAnsi="Arial" w:cs="Arial"/>
          <w:sz w:val="20"/>
          <w:szCs w:val="20"/>
          <w:lang w:val="en-GB"/>
        </w:rPr>
        <w:t xml:space="preserve">affect the results of the subgroup analyses. Also, RARC cases </w:t>
      </w:r>
      <w:r w:rsidR="00285DCD" w:rsidRPr="004A1956">
        <w:rPr>
          <w:rFonts w:ascii="Arial" w:hAnsi="Arial" w:cs="Arial"/>
          <w:sz w:val="20"/>
          <w:szCs w:val="20"/>
          <w:lang w:val="en-GB"/>
        </w:rPr>
        <w:t>were</w:t>
      </w:r>
      <w:r w:rsidR="00244A33" w:rsidRPr="004A1956">
        <w:rPr>
          <w:rFonts w:ascii="Arial" w:hAnsi="Arial" w:cs="Arial"/>
          <w:sz w:val="20"/>
          <w:szCs w:val="20"/>
          <w:lang w:val="en-GB"/>
        </w:rPr>
        <w:t xml:space="preserve"> contributed by </w:t>
      </w:r>
      <w:r w:rsidR="00285DCD" w:rsidRPr="004A1956">
        <w:rPr>
          <w:rFonts w:ascii="Arial" w:hAnsi="Arial" w:cs="Arial"/>
          <w:sz w:val="20"/>
          <w:szCs w:val="20"/>
          <w:lang w:val="en-GB"/>
        </w:rPr>
        <w:t>a limited number of</w:t>
      </w:r>
      <w:r w:rsidR="00244A33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244A33" w:rsidRPr="004A1956">
        <w:rPr>
          <w:rFonts w:ascii="Arial" w:hAnsi="Arial" w:cs="Arial"/>
          <w:sz w:val="20"/>
          <w:szCs w:val="20"/>
          <w:lang w:val="en-GB"/>
        </w:rPr>
        <w:t>centers</w:t>
      </w:r>
      <w:proofErr w:type="spellEnd"/>
      <w:r w:rsidR="00244A33" w:rsidRPr="004A1956">
        <w:rPr>
          <w:rFonts w:ascii="Arial" w:hAnsi="Arial" w:cs="Arial"/>
          <w:sz w:val="20"/>
          <w:szCs w:val="20"/>
          <w:lang w:val="en-GB"/>
        </w:rPr>
        <w:t xml:space="preserve">, </w:t>
      </w:r>
      <w:r w:rsidR="00285DCD" w:rsidRPr="004A1956">
        <w:rPr>
          <w:rFonts w:ascii="Arial" w:hAnsi="Arial" w:cs="Arial"/>
          <w:sz w:val="20"/>
          <w:szCs w:val="20"/>
          <w:lang w:val="en-GB"/>
        </w:rPr>
        <w:t>emphasizing that</w:t>
      </w:r>
      <w:r w:rsidR="00244A33" w:rsidRPr="004A1956">
        <w:rPr>
          <w:rFonts w:ascii="Arial" w:hAnsi="Arial" w:cs="Arial"/>
          <w:sz w:val="20"/>
          <w:szCs w:val="20"/>
          <w:lang w:val="en-GB"/>
        </w:rPr>
        <w:t xml:space="preserve"> complex surgical techniques are usually provided by selected high-volume </w:t>
      </w:r>
      <w:proofErr w:type="spellStart"/>
      <w:r w:rsidR="00244A33" w:rsidRPr="004A1956">
        <w:rPr>
          <w:rFonts w:ascii="Arial" w:hAnsi="Arial" w:cs="Arial"/>
          <w:sz w:val="20"/>
          <w:szCs w:val="20"/>
          <w:lang w:val="en-GB"/>
        </w:rPr>
        <w:t>centers</w:t>
      </w:r>
      <w:proofErr w:type="spellEnd"/>
      <w:r w:rsidR="00244A33" w:rsidRPr="004A1956">
        <w:rPr>
          <w:rFonts w:ascii="Arial" w:hAnsi="Arial" w:cs="Arial"/>
          <w:sz w:val="20"/>
          <w:szCs w:val="20"/>
          <w:lang w:val="en-GB"/>
        </w:rPr>
        <w:t>, either insid</w:t>
      </w:r>
      <w:r w:rsidR="00285DCD" w:rsidRPr="004A1956">
        <w:rPr>
          <w:rFonts w:ascii="Arial" w:hAnsi="Arial" w:cs="Arial"/>
          <w:sz w:val="20"/>
          <w:szCs w:val="20"/>
          <w:lang w:val="en-GB"/>
        </w:rPr>
        <w:t>e or outside of clinical trials</w:t>
      </w:r>
      <w:r w:rsidR="00244A33" w:rsidRPr="004A1956">
        <w:rPr>
          <w:rFonts w:ascii="Arial" w:hAnsi="Arial" w:cs="Arial"/>
          <w:sz w:val="20"/>
          <w:szCs w:val="20"/>
          <w:lang w:val="en-GB"/>
        </w:rPr>
        <w:t xml:space="preserve">. </w:t>
      </w:r>
      <w:r w:rsidR="001D3F4A" w:rsidRPr="004A1956">
        <w:rPr>
          <w:rFonts w:ascii="Arial" w:hAnsi="Arial" w:cs="Arial"/>
          <w:sz w:val="20"/>
          <w:szCs w:val="20"/>
          <w:lang w:val="en-GB"/>
        </w:rPr>
        <w:t>Third</w:t>
      </w:r>
      <w:r w:rsidR="00E64435" w:rsidRPr="004A1956">
        <w:rPr>
          <w:rFonts w:ascii="Arial" w:hAnsi="Arial" w:cs="Arial"/>
          <w:sz w:val="20"/>
          <w:szCs w:val="20"/>
          <w:lang w:val="en-GB"/>
        </w:rPr>
        <w:t xml:space="preserve">, </w:t>
      </w:r>
      <w:r w:rsidR="008C7D61" w:rsidRPr="004A1956">
        <w:rPr>
          <w:rFonts w:ascii="Arial" w:hAnsi="Arial" w:cs="Arial"/>
          <w:sz w:val="20"/>
          <w:szCs w:val="20"/>
          <w:lang w:val="en-GB"/>
        </w:rPr>
        <w:t xml:space="preserve">we were unable to provide data about safety outcomes, because these data </w:t>
      </w:r>
      <w:r w:rsidR="00BC2A7E" w:rsidRPr="004A1956">
        <w:rPr>
          <w:rFonts w:ascii="Arial" w:hAnsi="Arial" w:cs="Arial"/>
          <w:sz w:val="20"/>
          <w:szCs w:val="20"/>
          <w:lang w:val="en-GB"/>
        </w:rPr>
        <w:t>were not</w:t>
      </w:r>
      <w:r w:rsidR="008C7D61" w:rsidRPr="004A1956">
        <w:rPr>
          <w:rFonts w:ascii="Arial" w:hAnsi="Arial" w:cs="Arial"/>
          <w:sz w:val="20"/>
          <w:szCs w:val="20"/>
          <w:lang w:val="en-GB"/>
        </w:rPr>
        <w:t xml:space="preserve"> captured in the RISC database. Robust literature is already available on this issue in general, either from the surgical and the oncological </w:t>
      </w:r>
      <w:r w:rsidR="00285DCD" w:rsidRPr="004A1956">
        <w:rPr>
          <w:rFonts w:ascii="Arial" w:hAnsi="Arial" w:cs="Arial"/>
          <w:sz w:val="20"/>
          <w:szCs w:val="20"/>
          <w:lang w:val="en-GB"/>
        </w:rPr>
        <w:t>viewpoint</w:t>
      </w:r>
      <w:r w:rsidR="008C7D61" w:rsidRPr="004A1956">
        <w:rPr>
          <w:rFonts w:ascii="Arial" w:hAnsi="Arial" w:cs="Arial"/>
          <w:sz w:val="20"/>
          <w:szCs w:val="20"/>
          <w:lang w:val="en-GB"/>
        </w:rPr>
        <w:t xml:space="preserve">, </w:t>
      </w:r>
      <w:r w:rsidR="00285DCD" w:rsidRPr="004A1956">
        <w:rPr>
          <w:rFonts w:ascii="Arial" w:hAnsi="Arial" w:cs="Arial"/>
          <w:sz w:val="20"/>
          <w:szCs w:val="20"/>
          <w:lang w:val="en-GB"/>
        </w:rPr>
        <w:t>yet</w:t>
      </w:r>
      <w:r w:rsidR="008C7D61" w:rsidRPr="004A1956">
        <w:rPr>
          <w:rFonts w:ascii="Arial" w:hAnsi="Arial" w:cs="Arial"/>
          <w:sz w:val="20"/>
          <w:szCs w:val="20"/>
          <w:lang w:val="en-GB"/>
        </w:rPr>
        <w:t xml:space="preserve"> prospective </w:t>
      </w:r>
      <w:r w:rsidR="00285DCD" w:rsidRPr="004A1956">
        <w:rPr>
          <w:rFonts w:ascii="Arial" w:hAnsi="Arial" w:cs="Arial"/>
          <w:sz w:val="20"/>
          <w:szCs w:val="20"/>
          <w:lang w:val="en-GB"/>
        </w:rPr>
        <w:t>reporting</w:t>
      </w:r>
      <w:r w:rsidR="008C7D61" w:rsidRPr="004A1956">
        <w:rPr>
          <w:rFonts w:ascii="Arial" w:hAnsi="Arial" w:cs="Arial"/>
          <w:sz w:val="20"/>
          <w:szCs w:val="20"/>
          <w:lang w:val="en-GB"/>
        </w:rPr>
        <w:t xml:space="preserve"> of side effects after chemotherapy plus robotic surgery are warranted. </w:t>
      </w:r>
    </w:p>
    <w:p w14:paraId="6809F317" w14:textId="7627D638" w:rsidR="008C7D61" w:rsidRPr="004A1956" w:rsidRDefault="006C53A7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In the field of robotic surgery, enormous efforts are being made to enhance </w:t>
      </w:r>
      <w:r w:rsidR="00BC2A7E" w:rsidRPr="004A1956">
        <w:rPr>
          <w:rFonts w:ascii="Arial" w:hAnsi="Arial" w:cs="Arial"/>
          <w:sz w:val="20"/>
          <w:szCs w:val="20"/>
          <w:lang w:val="en-GB"/>
        </w:rPr>
        <w:t xml:space="preserve">the </w:t>
      </w:r>
      <w:r w:rsidRPr="004A1956">
        <w:rPr>
          <w:rFonts w:ascii="Arial" w:hAnsi="Arial" w:cs="Arial"/>
          <w:sz w:val="20"/>
          <w:szCs w:val="20"/>
          <w:lang w:val="en-GB"/>
        </w:rPr>
        <w:t>urologists’ learning curve as well as to lower the incidence of postoperative comp</w:t>
      </w:r>
      <w:r w:rsidR="00285DCD" w:rsidRPr="004A1956">
        <w:rPr>
          <w:rFonts w:ascii="Arial" w:hAnsi="Arial" w:cs="Arial"/>
          <w:sz w:val="20"/>
          <w:szCs w:val="20"/>
          <w:lang w:val="en-GB"/>
        </w:rPr>
        <w:t>lications and shorten the length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of hospital stay</w:t>
      </w:r>
      <w:r w:rsidR="00F96433" w:rsidRPr="004A1956">
        <w:rPr>
          <w:rFonts w:ascii="Arial" w:hAnsi="Arial" w:cs="Arial"/>
          <w:sz w:val="20"/>
          <w:szCs w:val="20"/>
          <w:lang w:val="en-GB"/>
        </w:rPr>
        <w:t xml:space="preserve"> and patient recovery</w:t>
      </w:r>
      <w:proofErr w:type="gramStart"/>
      <w:r w:rsidRPr="004A1956">
        <w:rPr>
          <w:rFonts w:ascii="Arial" w:hAnsi="Arial" w:cs="Arial"/>
          <w:sz w:val="20"/>
          <w:szCs w:val="20"/>
          <w:lang w:val="en-GB"/>
        </w:rPr>
        <w:t>.</w:t>
      </w:r>
      <w:r w:rsidR="00927293" w:rsidRPr="004A1956">
        <w:rPr>
          <w:rFonts w:ascii="Arial" w:hAnsi="Arial" w:cs="Arial"/>
          <w:sz w:val="20"/>
          <w:szCs w:val="20"/>
          <w:lang w:val="en-GB"/>
        </w:rPr>
        <w:t>[</w:t>
      </w:r>
      <w:proofErr w:type="gramEnd"/>
      <w:r w:rsidR="00927293" w:rsidRPr="004A1956">
        <w:rPr>
          <w:rFonts w:ascii="Arial" w:hAnsi="Arial" w:cs="Arial"/>
          <w:sz w:val="20"/>
          <w:szCs w:val="20"/>
          <w:lang w:val="en-GB"/>
        </w:rPr>
        <w:t>27</w:t>
      </w:r>
      <w:r w:rsidR="0020198B" w:rsidRPr="004A1956">
        <w:rPr>
          <w:rFonts w:ascii="Arial" w:hAnsi="Arial" w:cs="Arial"/>
          <w:sz w:val="20"/>
          <w:szCs w:val="20"/>
          <w:lang w:val="en-GB"/>
        </w:rPr>
        <w:t>]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In our study</w:t>
      </w:r>
      <w:r w:rsidR="008C7D61" w:rsidRPr="004A1956">
        <w:rPr>
          <w:rFonts w:ascii="Arial" w:hAnsi="Arial" w:cs="Arial"/>
          <w:sz w:val="20"/>
          <w:szCs w:val="20"/>
          <w:lang w:val="en-GB"/>
        </w:rPr>
        <w:t xml:space="preserve"> we were able to provide </w:t>
      </w:r>
      <w:r w:rsidR="00BA3322" w:rsidRPr="004A1956">
        <w:rPr>
          <w:rFonts w:ascii="Arial" w:hAnsi="Arial" w:cs="Arial"/>
          <w:sz w:val="20"/>
          <w:szCs w:val="20"/>
          <w:lang w:val="en-GB"/>
        </w:rPr>
        <w:t xml:space="preserve">information on </w:t>
      </w:r>
      <w:r w:rsidR="00285DCD" w:rsidRPr="004A1956">
        <w:rPr>
          <w:rFonts w:ascii="Arial" w:hAnsi="Arial" w:cs="Arial"/>
          <w:sz w:val="20"/>
          <w:szCs w:val="20"/>
          <w:lang w:val="en-GB"/>
        </w:rPr>
        <w:t>one very</w:t>
      </w:r>
      <w:r w:rsidR="008C7D61" w:rsidRPr="004A1956">
        <w:rPr>
          <w:rFonts w:ascii="Arial" w:hAnsi="Arial" w:cs="Arial"/>
          <w:sz w:val="20"/>
          <w:szCs w:val="20"/>
          <w:lang w:val="en-GB"/>
        </w:rPr>
        <w:t xml:space="preserve"> important </w:t>
      </w:r>
      <w:r w:rsidR="00BA3322" w:rsidRPr="004A1956">
        <w:rPr>
          <w:rFonts w:ascii="Arial" w:hAnsi="Arial" w:cs="Arial"/>
          <w:sz w:val="20"/>
          <w:szCs w:val="20"/>
          <w:lang w:val="en-GB"/>
        </w:rPr>
        <w:t>safety parameter that also yield</w:t>
      </w:r>
      <w:r w:rsidR="00285DCD" w:rsidRPr="004A1956">
        <w:rPr>
          <w:rFonts w:ascii="Arial" w:hAnsi="Arial" w:cs="Arial"/>
          <w:sz w:val="20"/>
          <w:szCs w:val="20"/>
          <w:lang w:val="en-GB"/>
        </w:rPr>
        <w:t>s</w:t>
      </w:r>
      <w:r w:rsidR="00BA3322" w:rsidRPr="004A1956">
        <w:rPr>
          <w:rFonts w:ascii="Arial" w:hAnsi="Arial" w:cs="Arial"/>
          <w:sz w:val="20"/>
          <w:szCs w:val="20"/>
          <w:lang w:val="en-GB"/>
        </w:rPr>
        <w:t xml:space="preserve"> oncological value, i.e., the time from cystectomy to initiation of adjuvant chemotherapy, </w:t>
      </w:r>
      <w:r w:rsidRPr="004A1956">
        <w:rPr>
          <w:rFonts w:ascii="Arial" w:hAnsi="Arial" w:cs="Arial"/>
          <w:sz w:val="20"/>
          <w:szCs w:val="20"/>
          <w:lang w:val="en-GB"/>
        </w:rPr>
        <w:t>and</w:t>
      </w:r>
      <w:r w:rsidR="00BC2A7E" w:rsidRPr="004A1956">
        <w:rPr>
          <w:rFonts w:ascii="Arial" w:hAnsi="Arial" w:cs="Arial"/>
          <w:sz w:val="20"/>
          <w:szCs w:val="20"/>
          <w:lang w:val="en-GB"/>
        </w:rPr>
        <w:t xml:space="preserve"> no difference</w:t>
      </w:r>
      <w:r w:rsidR="00BA3322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BC2A7E" w:rsidRPr="004A1956">
        <w:rPr>
          <w:rFonts w:ascii="Arial" w:hAnsi="Arial" w:cs="Arial"/>
          <w:sz w:val="20"/>
          <w:szCs w:val="20"/>
          <w:lang w:val="en-GB"/>
        </w:rPr>
        <w:t>between the groups was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observed.</w:t>
      </w:r>
    </w:p>
    <w:p w14:paraId="16C5059D" w14:textId="51508FFE" w:rsidR="00575934" w:rsidRPr="004A1956" w:rsidRDefault="00575934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Finally, as an observation outside of the aim of this study, increasing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Charlson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 xml:space="preserve"> comorbidity index </w:t>
      </w:r>
      <w:r w:rsidR="00BC2A7E" w:rsidRPr="004A1956">
        <w:rPr>
          <w:rFonts w:ascii="Arial" w:hAnsi="Arial" w:cs="Arial"/>
          <w:sz w:val="20"/>
          <w:szCs w:val="20"/>
          <w:lang w:val="en-GB"/>
        </w:rPr>
        <w:t>was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strongly associated with both </w:t>
      </w:r>
      <w:r w:rsidR="00285DCD" w:rsidRPr="004A1956">
        <w:rPr>
          <w:rFonts w:ascii="Arial" w:hAnsi="Arial" w:cs="Arial"/>
          <w:sz w:val="20"/>
          <w:szCs w:val="20"/>
          <w:lang w:val="en-GB"/>
        </w:rPr>
        <w:t>worse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RFS and OS. The incorporation of this still underused factor in</w:t>
      </w:r>
      <w:r w:rsidR="00124588" w:rsidRPr="004A1956">
        <w:rPr>
          <w:rFonts w:ascii="Arial" w:hAnsi="Arial" w:cs="Arial"/>
          <w:sz w:val="20"/>
          <w:szCs w:val="20"/>
          <w:lang w:val="en-GB"/>
        </w:rPr>
        <w:t xml:space="preserve">to new decision-making tools, before </w:t>
      </w:r>
      <w:r w:rsidRPr="004A1956">
        <w:rPr>
          <w:rFonts w:ascii="Arial" w:hAnsi="Arial" w:cs="Arial"/>
          <w:sz w:val="20"/>
          <w:szCs w:val="20"/>
          <w:lang w:val="en-GB"/>
        </w:rPr>
        <w:t>administering perioperative chemotherapy</w:t>
      </w:r>
      <w:r w:rsidR="00285DCD" w:rsidRPr="004A1956">
        <w:rPr>
          <w:rFonts w:ascii="Arial" w:hAnsi="Arial" w:cs="Arial"/>
          <w:sz w:val="20"/>
          <w:szCs w:val="20"/>
          <w:lang w:val="en-GB"/>
        </w:rPr>
        <w:t>,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is encouraged</w:t>
      </w:r>
      <w:r w:rsidR="00124588" w:rsidRPr="004A1956">
        <w:rPr>
          <w:rFonts w:ascii="Arial" w:hAnsi="Arial" w:cs="Arial"/>
          <w:sz w:val="20"/>
          <w:szCs w:val="20"/>
          <w:lang w:val="en-GB"/>
        </w:rPr>
        <w:t xml:space="preserve"> as outlined in recent guidelines</w:t>
      </w:r>
      <w:r w:rsidR="00BC2A7E" w:rsidRPr="004A1956">
        <w:rPr>
          <w:rFonts w:ascii="Arial" w:hAnsi="Arial" w:cs="Arial"/>
          <w:sz w:val="20"/>
          <w:szCs w:val="20"/>
          <w:lang w:val="en-GB"/>
        </w:rPr>
        <w:t>.</w:t>
      </w:r>
      <w:r w:rsidR="00DA4FDC" w:rsidRPr="004A1956">
        <w:rPr>
          <w:rFonts w:ascii="Arial" w:hAnsi="Arial" w:cs="Arial"/>
          <w:sz w:val="20"/>
          <w:szCs w:val="20"/>
          <w:lang w:val="en-GB"/>
        </w:rPr>
        <w:t>[28</w:t>
      </w:r>
      <w:r w:rsidR="00B95256" w:rsidRPr="004A1956">
        <w:rPr>
          <w:rFonts w:ascii="Arial" w:hAnsi="Arial" w:cs="Arial"/>
          <w:sz w:val="20"/>
          <w:szCs w:val="20"/>
          <w:lang w:val="en-GB"/>
        </w:rPr>
        <w:t>]</w:t>
      </w:r>
      <w:r w:rsidR="00BC2A7E" w:rsidRPr="004A1956">
        <w:rPr>
          <w:rFonts w:ascii="Arial" w:hAnsi="Arial" w:cs="Arial"/>
          <w:sz w:val="20"/>
          <w:szCs w:val="20"/>
          <w:lang w:val="en-GB"/>
        </w:rPr>
        <w:t xml:space="preserve"> A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dditional prognostic factor analyses are suggested to compare the prognostic utility of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Charlson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 xml:space="preserve"> index </w:t>
      </w:r>
      <w:r w:rsidR="00124588" w:rsidRPr="004A1956">
        <w:rPr>
          <w:rFonts w:ascii="Arial" w:hAnsi="Arial" w:cs="Arial"/>
          <w:sz w:val="20"/>
          <w:szCs w:val="20"/>
          <w:lang w:val="en-GB"/>
        </w:rPr>
        <w:t>with other comorbidity scores</w:t>
      </w:r>
      <w:r w:rsidR="00FF27A4" w:rsidRPr="004A1956">
        <w:rPr>
          <w:rFonts w:ascii="Arial" w:hAnsi="Arial" w:cs="Arial"/>
          <w:sz w:val="20"/>
          <w:szCs w:val="20"/>
          <w:lang w:val="en-GB"/>
        </w:rPr>
        <w:t>.</w:t>
      </w:r>
    </w:p>
    <w:p w14:paraId="7EB5B02B" w14:textId="77777777" w:rsidR="00CB5958" w:rsidRPr="004A1956" w:rsidRDefault="00CB5958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1B346306" w14:textId="5E04A0A9" w:rsidR="00CB5958" w:rsidRPr="004A1956" w:rsidRDefault="00CB5958" w:rsidP="007E4BBF">
      <w:p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4A1956">
        <w:rPr>
          <w:rFonts w:ascii="Arial" w:hAnsi="Arial" w:cs="Arial"/>
          <w:b/>
          <w:sz w:val="20"/>
          <w:szCs w:val="20"/>
        </w:rPr>
        <w:t>Conclusions</w:t>
      </w:r>
      <w:proofErr w:type="spellEnd"/>
      <w:r w:rsidRPr="004A1956">
        <w:rPr>
          <w:rFonts w:ascii="Arial" w:hAnsi="Arial" w:cs="Arial"/>
          <w:sz w:val="20"/>
          <w:szCs w:val="20"/>
        </w:rPr>
        <w:t>:</w:t>
      </w:r>
    </w:p>
    <w:p w14:paraId="51350197" w14:textId="5C7E0761" w:rsidR="00FF27A4" w:rsidRPr="004A1956" w:rsidRDefault="00CB5958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>In summary, we presented the results of a retrospective analysis comparing key oncological outcomes between RARC and ORC in patients with muscle-invasive UBC who received complementary neoadjuvant or adjuvant chemotherapy.</w:t>
      </w:r>
      <w:r w:rsidR="00F44AF7" w:rsidRPr="004A1956">
        <w:rPr>
          <w:rFonts w:ascii="Arial" w:hAnsi="Arial" w:cs="Arial"/>
          <w:sz w:val="20"/>
          <w:szCs w:val="20"/>
          <w:lang w:val="en-GB"/>
        </w:rPr>
        <w:t xml:space="preserve"> Results showed a substantial overlap in all these parameters </w:t>
      </w:r>
      <w:r w:rsidR="00BC2A7E" w:rsidRPr="004A1956">
        <w:rPr>
          <w:rFonts w:ascii="Arial" w:hAnsi="Arial" w:cs="Arial"/>
          <w:sz w:val="20"/>
          <w:szCs w:val="20"/>
          <w:lang w:val="en-GB"/>
        </w:rPr>
        <w:t>irrespective</w:t>
      </w:r>
      <w:r w:rsidR="00F44AF7" w:rsidRPr="004A1956">
        <w:rPr>
          <w:rFonts w:ascii="Arial" w:hAnsi="Arial" w:cs="Arial"/>
          <w:sz w:val="20"/>
          <w:szCs w:val="20"/>
          <w:lang w:val="en-GB"/>
        </w:rPr>
        <w:t xml:space="preserve"> of the type of surgery the patients received. Our study prov</w:t>
      </w:r>
      <w:r w:rsidR="00285DCD" w:rsidRPr="004A1956">
        <w:rPr>
          <w:rFonts w:ascii="Arial" w:hAnsi="Arial" w:cs="Arial"/>
          <w:sz w:val="20"/>
          <w:szCs w:val="20"/>
          <w:lang w:val="en-GB"/>
        </w:rPr>
        <w:t>ides further evidence</w:t>
      </w:r>
      <w:r w:rsidR="00F44AF7" w:rsidRPr="004A1956">
        <w:rPr>
          <w:rFonts w:ascii="Arial" w:hAnsi="Arial" w:cs="Arial"/>
          <w:sz w:val="20"/>
          <w:szCs w:val="20"/>
          <w:lang w:val="en-GB"/>
        </w:rPr>
        <w:t xml:space="preserve"> supporting </w:t>
      </w:r>
      <w:r w:rsidR="00285DCD" w:rsidRPr="004A1956">
        <w:rPr>
          <w:rFonts w:ascii="Arial" w:hAnsi="Arial" w:cs="Arial"/>
          <w:sz w:val="20"/>
          <w:szCs w:val="20"/>
          <w:lang w:val="en-GB"/>
        </w:rPr>
        <w:t xml:space="preserve">robot-assisted </w:t>
      </w:r>
      <w:r w:rsidR="00285DCD" w:rsidRPr="004A1956">
        <w:rPr>
          <w:rFonts w:ascii="Arial" w:hAnsi="Arial" w:cs="Arial"/>
          <w:sz w:val="20"/>
          <w:szCs w:val="20"/>
          <w:lang w:val="en-GB"/>
        </w:rPr>
        <w:lastRenderedPageBreak/>
        <w:t xml:space="preserve">procedure </w:t>
      </w:r>
      <w:r w:rsidR="00BC2A7E" w:rsidRPr="004A1956">
        <w:rPr>
          <w:rFonts w:ascii="Arial" w:hAnsi="Arial" w:cs="Arial"/>
          <w:sz w:val="20"/>
          <w:szCs w:val="20"/>
          <w:lang w:val="en-GB"/>
        </w:rPr>
        <w:t xml:space="preserve">and discussion in </w:t>
      </w:r>
      <w:r w:rsidR="00F44AF7" w:rsidRPr="004A1956">
        <w:rPr>
          <w:rFonts w:ascii="Arial" w:hAnsi="Arial" w:cs="Arial"/>
          <w:sz w:val="20"/>
          <w:szCs w:val="20"/>
          <w:lang w:val="en-GB"/>
        </w:rPr>
        <w:t>mult</w:t>
      </w:r>
      <w:r w:rsidR="00421B54" w:rsidRPr="004A1956">
        <w:rPr>
          <w:rFonts w:ascii="Arial" w:hAnsi="Arial" w:cs="Arial"/>
          <w:sz w:val="20"/>
          <w:szCs w:val="20"/>
          <w:lang w:val="en-GB"/>
        </w:rPr>
        <w:t>idisciplinary setting</w:t>
      </w:r>
      <w:r w:rsidR="00F44AF7" w:rsidRPr="004A1956">
        <w:rPr>
          <w:rFonts w:ascii="Arial" w:hAnsi="Arial" w:cs="Arial"/>
          <w:sz w:val="20"/>
          <w:szCs w:val="20"/>
          <w:lang w:val="en-GB"/>
        </w:rPr>
        <w:t xml:space="preserve">, although the issues related to cost-effectiveness balance </w:t>
      </w:r>
      <w:r w:rsidR="00EF7FB0" w:rsidRPr="004A1956">
        <w:rPr>
          <w:rFonts w:ascii="Arial" w:hAnsi="Arial" w:cs="Arial"/>
          <w:sz w:val="20"/>
          <w:szCs w:val="20"/>
          <w:lang w:val="en-GB"/>
        </w:rPr>
        <w:t>when</w:t>
      </w:r>
      <w:r w:rsidR="00F31A0B" w:rsidRPr="004A1956">
        <w:rPr>
          <w:rFonts w:ascii="Arial" w:hAnsi="Arial" w:cs="Arial"/>
          <w:sz w:val="20"/>
          <w:szCs w:val="20"/>
          <w:lang w:val="en-GB"/>
        </w:rPr>
        <w:t xml:space="preserve"> performing robotic procedure</w:t>
      </w:r>
      <w:r w:rsidR="00421B54" w:rsidRPr="004A1956">
        <w:rPr>
          <w:rFonts w:ascii="Arial" w:hAnsi="Arial" w:cs="Arial"/>
          <w:sz w:val="20"/>
          <w:szCs w:val="20"/>
          <w:lang w:val="en-GB"/>
        </w:rPr>
        <w:t xml:space="preserve"> </w:t>
      </w:r>
      <w:r w:rsidR="00F44AF7" w:rsidRPr="004A1956">
        <w:rPr>
          <w:rFonts w:ascii="Arial" w:hAnsi="Arial" w:cs="Arial"/>
          <w:sz w:val="20"/>
          <w:szCs w:val="20"/>
          <w:lang w:val="en-GB"/>
        </w:rPr>
        <w:t>remain open to debate.</w:t>
      </w:r>
    </w:p>
    <w:p w14:paraId="17B2204C" w14:textId="77777777" w:rsidR="00622C97" w:rsidRPr="004A1956" w:rsidRDefault="00622C97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08AEEDAA" w14:textId="59BADF4A" w:rsidR="00A0117C" w:rsidRPr="004A1956" w:rsidRDefault="00E47B26" w:rsidP="007E4BBF">
      <w:p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4A1956">
        <w:rPr>
          <w:rFonts w:ascii="Arial" w:hAnsi="Arial" w:cs="Arial"/>
          <w:b/>
          <w:sz w:val="20"/>
          <w:szCs w:val="20"/>
        </w:rPr>
        <w:t>References</w:t>
      </w:r>
      <w:proofErr w:type="spellEnd"/>
      <w:r w:rsidRPr="004A1956">
        <w:rPr>
          <w:rFonts w:ascii="Arial" w:hAnsi="Arial" w:cs="Arial"/>
          <w:sz w:val="20"/>
          <w:szCs w:val="20"/>
        </w:rPr>
        <w:t>:</w:t>
      </w:r>
    </w:p>
    <w:p w14:paraId="47D2DDFA" w14:textId="77777777" w:rsidR="00B9727C" w:rsidRPr="004A1956" w:rsidRDefault="00B9727C" w:rsidP="00B9727C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World Health Organisation, GLOBOCAN 2012: estimated cancer incidence, mortality, and prevalence worldwide in 2012. </w:t>
      </w:r>
      <w:proofErr w:type="spellStart"/>
      <w:r w:rsidRPr="004A1956">
        <w:rPr>
          <w:rFonts w:ascii="Arial" w:hAnsi="Arial" w:cs="Arial"/>
          <w:sz w:val="20"/>
          <w:szCs w:val="20"/>
        </w:rPr>
        <w:t>Available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A1956">
        <w:rPr>
          <w:rFonts w:ascii="Arial" w:hAnsi="Arial" w:cs="Arial"/>
          <w:sz w:val="20"/>
          <w:szCs w:val="20"/>
        </w:rPr>
        <w:t>at</w:t>
      </w:r>
      <w:proofErr w:type="gramEnd"/>
      <w:r w:rsidRPr="004A1956">
        <w:rPr>
          <w:rFonts w:ascii="Arial" w:hAnsi="Arial" w:cs="Arial"/>
          <w:sz w:val="20"/>
          <w:szCs w:val="20"/>
        </w:rPr>
        <w:t xml:space="preserve">: http://globocan.iarc.fr. Last </w:t>
      </w:r>
      <w:proofErr w:type="spellStart"/>
      <w:r w:rsidRPr="004A1956">
        <w:rPr>
          <w:rFonts w:ascii="Arial" w:hAnsi="Arial" w:cs="Arial"/>
          <w:sz w:val="20"/>
          <w:szCs w:val="20"/>
        </w:rPr>
        <w:t>accessed</w:t>
      </w:r>
      <w:proofErr w:type="spellEnd"/>
      <w:r w:rsidRPr="004A1956">
        <w:rPr>
          <w:rFonts w:ascii="Arial" w:hAnsi="Arial" w:cs="Arial"/>
          <w:sz w:val="20"/>
          <w:szCs w:val="20"/>
        </w:rPr>
        <w:t>: March 2016.</w:t>
      </w:r>
    </w:p>
    <w:p w14:paraId="05471BA4" w14:textId="4839A852" w:rsidR="00554B7A" w:rsidRPr="004A1956" w:rsidRDefault="00554B7A" w:rsidP="00B9727C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  <w:lang w:val="de-DE"/>
        </w:rPr>
        <w:t>Kamat</w:t>
      </w:r>
      <w:proofErr w:type="spellEnd"/>
      <w:r w:rsidRPr="004A1956">
        <w:rPr>
          <w:rFonts w:ascii="Arial" w:hAnsi="Arial" w:cs="Arial"/>
          <w:bCs/>
          <w:sz w:val="20"/>
          <w:szCs w:val="20"/>
          <w:lang w:val="de-DE"/>
        </w:rPr>
        <w:t xml:space="preserve"> AM, Hahn NM, </w:t>
      </w:r>
      <w:proofErr w:type="spellStart"/>
      <w:r w:rsidRPr="004A1956">
        <w:rPr>
          <w:rFonts w:ascii="Arial" w:hAnsi="Arial" w:cs="Arial"/>
          <w:bCs/>
          <w:sz w:val="20"/>
          <w:szCs w:val="20"/>
          <w:lang w:val="de-DE"/>
        </w:rPr>
        <w:t>Efstathiou</w:t>
      </w:r>
      <w:proofErr w:type="spellEnd"/>
      <w:r w:rsidRPr="004A1956">
        <w:rPr>
          <w:rFonts w:ascii="Arial" w:hAnsi="Arial" w:cs="Arial"/>
          <w:bCs/>
          <w:sz w:val="20"/>
          <w:szCs w:val="20"/>
          <w:lang w:val="de-DE"/>
        </w:rPr>
        <w:t xml:space="preserve"> JA, et al.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Bladder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Cancer. Lancet 2016;</w:t>
      </w:r>
      <w:r w:rsidRPr="004A19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4211" w:rsidRPr="004A1956">
        <w:rPr>
          <w:rFonts w:ascii="Arial" w:hAnsi="Arial" w:cs="Arial"/>
          <w:sz w:val="20"/>
          <w:szCs w:val="20"/>
        </w:rPr>
        <w:t>J</w:t>
      </w:r>
      <w:r w:rsidRPr="004A1956">
        <w:rPr>
          <w:rFonts w:ascii="Arial" w:hAnsi="Arial" w:cs="Arial"/>
          <w:sz w:val="20"/>
          <w:szCs w:val="20"/>
        </w:rPr>
        <w:t>un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23. pii: S0140-6736</w:t>
      </w:r>
      <w:proofErr w:type="gramStart"/>
      <w:r w:rsidRPr="004A1956">
        <w:rPr>
          <w:rFonts w:ascii="Arial" w:hAnsi="Arial" w:cs="Arial"/>
          <w:sz w:val="20"/>
          <w:szCs w:val="20"/>
        </w:rPr>
        <w:t>(</w:t>
      </w:r>
      <w:proofErr w:type="gramEnd"/>
      <w:r w:rsidRPr="004A1956">
        <w:rPr>
          <w:rFonts w:ascii="Arial" w:hAnsi="Arial" w:cs="Arial"/>
          <w:sz w:val="20"/>
          <w:szCs w:val="20"/>
        </w:rPr>
        <w:t xml:space="preserve">16)30512-8. </w:t>
      </w:r>
      <w:proofErr w:type="spellStart"/>
      <w:r w:rsidRPr="004A1956">
        <w:rPr>
          <w:rFonts w:ascii="Arial" w:hAnsi="Arial" w:cs="Arial"/>
          <w:sz w:val="20"/>
          <w:szCs w:val="20"/>
        </w:rPr>
        <w:t>doi</w:t>
      </w:r>
      <w:proofErr w:type="spellEnd"/>
      <w:r w:rsidRPr="004A1956">
        <w:rPr>
          <w:rFonts w:ascii="Arial" w:hAnsi="Arial" w:cs="Arial"/>
          <w:sz w:val="20"/>
          <w:szCs w:val="20"/>
        </w:rPr>
        <w:t>: 10.1016/S0140-6736(16)30512-8.</w:t>
      </w:r>
    </w:p>
    <w:p w14:paraId="51C9FA1B" w14:textId="77777777" w:rsidR="005B0F91" w:rsidRPr="004A1956" w:rsidRDefault="005B0F91" w:rsidP="005B0F9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</w:rPr>
        <w:t>Herr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HW,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Bochner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BH,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Dalbagni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G,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Donat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SM,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Reuter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VE,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Bajorin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4A1956">
        <w:rPr>
          <w:rFonts w:ascii="Arial" w:hAnsi="Arial" w:cs="Arial"/>
          <w:bCs/>
          <w:sz w:val="20"/>
          <w:szCs w:val="20"/>
        </w:rPr>
        <w:t>DF.</w:t>
      </w:r>
      <w:proofErr w:type="gram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Impact of the number of lymph nodes retrieved on outcome in patients with muscle invasive bladder cancer. </w:t>
      </w:r>
      <w:r w:rsidRPr="004A1956">
        <w:rPr>
          <w:rFonts w:ascii="Arial" w:hAnsi="Arial" w:cs="Arial"/>
          <w:bCs/>
          <w:sz w:val="20"/>
          <w:szCs w:val="20"/>
        </w:rPr>
        <w:t xml:space="preserve">J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2002;167:1295-1298.</w:t>
      </w:r>
    </w:p>
    <w:p w14:paraId="4CF57268" w14:textId="1BA740C7" w:rsidR="005B0F91" w:rsidRPr="004A1956" w:rsidRDefault="005B0F91" w:rsidP="005B0F9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bCs/>
          <w:sz w:val="20"/>
          <w:szCs w:val="20"/>
          <w:lang w:val="de-DE"/>
        </w:rPr>
        <w:t xml:space="preserve">Hautmann RE, Gschwend JE, et al. </w:t>
      </w:r>
      <w:r w:rsidR="00DA4FDC" w:rsidRPr="004A1956">
        <w:rPr>
          <w:rFonts w:ascii="Arial" w:hAnsi="Arial" w:cs="Arial"/>
          <w:bCs/>
          <w:sz w:val="20"/>
          <w:szCs w:val="20"/>
          <w:lang w:val="en-GB"/>
        </w:rPr>
        <w:t xml:space="preserve">Cystectomy for transitional cel carcinoma of the bladder: results of a surgery only series in the neobladder era. </w:t>
      </w:r>
      <w:r w:rsidRPr="004A1956">
        <w:rPr>
          <w:rFonts w:ascii="Arial" w:hAnsi="Arial" w:cs="Arial"/>
          <w:bCs/>
          <w:sz w:val="20"/>
          <w:szCs w:val="20"/>
        </w:rPr>
        <w:t xml:space="preserve">J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2006;176:486-492.</w:t>
      </w:r>
    </w:p>
    <w:p w14:paraId="5FB35953" w14:textId="23DE27C8" w:rsidR="005B0F91" w:rsidRPr="004A1956" w:rsidRDefault="005B0F91" w:rsidP="005B0F9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  <w:lang w:val="de-DE"/>
        </w:rPr>
        <w:t>Hautmann</w:t>
      </w:r>
      <w:proofErr w:type="spellEnd"/>
      <w:r w:rsidRPr="004A1956">
        <w:rPr>
          <w:rFonts w:ascii="Arial" w:hAnsi="Arial" w:cs="Arial"/>
          <w:bCs/>
          <w:sz w:val="20"/>
          <w:szCs w:val="20"/>
          <w:lang w:val="de-DE"/>
        </w:rPr>
        <w:t xml:space="preserve"> RE, de </w:t>
      </w:r>
      <w:proofErr w:type="spellStart"/>
      <w:r w:rsidRPr="004A1956">
        <w:rPr>
          <w:rFonts w:ascii="Arial" w:hAnsi="Arial" w:cs="Arial"/>
          <w:bCs/>
          <w:sz w:val="20"/>
          <w:szCs w:val="20"/>
          <w:lang w:val="de-DE"/>
        </w:rPr>
        <w:t>Petriconi</w:t>
      </w:r>
      <w:proofErr w:type="spellEnd"/>
      <w:r w:rsidRPr="004A1956">
        <w:rPr>
          <w:rFonts w:ascii="Arial" w:hAnsi="Arial" w:cs="Arial"/>
          <w:bCs/>
          <w:sz w:val="20"/>
          <w:szCs w:val="20"/>
          <w:lang w:val="de-DE"/>
        </w:rPr>
        <w:t xml:space="preserve"> RC, Pfeiffer C, </w:t>
      </w:r>
      <w:proofErr w:type="spellStart"/>
      <w:r w:rsidRPr="004A1956">
        <w:rPr>
          <w:rFonts w:ascii="Arial" w:hAnsi="Arial" w:cs="Arial"/>
          <w:bCs/>
          <w:sz w:val="20"/>
          <w:szCs w:val="20"/>
          <w:lang w:val="de-DE"/>
        </w:rPr>
        <w:t>Volkmer</w:t>
      </w:r>
      <w:proofErr w:type="spellEnd"/>
      <w:r w:rsidRPr="004A1956">
        <w:rPr>
          <w:rFonts w:ascii="Arial" w:hAnsi="Arial" w:cs="Arial"/>
          <w:bCs/>
          <w:sz w:val="20"/>
          <w:szCs w:val="20"/>
          <w:lang w:val="de-DE"/>
        </w:rPr>
        <w:t xml:space="preserve"> BG.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Radical cystectomy for urothelial carcinoma of the bladder without neoadjuvant or adjuvant therapy: long-term results in 1100 patients.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Eur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2012;61:1039-1047.</w:t>
      </w:r>
    </w:p>
    <w:p w14:paraId="49867560" w14:textId="590513E7" w:rsidR="005B0F91" w:rsidRPr="004A1956" w:rsidRDefault="005B0F91" w:rsidP="004E5210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bCs/>
          <w:sz w:val="20"/>
          <w:szCs w:val="20"/>
          <w:lang w:val="en-GB"/>
        </w:rPr>
        <w:t>Herr HW. Extent of surgery and pathology evaluation has an impact on bladder cancer outcomes after radical cystectomy.</w:t>
      </w:r>
      <w:r w:rsidRPr="004A1956">
        <w:rPr>
          <w:rFonts w:ascii="Arial" w:hAnsi="Arial" w:cs="Arial"/>
          <w:color w:val="262626"/>
          <w:sz w:val="20"/>
          <w:szCs w:val="20"/>
          <w:lang w:val="en-GB"/>
        </w:rPr>
        <w:t xml:space="preserve"> </w:t>
      </w:r>
      <w:r w:rsidRPr="004A1956">
        <w:rPr>
          <w:rFonts w:ascii="Arial" w:hAnsi="Arial" w:cs="Arial"/>
          <w:color w:val="262626"/>
          <w:sz w:val="20"/>
          <w:szCs w:val="20"/>
        </w:rPr>
        <w:t>Urology</w:t>
      </w:r>
      <w:r w:rsidRPr="004A1956">
        <w:rPr>
          <w:rFonts w:ascii="Arial" w:hAnsi="Arial" w:cs="Arial"/>
          <w:sz w:val="20"/>
          <w:szCs w:val="20"/>
        </w:rPr>
        <w:t xml:space="preserve"> 2003</w:t>
      </w:r>
      <w:r w:rsidRPr="004A1956">
        <w:rPr>
          <w:rFonts w:ascii="Arial" w:hAnsi="Arial" w:cs="Arial"/>
          <w:sz w:val="20"/>
          <w:szCs w:val="20"/>
          <w:u w:color="262626"/>
        </w:rPr>
        <w:t>;61:105-108.</w:t>
      </w:r>
    </w:p>
    <w:p w14:paraId="681444ED" w14:textId="7690DCAD" w:rsidR="00B9727C" w:rsidRPr="004A1956" w:rsidRDefault="00735759" w:rsidP="00B9727C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  <w:lang w:val="fr-FR"/>
        </w:rPr>
        <w:t>Witjes</w:t>
      </w:r>
      <w:proofErr w:type="spellEnd"/>
      <w:r w:rsidRPr="004A1956">
        <w:rPr>
          <w:rFonts w:ascii="Arial" w:hAnsi="Arial" w:cs="Arial"/>
          <w:bCs/>
          <w:sz w:val="20"/>
          <w:szCs w:val="20"/>
          <w:lang w:val="fr-FR"/>
        </w:rPr>
        <w:t xml:space="preserve"> AJ, Lebret T, </w:t>
      </w:r>
      <w:proofErr w:type="spellStart"/>
      <w:r w:rsidRPr="004A1956">
        <w:rPr>
          <w:rFonts w:ascii="Arial" w:hAnsi="Arial" w:cs="Arial"/>
          <w:bCs/>
          <w:sz w:val="20"/>
          <w:szCs w:val="20"/>
          <w:lang w:val="fr-FR"/>
        </w:rPr>
        <w:t>Comperat</w:t>
      </w:r>
      <w:proofErr w:type="spellEnd"/>
      <w:r w:rsidRPr="004A1956">
        <w:rPr>
          <w:rFonts w:ascii="Arial" w:hAnsi="Arial" w:cs="Arial"/>
          <w:bCs/>
          <w:sz w:val="20"/>
          <w:szCs w:val="20"/>
          <w:lang w:val="fr-FR"/>
        </w:rPr>
        <w:t xml:space="preserve"> EM,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Updated 2016 EAU Guidelines on Muscle-invasive and Metastatic Bladder Cancer.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Eur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2016, </w:t>
      </w:r>
      <w:proofErr w:type="spellStart"/>
      <w:r w:rsidRPr="004A1956">
        <w:rPr>
          <w:rFonts w:ascii="Arial" w:hAnsi="Arial" w:cs="Arial"/>
          <w:sz w:val="20"/>
          <w:szCs w:val="20"/>
        </w:rPr>
        <w:t>Jun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30. pii: S0302-2838</w:t>
      </w:r>
      <w:proofErr w:type="gramStart"/>
      <w:r w:rsidRPr="004A1956">
        <w:rPr>
          <w:rFonts w:ascii="Arial" w:hAnsi="Arial" w:cs="Arial"/>
          <w:sz w:val="20"/>
          <w:szCs w:val="20"/>
        </w:rPr>
        <w:t>(</w:t>
      </w:r>
      <w:proofErr w:type="gramEnd"/>
      <w:r w:rsidRPr="004A1956">
        <w:rPr>
          <w:rFonts w:ascii="Arial" w:hAnsi="Arial" w:cs="Arial"/>
          <w:sz w:val="20"/>
          <w:szCs w:val="20"/>
        </w:rPr>
        <w:t xml:space="preserve">16)30290-1. </w:t>
      </w:r>
      <w:proofErr w:type="spellStart"/>
      <w:r w:rsidRPr="004A1956">
        <w:rPr>
          <w:rFonts w:ascii="Arial" w:hAnsi="Arial" w:cs="Arial"/>
          <w:sz w:val="20"/>
          <w:szCs w:val="20"/>
        </w:rPr>
        <w:t>doi</w:t>
      </w:r>
      <w:proofErr w:type="spellEnd"/>
      <w:r w:rsidRPr="004A1956">
        <w:rPr>
          <w:rFonts w:ascii="Arial" w:hAnsi="Arial" w:cs="Arial"/>
          <w:sz w:val="20"/>
          <w:szCs w:val="20"/>
        </w:rPr>
        <w:t>: 10.1016/j.eururo.2016.06.020.</w:t>
      </w:r>
    </w:p>
    <w:p w14:paraId="1E21178A" w14:textId="5D64F63B" w:rsidR="00735759" w:rsidRPr="004A1956" w:rsidRDefault="00554B7A" w:rsidP="00B9727C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gramStart"/>
      <w:r w:rsidRPr="004A1956">
        <w:rPr>
          <w:rFonts w:ascii="Arial" w:hAnsi="Arial" w:cs="Arial"/>
          <w:bCs/>
          <w:sz w:val="20"/>
          <w:szCs w:val="20"/>
        </w:rPr>
        <w:t xml:space="preserve">Clark PE,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Spiess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PE, Agarwal N, et al. NCCN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Guidelines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Insights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: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Bladder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Cancer, Version 2.2016</w:t>
      </w:r>
      <w:proofErr w:type="gramEnd"/>
      <w:r w:rsidRPr="004A1956">
        <w:rPr>
          <w:rFonts w:ascii="Arial" w:hAnsi="Arial" w:cs="Arial"/>
          <w:bCs/>
          <w:sz w:val="20"/>
          <w:szCs w:val="20"/>
        </w:rPr>
        <w:t xml:space="preserve">. J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Natl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Compr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Canc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Netw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2016;14:1213-1224.</w:t>
      </w:r>
    </w:p>
    <w:p w14:paraId="7CA5E440" w14:textId="23C3DE3E" w:rsidR="00775DE1" w:rsidRPr="004A1956" w:rsidRDefault="00323ED5" w:rsidP="00B9727C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bCs/>
          <w:sz w:val="20"/>
          <w:szCs w:val="20"/>
          <w:lang w:val="en-GB"/>
        </w:rPr>
        <w:t>Burger M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, Mulders P, </w:t>
      </w:r>
      <w:proofErr w:type="spellStart"/>
      <w:r w:rsidRPr="004A1956">
        <w:rPr>
          <w:rFonts w:ascii="Arial" w:hAnsi="Arial" w:cs="Arial"/>
          <w:sz w:val="20"/>
          <w:szCs w:val="20"/>
          <w:lang w:val="en-GB"/>
        </w:rPr>
        <w:t>Witjes</w:t>
      </w:r>
      <w:proofErr w:type="spellEnd"/>
      <w:r w:rsidRPr="004A1956">
        <w:rPr>
          <w:rFonts w:ascii="Arial" w:hAnsi="Arial" w:cs="Arial"/>
          <w:sz w:val="20"/>
          <w:szCs w:val="20"/>
          <w:lang w:val="en-GB"/>
        </w:rPr>
        <w:t xml:space="preserve"> W.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 Use of neoadjuvant chemotherapy for muscle-invasive bladder cancer is low among major European centres: results of a feasibility questionnaire.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Eur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</w:t>
      </w:r>
      <w:r w:rsidRPr="004A1956">
        <w:rPr>
          <w:rFonts w:ascii="Arial" w:hAnsi="Arial" w:cs="Arial"/>
          <w:bCs/>
          <w:sz w:val="20"/>
          <w:szCs w:val="20"/>
        </w:rPr>
        <w:t>2012</w:t>
      </w:r>
      <w:r w:rsidRPr="004A1956">
        <w:rPr>
          <w:rFonts w:ascii="Arial" w:hAnsi="Arial" w:cs="Arial"/>
          <w:sz w:val="20"/>
          <w:szCs w:val="20"/>
        </w:rPr>
        <w:t>;61:1070-1071.</w:t>
      </w:r>
    </w:p>
    <w:p w14:paraId="2C31ABF1" w14:textId="41932421" w:rsidR="00323ED5" w:rsidRPr="004A1956" w:rsidRDefault="00323ED5" w:rsidP="00B9727C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</w:rPr>
        <w:t>Meeks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JJ</w:t>
      </w:r>
      <w:r w:rsidRPr="004A1956">
        <w:rPr>
          <w:rFonts w:ascii="Arial" w:hAnsi="Arial" w:cs="Arial"/>
          <w:sz w:val="20"/>
          <w:szCs w:val="20"/>
        </w:rPr>
        <w:t xml:space="preserve">, Bellmunt J, </w:t>
      </w:r>
      <w:proofErr w:type="spellStart"/>
      <w:r w:rsidRPr="004A1956">
        <w:rPr>
          <w:rFonts w:ascii="Arial" w:hAnsi="Arial" w:cs="Arial"/>
          <w:sz w:val="20"/>
          <w:szCs w:val="20"/>
        </w:rPr>
        <w:t>Bochner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BH, et </w:t>
      </w:r>
      <w:proofErr w:type="gramStart"/>
      <w:r w:rsidRPr="004A1956">
        <w:rPr>
          <w:rFonts w:ascii="Arial" w:hAnsi="Arial" w:cs="Arial"/>
          <w:sz w:val="20"/>
          <w:szCs w:val="20"/>
        </w:rPr>
        <w:t>al</w:t>
      </w:r>
      <w:proofErr w:type="gramEnd"/>
      <w:r w:rsidRPr="004A1956">
        <w:rPr>
          <w:rFonts w:ascii="Arial" w:hAnsi="Arial" w:cs="Arial"/>
          <w:sz w:val="20"/>
          <w:szCs w:val="20"/>
        </w:rPr>
        <w:t xml:space="preserve">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A systematic review of neoadjuvant and adjuvant chemotherapy for muscle-invasive bladder cancer.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Eur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</w:t>
      </w:r>
      <w:r w:rsidRPr="004A1956">
        <w:rPr>
          <w:rFonts w:ascii="Arial" w:hAnsi="Arial" w:cs="Arial"/>
          <w:bCs/>
          <w:sz w:val="20"/>
          <w:szCs w:val="20"/>
        </w:rPr>
        <w:t>2012</w:t>
      </w:r>
      <w:r w:rsidRPr="004A1956">
        <w:rPr>
          <w:rFonts w:ascii="Arial" w:hAnsi="Arial" w:cs="Arial"/>
          <w:sz w:val="20"/>
          <w:szCs w:val="20"/>
        </w:rPr>
        <w:t>;62:523-533.</w:t>
      </w:r>
    </w:p>
    <w:p w14:paraId="14218556" w14:textId="10B4355D" w:rsidR="006629CE" w:rsidRPr="004A1956" w:rsidRDefault="006629CE" w:rsidP="00B9727C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bCs/>
          <w:sz w:val="20"/>
          <w:szCs w:val="20"/>
          <w:lang w:val="de-DE"/>
        </w:rPr>
        <w:t>Sternberg CN</w:t>
      </w:r>
      <w:r w:rsidRPr="004A1956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4A1956">
        <w:rPr>
          <w:rFonts w:ascii="Arial" w:hAnsi="Arial" w:cs="Arial"/>
          <w:sz w:val="20"/>
          <w:szCs w:val="20"/>
          <w:lang w:val="de-DE"/>
        </w:rPr>
        <w:t>Skoneczna</w:t>
      </w:r>
      <w:proofErr w:type="spellEnd"/>
      <w:r w:rsidRPr="004A1956">
        <w:rPr>
          <w:rFonts w:ascii="Arial" w:hAnsi="Arial" w:cs="Arial"/>
          <w:sz w:val="20"/>
          <w:szCs w:val="20"/>
          <w:lang w:val="de-DE"/>
        </w:rPr>
        <w:t xml:space="preserve"> I, </w:t>
      </w:r>
      <w:proofErr w:type="spellStart"/>
      <w:r w:rsidRPr="004A1956">
        <w:rPr>
          <w:rFonts w:ascii="Arial" w:hAnsi="Arial" w:cs="Arial"/>
          <w:sz w:val="20"/>
          <w:szCs w:val="20"/>
          <w:lang w:val="de-DE"/>
        </w:rPr>
        <w:t>Kerst</w:t>
      </w:r>
      <w:proofErr w:type="spellEnd"/>
      <w:r w:rsidRPr="004A1956">
        <w:rPr>
          <w:rFonts w:ascii="Arial" w:hAnsi="Arial" w:cs="Arial"/>
          <w:sz w:val="20"/>
          <w:szCs w:val="20"/>
          <w:lang w:val="de-DE"/>
        </w:rPr>
        <w:t xml:space="preserve"> JM,</w:t>
      </w:r>
      <w:r w:rsidRPr="004A1956">
        <w:rPr>
          <w:rFonts w:ascii="Arial" w:hAnsi="Arial" w:cs="Arial"/>
          <w:bCs/>
          <w:sz w:val="20"/>
          <w:szCs w:val="20"/>
          <w:lang w:val="de-DE"/>
        </w:rPr>
        <w:t xml:space="preserve">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Immediate versus deferred chemotherapy after radical cystectomy in patients with pT3-pT4 or N+ M0 urothelial carcinoma of the bladder (EORTC 30994): an intergroup, open-label, randomised phase 3 trial. </w:t>
      </w:r>
      <w:r w:rsidRPr="004A1956">
        <w:rPr>
          <w:rFonts w:ascii="Arial" w:hAnsi="Arial" w:cs="Arial"/>
          <w:bCs/>
          <w:sz w:val="20"/>
          <w:szCs w:val="20"/>
        </w:rPr>
        <w:t xml:space="preserve">Lancet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Oncol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2015;16:76-86.</w:t>
      </w:r>
    </w:p>
    <w:p w14:paraId="6C6FDD5D" w14:textId="6D6A0205" w:rsidR="006629CE" w:rsidRPr="004A1956" w:rsidRDefault="00821923" w:rsidP="00B9727C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  <w:lang w:val="de-DE"/>
        </w:rPr>
        <w:lastRenderedPageBreak/>
        <w:t>Galsky</w:t>
      </w:r>
      <w:proofErr w:type="spellEnd"/>
      <w:r w:rsidRPr="004A1956">
        <w:rPr>
          <w:rFonts w:ascii="Arial" w:hAnsi="Arial" w:cs="Arial"/>
          <w:bCs/>
          <w:sz w:val="20"/>
          <w:szCs w:val="20"/>
          <w:lang w:val="de-DE"/>
        </w:rPr>
        <w:t xml:space="preserve"> MD</w:t>
      </w:r>
      <w:r w:rsidRPr="004A1956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4A1956">
        <w:rPr>
          <w:rFonts w:ascii="Arial" w:hAnsi="Arial" w:cs="Arial"/>
          <w:sz w:val="20"/>
          <w:szCs w:val="20"/>
          <w:lang w:val="de-DE"/>
        </w:rPr>
        <w:t>Stensland</w:t>
      </w:r>
      <w:proofErr w:type="spellEnd"/>
      <w:r w:rsidRPr="004A1956">
        <w:rPr>
          <w:rFonts w:ascii="Arial" w:hAnsi="Arial" w:cs="Arial"/>
          <w:sz w:val="20"/>
          <w:szCs w:val="20"/>
          <w:lang w:val="de-DE"/>
        </w:rPr>
        <w:t xml:space="preserve"> KD, </w:t>
      </w:r>
      <w:proofErr w:type="spellStart"/>
      <w:r w:rsidRPr="004A1956">
        <w:rPr>
          <w:rFonts w:ascii="Arial" w:hAnsi="Arial" w:cs="Arial"/>
          <w:sz w:val="20"/>
          <w:szCs w:val="20"/>
          <w:lang w:val="de-DE"/>
        </w:rPr>
        <w:t>Moshier</w:t>
      </w:r>
      <w:proofErr w:type="spellEnd"/>
      <w:r w:rsidRPr="004A1956">
        <w:rPr>
          <w:rFonts w:ascii="Arial" w:hAnsi="Arial" w:cs="Arial"/>
          <w:sz w:val="20"/>
          <w:szCs w:val="20"/>
          <w:lang w:val="de-DE"/>
        </w:rPr>
        <w:t xml:space="preserve"> E,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Effectiveness of Adjuvant Chemotherapy for Locally Advanced Bladder Cancer. </w:t>
      </w:r>
      <w:r w:rsidRPr="004A1956">
        <w:rPr>
          <w:rFonts w:ascii="Arial" w:hAnsi="Arial" w:cs="Arial"/>
          <w:bCs/>
          <w:sz w:val="20"/>
          <w:szCs w:val="20"/>
        </w:rPr>
        <w:t xml:space="preserve">J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Clin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Oncol</w:t>
      </w:r>
      <w:proofErr w:type="spellEnd"/>
      <w:r w:rsidRPr="004A1956">
        <w:rPr>
          <w:rFonts w:ascii="Arial" w:hAnsi="Arial" w:cs="Arial"/>
          <w:sz w:val="20"/>
          <w:szCs w:val="20"/>
        </w:rPr>
        <w:t>. 2016;10;34:825-832.</w:t>
      </w:r>
    </w:p>
    <w:p w14:paraId="5B050AB1" w14:textId="417E224D" w:rsidR="00BA065A" w:rsidRPr="004A1956" w:rsidRDefault="00BA065A" w:rsidP="00B9727C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>Yuh B, Wilson T, Bochner B, et al. Systematic review an cumulative analysis of oncologic and functional outcomes after robot-assisted radical cystectomy. Eur Urol 2015;67:402-422.</w:t>
      </w:r>
    </w:p>
    <w:p w14:paraId="50989EEB" w14:textId="1659695C" w:rsidR="00EC056A" w:rsidRPr="004A1956" w:rsidRDefault="004B462C" w:rsidP="00C370E9">
      <w:pPr>
        <w:pStyle w:val="CommentText"/>
        <w:numPr>
          <w:ilvl w:val="0"/>
          <w:numId w:val="18"/>
        </w:numPr>
        <w:spacing w:line="480" w:lineRule="auto"/>
        <w:rPr>
          <w:rFonts w:ascii="Arial" w:hAnsi="Arial" w:cs="Arial"/>
          <w:bCs/>
          <w:lang w:val="en-GB"/>
        </w:rPr>
      </w:pPr>
      <w:proofErr w:type="spellStart"/>
      <w:proofErr w:type="gramStart"/>
      <w:r w:rsidRPr="004A1956">
        <w:rPr>
          <w:rFonts w:ascii="Arial" w:hAnsi="Arial" w:cs="Arial"/>
        </w:rPr>
        <w:t>Hu</w:t>
      </w:r>
      <w:proofErr w:type="spellEnd"/>
      <w:r w:rsidRPr="004A1956">
        <w:rPr>
          <w:rFonts w:ascii="Arial" w:hAnsi="Arial" w:cs="Arial"/>
        </w:rPr>
        <w:t xml:space="preserve"> JC, </w:t>
      </w:r>
      <w:proofErr w:type="spellStart"/>
      <w:r w:rsidRPr="004A1956">
        <w:rPr>
          <w:rFonts w:ascii="Arial" w:hAnsi="Arial" w:cs="Arial"/>
        </w:rPr>
        <w:t>Chughtai</w:t>
      </w:r>
      <w:proofErr w:type="spellEnd"/>
      <w:r w:rsidRPr="004A1956">
        <w:rPr>
          <w:rFonts w:ascii="Arial" w:hAnsi="Arial" w:cs="Arial"/>
        </w:rPr>
        <w:t xml:space="preserve"> B, </w:t>
      </w:r>
      <w:proofErr w:type="spellStart"/>
      <w:r w:rsidRPr="004A1956">
        <w:rPr>
          <w:rFonts w:ascii="Arial" w:hAnsi="Arial" w:cs="Arial"/>
        </w:rPr>
        <w:t>O'Malley</w:t>
      </w:r>
      <w:proofErr w:type="spellEnd"/>
      <w:r w:rsidRPr="004A1956">
        <w:rPr>
          <w:rFonts w:ascii="Arial" w:hAnsi="Arial" w:cs="Arial"/>
        </w:rPr>
        <w:t xml:space="preserve"> P, et al. </w:t>
      </w:r>
      <w:proofErr w:type="gramEnd"/>
      <w:r w:rsidR="00EC056A" w:rsidRPr="004A1956">
        <w:rPr>
          <w:rFonts w:ascii="Arial" w:hAnsi="Arial" w:cs="Arial"/>
          <w:lang w:val="en-GB"/>
        </w:rPr>
        <w:t>Perioperative Outcomes, Health Care Costs, and Survival After Robotic-assisted Versus Open Radical Cystectomy: A National Comparative Effectiveness Study.</w:t>
      </w:r>
      <w:r w:rsidRPr="004A1956">
        <w:rPr>
          <w:rFonts w:ascii="Arial" w:hAnsi="Arial" w:cs="Arial"/>
          <w:lang w:val="en-GB"/>
        </w:rPr>
        <w:t xml:space="preserve"> Eur Urol</w:t>
      </w:r>
      <w:r w:rsidR="00EC056A" w:rsidRPr="004A1956">
        <w:rPr>
          <w:rFonts w:ascii="Arial" w:hAnsi="Arial" w:cs="Arial"/>
          <w:lang w:val="en-GB"/>
        </w:rPr>
        <w:t xml:space="preserve"> 2016</w:t>
      </w:r>
      <w:r w:rsidRPr="004A1956">
        <w:rPr>
          <w:rFonts w:ascii="Arial" w:hAnsi="Arial" w:cs="Arial"/>
          <w:lang w:val="en-GB"/>
        </w:rPr>
        <w:t>;70:195-202.</w:t>
      </w:r>
    </w:p>
    <w:p w14:paraId="1ACA1DDB" w14:textId="09BA81BC" w:rsidR="00C370E9" w:rsidRPr="004A1956" w:rsidRDefault="00C370E9" w:rsidP="00C370E9">
      <w:pPr>
        <w:pStyle w:val="CommentText"/>
        <w:numPr>
          <w:ilvl w:val="0"/>
          <w:numId w:val="18"/>
        </w:numPr>
        <w:spacing w:line="480" w:lineRule="auto"/>
        <w:rPr>
          <w:rFonts w:ascii="Arial" w:hAnsi="Arial" w:cs="Arial"/>
        </w:rPr>
      </w:pPr>
      <w:r w:rsidRPr="004A1956">
        <w:rPr>
          <w:rFonts w:ascii="Arial" w:hAnsi="Arial" w:cs="Arial"/>
          <w:lang w:val="en-GB"/>
        </w:rPr>
        <w:t xml:space="preserve">Niegisch G, Albers P, </w:t>
      </w:r>
      <w:proofErr w:type="spellStart"/>
      <w:r w:rsidRPr="004A1956">
        <w:rPr>
          <w:rFonts w:ascii="Arial" w:hAnsi="Arial" w:cs="Arial"/>
          <w:lang w:val="en-GB"/>
        </w:rPr>
        <w:t>Rabenalt</w:t>
      </w:r>
      <w:proofErr w:type="spellEnd"/>
      <w:r w:rsidRPr="004A1956">
        <w:rPr>
          <w:rFonts w:ascii="Arial" w:hAnsi="Arial" w:cs="Arial"/>
          <w:lang w:val="en-GB"/>
        </w:rPr>
        <w:t xml:space="preserve"> R. Perioperative complications and oncological safety of robot-assisted (RARC) vs. open radical cystectomy (ORC). </w:t>
      </w:r>
      <w:proofErr w:type="spellStart"/>
      <w:r w:rsidRPr="004A1956">
        <w:rPr>
          <w:rFonts w:ascii="Arial" w:hAnsi="Arial" w:cs="Arial"/>
        </w:rPr>
        <w:t>Urol</w:t>
      </w:r>
      <w:proofErr w:type="spellEnd"/>
      <w:r w:rsidRPr="004A1956">
        <w:rPr>
          <w:rFonts w:ascii="Arial" w:hAnsi="Arial" w:cs="Arial"/>
        </w:rPr>
        <w:t xml:space="preserve"> </w:t>
      </w:r>
      <w:proofErr w:type="spellStart"/>
      <w:r w:rsidRPr="004A1956">
        <w:rPr>
          <w:rFonts w:ascii="Arial" w:hAnsi="Arial" w:cs="Arial"/>
        </w:rPr>
        <w:t>Oncol</w:t>
      </w:r>
      <w:proofErr w:type="spellEnd"/>
      <w:r w:rsidRPr="004A1956">
        <w:rPr>
          <w:rFonts w:ascii="Arial" w:hAnsi="Arial" w:cs="Arial"/>
        </w:rPr>
        <w:t xml:space="preserve"> 2014;32:966-974. </w:t>
      </w:r>
    </w:p>
    <w:p w14:paraId="2ADC1FC0" w14:textId="7F9A935D" w:rsidR="00E47B26" w:rsidRPr="004A1956" w:rsidRDefault="00E47B26" w:rsidP="00C370E9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sz w:val="20"/>
          <w:szCs w:val="20"/>
          <w:lang w:val="de-DE"/>
        </w:rPr>
        <w:t>Johar</w:t>
      </w:r>
      <w:proofErr w:type="spellEnd"/>
      <w:r w:rsidRPr="004A1956">
        <w:rPr>
          <w:rFonts w:ascii="Arial" w:hAnsi="Arial" w:cs="Arial"/>
          <w:sz w:val="20"/>
          <w:szCs w:val="20"/>
          <w:lang w:val="de-DE"/>
        </w:rPr>
        <w:t xml:space="preserve"> RS, </w:t>
      </w:r>
      <w:proofErr w:type="spellStart"/>
      <w:r w:rsidRPr="004A1956">
        <w:rPr>
          <w:rFonts w:ascii="Arial" w:hAnsi="Arial" w:cs="Arial"/>
          <w:sz w:val="20"/>
          <w:szCs w:val="20"/>
          <w:lang w:val="de-DE"/>
        </w:rPr>
        <w:t>Hayn</w:t>
      </w:r>
      <w:proofErr w:type="spellEnd"/>
      <w:r w:rsidRPr="004A1956">
        <w:rPr>
          <w:rFonts w:ascii="Arial" w:hAnsi="Arial" w:cs="Arial"/>
          <w:sz w:val="20"/>
          <w:szCs w:val="20"/>
          <w:lang w:val="de-DE"/>
        </w:rPr>
        <w:t xml:space="preserve"> MH, Stegemann AP,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Complications after robot-assisted radical cystectomy: results from the International Robotic Cystectomy Consortium.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Eur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2013;64:52-57.</w:t>
      </w:r>
    </w:p>
    <w:p w14:paraId="2F86F99B" w14:textId="77777777" w:rsidR="009D5DF1" w:rsidRPr="004A1956" w:rsidRDefault="009D5DF1" w:rsidP="009D5DF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Wilson TG, Guru K, Rosen RC,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>Best practices in robot-assisted radical cystectomy and urinary reconstruction: recommendations of the Pasadena Consensus Panel. Eur Urol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2015;67:363-375.</w:t>
      </w:r>
    </w:p>
    <w:p w14:paraId="57CA7568" w14:textId="77777777" w:rsidR="009D5DF1" w:rsidRPr="004A1956" w:rsidRDefault="009D5DF1" w:rsidP="009D5DF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Desai MM, Berger AK, Brandina RR,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>Robotic and laparoscopic high extended pelvic lymph node dissection during radical cystectomy: technique and outcomes. Eur Urol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2012;61:350-355.</w:t>
      </w:r>
    </w:p>
    <w:p w14:paraId="79835369" w14:textId="77777777" w:rsidR="009D5DF1" w:rsidRPr="004A1956" w:rsidRDefault="009D5DF1" w:rsidP="009D5DF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  <w:lang w:val="fr-FR"/>
        </w:rPr>
        <w:t>Hellenthal</w:t>
      </w:r>
      <w:proofErr w:type="spellEnd"/>
      <w:r w:rsidRPr="004A1956">
        <w:rPr>
          <w:rFonts w:ascii="Arial" w:hAnsi="Arial" w:cs="Arial"/>
          <w:bCs/>
          <w:sz w:val="20"/>
          <w:szCs w:val="20"/>
          <w:lang w:val="fr-FR"/>
        </w:rPr>
        <w:t xml:space="preserve"> NJ</w:t>
      </w:r>
      <w:r w:rsidRPr="004A1956">
        <w:rPr>
          <w:rFonts w:ascii="Arial" w:hAnsi="Arial" w:cs="Arial"/>
          <w:sz w:val="20"/>
          <w:szCs w:val="20"/>
          <w:lang w:val="fr-FR"/>
        </w:rPr>
        <w:t xml:space="preserve">, Hussain A, Andrews PE,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Lymphadenectomy at the time of robot-assisted radical cystectomy: results from the International Robotic Cystectomy Consortium. </w:t>
      </w:r>
      <w:r w:rsidRPr="004A1956">
        <w:rPr>
          <w:rFonts w:ascii="Arial" w:hAnsi="Arial" w:cs="Arial"/>
          <w:bCs/>
          <w:sz w:val="20"/>
          <w:szCs w:val="20"/>
        </w:rPr>
        <w:t xml:space="preserve">BJU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Int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2011;107:642-646.</w:t>
      </w:r>
    </w:p>
    <w:p w14:paraId="047EA7CE" w14:textId="77777777" w:rsidR="009D5DF1" w:rsidRPr="004A1956" w:rsidRDefault="009D5DF1" w:rsidP="009D5DF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  <w:lang w:val="en-GB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Yu HY, Hevelone ND, Lipsitz SR,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>Comparative analysis of outcomes and costs following open radical cystectomy versus robot-assisted laparoscopic radical cystectomy: results from the US Nationwide Inpatient Sample. Eur Urol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2012;61:1239-1244.</w:t>
      </w:r>
    </w:p>
    <w:p w14:paraId="09F847A8" w14:textId="77777777" w:rsidR="009D5DF1" w:rsidRPr="004A1956" w:rsidRDefault="009D5DF1" w:rsidP="009D5DF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  <w:lang w:val="en-GB"/>
        </w:rPr>
        <w:t>Leow</w:t>
      </w:r>
      <w:proofErr w:type="spellEnd"/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 JJ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, Reese SW, Jiang W,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Propensity-matched comparison of morbidity and costs of open and robot-assisted radical cystectomies: a contemporary population-based analysis in the United States.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Eur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2014;66:569-576.</w:t>
      </w:r>
    </w:p>
    <w:p w14:paraId="33A7FE59" w14:textId="77777777" w:rsidR="009D5DF1" w:rsidRPr="004A1956" w:rsidRDefault="009D5DF1" w:rsidP="009D5DF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Hayn MH, </w:t>
      </w:r>
      <w:r w:rsidRPr="004A1956">
        <w:rPr>
          <w:rFonts w:ascii="Arial" w:hAnsi="Arial" w:cs="Arial"/>
          <w:bCs/>
          <w:sz w:val="20"/>
          <w:szCs w:val="20"/>
          <w:lang w:val="en-GB"/>
        </w:rPr>
        <w:t>Hellenthal NJ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, Seixas-Mikelus SA,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Is patient outcome compromised during the initial experience with robot-assisted radical cystectomy? Results of 164 consecutive cases. </w:t>
      </w:r>
      <w:r w:rsidRPr="004A1956">
        <w:rPr>
          <w:rFonts w:ascii="Arial" w:hAnsi="Arial" w:cs="Arial"/>
          <w:bCs/>
          <w:sz w:val="20"/>
          <w:szCs w:val="20"/>
        </w:rPr>
        <w:t xml:space="preserve">BJU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Int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2011;108:882-887.</w:t>
      </w:r>
    </w:p>
    <w:p w14:paraId="4ED55B7F" w14:textId="77777777" w:rsidR="009D5DF1" w:rsidRPr="004A1956" w:rsidRDefault="009D5DF1" w:rsidP="009D5DF1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  <w:lang w:val="es-ES"/>
        </w:rPr>
        <w:t>Nguyen</w:t>
      </w:r>
      <w:proofErr w:type="spellEnd"/>
      <w:r w:rsidRPr="004A1956">
        <w:rPr>
          <w:rFonts w:ascii="Arial" w:hAnsi="Arial" w:cs="Arial"/>
          <w:bCs/>
          <w:sz w:val="20"/>
          <w:szCs w:val="20"/>
          <w:lang w:val="es-ES"/>
        </w:rPr>
        <w:t xml:space="preserve"> DP</w:t>
      </w:r>
      <w:r w:rsidRPr="004A1956">
        <w:rPr>
          <w:rFonts w:ascii="Arial" w:hAnsi="Arial" w:cs="Arial"/>
          <w:sz w:val="20"/>
          <w:szCs w:val="20"/>
          <w:lang w:val="es-ES"/>
        </w:rPr>
        <w:t xml:space="preserve">, Al Hussein Al </w:t>
      </w:r>
      <w:proofErr w:type="spellStart"/>
      <w:r w:rsidRPr="004A1956">
        <w:rPr>
          <w:rFonts w:ascii="Arial" w:hAnsi="Arial" w:cs="Arial"/>
          <w:sz w:val="20"/>
          <w:szCs w:val="20"/>
          <w:lang w:val="es-ES"/>
        </w:rPr>
        <w:t>Awamlh</w:t>
      </w:r>
      <w:proofErr w:type="spellEnd"/>
      <w:r w:rsidRPr="004A1956">
        <w:rPr>
          <w:rFonts w:ascii="Arial" w:hAnsi="Arial" w:cs="Arial"/>
          <w:sz w:val="20"/>
          <w:szCs w:val="20"/>
          <w:lang w:val="es-ES"/>
        </w:rPr>
        <w:t xml:space="preserve"> B,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Recurrence patterns after open and robot-assisted radical cystectomy for bladder cancer.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Eur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2015;68:399-405.</w:t>
      </w:r>
    </w:p>
    <w:p w14:paraId="6B4E10E4" w14:textId="77777777" w:rsidR="0002040D" w:rsidRPr="004A1956" w:rsidRDefault="0002040D" w:rsidP="0002040D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  <w:lang w:val="en-GB"/>
        </w:rPr>
      </w:pPr>
      <w:proofErr w:type="spellStart"/>
      <w:proofErr w:type="gramStart"/>
      <w:r w:rsidRPr="004A1956">
        <w:rPr>
          <w:rFonts w:ascii="Arial" w:hAnsi="Arial" w:cs="Arial"/>
          <w:sz w:val="20"/>
          <w:szCs w:val="20"/>
        </w:rPr>
        <w:lastRenderedPageBreak/>
        <w:t>Bochner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BH, </w:t>
      </w:r>
      <w:proofErr w:type="spellStart"/>
      <w:r w:rsidRPr="004A1956">
        <w:rPr>
          <w:rFonts w:ascii="Arial" w:hAnsi="Arial" w:cs="Arial"/>
          <w:sz w:val="20"/>
          <w:szCs w:val="20"/>
        </w:rPr>
        <w:t>Dalbagni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G, </w:t>
      </w:r>
      <w:proofErr w:type="spellStart"/>
      <w:r w:rsidRPr="004A1956">
        <w:rPr>
          <w:rFonts w:ascii="Arial" w:hAnsi="Arial" w:cs="Arial"/>
          <w:sz w:val="20"/>
          <w:szCs w:val="20"/>
        </w:rPr>
        <w:t>Sjoberg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DD, et al. </w:t>
      </w:r>
      <w:proofErr w:type="gramEnd"/>
      <w:r w:rsidRPr="004A1956">
        <w:rPr>
          <w:rFonts w:ascii="Arial" w:hAnsi="Arial" w:cs="Arial"/>
          <w:bCs/>
          <w:sz w:val="20"/>
          <w:szCs w:val="20"/>
          <w:lang w:val="en-GB"/>
        </w:rPr>
        <w:t>Comparing Open Radical Cystectomy and Robot-assisted Laparoscopic Radical Cystectomy: A Randomized Clinical Trial. Eur Urol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2015;67:1042-1050.</w:t>
      </w:r>
    </w:p>
    <w:p w14:paraId="2CEAEF1E" w14:textId="77777777" w:rsidR="0002040D" w:rsidRPr="004A1956" w:rsidRDefault="0002040D" w:rsidP="0002040D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sz w:val="20"/>
          <w:szCs w:val="20"/>
          <w:lang w:val="de-DE"/>
        </w:rPr>
        <w:t xml:space="preserve">Bochner BH, Sjoberg DD, Laudone VP.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A randomized trial of robot-assisted laparoscopic radical cystectomy. </w:t>
      </w:r>
      <w:r w:rsidRPr="004A1956">
        <w:rPr>
          <w:rFonts w:ascii="Arial" w:hAnsi="Arial" w:cs="Arial"/>
          <w:bCs/>
          <w:sz w:val="20"/>
          <w:szCs w:val="20"/>
        </w:rPr>
        <w:t xml:space="preserve">N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Engl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J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Med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2014;24;371:389-390.</w:t>
      </w:r>
    </w:p>
    <w:p w14:paraId="37ED6DAA" w14:textId="77777777" w:rsidR="00B95256" w:rsidRPr="004A1956" w:rsidRDefault="004736FB" w:rsidP="00B95256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1956">
        <w:rPr>
          <w:rFonts w:ascii="Arial" w:hAnsi="Arial" w:cs="Arial"/>
          <w:bCs/>
          <w:sz w:val="20"/>
          <w:szCs w:val="20"/>
          <w:lang w:val="fr-FR"/>
        </w:rPr>
        <w:t>Hellenthal</w:t>
      </w:r>
      <w:proofErr w:type="spellEnd"/>
      <w:r w:rsidRPr="004A1956">
        <w:rPr>
          <w:rFonts w:ascii="Arial" w:hAnsi="Arial" w:cs="Arial"/>
          <w:bCs/>
          <w:sz w:val="20"/>
          <w:szCs w:val="20"/>
          <w:lang w:val="fr-FR"/>
        </w:rPr>
        <w:t xml:space="preserve"> NJ, Hussain A, Andrews PE,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Surgical margin status after robot assisted radical cystectomy: results from the International Robotic Cystectomy Consortium. </w:t>
      </w:r>
      <w:r w:rsidRPr="004A1956">
        <w:rPr>
          <w:rFonts w:ascii="Arial" w:hAnsi="Arial" w:cs="Arial"/>
          <w:bCs/>
          <w:sz w:val="20"/>
          <w:szCs w:val="20"/>
        </w:rPr>
        <w:t xml:space="preserve">J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Urol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2010;184:87-91.</w:t>
      </w:r>
    </w:p>
    <w:p w14:paraId="6A9FDCBA" w14:textId="77777777" w:rsidR="00B95256" w:rsidRPr="004A1956" w:rsidRDefault="0020198B" w:rsidP="00B95256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sz w:val="20"/>
          <w:szCs w:val="20"/>
          <w:lang w:val="en-GB"/>
        </w:rPr>
        <w:t xml:space="preserve">Collins JW, Patel H, Adding C, et al. </w:t>
      </w: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Enhanced Recovery After Robot-assisted Radical Cystectomy: EAU Robotic Urology Section Scientific Working Group Consensus View. 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Eur Urol 2016 May 24. pii: S0302-2838(16)30184-1. doi: 10.1016/j.eururo.2016.05.020. </w:t>
      </w:r>
      <w:r w:rsidRPr="004A1956">
        <w:rPr>
          <w:rFonts w:ascii="Arial" w:hAnsi="Arial" w:cs="Arial"/>
          <w:sz w:val="20"/>
          <w:szCs w:val="20"/>
        </w:rPr>
        <w:t>[</w:t>
      </w:r>
      <w:proofErr w:type="spellStart"/>
      <w:r w:rsidRPr="004A1956">
        <w:rPr>
          <w:rFonts w:ascii="Arial" w:hAnsi="Arial" w:cs="Arial"/>
          <w:sz w:val="20"/>
          <w:szCs w:val="20"/>
        </w:rPr>
        <w:t>Epub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sz w:val="20"/>
          <w:szCs w:val="20"/>
        </w:rPr>
        <w:t>ahead</w:t>
      </w:r>
      <w:proofErr w:type="spellEnd"/>
      <w:r w:rsidRPr="004A195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A1956">
        <w:rPr>
          <w:rFonts w:ascii="Arial" w:hAnsi="Arial" w:cs="Arial"/>
          <w:sz w:val="20"/>
          <w:szCs w:val="20"/>
        </w:rPr>
        <w:t>print</w:t>
      </w:r>
      <w:proofErr w:type="spellEnd"/>
      <w:r w:rsidRPr="004A1956">
        <w:rPr>
          <w:rFonts w:ascii="Arial" w:hAnsi="Arial" w:cs="Arial"/>
          <w:sz w:val="20"/>
          <w:szCs w:val="20"/>
        </w:rPr>
        <w:t>].</w:t>
      </w:r>
      <w:r w:rsidR="00B95256" w:rsidRPr="004A1956">
        <w:rPr>
          <w:rFonts w:ascii="Arial" w:hAnsi="Arial" w:cs="Arial"/>
          <w:bCs/>
          <w:sz w:val="20"/>
          <w:szCs w:val="20"/>
        </w:rPr>
        <w:t xml:space="preserve"> </w:t>
      </w:r>
    </w:p>
    <w:p w14:paraId="196372BD" w14:textId="321DB7CE" w:rsidR="0016458D" w:rsidRPr="004A1956" w:rsidRDefault="00B95256" w:rsidP="00D56EB3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bCs/>
          <w:sz w:val="20"/>
          <w:szCs w:val="20"/>
          <w:lang w:val="en-GB"/>
        </w:rPr>
        <w:t xml:space="preserve">Milowsky MI, Rumble RB, Booth CM, et al. Guideline on Muscle-Invasive and Metastatic Bladder Cancer (European Association of Urology Guideline): American Society of Clinical Oncology Clinical Practice Guideline Endorsement. </w:t>
      </w:r>
      <w:r w:rsidRPr="004A1956">
        <w:rPr>
          <w:rFonts w:ascii="Arial" w:hAnsi="Arial" w:cs="Arial"/>
          <w:bCs/>
          <w:sz w:val="20"/>
          <w:szCs w:val="20"/>
        </w:rPr>
        <w:t xml:space="preserve">J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Clin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1956">
        <w:rPr>
          <w:rFonts w:ascii="Arial" w:hAnsi="Arial" w:cs="Arial"/>
          <w:bCs/>
          <w:sz w:val="20"/>
          <w:szCs w:val="20"/>
        </w:rPr>
        <w:t>Oncol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 xml:space="preserve"> 2016;34:1945-1952.</w:t>
      </w:r>
    </w:p>
    <w:p w14:paraId="39212045" w14:textId="77777777" w:rsidR="00927293" w:rsidRPr="004A1956" w:rsidRDefault="00927293" w:rsidP="00927293">
      <w:pPr>
        <w:pStyle w:val="ListParagraph"/>
        <w:spacing w:line="480" w:lineRule="auto"/>
        <w:rPr>
          <w:rFonts w:ascii="Arial" w:hAnsi="Arial" w:cs="Arial"/>
          <w:bCs/>
          <w:sz w:val="20"/>
          <w:szCs w:val="20"/>
        </w:rPr>
      </w:pPr>
    </w:p>
    <w:p w14:paraId="0DF0A0E6" w14:textId="2EC01B06" w:rsidR="000E7E66" w:rsidRPr="004A1956" w:rsidRDefault="00D579A0" w:rsidP="000E7E66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4A1956">
        <w:rPr>
          <w:rFonts w:ascii="Arial" w:hAnsi="Arial" w:cs="Arial"/>
          <w:b/>
          <w:bCs/>
          <w:sz w:val="20"/>
          <w:szCs w:val="20"/>
        </w:rPr>
        <w:t xml:space="preserve">Legend to </w:t>
      </w:r>
      <w:proofErr w:type="spellStart"/>
      <w:r w:rsidRPr="004A1956">
        <w:rPr>
          <w:rFonts w:ascii="Arial" w:hAnsi="Arial" w:cs="Arial"/>
          <w:b/>
          <w:bCs/>
          <w:sz w:val="20"/>
          <w:szCs w:val="20"/>
        </w:rPr>
        <w:t>figures</w:t>
      </w:r>
      <w:proofErr w:type="spellEnd"/>
      <w:r w:rsidRPr="004A1956">
        <w:rPr>
          <w:rFonts w:ascii="Arial" w:hAnsi="Arial" w:cs="Arial"/>
          <w:bCs/>
          <w:sz w:val="20"/>
          <w:szCs w:val="20"/>
        </w:rPr>
        <w:t>:</w:t>
      </w:r>
    </w:p>
    <w:p w14:paraId="7C7ACC0A" w14:textId="67242CE6" w:rsidR="0053097A" w:rsidRPr="004A1956" w:rsidRDefault="0053097A" w:rsidP="007E4BBF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Figure 1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: </w:t>
      </w:r>
      <w:r w:rsidR="00A3324E" w:rsidRPr="004A1956">
        <w:rPr>
          <w:rFonts w:ascii="Arial" w:hAnsi="Arial" w:cs="Arial"/>
          <w:sz w:val="20"/>
          <w:szCs w:val="20"/>
          <w:lang w:val="en-US"/>
        </w:rPr>
        <w:t>Study flow chart, with counts and reasons for patient selection.</w:t>
      </w:r>
    </w:p>
    <w:p w14:paraId="66A25BDA" w14:textId="246C5622" w:rsidR="007D5E54" w:rsidRPr="004A1956" w:rsidRDefault="00A3324E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Figure 2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: Box plots showing the overall comparison of </w:t>
      </w:r>
      <w:r w:rsidR="005C3C47" w:rsidRPr="004A1956">
        <w:rPr>
          <w:rFonts w:ascii="Arial" w:hAnsi="Arial" w:cs="Arial"/>
          <w:sz w:val="20"/>
          <w:szCs w:val="20"/>
          <w:lang w:val="en-GB"/>
        </w:rPr>
        <w:t>robot-assisted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and </w:t>
      </w:r>
      <w:r w:rsidR="005C3C47" w:rsidRPr="004A1956">
        <w:rPr>
          <w:rFonts w:ascii="Arial" w:hAnsi="Arial" w:cs="Arial"/>
          <w:sz w:val="20"/>
          <w:szCs w:val="20"/>
          <w:lang w:val="en-GB"/>
        </w:rPr>
        <w:t>open radical cystectomy</w:t>
      </w:r>
      <w:r w:rsidRPr="004A1956">
        <w:rPr>
          <w:rFonts w:ascii="Arial" w:hAnsi="Arial" w:cs="Arial"/>
          <w:sz w:val="20"/>
          <w:szCs w:val="20"/>
          <w:lang w:val="en-GB"/>
        </w:rPr>
        <w:t xml:space="preserve"> groups according to the number of removed lymph-nodes</w:t>
      </w:r>
      <w:r w:rsidR="00936F9F" w:rsidRPr="004A1956">
        <w:rPr>
          <w:rFonts w:ascii="Arial" w:hAnsi="Arial" w:cs="Arial"/>
          <w:sz w:val="20"/>
          <w:szCs w:val="20"/>
          <w:lang w:val="en-GB"/>
        </w:rPr>
        <w:t xml:space="preserve"> (Panel A), and </w:t>
      </w:r>
      <w:r w:rsidR="007D5E54" w:rsidRPr="004A1956">
        <w:rPr>
          <w:rFonts w:ascii="Arial" w:hAnsi="Arial" w:cs="Arial"/>
          <w:sz w:val="20"/>
          <w:szCs w:val="20"/>
          <w:lang w:val="en-GB"/>
        </w:rPr>
        <w:t xml:space="preserve">according to the rate of positive surgical margins and </w:t>
      </w:r>
      <w:proofErr w:type="spellStart"/>
      <w:r w:rsidR="007D5E54" w:rsidRPr="004A1956">
        <w:rPr>
          <w:rFonts w:ascii="Arial" w:hAnsi="Arial" w:cs="Arial"/>
          <w:sz w:val="20"/>
          <w:szCs w:val="20"/>
          <w:lang w:val="en-GB"/>
        </w:rPr>
        <w:t>neobladder</w:t>
      </w:r>
      <w:proofErr w:type="spellEnd"/>
      <w:r w:rsidR="00936F9F" w:rsidRPr="004A1956">
        <w:rPr>
          <w:rFonts w:ascii="Arial" w:hAnsi="Arial" w:cs="Arial"/>
          <w:sz w:val="20"/>
          <w:szCs w:val="20"/>
          <w:lang w:val="en-GB"/>
        </w:rPr>
        <w:t xml:space="preserve"> urinary</w:t>
      </w:r>
      <w:r w:rsidR="007D5E54" w:rsidRPr="004A1956">
        <w:rPr>
          <w:rFonts w:ascii="Arial" w:hAnsi="Arial" w:cs="Arial"/>
          <w:sz w:val="20"/>
          <w:szCs w:val="20"/>
          <w:lang w:val="en-GB"/>
        </w:rPr>
        <w:t xml:space="preserve"> diversions</w:t>
      </w:r>
      <w:r w:rsidR="00936F9F" w:rsidRPr="004A1956">
        <w:rPr>
          <w:rFonts w:ascii="Arial" w:hAnsi="Arial" w:cs="Arial"/>
          <w:sz w:val="20"/>
          <w:szCs w:val="20"/>
          <w:lang w:val="en-GB"/>
        </w:rPr>
        <w:t xml:space="preserve"> (Panel B)</w:t>
      </w:r>
      <w:r w:rsidR="007D5E54" w:rsidRPr="004A1956">
        <w:rPr>
          <w:rFonts w:ascii="Arial" w:hAnsi="Arial" w:cs="Arial"/>
          <w:sz w:val="20"/>
          <w:szCs w:val="20"/>
          <w:lang w:val="en-GB"/>
        </w:rPr>
        <w:t>.</w:t>
      </w:r>
    </w:p>
    <w:p w14:paraId="4439B427" w14:textId="498C052C" w:rsidR="007D5E54" w:rsidRPr="004A1956" w:rsidRDefault="007D5E54" w:rsidP="007D5E54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4A1956">
        <w:rPr>
          <w:rFonts w:ascii="Arial" w:hAnsi="Arial" w:cs="Arial"/>
          <w:b/>
          <w:sz w:val="20"/>
          <w:szCs w:val="20"/>
          <w:lang w:val="en-GB"/>
        </w:rPr>
        <w:t>Supplementary Figure 1A</w:t>
      </w:r>
      <w:proofErr w:type="gramStart"/>
      <w:r w:rsidRPr="004A1956">
        <w:rPr>
          <w:rFonts w:ascii="Arial" w:hAnsi="Arial" w:cs="Arial"/>
          <w:b/>
          <w:sz w:val="20"/>
          <w:szCs w:val="20"/>
          <w:lang w:val="en-GB"/>
        </w:rPr>
        <w:t>,B</w:t>
      </w:r>
      <w:proofErr w:type="gramEnd"/>
      <w:r w:rsidRPr="004A1956">
        <w:rPr>
          <w:rFonts w:ascii="Arial" w:hAnsi="Arial" w:cs="Arial"/>
          <w:sz w:val="20"/>
          <w:szCs w:val="20"/>
          <w:lang w:val="en-GB"/>
        </w:rPr>
        <w:t>:</w:t>
      </w:r>
      <w:r w:rsidRPr="004A1956">
        <w:rPr>
          <w:rFonts w:ascii="Arial" w:hAnsi="Arial" w:cs="Arial"/>
          <w:sz w:val="20"/>
          <w:szCs w:val="20"/>
          <w:lang w:val="en-US"/>
        </w:rPr>
        <w:t xml:space="preserve"> Kaplan-Meier curves of relapse-free survival (A) and overall survival (B) in the overall population according to the type of radical cystectomy.</w:t>
      </w:r>
    </w:p>
    <w:p w14:paraId="74C1061F" w14:textId="29147049" w:rsidR="007D5E54" w:rsidRPr="00DA372B" w:rsidRDefault="007D5E54" w:rsidP="007D5E54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4A1956">
        <w:rPr>
          <w:rFonts w:ascii="Arial" w:hAnsi="Arial" w:cs="Arial"/>
          <w:i/>
          <w:sz w:val="20"/>
          <w:szCs w:val="20"/>
          <w:u w:val="single"/>
          <w:lang w:val="en-US"/>
        </w:rPr>
        <w:t>Legend</w:t>
      </w:r>
      <w:r w:rsidRPr="004A1956">
        <w:rPr>
          <w:rFonts w:ascii="Arial" w:hAnsi="Arial" w:cs="Arial"/>
          <w:sz w:val="20"/>
          <w:szCs w:val="20"/>
          <w:lang w:val="en-US"/>
        </w:rPr>
        <w:t>: black line: open radical cystectomy; red line: robot-assisted radical cystectomy.</w:t>
      </w:r>
      <w:bookmarkStart w:id="0" w:name="_GoBack"/>
      <w:bookmarkEnd w:id="0"/>
    </w:p>
    <w:p w14:paraId="7DAA983A" w14:textId="789D7416" w:rsidR="007D5E54" w:rsidRPr="004A1956" w:rsidRDefault="007D5E54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45EC3629" w14:textId="4B7B6B06" w:rsidR="00A3324E" w:rsidRPr="004A1956" w:rsidRDefault="00A3324E" w:rsidP="007E4BBF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sectPr w:rsidR="00A3324E" w:rsidRPr="004A1956" w:rsidSect="006430E5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E2DF7" w15:done="0"/>
  <w15:commentEx w15:paraId="3DA95AAE" w15:done="0"/>
  <w15:commentEx w15:paraId="740FB3B9" w15:done="0"/>
  <w15:commentEx w15:paraId="250C005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F7EA5" w14:textId="77777777" w:rsidR="002E1338" w:rsidRDefault="002E1338" w:rsidP="00ED00B0">
      <w:r>
        <w:separator/>
      </w:r>
    </w:p>
  </w:endnote>
  <w:endnote w:type="continuationSeparator" w:id="0">
    <w:p w14:paraId="0EC2167B" w14:textId="77777777" w:rsidR="002E1338" w:rsidRDefault="002E1338" w:rsidP="00ED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erriweather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B15E5" w14:textId="77777777" w:rsidR="002E1338" w:rsidRDefault="002E1338" w:rsidP="006C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E7ACC1" w14:textId="77777777" w:rsidR="002E1338" w:rsidRDefault="002E1338" w:rsidP="00ED00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FEE36" w14:textId="77777777" w:rsidR="002E1338" w:rsidRDefault="002E1338" w:rsidP="006C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956">
      <w:rPr>
        <w:rStyle w:val="PageNumber"/>
        <w:noProof/>
      </w:rPr>
      <w:t>4</w:t>
    </w:r>
    <w:r>
      <w:rPr>
        <w:rStyle w:val="PageNumber"/>
      </w:rPr>
      <w:fldChar w:fldCharType="end"/>
    </w:r>
  </w:p>
  <w:p w14:paraId="60FD41BE" w14:textId="77777777" w:rsidR="002E1338" w:rsidRDefault="002E1338" w:rsidP="00ED00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74D79" w14:textId="77777777" w:rsidR="002E1338" w:rsidRDefault="002E1338" w:rsidP="00ED00B0">
      <w:r>
        <w:separator/>
      </w:r>
    </w:p>
  </w:footnote>
  <w:footnote w:type="continuationSeparator" w:id="0">
    <w:p w14:paraId="5A2E2899" w14:textId="77777777" w:rsidR="002E1338" w:rsidRDefault="002E1338" w:rsidP="00ED0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9BE"/>
    <w:multiLevelType w:val="hybridMultilevel"/>
    <w:tmpl w:val="3378F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40357"/>
    <w:multiLevelType w:val="hybridMultilevel"/>
    <w:tmpl w:val="30860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900F8"/>
    <w:multiLevelType w:val="hybridMultilevel"/>
    <w:tmpl w:val="CA0CA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30835"/>
    <w:multiLevelType w:val="hybridMultilevel"/>
    <w:tmpl w:val="23446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E0EA1"/>
    <w:multiLevelType w:val="hybridMultilevel"/>
    <w:tmpl w:val="DD824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F106C"/>
    <w:multiLevelType w:val="hybridMultilevel"/>
    <w:tmpl w:val="4EC8C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012F3"/>
    <w:multiLevelType w:val="hybridMultilevel"/>
    <w:tmpl w:val="30860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84D46"/>
    <w:multiLevelType w:val="hybridMultilevel"/>
    <w:tmpl w:val="7E203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D31FF"/>
    <w:multiLevelType w:val="hybridMultilevel"/>
    <w:tmpl w:val="61F20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53399"/>
    <w:multiLevelType w:val="hybridMultilevel"/>
    <w:tmpl w:val="70028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46609"/>
    <w:multiLevelType w:val="hybridMultilevel"/>
    <w:tmpl w:val="5FDE3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A59E9"/>
    <w:multiLevelType w:val="hybridMultilevel"/>
    <w:tmpl w:val="CB0884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44B39"/>
    <w:multiLevelType w:val="hybridMultilevel"/>
    <w:tmpl w:val="09485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C335A"/>
    <w:multiLevelType w:val="hybridMultilevel"/>
    <w:tmpl w:val="7CFE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B1B57"/>
    <w:multiLevelType w:val="hybridMultilevel"/>
    <w:tmpl w:val="28801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01C5E"/>
    <w:multiLevelType w:val="hybridMultilevel"/>
    <w:tmpl w:val="FDECD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45981"/>
    <w:multiLevelType w:val="hybridMultilevel"/>
    <w:tmpl w:val="F96C5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B4750"/>
    <w:multiLevelType w:val="hybridMultilevel"/>
    <w:tmpl w:val="5122DAA4"/>
    <w:lvl w:ilvl="0" w:tplc="A1DAD56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D34A4"/>
    <w:multiLevelType w:val="hybridMultilevel"/>
    <w:tmpl w:val="79F89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7"/>
  </w:num>
  <w:num w:numId="9">
    <w:abstractNumId w:val="8"/>
  </w:num>
  <w:num w:numId="10">
    <w:abstractNumId w:val="18"/>
  </w:num>
  <w:num w:numId="11">
    <w:abstractNumId w:val="13"/>
  </w:num>
  <w:num w:numId="12">
    <w:abstractNumId w:val="0"/>
  </w:num>
  <w:num w:numId="13">
    <w:abstractNumId w:val="5"/>
  </w:num>
  <w:num w:numId="14">
    <w:abstractNumId w:val="4"/>
  </w:num>
  <w:num w:numId="15">
    <w:abstractNumId w:val="16"/>
  </w:num>
  <w:num w:numId="16">
    <w:abstractNumId w:val="12"/>
  </w:num>
  <w:num w:numId="17">
    <w:abstractNumId w:val="15"/>
  </w:num>
  <w:num w:numId="18">
    <w:abstractNumId w:val="6"/>
  </w:num>
  <w:num w:numId="1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g">
    <w15:presenceInfo w15:providerId="None" w15:userId="Gre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7A"/>
    <w:rsid w:val="0002040D"/>
    <w:rsid w:val="0002609D"/>
    <w:rsid w:val="00046A79"/>
    <w:rsid w:val="00054831"/>
    <w:rsid w:val="000640FF"/>
    <w:rsid w:val="00075191"/>
    <w:rsid w:val="000849D1"/>
    <w:rsid w:val="000B07F3"/>
    <w:rsid w:val="000C0318"/>
    <w:rsid w:val="000C05D1"/>
    <w:rsid w:val="000C0DAB"/>
    <w:rsid w:val="000D7B71"/>
    <w:rsid w:val="000E3487"/>
    <w:rsid w:val="000E7E66"/>
    <w:rsid w:val="000F0531"/>
    <w:rsid w:val="00101AD8"/>
    <w:rsid w:val="001123C2"/>
    <w:rsid w:val="00115635"/>
    <w:rsid w:val="00121E13"/>
    <w:rsid w:val="00124588"/>
    <w:rsid w:val="00152C7B"/>
    <w:rsid w:val="0016045D"/>
    <w:rsid w:val="0016458D"/>
    <w:rsid w:val="00167EDC"/>
    <w:rsid w:val="00170C90"/>
    <w:rsid w:val="00170D88"/>
    <w:rsid w:val="00185F90"/>
    <w:rsid w:val="001A28E0"/>
    <w:rsid w:val="001A461C"/>
    <w:rsid w:val="001D0D75"/>
    <w:rsid w:val="001D3F4A"/>
    <w:rsid w:val="001F4E66"/>
    <w:rsid w:val="0020198B"/>
    <w:rsid w:val="00206E4F"/>
    <w:rsid w:val="00210419"/>
    <w:rsid w:val="0021103D"/>
    <w:rsid w:val="00244A33"/>
    <w:rsid w:val="00256C54"/>
    <w:rsid w:val="0025718C"/>
    <w:rsid w:val="00271C26"/>
    <w:rsid w:val="00275D5D"/>
    <w:rsid w:val="00285A3B"/>
    <w:rsid w:val="00285DCD"/>
    <w:rsid w:val="0029307A"/>
    <w:rsid w:val="002D2765"/>
    <w:rsid w:val="002E1338"/>
    <w:rsid w:val="002E3DD5"/>
    <w:rsid w:val="00303947"/>
    <w:rsid w:val="00312BBB"/>
    <w:rsid w:val="00317B4E"/>
    <w:rsid w:val="0032181F"/>
    <w:rsid w:val="00323ED5"/>
    <w:rsid w:val="00340748"/>
    <w:rsid w:val="00346A7C"/>
    <w:rsid w:val="00350D4B"/>
    <w:rsid w:val="00357712"/>
    <w:rsid w:val="00361829"/>
    <w:rsid w:val="00363447"/>
    <w:rsid w:val="00373B58"/>
    <w:rsid w:val="0038107C"/>
    <w:rsid w:val="00383C68"/>
    <w:rsid w:val="003951E5"/>
    <w:rsid w:val="003A1CC2"/>
    <w:rsid w:val="003B0EF6"/>
    <w:rsid w:val="003B7195"/>
    <w:rsid w:val="003C0E10"/>
    <w:rsid w:val="003C68DE"/>
    <w:rsid w:val="003C722E"/>
    <w:rsid w:val="003D5222"/>
    <w:rsid w:val="00401246"/>
    <w:rsid w:val="00413AA1"/>
    <w:rsid w:val="00416D65"/>
    <w:rsid w:val="00421B54"/>
    <w:rsid w:val="004238C4"/>
    <w:rsid w:val="00437058"/>
    <w:rsid w:val="00441777"/>
    <w:rsid w:val="0044332C"/>
    <w:rsid w:val="00446158"/>
    <w:rsid w:val="00456C55"/>
    <w:rsid w:val="00462485"/>
    <w:rsid w:val="0046298F"/>
    <w:rsid w:val="00463D77"/>
    <w:rsid w:val="004669F2"/>
    <w:rsid w:val="004736FB"/>
    <w:rsid w:val="004744D0"/>
    <w:rsid w:val="004A1956"/>
    <w:rsid w:val="004B3120"/>
    <w:rsid w:val="004B462C"/>
    <w:rsid w:val="004E5210"/>
    <w:rsid w:val="004E5901"/>
    <w:rsid w:val="004F7FB8"/>
    <w:rsid w:val="0050191D"/>
    <w:rsid w:val="00506DE9"/>
    <w:rsid w:val="0051118A"/>
    <w:rsid w:val="005222A1"/>
    <w:rsid w:val="00526C80"/>
    <w:rsid w:val="0053097A"/>
    <w:rsid w:val="00532B6F"/>
    <w:rsid w:val="00533A06"/>
    <w:rsid w:val="0053563B"/>
    <w:rsid w:val="00544EB1"/>
    <w:rsid w:val="005454C0"/>
    <w:rsid w:val="00552C64"/>
    <w:rsid w:val="00554B7A"/>
    <w:rsid w:val="005562E3"/>
    <w:rsid w:val="00574C9D"/>
    <w:rsid w:val="00575934"/>
    <w:rsid w:val="005838B5"/>
    <w:rsid w:val="00595E52"/>
    <w:rsid w:val="00595FA6"/>
    <w:rsid w:val="005B0712"/>
    <w:rsid w:val="005B0F91"/>
    <w:rsid w:val="005C3C47"/>
    <w:rsid w:val="005E086A"/>
    <w:rsid w:val="0060394F"/>
    <w:rsid w:val="00607967"/>
    <w:rsid w:val="00610F6D"/>
    <w:rsid w:val="00622C97"/>
    <w:rsid w:val="00641AB7"/>
    <w:rsid w:val="006430E5"/>
    <w:rsid w:val="006433A1"/>
    <w:rsid w:val="006629CE"/>
    <w:rsid w:val="006668B8"/>
    <w:rsid w:val="00696F48"/>
    <w:rsid w:val="006A3415"/>
    <w:rsid w:val="006A5E45"/>
    <w:rsid w:val="006A73E1"/>
    <w:rsid w:val="006B2DF9"/>
    <w:rsid w:val="006B6288"/>
    <w:rsid w:val="006C386C"/>
    <w:rsid w:val="006C53A7"/>
    <w:rsid w:val="006E20B5"/>
    <w:rsid w:val="006F2448"/>
    <w:rsid w:val="00700A63"/>
    <w:rsid w:val="00700CED"/>
    <w:rsid w:val="00705BFC"/>
    <w:rsid w:val="0070701B"/>
    <w:rsid w:val="00726942"/>
    <w:rsid w:val="00727667"/>
    <w:rsid w:val="0073243B"/>
    <w:rsid w:val="00735759"/>
    <w:rsid w:val="0076452C"/>
    <w:rsid w:val="00764C91"/>
    <w:rsid w:val="0076655D"/>
    <w:rsid w:val="00775732"/>
    <w:rsid w:val="00775DE1"/>
    <w:rsid w:val="007813CE"/>
    <w:rsid w:val="007925AC"/>
    <w:rsid w:val="00792AA1"/>
    <w:rsid w:val="007A4D26"/>
    <w:rsid w:val="007B3F3A"/>
    <w:rsid w:val="007C14E5"/>
    <w:rsid w:val="007D5E54"/>
    <w:rsid w:val="007E4BBF"/>
    <w:rsid w:val="007F0326"/>
    <w:rsid w:val="007F2DD6"/>
    <w:rsid w:val="007F4D1B"/>
    <w:rsid w:val="008025EC"/>
    <w:rsid w:val="00804324"/>
    <w:rsid w:val="00813550"/>
    <w:rsid w:val="00813BA8"/>
    <w:rsid w:val="00817006"/>
    <w:rsid w:val="00821923"/>
    <w:rsid w:val="00823593"/>
    <w:rsid w:val="008505F4"/>
    <w:rsid w:val="00853D59"/>
    <w:rsid w:val="00862286"/>
    <w:rsid w:val="008855E0"/>
    <w:rsid w:val="00896D06"/>
    <w:rsid w:val="00897C36"/>
    <w:rsid w:val="008A778C"/>
    <w:rsid w:val="008B2553"/>
    <w:rsid w:val="008C7D61"/>
    <w:rsid w:val="008D3CB8"/>
    <w:rsid w:val="008E0573"/>
    <w:rsid w:val="008E1629"/>
    <w:rsid w:val="008F4DED"/>
    <w:rsid w:val="008F6E68"/>
    <w:rsid w:val="0090168A"/>
    <w:rsid w:val="00914C26"/>
    <w:rsid w:val="00927293"/>
    <w:rsid w:val="00936CD3"/>
    <w:rsid w:val="00936F9F"/>
    <w:rsid w:val="0094343B"/>
    <w:rsid w:val="00960BD0"/>
    <w:rsid w:val="00970D50"/>
    <w:rsid w:val="009738DC"/>
    <w:rsid w:val="00997CD9"/>
    <w:rsid w:val="009A7C71"/>
    <w:rsid w:val="009C0D21"/>
    <w:rsid w:val="009C34A5"/>
    <w:rsid w:val="009D4F63"/>
    <w:rsid w:val="009D5DF1"/>
    <w:rsid w:val="009E1DF0"/>
    <w:rsid w:val="009F484D"/>
    <w:rsid w:val="009F67F4"/>
    <w:rsid w:val="00A0117C"/>
    <w:rsid w:val="00A04787"/>
    <w:rsid w:val="00A13767"/>
    <w:rsid w:val="00A32F2C"/>
    <w:rsid w:val="00A3324E"/>
    <w:rsid w:val="00A3763C"/>
    <w:rsid w:val="00A40F68"/>
    <w:rsid w:val="00A60C09"/>
    <w:rsid w:val="00A67064"/>
    <w:rsid w:val="00A703CD"/>
    <w:rsid w:val="00A87DA9"/>
    <w:rsid w:val="00A97C4A"/>
    <w:rsid w:val="00AD14B0"/>
    <w:rsid w:val="00AF6BCA"/>
    <w:rsid w:val="00B07211"/>
    <w:rsid w:val="00B10903"/>
    <w:rsid w:val="00B21811"/>
    <w:rsid w:val="00B37E0A"/>
    <w:rsid w:val="00B95256"/>
    <w:rsid w:val="00B9727C"/>
    <w:rsid w:val="00BA065A"/>
    <w:rsid w:val="00BA3322"/>
    <w:rsid w:val="00BB3FEB"/>
    <w:rsid w:val="00BC2A7E"/>
    <w:rsid w:val="00BD2411"/>
    <w:rsid w:val="00C05A06"/>
    <w:rsid w:val="00C15E12"/>
    <w:rsid w:val="00C1724B"/>
    <w:rsid w:val="00C17A32"/>
    <w:rsid w:val="00C33FEA"/>
    <w:rsid w:val="00C370E9"/>
    <w:rsid w:val="00C42742"/>
    <w:rsid w:val="00C4366B"/>
    <w:rsid w:val="00C554E5"/>
    <w:rsid w:val="00C67A24"/>
    <w:rsid w:val="00C70BF3"/>
    <w:rsid w:val="00C75155"/>
    <w:rsid w:val="00C807C8"/>
    <w:rsid w:val="00C97800"/>
    <w:rsid w:val="00CA29E0"/>
    <w:rsid w:val="00CA5099"/>
    <w:rsid w:val="00CB5958"/>
    <w:rsid w:val="00CD67A1"/>
    <w:rsid w:val="00CE6790"/>
    <w:rsid w:val="00CF22F9"/>
    <w:rsid w:val="00D05ADC"/>
    <w:rsid w:val="00D072DA"/>
    <w:rsid w:val="00D34DDD"/>
    <w:rsid w:val="00D404ED"/>
    <w:rsid w:val="00D40AB2"/>
    <w:rsid w:val="00D44211"/>
    <w:rsid w:val="00D45F3E"/>
    <w:rsid w:val="00D50EE7"/>
    <w:rsid w:val="00D56EB3"/>
    <w:rsid w:val="00D579A0"/>
    <w:rsid w:val="00D67004"/>
    <w:rsid w:val="00D74205"/>
    <w:rsid w:val="00D812DD"/>
    <w:rsid w:val="00D85B50"/>
    <w:rsid w:val="00D860C1"/>
    <w:rsid w:val="00D9595E"/>
    <w:rsid w:val="00DA4FDC"/>
    <w:rsid w:val="00DC4D3D"/>
    <w:rsid w:val="00DE4A22"/>
    <w:rsid w:val="00DE5521"/>
    <w:rsid w:val="00E01DC0"/>
    <w:rsid w:val="00E06B62"/>
    <w:rsid w:val="00E10ADE"/>
    <w:rsid w:val="00E20EB8"/>
    <w:rsid w:val="00E27DB0"/>
    <w:rsid w:val="00E33F74"/>
    <w:rsid w:val="00E35D7D"/>
    <w:rsid w:val="00E36189"/>
    <w:rsid w:val="00E447D4"/>
    <w:rsid w:val="00E44E8B"/>
    <w:rsid w:val="00E47B26"/>
    <w:rsid w:val="00E56C4C"/>
    <w:rsid w:val="00E63218"/>
    <w:rsid w:val="00E63CCF"/>
    <w:rsid w:val="00E64435"/>
    <w:rsid w:val="00E656A9"/>
    <w:rsid w:val="00E670A2"/>
    <w:rsid w:val="00E8448B"/>
    <w:rsid w:val="00E87ECA"/>
    <w:rsid w:val="00E9766B"/>
    <w:rsid w:val="00EA46A2"/>
    <w:rsid w:val="00EA5473"/>
    <w:rsid w:val="00EB223D"/>
    <w:rsid w:val="00EB3797"/>
    <w:rsid w:val="00EC056A"/>
    <w:rsid w:val="00EC1118"/>
    <w:rsid w:val="00ED00B0"/>
    <w:rsid w:val="00ED2DA5"/>
    <w:rsid w:val="00EE432F"/>
    <w:rsid w:val="00EF1DA9"/>
    <w:rsid w:val="00EF7FB0"/>
    <w:rsid w:val="00F038C8"/>
    <w:rsid w:val="00F11327"/>
    <w:rsid w:val="00F27EAC"/>
    <w:rsid w:val="00F31A0B"/>
    <w:rsid w:val="00F34F0C"/>
    <w:rsid w:val="00F44AF7"/>
    <w:rsid w:val="00F451FE"/>
    <w:rsid w:val="00F4692A"/>
    <w:rsid w:val="00F505CC"/>
    <w:rsid w:val="00F632EB"/>
    <w:rsid w:val="00F67C63"/>
    <w:rsid w:val="00F741FB"/>
    <w:rsid w:val="00F91BF4"/>
    <w:rsid w:val="00F96433"/>
    <w:rsid w:val="00FA6FBF"/>
    <w:rsid w:val="00FB6CAF"/>
    <w:rsid w:val="00FD4210"/>
    <w:rsid w:val="00FD6F54"/>
    <w:rsid w:val="00FE0840"/>
    <w:rsid w:val="00FE682F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E28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4B0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_table"/>
    <w:basedOn w:val="Normal"/>
    <w:next w:val="Normal"/>
    <w:qFormat/>
    <w:rsid w:val="00AD14B0"/>
    <w:pPr>
      <w:spacing w:before="60" w:after="60"/>
    </w:pPr>
    <w:rPr>
      <w:rFonts w:ascii="Arial" w:eastAsiaTheme="minorHAnsi" w:hAnsi="Arial" w:cs="Arial"/>
      <w:sz w:val="20"/>
      <w:szCs w:val="22"/>
      <w:lang w:val="en-US" w:eastAsia="en-US"/>
    </w:rPr>
  </w:style>
  <w:style w:type="paragraph" w:customStyle="1" w:styleId="Elencoacolori-Colore11">
    <w:name w:val="Elenco a colori - Colore 11"/>
    <w:basedOn w:val="Normal"/>
    <w:uiPriority w:val="34"/>
    <w:qFormat/>
    <w:rsid w:val="007925AC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7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38B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00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0B0"/>
  </w:style>
  <w:style w:type="character" w:styleId="PageNumber">
    <w:name w:val="page number"/>
    <w:basedOn w:val="DefaultParagraphFont"/>
    <w:uiPriority w:val="99"/>
    <w:semiHidden/>
    <w:unhideWhenUsed/>
    <w:rsid w:val="00ED0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4B0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_table"/>
    <w:basedOn w:val="Normal"/>
    <w:next w:val="Normal"/>
    <w:qFormat/>
    <w:rsid w:val="00AD14B0"/>
    <w:pPr>
      <w:spacing w:before="60" w:after="60"/>
    </w:pPr>
    <w:rPr>
      <w:rFonts w:ascii="Arial" w:eastAsiaTheme="minorHAnsi" w:hAnsi="Arial" w:cs="Arial"/>
      <w:sz w:val="20"/>
      <w:szCs w:val="22"/>
      <w:lang w:val="en-US" w:eastAsia="en-US"/>
    </w:rPr>
  </w:style>
  <w:style w:type="paragraph" w:customStyle="1" w:styleId="Elencoacolori-Colore11">
    <w:name w:val="Elenco a colori - Colore 11"/>
    <w:basedOn w:val="Normal"/>
    <w:uiPriority w:val="34"/>
    <w:qFormat/>
    <w:rsid w:val="007925AC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7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38B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00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0B0"/>
  </w:style>
  <w:style w:type="character" w:styleId="PageNumber">
    <w:name w:val="page number"/>
    <w:basedOn w:val="DefaultParagraphFont"/>
    <w:uiPriority w:val="99"/>
    <w:semiHidden/>
    <w:unhideWhenUsed/>
    <w:rsid w:val="00ED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4275</Words>
  <Characters>24371</Characters>
  <Application>Microsoft Office Word</Application>
  <DocSecurity>4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Crabb S.J</cp:lastModifiedBy>
  <cp:revision>2</cp:revision>
  <dcterms:created xsi:type="dcterms:W3CDTF">2017-06-20T16:35:00Z</dcterms:created>
  <dcterms:modified xsi:type="dcterms:W3CDTF">2017-06-20T16:35:00Z</dcterms:modified>
</cp:coreProperties>
</file>