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80D5A" w14:textId="3CE167F1" w:rsidR="00717031" w:rsidRDefault="009A6D4D" w:rsidP="00717031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</w:t>
      </w:r>
      <w:r w:rsidR="00111529" w:rsidRPr="00A9765E">
        <w:rPr>
          <w:rFonts w:ascii="Arial" w:hAnsi="Arial" w:cs="Arial"/>
          <w:b/>
          <w:sz w:val="24"/>
        </w:rPr>
        <w:t>igration, mobility and health</w:t>
      </w:r>
      <w:r w:rsidR="00022388" w:rsidRPr="00A9765E">
        <w:rPr>
          <w:rFonts w:ascii="Arial" w:hAnsi="Arial" w:cs="Arial"/>
          <w:b/>
          <w:sz w:val="24"/>
        </w:rPr>
        <w:t xml:space="preserve">: </w:t>
      </w:r>
      <w:r w:rsidR="00B94CA6">
        <w:rPr>
          <w:rFonts w:ascii="Arial" w:hAnsi="Arial" w:cs="Arial"/>
          <w:b/>
          <w:sz w:val="24"/>
        </w:rPr>
        <w:t>in support of a global</w:t>
      </w:r>
      <w:r w:rsidR="00717031">
        <w:rPr>
          <w:rFonts w:ascii="Arial" w:hAnsi="Arial" w:cs="Arial"/>
          <w:b/>
          <w:sz w:val="24"/>
        </w:rPr>
        <w:t xml:space="preserve"> research agenda </w:t>
      </w:r>
    </w:p>
    <w:p w14:paraId="51F58EFB" w14:textId="6544350A" w:rsidR="008C6997" w:rsidRDefault="00111529" w:rsidP="00717031">
      <w:pPr>
        <w:spacing w:after="0" w:line="360" w:lineRule="auto"/>
        <w:rPr>
          <w:rFonts w:ascii="Arial" w:hAnsi="Arial" w:cs="Arial"/>
        </w:rPr>
      </w:pPr>
      <w:r w:rsidRPr="00904D80">
        <w:rPr>
          <w:rFonts w:ascii="Arial" w:hAnsi="Arial" w:cs="Arial"/>
        </w:rPr>
        <w:t>With a billion people on the move</w:t>
      </w:r>
      <w:r w:rsidR="00CA3098" w:rsidRPr="00904D80">
        <w:rPr>
          <w:rFonts w:ascii="Arial" w:hAnsi="Arial" w:cs="Arial"/>
        </w:rPr>
        <w:t xml:space="preserve"> globally</w:t>
      </w:r>
      <w:r w:rsidRPr="00904D80">
        <w:rPr>
          <w:rFonts w:ascii="Arial" w:hAnsi="Arial" w:cs="Arial"/>
        </w:rPr>
        <w:t xml:space="preserve"> –</w:t>
      </w:r>
      <w:r w:rsidR="00505079">
        <w:rPr>
          <w:rFonts w:ascii="Arial" w:hAnsi="Arial" w:cs="Arial"/>
        </w:rPr>
        <w:t xml:space="preserve"> over 244 </w:t>
      </w:r>
      <w:r w:rsidR="00FC6D64" w:rsidRPr="004B7527">
        <w:rPr>
          <w:rFonts w:ascii="Arial" w:hAnsi="Arial" w:cs="Arial"/>
        </w:rPr>
        <w:t xml:space="preserve">million </w:t>
      </w:r>
      <w:r w:rsidR="00505079">
        <w:rPr>
          <w:rFonts w:ascii="Arial" w:hAnsi="Arial" w:cs="Arial"/>
        </w:rPr>
        <w:t xml:space="preserve">of </w:t>
      </w:r>
      <w:r w:rsidR="00D7007F">
        <w:rPr>
          <w:rFonts w:ascii="Arial" w:hAnsi="Arial" w:cs="Arial"/>
        </w:rPr>
        <w:t>who</w:t>
      </w:r>
      <w:r w:rsidR="004B51F5">
        <w:rPr>
          <w:rFonts w:ascii="Arial" w:hAnsi="Arial" w:cs="Arial"/>
        </w:rPr>
        <w:t>m</w:t>
      </w:r>
      <w:r w:rsidR="00D7007F">
        <w:rPr>
          <w:rFonts w:ascii="Arial" w:hAnsi="Arial" w:cs="Arial"/>
        </w:rPr>
        <w:t xml:space="preserve"> </w:t>
      </w:r>
      <w:r w:rsidR="00B340E3" w:rsidRPr="00904D80">
        <w:rPr>
          <w:rFonts w:ascii="Arial" w:hAnsi="Arial" w:cs="Arial"/>
        </w:rPr>
        <w:t>have crossed international</w:t>
      </w:r>
      <w:r w:rsidR="00FC6D64" w:rsidRPr="00904D80">
        <w:rPr>
          <w:rFonts w:ascii="Arial" w:hAnsi="Arial" w:cs="Arial"/>
        </w:rPr>
        <w:t xml:space="preserve"> borders </w:t>
      </w:r>
      <w:r w:rsidR="0074638C">
        <w:rPr>
          <w:rFonts w:ascii="Arial" w:hAnsi="Arial" w:cs="Arial"/>
        </w:rPr>
        <w:t>[1]</w:t>
      </w:r>
      <w:r w:rsidR="006D57BE">
        <w:rPr>
          <w:rFonts w:ascii="Arial" w:hAnsi="Arial" w:cs="Arial"/>
        </w:rPr>
        <w:t xml:space="preserve"> </w:t>
      </w:r>
      <w:r w:rsidR="00FC6D64" w:rsidRPr="00904D80">
        <w:rPr>
          <w:rFonts w:ascii="Arial" w:hAnsi="Arial" w:cs="Arial"/>
        </w:rPr>
        <w:t>–</w:t>
      </w:r>
      <w:r w:rsidR="00A97336" w:rsidRPr="00904D80">
        <w:rPr>
          <w:rFonts w:ascii="Arial" w:hAnsi="Arial" w:cs="Arial"/>
        </w:rPr>
        <w:t xml:space="preserve"> and </w:t>
      </w:r>
      <w:r w:rsidR="008747AD" w:rsidRPr="00904D80">
        <w:rPr>
          <w:rFonts w:ascii="Arial" w:hAnsi="Arial" w:cs="Arial"/>
        </w:rPr>
        <w:t>a recognised need to strengthen</w:t>
      </w:r>
      <w:r w:rsidR="00A97336" w:rsidRPr="00904D80">
        <w:rPr>
          <w:rFonts w:ascii="Arial" w:hAnsi="Arial" w:cs="Arial"/>
        </w:rPr>
        <w:t xml:space="preserve"> eff</w:t>
      </w:r>
      <w:r w:rsidR="008747AD" w:rsidRPr="00904D80">
        <w:rPr>
          <w:rFonts w:ascii="Arial" w:hAnsi="Arial" w:cs="Arial"/>
        </w:rPr>
        <w:t>orts</w:t>
      </w:r>
      <w:r w:rsidR="005F415A">
        <w:rPr>
          <w:rFonts w:ascii="Arial" w:hAnsi="Arial" w:cs="Arial"/>
        </w:rPr>
        <w:t xml:space="preserve"> towards universal health</w:t>
      </w:r>
      <w:r w:rsidR="00867C2E">
        <w:rPr>
          <w:rFonts w:ascii="Arial" w:hAnsi="Arial" w:cs="Arial"/>
        </w:rPr>
        <w:t xml:space="preserve"> coverage</w:t>
      </w:r>
      <w:r w:rsidR="0074638C">
        <w:rPr>
          <w:rFonts w:ascii="Arial" w:hAnsi="Arial" w:cs="Arial"/>
        </w:rPr>
        <w:t xml:space="preserve"> [2]</w:t>
      </w:r>
      <w:r w:rsidR="008747AD" w:rsidRPr="00904D80">
        <w:rPr>
          <w:rFonts w:ascii="Arial" w:hAnsi="Arial" w:cs="Arial"/>
        </w:rPr>
        <w:t>,</w:t>
      </w:r>
      <w:r w:rsidR="00CA3098" w:rsidRPr="00904D80">
        <w:rPr>
          <w:rFonts w:ascii="Arial" w:hAnsi="Arial" w:cs="Arial"/>
        </w:rPr>
        <w:t xml:space="preserve"> </w:t>
      </w:r>
      <w:r w:rsidR="008747AD" w:rsidRPr="00904D80">
        <w:rPr>
          <w:rFonts w:ascii="Arial" w:hAnsi="Arial" w:cs="Arial"/>
        </w:rPr>
        <w:t xml:space="preserve">developing </w:t>
      </w:r>
      <w:r w:rsidR="00A9765E">
        <w:rPr>
          <w:rFonts w:ascii="Arial" w:hAnsi="Arial" w:cs="Arial"/>
        </w:rPr>
        <w:t xml:space="preserve">a better </w:t>
      </w:r>
      <w:r w:rsidR="00CA3098" w:rsidRPr="00904D80">
        <w:rPr>
          <w:rFonts w:ascii="Arial" w:hAnsi="Arial" w:cs="Arial"/>
        </w:rPr>
        <w:t>understand</w:t>
      </w:r>
      <w:r w:rsidR="008747AD" w:rsidRPr="00904D80">
        <w:rPr>
          <w:rFonts w:ascii="Arial" w:hAnsi="Arial" w:cs="Arial"/>
        </w:rPr>
        <w:t>ing</w:t>
      </w:r>
      <w:r w:rsidR="00CA3098" w:rsidRPr="00904D80">
        <w:rPr>
          <w:rFonts w:ascii="Arial" w:hAnsi="Arial" w:cs="Arial"/>
        </w:rPr>
        <w:t xml:space="preserve"> </w:t>
      </w:r>
      <w:r w:rsidR="00A9765E">
        <w:rPr>
          <w:rFonts w:ascii="Arial" w:hAnsi="Arial" w:cs="Arial"/>
        </w:rPr>
        <w:t xml:space="preserve">of how </w:t>
      </w:r>
      <w:r w:rsidR="008747AD" w:rsidRPr="00904D80">
        <w:rPr>
          <w:rFonts w:ascii="Arial" w:hAnsi="Arial" w:cs="Arial"/>
        </w:rPr>
        <w:t>to respond</w:t>
      </w:r>
      <w:r w:rsidR="00CA3098" w:rsidRPr="00904D80">
        <w:rPr>
          <w:rFonts w:ascii="Arial" w:hAnsi="Arial" w:cs="Arial"/>
        </w:rPr>
        <w:t xml:space="preserve"> to the complex interactions between m</w:t>
      </w:r>
      <w:r w:rsidR="008747AD" w:rsidRPr="00904D80">
        <w:rPr>
          <w:rFonts w:ascii="Arial" w:hAnsi="Arial" w:cs="Arial"/>
        </w:rPr>
        <w:t>igration, mobility and health is</w:t>
      </w:r>
      <w:r w:rsidR="00CA3098" w:rsidRPr="00904D80">
        <w:rPr>
          <w:rFonts w:ascii="Arial" w:hAnsi="Arial" w:cs="Arial"/>
        </w:rPr>
        <w:t xml:space="preserve"> </w:t>
      </w:r>
      <w:r w:rsidR="008C6997" w:rsidRPr="00904D80">
        <w:rPr>
          <w:rFonts w:ascii="Arial" w:hAnsi="Arial" w:cs="Arial"/>
        </w:rPr>
        <w:t>more important than ever</w:t>
      </w:r>
      <w:r w:rsidR="00B97384">
        <w:rPr>
          <w:rFonts w:ascii="Arial" w:hAnsi="Arial"/>
          <w:strike/>
        </w:rPr>
        <w:t>.</w:t>
      </w:r>
      <w:r w:rsidR="00CA3098" w:rsidRPr="00904D80">
        <w:rPr>
          <w:rFonts w:ascii="Arial" w:hAnsi="Arial" w:cs="Arial"/>
        </w:rPr>
        <w:t xml:space="preserve"> </w:t>
      </w:r>
    </w:p>
    <w:p w14:paraId="40647829" w14:textId="77777777" w:rsidR="00804AC9" w:rsidRPr="004B7527" w:rsidRDefault="00804AC9" w:rsidP="00717031">
      <w:pPr>
        <w:spacing w:after="0" w:line="360" w:lineRule="auto"/>
        <w:rPr>
          <w:rFonts w:ascii="Arial" w:hAnsi="Arial" w:cs="Arial"/>
        </w:rPr>
      </w:pPr>
    </w:p>
    <w:p w14:paraId="547B1F28" w14:textId="6F6B91F5" w:rsidR="00A97336" w:rsidRPr="00433E23" w:rsidRDefault="00A97336" w:rsidP="00433E2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rPr>
          <w:rFonts w:ascii="Arial" w:hAnsi="Arial" w:cs="Arial"/>
          <w:lang w:val="en-US"/>
        </w:rPr>
      </w:pPr>
      <w:r w:rsidRPr="00EA4A41">
        <w:rPr>
          <w:rFonts w:ascii="Arial" w:hAnsi="Arial" w:cs="Arial"/>
        </w:rPr>
        <w:t>At t</w:t>
      </w:r>
      <w:r w:rsidR="003F5675" w:rsidRPr="00EA4A41">
        <w:rPr>
          <w:rFonts w:ascii="Arial" w:hAnsi="Arial" w:cs="Arial"/>
        </w:rPr>
        <w:t xml:space="preserve">he </w:t>
      </w:r>
      <w:r w:rsidR="00CA3098" w:rsidRPr="00EA4A41">
        <w:rPr>
          <w:rFonts w:ascii="Arial" w:hAnsi="Arial" w:cs="Arial"/>
        </w:rPr>
        <w:t>2nd</w:t>
      </w:r>
      <w:r w:rsidR="003F5675" w:rsidRPr="00EA4A41">
        <w:rPr>
          <w:rFonts w:ascii="Arial" w:hAnsi="Arial" w:cs="Arial"/>
        </w:rPr>
        <w:t xml:space="preserve"> </w:t>
      </w:r>
      <w:r w:rsidR="00B340E3" w:rsidRPr="00EA4A41">
        <w:rPr>
          <w:rFonts w:ascii="Arial" w:hAnsi="Arial" w:cs="Arial"/>
        </w:rPr>
        <w:t>G</w:t>
      </w:r>
      <w:r w:rsidR="003F5675" w:rsidRPr="00EA4A41">
        <w:rPr>
          <w:rFonts w:ascii="Arial" w:hAnsi="Arial" w:cs="Arial"/>
        </w:rPr>
        <w:t xml:space="preserve">lobal </w:t>
      </w:r>
      <w:r w:rsidR="00B340E3" w:rsidRPr="00EA4A41">
        <w:rPr>
          <w:rFonts w:ascii="Arial" w:hAnsi="Arial" w:cs="Arial"/>
        </w:rPr>
        <w:t>C</w:t>
      </w:r>
      <w:r w:rsidR="003F5675" w:rsidRPr="00EA4A41">
        <w:rPr>
          <w:rFonts w:ascii="Arial" w:hAnsi="Arial" w:cs="Arial"/>
        </w:rPr>
        <w:t xml:space="preserve">onsultation on </w:t>
      </w:r>
      <w:r w:rsidR="00B340E3" w:rsidRPr="00EA4A41">
        <w:rPr>
          <w:rFonts w:ascii="Arial" w:hAnsi="Arial" w:cs="Arial"/>
        </w:rPr>
        <w:t>M</w:t>
      </w:r>
      <w:r w:rsidR="003F5675" w:rsidRPr="00EA4A41">
        <w:rPr>
          <w:rFonts w:ascii="Arial" w:hAnsi="Arial" w:cs="Arial"/>
        </w:rPr>
        <w:t xml:space="preserve">igration and </w:t>
      </w:r>
      <w:r w:rsidR="00B340E3" w:rsidRPr="00EA4A41">
        <w:rPr>
          <w:rFonts w:ascii="Arial" w:hAnsi="Arial" w:cs="Arial"/>
        </w:rPr>
        <w:t>H</w:t>
      </w:r>
      <w:r w:rsidR="003F5675" w:rsidRPr="00EA4A41">
        <w:rPr>
          <w:rFonts w:ascii="Arial" w:hAnsi="Arial" w:cs="Arial"/>
        </w:rPr>
        <w:t>ealth</w:t>
      </w:r>
      <w:r w:rsidR="006253F6">
        <w:rPr>
          <w:rFonts w:ascii="Arial" w:hAnsi="Arial" w:cs="Arial"/>
        </w:rPr>
        <w:t>, held</w:t>
      </w:r>
      <w:r w:rsidR="00FC6D64" w:rsidRPr="00EA4A41">
        <w:rPr>
          <w:rFonts w:ascii="Arial" w:hAnsi="Arial" w:cs="Arial"/>
        </w:rPr>
        <w:t xml:space="preserve"> in Sri Lanka</w:t>
      </w:r>
      <w:r w:rsidR="00CA3098" w:rsidRPr="00EA4A41">
        <w:rPr>
          <w:rFonts w:ascii="Arial" w:hAnsi="Arial" w:cs="Arial"/>
        </w:rPr>
        <w:t xml:space="preserve"> </w:t>
      </w:r>
      <w:r w:rsidR="005F415A" w:rsidRPr="00EA4A41">
        <w:rPr>
          <w:rFonts w:ascii="Arial" w:hAnsi="Arial" w:cs="Arial"/>
        </w:rPr>
        <w:t xml:space="preserve">in </w:t>
      </w:r>
      <w:r w:rsidR="001F1D1B" w:rsidRPr="00EA4A41">
        <w:rPr>
          <w:rFonts w:ascii="Arial" w:hAnsi="Arial" w:cs="Arial"/>
        </w:rPr>
        <w:t xml:space="preserve">February </w:t>
      </w:r>
      <w:r w:rsidR="005F415A" w:rsidRPr="00EA4A41">
        <w:rPr>
          <w:rFonts w:ascii="Arial" w:hAnsi="Arial" w:cs="Arial"/>
        </w:rPr>
        <w:t>2017,</w:t>
      </w:r>
      <w:r w:rsidRPr="00EA4A41">
        <w:rPr>
          <w:rFonts w:ascii="Arial" w:hAnsi="Arial" w:cs="Arial"/>
        </w:rPr>
        <w:t xml:space="preserve"> </w:t>
      </w:r>
      <w:r w:rsidR="00512490" w:rsidRPr="00EA4A41">
        <w:rPr>
          <w:rFonts w:ascii="Arial" w:hAnsi="Arial" w:cs="Arial"/>
        </w:rPr>
        <w:t xml:space="preserve">a group of global </w:t>
      </w:r>
      <w:r w:rsidR="00867C2E" w:rsidRPr="00B94CA6">
        <w:rPr>
          <w:rFonts w:ascii="Arial" w:hAnsi="Arial" w:cs="Arial"/>
        </w:rPr>
        <w:t>experts</w:t>
      </w:r>
      <w:r w:rsidR="00B94CA6">
        <w:rPr>
          <w:rStyle w:val="FootnoteReference"/>
          <w:rFonts w:ascii="Arial" w:hAnsi="Arial" w:cs="Arial"/>
        </w:rPr>
        <w:footnoteReference w:id="1"/>
      </w:r>
      <w:r w:rsidR="00867C2E" w:rsidRPr="00B94CA6">
        <w:rPr>
          <w:rFonts w:ascii="Arial" w:hAnsi="Arial" w:cs="Arial"/>
        </w:rPr>
        <w:t xml:space="preserve"> in health and </w:t>
      </w:r>
      <w:r w:rsidR="00B94CA6" w:rsidRPr="00B94CA6">
        <w:rPr>
          <w:rFonts w:ascii="Arial" w:hAnsi="Arial" w:cs="Arial"/>
        </w:rPr>
        <w:t>m</w:t>
      </w:r>
      <w:r w:rsidR="00B94CA6">
        <w:rPr>
          <w:rFonts w:ascii="Arial" w:hAnsi="Arial" w:cs="Arial"/>
        </w:rPr>
        <w:t>igration</w:t>
      </w:r>
      <w:r w:rsidR="00B94CA6" w:rsidRPr="00B94CA6">
        <w:rPr>
          <w:rFonts w:ascii="Arial" w:hAnsi="Arial" w:cs="Arial"/>
        </w:rPr>
        <w:t xml:space="preserve"> </w:t>
      </w:r>
      <w:r w:rsidR="00512490" w:rsidRPr="00B94CA6">
        <w:rPr>
          <w:rFonts w:ascii="Arial" w:hAnsi="Arial" w:cs="Arial"/>
        </w:rPr>
        <w:t xml:space="preserve">discussed the </w:t>
      </w:r>
      <w:r w:rsidR="00CA3098" w:rsidRPr="00B94CA6">
        <w:rPr>
          <w:rFonts w:ascii="Arial" w:hAnsi="Arial" w:cs="Arial"/>
        </w:rPr>
        <w:t>progress</w:t>
      </w:r>
      <w:r w:rsidR="008747AD" w:rsidRPr="00B94CA6">
        <w:rPr>
          <w:rFonts w:ascii="Arial" w:hAnsi="Arial" w:cs="Arial"/>
        </w:rPr>
        <w:t xml:space="preserve"> and shortfalls</w:t>
      </w:r>
      <w:r w:rsidR="00CA3098" w:rsidRPr="00B94CA6">
        <w:rPr>
          <w:rFonts w:ascii="Arial" w:hAnsi="Arial" w:cs="Arial"/>
        </w:rPr>
        <w:t xml:space="preserve"> in </w:t>
      </w:r>
      <w:r w:rsidRPr="00B94CA6">
        <w:rPr>
          <w:rFonts w:ascii="Arial" w:hAnsi="Arial" w:cs="Arial"/>
        </w:rPr>
        <w:t>attaining</w:t>
      </w:r>
      <w:r w:rsidR="00CA3098" w:rsidRPr="00B94CA6">
        <w:rPr>
          <w:rFonts w:ascii="Arial" w:hAnsi="Arial" w:cs="Arial"/>
        </w:rPr>
        <w:t xml:space="preserve"> the actions set out in the 2008 World Health Assembly (WHA) Resolution on the Health of Migrants</w:t>
      </w:r>
      <w:r w:rsidR="0074638C">
        <w:rPr>
          <w:rFonts w:ascii="Arial" w:hAnsi="Arial" w:cs="Arial"/>
        </w:rPr>
        <w:t xml:space="preserve"> [3]</w:t>
      </w:r>
      <w:r w:rsidR="00CA3098" w:rsidRPr="00B94CA6">
        <w:rPr>
          <w:rFonts w:ascii="Arial" w:hAnsi="Arial" w:cs="Arial"/>
        </w:rPr>
        <w:t>.</w:t>
      </w:r>
      <w:r w:rsidRPr="00B94CA6">
        <w:rPr>
          <w:rFonts w:ascii="Arial" w:hAnsi="Arial" w:cs="Arial"/>
        </w:rPr>
        <w:t xml:space="preserve"> A</w:t>
      </w:r>
      <w:r w:rsidR="00EA4A41" w:rsidRPr="00B94CA6">
        <w:rPr>
          <w:rFonts w:ascii="Arial" w:hAnsi="Arial" w:cs="Arial"/>
        </w:rPr>
        <w:t>n anticipated</w:t>
      </w:r>
      <w:r w:rsidRPr="00B94CA6">
        <w:rPr>
          <w:rFonts w:ascii="Arial" w:hAnsi="Arial" w:cs="Arial"/>
        </w:rPr>
        <w:t xml:space="preserve"> outcome </w:t>
      </w:r>
      <w:r w:rsidR="00EA4A41" w:rsidRPr="00B94CA6">
        <w:rPr>
          <w:rFonts w:ascii="Arial" w:hAnsi="Arial" w:cs="Arial"/>
        </w:rPr>
        <w:t xml:space="preserve">from the </w:t>
      </w:r>
      <w:r w:rsidR="00B94CA6">
        <w:rPr>
          <w:rFonts w:ascii="Arial" w:hAnsi="Arial" w:cs="Arial"/>
        </w:rPr>
        <w:t xml:space="preserve">2017 </w:t>
      </w:r>
      <w:r w:rsidR="00EA4A41" w:rsidRPr="00B94CA6">
        <w:rPr>
          <w:rFonts w:ascii="Arial" w:hAnsi="Arial" w:cs="Arial"/>
        </w:rPr>
        <w:t>Consultation is a “</w:t>
      </w:r>
      <w:r w:rsidR="00EA4A41" w:rsidRPr="00433E23">
        <w:rPr>
          <w:rFonts w:ascii="Arial" w:hAnsi="Arial" w:cs="Arial"/>
          <w:lang w:val="en-US"/>
        </w:rPr>
        <w:t>roadmap towards research and policy dialogue milestones”</w:t>
      </w:r>
      <w:r w:rsidR="007862B4">
        <w:rPr>
          <w:rFonts w:ascii="Arial" w:hAnsi="Arial" w:cs="Arial"/>
        </w:rPr>
        <w:t xml:space="preserve"> [4]</w:t>
      </w:r>
      <w:r w:rsidR="00604914">
        <w:rPr>
          <w:rFonts w:ascii="Arial" w:hAnsi="Arial" w:cs="Arial"/>
        </w:rPr>
        <w:t>; we hope that the Consultation proceedings will be reflected in</w:t>
      </w:r>
      <w:r w:rsidR="00365013" w:rsidRPr="00EA4A41">
        <w:rPr>
          <w:rFonts w:ascii="Arial" w:hAnsi="Arial" w:cs="Arial"/>
        </w:rPr>
        <w:t xml:space="preserve"> </w:t>
      </w:r>
      <w:r w:rsidR="00C325C9">
        <w:rPr>
          <w:rFonts w:ascii="Arial" w:hAnsi="Arial" w:cs="Arial"/>
        </w:rPr>
        <w:t>a</w:t>
      </w:r>
      <w:r w:rsidR="00CA3098" w:rsidRPr="00EA4A41">
        <w:rPr>
          <w:rFonts w:ascii="Arial" w:hAnsi="Arial" w:cs="Arial"/>
        </w:rPr>
        <w:t xml:space="preserve"> revised resolution on health</w:t>
      </w:r>
      <w:r w:rsidRPr="00EA4A41">
        <w:rPr>
          <w:rFonts w:ascii="Arial" w:hAnsi="Arial" w:cs="Arial"/>
        </w:rPr>
        <w:t xml:space="preserve"> and migration</w:t>
      </w:r>
      <w:r w:rsidR="00CA404B" w:rsidRPr="00EA4A41">
        <w:rPr>
          <w:rFonts w:ascii="Arial" w:hAnsi="Arial" w:cs="Arial"/>
        </w:rPr>
        <w:t xml:space="preserve"> that is</w:t>
      </w:r>
      <w:r w:rsidR="00FC6D64" w:rsidRPr="00EA4A41">
        <w:rPr>
          <w:rFonts w:ascii="Arial" w:hAnsi="Arial" w:cs="Arial"/>
        </w:rPr>
        <w:t xml:space="preserve"> </w:t>
      </w:r>
      <w:r w:rsidR="00CA3098" w:rsidRPr="00EA4A41">
        <w:rPr>
          <w:rFonts w:ascii="Arial" w:hAnsi="Arial" w:cs="Arial"/>
        </w:rPr>
        <w:t xml:space="preserve">being drafted for presentation </w:t>
      </w:r>
      <w:r w:rsidRPr="00EA4A41">
        <w:rPr>
          <w:rFonts w:ascii="Arial" w:hAnsi="Arial" w:cs="Arial"/>
        </w:rPr>
        <w:t>at the forthcoming WHA</w:t>
      </w:r>
      <w:r w:rsidR="00BD7BF5" w:rsidRPr="00EA4A41">
        <w:rPr>
          <w:rFonts w:ascii="Arial" w:hAnsi="Arial" w:cs="Arial"/>
        </w:rPr>
        <w:t xml:space="preserve"> </w:t>
      </w:r>
      <w:r w:rsidRPr="00EA4A41">
        <w:rPr>
          <w:rFonts w:ascii="Arial" w:hAnsi="Arial" w:cs="Arial"/>
        </w:rPr>
        <w:t>in May 2017</w:t>
      </w:r>
      <w:r w:rsidR="004377DE">
        <w:rPr>
          <w:rFonts w:ascii="Arial" w:hAnsi="Arial" w:cs="Arial"/>
        </w:rPr>
        <w:t>.</w:t>
      </w:r>
      <w:r w:rsidR="00D33360">
        <w:rPr>
          <w:rFonts w:ascii="Arial" w:hAnsi="Arial" w:cs="Arial"/>
        </w:rPr>
        <w:t xml:space="preserve"> </w:t>
      </w:r>
    </w:p>
    <w:p w14:paraId="69629F93" w14:textId="77777777" w:rsidR="00804AC9" w:rsidRPr="00433E23" w:rsidRDefault="00804AC9" w:rsidP="00717031">
      <w:pPr>
        <w:spacing w:after="0" w:line="360" w:lineRule="auto"/>
        <w:rPr>
          <w:rFonts w:ascii="Arial" w:hAnsi="Arial" w:cs="Arial"/>
        </w:rPr>
      </w:pPr>
    </w:p>
    <w:p w14:paraId="17194E21" w14:textId="147BEEF9" w:rsidR="00D65A9A" w:rsidRPr="00433E23" w:rsidRDefault="00A97336" w:rsidP="00717031">
      <w:pPr>
        <w:spacing w:after="0" w:line="360" w:lineRule="auto"/>
        <w:rPr>
          <w:rFonts w:ascii="Arial" w:hAnsi="Arial" w:cs="Arial"/>
        </w:rPr>
      </w:pPr>
      <w:r w:rsidRPr="00433E23">
        <w:rPr>
          <w:rFonts w:ascii="Arial" w:hAnsi="Arial" w:cs="Arial"/>
        </w:rPr>
        <w:t xml:space="preserve">In </w:t>
      </w:r>
      <w:r w:rsidR="00CA404B" w:rsidRPr="00433E23">
        <w:rPr>
          <w:rFonts w:ascii="Arial" w:hAnsi="Arial" w:cs="Arial"/>
        </w:rPr>
        <w:t>recognising</w:t>
      </w:r>
      <w:r w:rsidRPr="00433E23">
        <w:rPr>
          <w:rFonts w:ascii="Arial" w:hAnsi="Arial" w:cs="Arial"/>
        </w:rPr>
        <w:t xml:space="preserve"> </w:t>
      </w:r>
      <w:r w:rsidR="000F2DB3" w:rsidRPr="00433E23">
        <w:rPr>
          <w:rFonts w:ascii="Arial" w:hAnsi="Arial" w:cs="Arial"/>
        </w:rPr>
        <w:t>the need for better evidence</w:t>
      </w:r>
      <w:r w:rsidR="00C325C9" w:rsidRPr="00433E23">
        <w:rPr>
          <w:rFonts w:ascii="Arial" w:hAnsi="Arial" w:cs="Arial"/>
        </w:rPr>
        <w:t xml:space="preserve"> to improve health system responses to</w:t>
      </w:r>
      <w:r w:rsidR="001F1D1B" w:rsidRPr="00433E23">
        <w:rPr>
          <w:rFonts w:ascii="Arial" w:hAnsi="Arial" w:cs="Arial"/>
        </w:rPr>
        <w:t xml:space="preserve"> migration, mobility and health</w:t>
      </w:r>
      <w:r w:rsidRPr="00433E23">
        <w:rPr>
          <w:rFonts w:ascii="Arial" w:hAnsi="Arial" w:cs="Arial"/>
        </w:rPr>
        <w:t xml:space="preserve">, </w:t>
      </w:r>
      <w:r w:rsidR="00A35E20">
        <w:rPr>
          <w:rFonts w:ascii="Arial" w:hAnsi="Arial" w:cs="Arial"/>
        </w:rPr>
        <w:t xml:space="preserve">we, </w:t>
      </w:r>
      <w:r w:rsidRPr="00433E23">
        <w:rPr>
          <w:rFonts w:ascii="Arial" w:hAnsi="Arial" w:cs="Arial"/>
        </w:rPr>
        <w:t>a</w:t>
      </w:r>
      <w:r w:rsidR="00316BE0" w:rsidRPr="00433E23">
        <w:rPr>
          <w:rFonts w:ascii="Arial" w:hAnsi="Arial" w:cs="Arial"/>
        </w:rPr>
        <w:t>n international</w:t>
      </w:r>
      <w:r w:rsidR="00111529" w:rsidRPr="00433E23">
        <w:rPr>
          <w:rFonts w:ascii="Arial" w:hAnsi="Arial" w:cs="Arial"/>
        </w:rPr>
        <w:t xml:space="preserve"> group of interdisciplinary health researchers</w:t>
      </w:r>
      <w:r w:rsidR="008747AD" w:rsidRPr="00433E23">
        <w:rPr>
          <w:rFonts w:ascii="Arial" w:hAnsi="Arial" w:cs="Arial"/>
        </w:rPr>
        <w:t xml:space="preserve"> </w:t>
      </w:r>
      <w:r w:rsidR="00FD2184" w:rsidRPr="00433E23">
        <w:rPr>
          <w:rFonts w:ascii="Arial" w:hAnsi="Arial" w:cs="Arial"/>
          <w:noProof/>
        </w:rPr>
        <w:t>identif</w:t>
      </w:r>
      <w:r w:rsidR="00655AF3">
        <w:rPr>
          <w:rFonts w:ascii="Arial" w:hAnsi="Arial" w:cs="Arial"/>
          <w:noProof/>
        </w:rPr>
        <w:t xml:space="preserve">ied </w:t>
      </w:r>
      <w:r w:rsidR="005A3A45" w:rsidRPr="00433E23">
        <w:rPr>
          <w:rFonts w:ascii="Arial" w:hAnsi="Arial" w:cs="Arial"/>
          <w:noProof/>
        </w:rPr>
        <w:t>a research agenda</w:t>
      </w:r>
      <w:r w:rsidR="00FD2184" w:rsidRPr="00433E23">
        <w:rPr>
          <w:rFonts w:ascii="Arial" w:hAnsi="Arial" w:cs="Arial"/>
          <w:noProof/>
        </w:rPr>
        <w:t xml:space="preserve"> on migration</w:t>
      </w:r>
      <w:r w:rsidR="00867C2E" w:rsidRPr="00433E23">
        <w:rPr>
          <w:rFonts w:ascii="Arial" w:hAnsi="Arial" w:cs="Arial"/>
          <w:noProof/>
        </w:rPr>
        <w:t>,</w:t>
      </w:r>
      <w:r w:rsidR="00FD2184" w:rsidRPr="00433E23">
        <w:rPr>
          <w:rFonts w:ascii="Arial" w:hAnsi="Arial" w:cs="Arial"/>
          <w:noProof/>
        </w:rPr>
        <w:t xml:space="preserve"> mobility and health</w:t>
      </w:r>
      <w:r w:rsidR="00C325C9" w:rsidRPr="00433E23">
        <w:rPr>
          <w:rFonts w:ascii="Arial" w:hAnsi="Arial" w:cs="Arial"/>
          <w:noProof/>
        </w:rPr>
        <w:t>.  Drawing on</w:t>
      </w:r>
      <w:r w:rsidR="005A3A45" w:rsidRPr="00433E23">
        <w:rPr>
          <w:rFonts w:ascii="Arial" w:hAnsi="Arial" w:cs="Arial"/>
          <w:noProof/>
        </w:rPr>
        <w:t xml:space="preserve"> specific challenges </w:t>
      </w:r>
      <w:r w:rsidR="00FD2184" w:rsidRPr="00433E23">
        <w:rPr>
          <w:rFonts w:ascii="Arial" w:hAnsi="Arial" w:cs="Arial"/>
          <w:noProof/>
        </w:rPr>
        <w:t>arising from research grounded in</w:t>
      </w:r>
      <w:r w:rsidR="005A3A45" w:rsidRPr="00433E23">
        <w:rPr>
          <w:rFonts w:ascii="Arial" w:hAnsi="Arial" w:cs="Arial"/>
          <w:noProof/>
        </w:rPr>
        <w:t xml:space="preserve"> extensive </w:t>
      </w:r>
      <w:r w:rsidR="00FD2184" w:rsidRPr="00433E23">
        <w:rPr>
          <w:rFonts w:ascii="Arial" w:hAnsi="Arial" w:cs="Arial"/>
          <w:noProof/>
        </w:rPr>
        <w:t>fieldwork in migration contexts</w:t>
      </w:r>
      <w:r w:rsidR="00C325C9" w:rsidRPr="00433E23">
        <w:rPr>
          <w:rFonts w:ascii="Arial" w:hAnsi="Arial" w:cs="Arial"/>
        </w:rPr>
        <w:t>, w</w:t>
      </w:r>
      <w:r w:rsidR="00FD2184" w:rsidRPr="00433E23">
        <w:rPr>
          <w:rFonts w:ascii="Arial" w:hAnsi="Arial" w:cs="Arial"/>
        </w:rPr>
        <w:t>e</w:t>
      </w:r>
      <w:r w:rsidR="00D535EC" w:rsidRPr="00433E23">
        <w:rPr>
          <w:rFonts w:ascii="Arial" w:hAnsi="Arial" w:cs="Arial"/>
        </w:rPr>
        <w:t xml:space="preserve"> </w:t>
      </w:r>
      <w:r w:rsidR="00BE468F">
        <w:rPr>
          <w:rFonts w:ascii="Arial" w:hAnsi="Arial" w:cs="Arial"/>
        </w:rPr>
        <w:t>call for action in</w:t>
      </w:r>
      <w:r w:rsidR="00BE468F" w:rsidRPr="00433E23">
        <w:rPr>
          <w:rFonts w:ascii="Arial" w:hAnsi="Arial" w:cs="Arial"/>
        </w:rPr>
        <w:t xml:space="preserve"> </w:t>
      </w:r>
      <w:r w:rsidR="002816E3" w:rsidRPr="00433E23">
        <w:rPr>
          <w:rFonts w:ascii="Arial" w:hAnsi="Arial" w:cs="Arial"/>
        </w:rPr>
        <w:t>five</w:t>
      </w:r>
      <w:r w:rsidR="00D535EC" w:rsidRPr="00433E23">
        <w:rPr>
          <w:rFonts w:ascii="Arial" w:hAnsi="Arial" w:cs="Arial"/>
        </w:rPr>
        <w:t xml:space="preserve"> core </w:t>
      </w:r>
      <w:r w:rsidR="00B94CA6" w:rsidRPr="00433E23">
        <w:rPr>
          <w:rFonts w:ascii="Arial" w:hAnsi="Arial" w:cs="Arial"/>
        </w:rPr>
        <w:t xml:space="preserve">areas </w:t>
      </w:r>
      <w:r w:rsidR="00C325C9" w:rsidRPr="00433E23">
        <w:rPr>
          <w:rFonts w:ascii="Arial" w:hAnsi="Arial" w:cs="Arial"/>
        </w:rPr>
        <w:t>to</w:t>
      </w:r>
      <w:r w:rsidR="00B1103E" w:rsidRPr="00433E23">
        <w:rPr>
          <w:rFonts w:ascii="Arial" w:hAnsi="Arial" w:cs="Arial"/>
        </w:rPr>
        <w:t xml:space="preserve"> </w:t>
      </w:r>
      <w:r w:rsidR="006153DF" w:rsidRPr="00433E23">
        <w:rPr>
          <w:rFonts w:ascii="Arial" w:hAnsi="Arial" w:cs="Arial"/>
        </w:rPr>
        <w:t xml:space="preserve">support the development of </w:t>
      </w:r>
      <w:r w:rsidR="00B1103E" w:rsidRPr="00433E23">
        <w:rPr>
          <w:rFonts w:ascii="Arial" w:hAnsi="Arial" w:cs="Arial"/>
        </w:rPr>
        <w:t xml:space="preserve">a global research agenda </w:t>
      </w:r>
      <w:r w:rsidR="00C325C9" w:rsidRPr="00433E23">
        <w:rPr>
          <w:rFonts w:ascii="Arial" w:hAnsi="Arial" w:cs="Arial"/>
        </w:rPr>
        <w:t>on</w:t>
      </w:r>
      <w:r w:rsidR="00B1103E" w:rsidRPr="00433E23">
        <w:rPr>
          <w:rFonts w:ascii="Arial" w:hAnsi="Arial" w:cs="Arial"/>
        </w:rPr>
        <w:t xml:space="preserve"> migration, mobility and health</w:t>
      </w:r>
      <w:r w:rsidR="00D535EC" w:rsidRPr="00433E23">
        <w:rPr>
          <w:rFonts w:ascii="Arial" w:hAnsi="Arial" w:cs="Arial"/>
        </w:rPr>
        <w:t>.</w:t>
      </w:r>
    </w:p>
    <w:p w14:paraId="7CFE0532" w14:textId="77777777" w:rsidR="00804AC9" w:rsidRDefault="00804AC9" w:rsidP="00717031">
      <w:pPr>
        <w:spacing w:after="0" w:line="360" w:lineRule="auto"/>
        <w:rPr>
          <w:rFonts w:ascii="Arial" w:hAnsi="Arial" w:cs="Arial"/>
        </w:rPr>
      </w:pPr>
    </w:p>
    <w:p w14:paraId="40235BB0" w14:textId="5CFBCB2C" w:rsidR="00C376EA" w:rsidRPr="00904D80" w:rsidRDefault="00C376EA" w:rsidP="00545AD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First</w:t>
      </w:r>
      <w:r w:rsidRPr="00904D80">
        <w:rPr>
          <w:rFonts w:ascii="Arial" w:hAnsi="Arial" w:cs="Arial"/>
        </w:rPr>
        <w:t xml:space="preserve">, we </w:t>
      </w:r>
      <w:r w:rsidR="00BE468F">
        <w:rPr>
          <w:rFonts w:ascii="Arial" w:hAnsi="Arial" w:cs="Arial"/>
        </w:rPr>
        <w:t>need to</w:t>
      </w:r>
      <w:r w:rsidR="00B1103E">
        <w:rPr>
          <w:rFonts w:ascii="Arial" w:hAnsi="Arial" w:cs="Arial"/>
        </w:rPr>
        <w:t xml:space="preserve"> </w:t>
      </w:r>
      <w:r w:rsidRPr="00904D80">
        <w:rPr>
          <w:rFonts w:ascii="Arial" w:hAnsi="Arial" w:cs="Arial"/>
        </w:rPr>
        <w:t>develop a specific, nuanced and clear nomenclature on migration and health, which capture</w:t>
      </w:r>
      <w:r w:rsidR="00BE468F">
        <w:rPr>
          <w:rFonts w:ascii="Arial" w:hAnsi="Arial" w:cs="Arial"/>
        </w:rPr>
        <w:t>s</w:t>
      </w:r>
      <w:r w:rsidRPr="00904D80">
        <w:rPr>
          <w:rFonts w:ascii="Arial" w:hAnsi="Arial" w:cs="Arial"/>
        </w:rPr>
        <w:t xml:space="preserve"> the complexity of the issue without reinforcing the use of reductionist categories to describe migrant and mobile people. This requires </w:t>
      </w:r>
      <w:r w:rsidR="00867C2E">
        <w:rPr>
          <w:rFonts w:ascii="Arial" w:hAnsi="Arial" w:cs="Arial"/>
        </w:rPr>
        <w:t>less attention on</w:t>
      </w:r>
      <w:r w:rsidRPr="00904D80">
        <w:rPr>
          <w:rFonts w:ascii="Arial" w:hAnsi="Arial" w:cs="Arial"/>
        </w:rPr>
        <w:t xml:space="preserve"> the use of legal and administrative categories to classify people who move, </w:t>
      </w:r>
      <w:r w:rsidR="009A6D4D">
        <w:rPr>
          <w:rFonts w:ascii="Arial" w:hAnsi="Arial" w:cs="Arial"/>
        </w:rPr>
        <w:t xml:space="preserve">and more </w:t>
      </w:r>
      <w:r w:rsidRPr="00904D80">
        <w:rPr>
          <w:rFonts w:ascii="Arial" w:hAnsi="Arial" w:cs="Arial"/>
        </w:rPr>
        <w:t xml:space="preserve">to the development </w:t>
      </w:r>
      <w:r>
        <w:rPr>
          <w:rFonts w:ascii="Arial" w:hAnsi="Arial" w:cs="Arial"/>
        </w:rPr>
        <w:t>of systems that better understand and respond to</w:t>
      </w:r>
      <w:r w:rsidRPr="00904D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health risks and benefits gained through mobility, </w:t>
      </w:r>
      <w:r w:rsidRPr="00904D80">
        <w:rPr>
          <w:rFonts w:ascii="Arial" w:hAnsi="Arial" w:cs="Arial"/>
        </w:rPr>
        <w:t>he</w:t>
      </w:r>
      <w:r>
        <w:rPr>
          <w:rFonts w:ascii="Arial" w:hAnsi="Arial" w:cs="Arial"/>
        </w:rPr>
        <w:t>ath</w:t>
      </w:r>
      <w:r w:rsidRPr="00904D80">
        <w:rPr>
          <w:rFonts w:ascii="Arial" w:hAnsi="Arial" w:cs="Arial"/>
        </w:rPr>
        <w:t>-</w:t>
      </w:r>
      <w:r>
        <w:rPr>
          <w:rFonts w:ascii="Arial" w:hAnsi="Arial" w:cs="Arial"/>
        </w:rPr>
        <w:lastRenderedPageBreak/>
        <w:t>seeking</w:t>
      </w:r>
      <w:r w:rsidRPr="00904D80">
        <w:rPr>
          <w:rFonts w:ascii="Arial" w:hAnsi="Arial" w:cs="Arial"/>
        </w:rPr>
        <w:t>, healthcare access</w:t>
      </w:r>
      <w:r>
        <w:rPr>
          <w:rFonts w:ascii="Arial" w:hAnsi="Arial" w:cs="Arial"/>
        </w:rPr>
        <w:t xml:space="preserve"> and usage,</w:t>
      </w:r>
      <w:r w:rsidRPr="00904D80">
        <w:rPr>
          <w:rFonts w:ascii="Arial" w:hAnsi="Arial" w:cs="Arial"/>
        </w:rPr>
        <w:t xml:space="preserve"> and outcomes.</w:t>
      </w:r>
      <w:r w:rsidR="004A4540" w:rsidRPr="004A4540">
        <w:rPr>
          <w:rFonts w:ascii="Arial" w:hAnsi="Arial" w:cs="Arial"/>
        </w:rPr>
        <w:t xml:space="preserve"> </w:t>
      </w:r>
      <w:r w:rsidR="00BE468F">
        <w:rPr>
          <w:rFonts w:ascii="Arial" w:hAnsi="Arial" w:cs="Arial"/>
        </w:rPr>
        <w:t>Our experience as empirical researchers has taught us: m</w:t>
      </w:r>
      <w:r w:rsidR="004A4540">
        <w:rPr>
          <w:rFonts w:ascii="Arial" w:hAnsi="Arial" w:cs="Arial"/>
        </w:rPr>
        <w:t xml:space="preserve">obility </w:t>
      </w:r>
      <w:r w:rsidR="004A4540" w:rsidRPr="00904D80">
        <w:rPr>
          <w:rFonts w:ascii="Arial" w:hAnsi="Arial" w:cs="Arial"/>
        </w:rPr>
        <w:t xml:space="preserve">does not necessarily correlate with </w:t>
      </w:r>
      <w:r w:rsidR="004A4540">
        <w:rPr>
          <w:rFonts w:ascii="Arial" w:hAnsi="Arial" w:cs="Arial"/>
        </w:rPr>
        <w:t xml:space="preserve">the </w:t>
      </w:r>
      <w:r w:rsidR="004A4540" w:rsidRPr="004B7527">
        <w:rPr>
          <w:rFonts w:ascii="Arial" w:hAnsi="Arial" w:cs="Arial"/>
        </w:rPr>
        <w:t xml:space="preserve">categorisation of </w:t>
      </w:r>
      <w:r w:rsidR="004A4540">
        <w:rPr>
          <w:rFonts w:ascii="Arial" w:hAnsi="Arial" w:cs="Arial"/>
        </w:rPr>
        <w:t>‘</w:t>
      </w:r>
      <w:r w:rsidR="004A4540" w:rsidRPr="004B7527">
        <w:rPr>
          <w:rFonts w:ascii="Arial" w:hAnsi="Arial" w:cs="Arial"/>
        </w:rPr>
        <w:t>internal</w:t>
      </w:r>
      <w:r w:rsidR="004A4540">
        <w:rPr>
          <w:rFonts w:ascii="Arial" w:hAnsi="Arial" w:cs="Arial"/>
        </w:rPr>
        <w:t>’</w:t>
      </w:r>
      <w:r w:rsidR="004A4540" w:rsidRPr="004B7527">
        <w:rPr>
          <w:rFonts w:ascii="Arial" w:hAnsi="Arial" w:cs="Arial"/>
        </w:rPr>
        <w:t xml:space="preserve"> or </w:t>
      </w:r>
      <w:r w:rsidR="004A4540">
        <w:rPr>
          <w:rFonts w:ascii="Arial" w:hAnsi="Arial" w:cs="Arial"/>
        </w:rPr>
        <w:t>‘</w:t>
      </w:r>
      <w:r w:rsidR="004A4540" w:rsidRPr="004B7527">
        <w:rPr>
          <w:rFonts w:ascii="Arial" w:hAnsi="Arial" w:cs="Arial"/>
        </w:rPr>
        <w:t>cross-border</w:t>
      </w:r>
      <w:r w:rsidR="004A4540">
        <w:rPr>
          <w:rFonts w:ascii="Arial" w:hAnsi="Arial" w:cs="Arial"/>
        </w:rPr>
        <w:t>’</w:t>
      </w:r>
      <w:r w:rsidR="004A4540" w:rsidRPr="004B7527">
        <w:rPr>
          <w:rFonts w:ascii="Arial" w:hAnsi="Arial" w:cs="Arial"/>
        </w:rPr>
        <w:t xml:space="preserve"> migration</w:t>
      </w:r>
      <w:r w:rsidR="004A4540" w:rsidRPr="00904D80">
        <w:rPr>
          <w:rFonts w:ascii="Arial" w:hAnsi="Arial" w:cs="Arial"/>
        </w:rPr>
        <w:t xml:space="preserve"> - effects on service access, </w:t>
      </w:r>
      <w:proofErr w:type="gramStart"/>
      <w:r w:rsidR="004A4540" w:rsidRPr="00904D80">
        <w:rPr>
          <w:rFonts w:ascii="Arial" w:hAnsi="Arial" w:cs="Arial"/>
        </w:rPr>
        <w:t>use</w:t>
      </w:r>
      <w:proofErr w:type="gramEnd"/>
      <w:r w:rsidR="004A4540">
        <w:rPr>
          <w:rFonts w:ascii="Arial" w:hAnsi="Arial" w:cs="Arial"/>
        </w:rPr>
        <w:t>,</w:t>
      </w:r>
      <w:r w:rsidR="004A4540" w:rsidRPr="004B7527">
        <w:rPr>
          <w:rFonts w:ascii="Arial" w:hAnsi="Arial" w:cs="Arial"/>
        </w:rPr>
        <w:t xml:space="preserve"> and health-related behaviour may be the same across internal and cross border migrants. </w:t>
      </w:r>
      <w:r w:rsidR="004A4540" w:rsidRPr="00904D80">
        <w:rPr>
          <w:rFonts w:ascii="Arial" w:hAnsi="Arial" w:cs="Arial"/>
        </w:rPr>
        <w:t xml:space="preserve"> Additionally, a simplistic reduction of </w:t>
      </w:r>
      <w:r w:rsidR="004A4540">
        <w:rPr>
          <w:rFonts w:ascii="Arial" w:hAnsi="Arial" w:cs="Arial"/>
        </w:rPr>
        <w:t xml:space="preserve">the experiences of people who move </w:t>
      </w:r>
      <w:r w:rsidR="004A4540" w:rsidRPr="004B7527">
        <w:rPr>
          <w:rFonts w:ascii="Arial" w:hAnsi="Arial" w:cs="Arial"/>
        </w:rPr>
        <w:t xml:space="preserve">to legal </w:t>
      </w:r>
      <w:r w:rsidR="004A4540" w:rsidRPr="00904D80">
        <w:rPr>
          <w:rFonts w:ascii="Arial" w:hAnsi="Arial" w:cs="Arial"/>
        </w:rPr>
        <w:t>and administrative categories</w:t>
      </w:r>
      <w:r w:rsidR="004A4540">
        <w:rPr>
          <w:rFonts w:ascii="Arial" w:hAnsi="Arial" w:cs="Arial"/>
        </w:rPr>
        <w:t xml:space="preserve"> </w:t>
      </w:r>
      <w:r w:rsidR="004A4540" w:rsidRPr="00904D80">
        <w:rPr>
          <w:rFonts w:ascii="Arial" w:hAnsi="Arial" w:cs="Arial"/>
        </w:rPr>
        <w:t>– such as ‘refugee’, ‘internal migrant’ or ‘undocumented migrant’ – risks designing inadequate governance structure</w:t>
      </w:r>
      <w:r w:rsidR="004A4540">
        <w:rPr>
          <w:rFonts w:ascii="Arial" w:hAnsi="Arial" w:cs="Arial"/>
        </w:rPr>
        <w:t>s</w:t>
      </w:r>
      <w:r w:rsidR="004A4540" w:rsidRPr="004B7527">
        <w:rPr>
          <w:rFonts w:ascii="Arial" w:hAnsi="Arial" w:cs="Arial"/>
        </w:rPr>
        <w:t xml:space="preserve"> and international response</w:t>
      </w:r>
      <w:r w:rsidR="004A4540">
        <w:rPr>
          <w:rFonts w:ascii="Arial" w:hAnsi="Arial" w:cs="Arial"/>
        </w:rPr>
        <w:t>s</w:t>
      </w:r>
      <w:r w:rsidR="004A4540" w:rsidRPr="004B7527">
        <w:rPr>
          <w:rFonts w:ascii="Arial" w:hAnsi="Arial" w:cs="Arial"/>
        </w:rPr>
        <w:t xml:space="preserve"> that </w:t>
      </w:r>
      <w:r w:rsidR="004A4540" w:rsidRPr="00904D80">
        <w:rPr>
          <w:rFonts w:ascii="Arial" w:hAnsi="Arial" w:cs="Arial"/>
        </w:rPr>
        <w:t xml:space="preserve">aggravate some of the challenges faced in health services access. </w:t>
      </w:r>
      <w:r w:rsidR="008362D5">
        <w:rPr>
          <w:rFonts w:ascii="Arial" w:hAnsi="Arial" w:cs="Arial"/>
        </w:rPr>
        <w:t xml:space="preserve"> </w:t>
      </w:r>
    </w:p>
    <w:p w14:paraId="27814029" w14:textId="77777777" w:rsidR="00C376EA" w:rsidRDefault="00C376EA" w:rsidP="00C376EA">
      <w:pPr>
        <w:spacing w:after="0" w:line="360" w:lineRule="auto"/>
        <w:rPr>
          <w:rFonts w:ascii="Arial" w:hAnsi="Arial" w:cs="Arial"/>
        </w:rPr>
      </w:pPr>
    </w:p>
    <w:p w14:paraId="40D6FDC9" w14:textId="7CF9EFF0" w:rsidR="00783B73" w:rsidRDefault="00C376EA" w:rsidP="00EF6572">
      <w:pPr>
        <w:spacing w:after="0" w:line="360" w:lineRule="auto"/>
        <w:rPr>
          <w:rFonts w:ascii="Arial" w:hAnsi="Arial" w:cs="Arial"/>
        </w:rPr>
      </w:pPr>
      <w:r w:rsidRPr="00EF6572">
        <w:rPr>
          <w:rFonts w:ascii="Arial" w:hAnsi="Arial" w:cs="Arial"/>
        </w:rPr>
        <w:t>Second</w:t>
      </w:r>
      <w:r w:rsidR="00AF69D5" w:rsidRPr="00904D80">
        <w:rPr>
          <w:rFonts w:ascii="Arial" w:hAnsi="Arial" w:cs="Arial"/>
        </w:rPr>
        <w:t xml:space="preserve">, </w:t>
      </w:r>
      <w:r w:rsidR="00B1103E">
        <w:rPr>
          <w:rFonts w:ascii="Arial" w:hAnsi="Arial" w:cs="Arial"/>
        </w:rPr>
        <w:t>appropriate methodological</w:t>
      </w:r>
      <w:r w:rsidR="00AF69D5" w:rsidRPr="00904D80">
        <w:rPr>
          <w:rFonts w:ascii="Arial" w:hAnsi="Arial" w:cs="Arial"/>
        </w:rPr>
        <w:t xml:space="preserve"> </w:t>
      </w:r>
      <w:r w:rsidR="00B1103E">
        <w:rPr>
          <w:rFonts w:ascii="Arial" w:hAnsi="Arial" w:cs="Arial"/>
        </w:rPr>
        <w:t>approaches for researching</w:t>
      </w:r>
      <w:r w:rsidR="00364A3E" w:rsidRPr="00904D80">
        <w:rPr>
          <w:rFonts w:ascii="Arial" w:hAnsi="Arial" w:cs="Arial"/>
        </w:rPr>
        <w:t xml:space="preserve"> </w:t>
      </w:r>
      <w:r w:rsidR="00B1103E">
        <w:rPr>
          <w:rFonts w:ascii="Arial" w:hAnsi="Arial" w:cs="Arial"/>
        </w:rPr>
        <w:t>and responding to</w:t>
      </w:r>
      <w:r w:rsidR="00AF69D5" w:rsidRPr="00904D80">
        <w:rPr>
          <w:rFonts w:ascii="Arial" w:hAnsi="Arial" w:cs="Arial"/>
        </w:rPr>
        <w:t xml:space="preserve"> the </w:t>
      </w:r>
      <w:r w:rsidR="00D535EC">
        <w:rPr>
          <w:rFonts w:ascii="Arial" w:hAnsi="Arial" w:cs="Arial"/>
        </w:rPr>
        <w:t>challenges</w:t>
      </w:r>
      <w:r w:rsidR="00AF69D5" w:rsidRPr="00904D80">
        <w:rPr>
          <w:rFonts w:ascii="Arial" w:hAnsi="Arial" w:cs="Arial"/>
        </w:rPr>
        <w:t xml:space="preserve"> </w:t>
      </w:r>
      <w:r w:rsidR="000F2DB3">
        <w:rPr>
          <w:rFonts w:ascii="Arial" w:hAnsi="Arial" w:cs="Arial"/>
        </w:rPr>
        <w:t xml:space="preserve">associated with contemporary </w:t>
      </w:r>
      <w:r w:rsidR="00C325C9">
        <w:rPr>
          <w:rFonts w:ascii="Arial" w:hAnsi="Arial" w:cs="Arial"/>
        </w:rPr>
        <w:t xml:space="preserve">migration, mobility and </w:t>
      </w:r>
      <w:r w:rsidR="000F2DB3">
        <w:rPr>
          <w:rFonts w:ascii="Arial" w:hAnsi="Arial" w:cs="Arial"/>
        </w:rPr>
        <w:t>health</w:t>
      </w:r>
      <w:r w:rsidR="00655AF3">
        <w:rPr>
          <w:rFonts w:ascii="Arial" w:hAnsi="Arial" w:cs="Arial"/>
        </w:rPr>
        <w:t xml:space="preserve"> need to be developed</w:t>
      </w:r>
      <w:r w:rsidR="00AF69D5" w:rsidRPr="00904D80">
        <w:rPr>
          <w:rFonts w:ascii="Arial" w:hAnsi="Arial" w:cs="Arial"/>
        </w:rPr>
        <w:t xml:space="preserve">. </w:t>
      </w:r>
      <w:r w:rsidR="00655AF3">
        <w:rPr>
          <w:rFonts w:ascii="Arial" w:hAnsi="Arial" w:cs="Arial"/>
        </w:rPr>
        <w:t>We</w:t>
      </w:r>
      <w:r w:rsidR="0018316E" w:rsidRPr="00904D80">
        <w:rPr>
          <w:rFonts w:ascii="Arial" w:hAnsi="Arial" w:cs="Arial"/>
        </w:rPr>
        <w:t xml:space="preserve"> need to strengthen methodological </w:t>
      </w:r>
      <w:r w:rsidR="00EF6572">
        <w:rPr>
          <w:rFonts w:ascii="Arial" w:hAnsi="Arial" w:cs="Arial"/>
        </w:rPr>
        <w:t>synergies</w:t>
      </w:r>
      <w:r w:rsidR="0018316E" w:rsidRPr="00904D80">
        <w:rPr>
          <w:rFonts w:ascii="Arial" w:hAnsi="Arial" w:cs="Arial"/>
        </w:rPr>
        <w:t xml:space="preserve"> between researchers studying the health effects of migration</w:t>
      </w:r>
      <w:r w:rsidR="007862B4">
        <w:rPr>
          <w:rFonts w:ascii="Arial" w:hAnsi="Arial" w:cs="Arial"/>
        </w:rPr>
        <w:t xml:space="preserve"> [5]</w:t>
      </w:r>
      <w:r w:rsidR="00EF6572">
        <w:rPr>
          <w:rFonts w:ascii="Arial" w:hAnsi="Arial" w:cs="Arial"/>
        </w:rPr>
        <w:t xml:space="preserve">, the extent to which health itself acts as a </w:t>
      </w:r>
      <w:r w:rsidR="00C325C9">
        <w:rPr>
          <w:rFonts w:ascii="Arial" w:hAnsi="Arial" w:cs="Arial"/>
        </w:rPr>
        <w:t>driver of migration</w:t>
      </w:r>
      <w:r w:rsidR="00704A02">
        <w:rPr>
          <w:rFonts w:ascii="Arial" w:hAnsi="Arial" w:cs="Arial"/>
        </w:rPr>
        <w:t xml:space="preserve"> [6]</w:t>
      </w:r>
      <w:r w:rsidR="00867C2E">
        <w:rPr>
          <w:rFonts w:ascii="Arial" w:hAnsi="Arial" w:cs="Arial"/>
        </w:rPr>
        <w:t>,</w:t>
      </w:r>
      <w:r w:rsidR="0018316E" w:rsidRPr="00904D80">
        <w:rPr>
          <w:rFonts w:ascii="Arial" w:hAnsi="Arial" w:cs="Arial"/>
        </w:rPr>
        <w:t xml:space="preserve"> and th</w:t>
      </w:r>
      <w:r w:rsidR="00E95646">
        <w:rPr>
          <w:rFonts w:ascii="Arial" w:hAnsi="Arial" w:cs="Arial"/>
        </w:rPr>
        <w:t>os</w:t>
      </w:r>
      <w:r w:rsidR="0018316E" w:rsidRPr="00904D80">
        <w:rPr>
          <w:rFonts w:ascii="Arial" w:hAnsi="Arial" w:cs="Arial"/>
        </w:rPr>
        <w:t xml:space="preserve">e </w:t>
      </w:r>
      <w:r w:rsidR="00E95646">
        <w:rPr>
          <w:rFonts w:ascii="Arial" w:hAnsi="Arial" w:cs="Arial"/>
        </w:rPr>
        <w:t>focusing on</w:t>
      </w:r>
      <w:r w:rsidR="00C325C9">
        <w:rPr>
          <w:rFonts w:ascii="Arial" w:hAnsi="Arial" w:cs="Arial"/>
        </w:rPr>
        <w:t xml:space="preserve"> the</w:t>
      </w:r>
      <w:r w:rsidR="00E95646">
        <w:rPr>
          <w:rFonts w:ascii="Arial" w:hAnsi="Arial" w:cs="Arial"/>
        </w:rPr>
        <w:t xml:space="preserve"> </w:t>
      </w:r>
      <w:r w:rsidR="0018316E" w:rsidRPr="00904D80">
        <w:rPr>
          <w:rFonts w:ascii="Arial" w:hAnsi="Arial" w:cs="Arial"/>
        </w:rPr>
        <w:t>impact</w:t>
      </w:r>
      <w:r w:rsidR="00E95646">
        <w:rPr>
          <w:rFonts w:ascii="Arial" w:hAnsi="Arial" w:cs="Arial"/>
        </w:rPr>
        <w:t>s</w:t>
      </w:r>
      <w:r w:rsidR="0018316E" w:rsidRPr="00904D80">
        <w:rPr>
          <w:rFonts w:ascii="Arial" w:hAnsi="Arial" w:cs="Arial"/>
        </w:rPr>
        <w:t xml:space="preserve"> of population movement on patterns of disease transmission</w:t>
      </w:r>
      <w:r w:rsidR="00CA404B" w:rsidRPr="00904D80">
        <w:rPr>
          <w:rFonts w:ascii="Arial" w:hAnsi="Arial" w:cs="Arial"/>
        </w:rPr>
        <w:t xml:space="preserve">. </w:t>
      </w:r>
      <w:r w:rsidR="0030074C">
        <w:rPr>
          <w:rFonts w:ascii="Arial" w:hAnsi="Arial" w:cs="Arial"/>
        </w:rPr>
        <w:t>D</w:t>
      </w:r>
      <w:r w:rsidR="0030074C" w:rsidRPr="00904D80">
        <w:rPr>
          <w:rFonts w:ascii="Arial" w:hAnsi="Arial" w:cs="Arial"/>
        </w:rPr>
        <w:t>espite</w:t>
      </w:r>
      <w:r w:rsidR="00C325C9">
        <w:rPr>
          <w:rFonts w:ascii="Arial" w:hAnsi="Arial" w:cs="Arial"/>
        </w:rPr>
        <w:t xml:space="preserve"> an</w:t>
      </w:r>
      <w:r w:rsidR="0030074C" w:rsidRPr="00904D80">
        <w:rPr>
          <w:rFonts w:ascii="Arial" w:hAnsi="Arial" w:cs="Arial"/>
        </w:rPr>
        <w:t xml:space="preserve"> increasing focus on migration</w:t>
      </w:r>
      <w:r w:rsidR="00C325C9">
        <w:rPr>
          <w:rFonts w:ascii="Arial" w:hAnsi="Arial" w:cs="Arial"/>
        </w:rPr>
        <w:t xml:space="preserve"> globally</w:t>
      </w:r>
      <w:r w:rsidR="0030074C" w:rsidRPr="00904D80">
        <w:rPr>
          <w:rFonts w:ascii="Arial" w:hAnsi="Arial" w:cs="Arial"/>
        </w:rPr>
        <w:t xml:space="preserve"> - including aspects of its linkages to health </w:t>
      </w:r>
      <w:r w:rsidR="0030074C">
        <w:rPr>
          <w:rFonts w:ascii="Arial" w:hAnsi="Arial" w:cs="Arial"/>
        </w:rPr>
        <w:t>–</w:t>
      </w:r>
      <w:r w:rsidR="0030074C" w:rsidRPr="00904D80">
        <w:rPr>
          <w:rFonts w:ascii="Arial" w:hAnsi="Arial" w:cs="Arial"/>
        </w:rPr>
        <w:t xml:space="preserve"> </w:t>
      </w:r>
      <w:r w:rsidR="0030074C">
        <w:rPr>
          <w:rFonts w:ascii="Arial" w:hAnsi="Arial" w:cs="Arial"/>
        </w:rPr>
        <w:t xml:space="preserve">robust research </w:t>
      </w:r>
      <w:r w:rsidR="0030074C" w:rsidRPr="00904D80">
        <w:rPr>
          <w:rFonts w:ascii="Arial" w:hAnsi="Arial" w:cs="Arial"/>
        </w:rPr>
        <w:t xml:space="preserve">data exploring the interactions between migration, patient mobility and health </w:t>
      </w:r>
      <w:r w:rsidR="0030074C">
        <w:rPr>
          <w:rFonts w:ascii="Arial" w:hAnsi="Arial" w:cs="Arial"/>
        </w:rPr>
        <w:t xml:space="preserve">remain </w:t>
      </w:r>
      <w:r w:rsidR="0030074C" w:rsidRPr="00904D80">
        <w:rPr>
          <w:rFonts w:ascii="Arial" w:hAnsi="Arial" w:cs="Arial"/>
        </w:rPr>
        <w:t>insufficient</w:t>
      </w:r>
      <w:r w:rsidR="0030074C">
        <w:rPr>
          <w:rFonts w:ascii="Arial" w:hAnsi="Arial" w:cs="Arial"/>
        </w:rPr>
        <w:t>.</w:t>
      </w:r>
      <w:r w:rsidR="00EF6572">
        <w:rPr>
          <w:rFonts w:ascii="Arial" w:hAnsi="Arial" w:cs="Arial"/>
        </w:rPr>
        <w:t xml:space="preserve"> Data capturing whether and how migration and mobility impact on health</w:t>
      </w:r>
      <w:r w:rsidR="00C325C9">
        <w:rPr>
          <w:rFonts w:ascii="Arial" w:hAnsi="Arial" w:cs="Arial"/>
        </w:rPr>
        <w:t xml:space="preserve"> – both </w:t>
      </w:r>
      <w:r w:rsidR="00EF6572">
        <w:rPr>
          <w:rFonts w:ascii="Arial" w:hAnsi="Arial" w:cs="Arial"/>
        </w:rPr>
        <w:t>within the health system</w:t>
      </w:r>
      <w:r w:rsidR="00C325C9">
        <w:rPr>
          <w:rFonts w:ascii="Arial" w:hAnsi="Arial" w:cs="Arial"/>
        </w:rPr>
        <w:t xml:space="preserve"> and</w:t>
      </w:r>
      <w:r w:rsidR="00E17974">
        <w:rPr>
          <w:rFonts w:ascii="Arial" w:hAnsi="Arial" w:cs="Arial"/>
        </w:rPr>
        <w:t xml:space="preserve"> outside, </w:t>
      </w:r>
      <w:r w:rsidR="00EF6572">
        <w:rPr>
          <w:rFonts w:ascii="Arial" w:hAnsi="Arial" w:cs="Arial"/>
        </w:rPr>
        <w:t xml:space="preserve">through population-based surveys such as the Demographic Health Surveillance </w:t>
      </w:r>
      <w:r w:rsidR="00C325C9">
        <w:rPr>
          <w:rFonts w:ascii="Arial" w:hAnsi="Arial" w:cs="Arial"/>
        </w:rPr>
        <w:t xml:space="preserve">- </w:t>
      </w:r>
      <w:r w:rsidR="00EF6572">
        <w:rPr>
          <w:rFonts w:ascii="Arial" w:hAnsi="Arial" w:cs="Arial"/>
        </w:rPr>
        <w:t xml:space="preserve">is needed to understand mobility and migration more broadly at </w:t>
      </w:r>
      <w:r w:rsidR="00C325C9">
        <w:rPr>
          <w:rFonts w:ascii="Arial" w:hAnsi="Arial" w:cs="Arial"/>
        </w:rPr>
        <w:t xml:space="preserve">sub-national, </w:t>
      </w:r>
      <w:r w:rsidR="00EF6572">
        <w:rPr>
          <w:rFonts w:ascii="Arial" w:hAnsi="Arial" w:cs="Arial"/>
        </w:rPr>
        <w:t>nat</w:t>
      </w:r>
      <w:r w:rsidR="007862B4">
        <w:rPr>
          <w:rFonts w:ascii="Arial" w:hAnsi="Arial" w:cs="Arial"/>
        </w:rPr>
        <w:t xml:space="preserve">ional and global </w:t>
      </w:r>
      <w:r w:rsidR="00E17974">
        <w:rPr>
          <w:rFonts w:ascii="Arial" w:hAnsi="Arial" w:cs="Arial"/>
        </w:rPr>
        <w:t>levels.</w:t>
      </w:r>
      <w:r w:rsidR="0030074C" w:rsidRPr="00904D80">
        <w:rPr>
          <w:rFonts w:ascii="Arial" w:hAnsi="Arial" w:cs="Arial"/>
        </w:rPr>
        <w:t xml:space="preserve"> </w:t>
      </w:r>
      <w:r w:rsidR="007862B4">
        <w:rPr>
          <w:rFonts w:ascii="Arial" w:hAnsi="Arial" w:cs="Arial"/>
        </w:rPr>
        <w:t>Novel, appropriate methodological approaches will also require</w:t>
      </w:r>
      <w:r w:rsidR="00512490">
        <w:rPr>
          <w:rFonts w:ascii="Arial" w:hAnsi="Arial" w:cs="Arial"/>
        </w:rPr>
        <w:t xml:space="preserve"> c</w:t>
      </w:r>
      <w:r w:rsidR="0018316E" w:rsidRPr="00904D80">
        <w:rPr>
          <w:rFonts w:ascii="Arial" w:hAnsi="Arial" w:cs="Arial"/>
        </w:rPr>
        <w:t>ontributions from a range of disciplines</w:t>
      </w:r>
      <w:r w:rsidR="00A21695">
        <w:rPr>
          <w:rFonts w:ascii="Arial" w:hAnsi="Arial" w:cs="Arial"/>
        </w:rPr>
        <w:t>, including</w:t>
      </w:r>
      <w:r w:rsidR="00E95646">
        <w:rPr>
          <w:rFonts w:ascii="Arial" w:hAnsi="Arial" w:cs="Arial"/>
        </w:rPr>
        <w:t xml:space="preserve"> </w:t>
      </w:r>
      <w:r w:rsidR="0018316E" w:rsidRPr="00904D80">
        <w:rPr>
          <w:rFonts w:ascii="Arial" w:hAnsi="Arial" w:cs="Arial"/>
        </w:rPr>
        <w:t xml:space="preserve">anthropology, </w:t>
      </w:r>
      <w:r w:rsidR="00CA404B" w:rsidRPr="00904D80">
        <w:rPr>
          <w:rFonts w:ascii="Arial" w:hAnsi="Arial" w:cs="Arial"/>
        </w:rPr>
        <w:t xml:space="preserve">demography, </w:t>
      </w:r>
      <w:r w:rsidR="00E95646" w:rsidRPr="00904D80">
        <w:rPr>
          <w:rFonts w:ascii="Arial" w:hAnsi="Arial" w:cs="Arial"/>
        </w:rPr>
        <w:t>epidemiology</w:t>
      </w:r>
      <w:r w:rsidR="00B15C05">
        <w:rPr>
          <w:rFonts w:ascii="Arial" w:hAnsi="Arial" w:cs="Arial"/>
        </w:rPr>
        <w:t xml:space="preserve">, </w:t>
      </w:r>
      <w:r w:rsidR="0018316E" w:rsidRPr="00904D80">
        <w:rPr>
          <w:rFonts w:ascii="Arial" w:hAnsi="Arial" w:cs="Arial"/>
        </w:rPr>
        <w:t>policy analysis</w:t>
      </w:r>
      <w:r w:rsidR="00E95646">
        <w:rPr>
          <w:rFonts w:ascii="Arial" w:hAnsi="Arial" w:cs="Arial"/>
        </w:rPr>
        <w:t>,</w:t>
      </w:r>
      <w:r w:rsidR="0018316E" w:rsidRPr="00904D80">
        <w:rPr>
          <w:rFonts w:ascii="Arial" w:hAnsi="Arial" w:cs="Arial"/>
        </w:rPr>
        <w:t xml:space="preserve"> and </w:t>
      </w:r>
      <w:r w:rsidR="00E95646">
        <w:rPr>
          <w:rFonts w:ascii="Arial" w:hAnsi="Arial" w:cs="Arial"/>
        </w:rPr>
        <w:t>sociology</w:t>
      </w:r>
      <w:r w:rsidR="00E17974">
        <w:rPr>
          <w:rFonts w:ascii="Arial" w:hAnsi="Arial" w:cs="Arial"/>
        </w:rPr>
        <w:t>.</w:t>
      </w:r>
      <w:r w:rsidR="00BB5B07">
        <w:rPr>
          <w:rFonts w:ascii="Arial" w:hAnsi="Arial" w:cs="Arial"/>
        </w:rPr>
        <w:t xml:space="preserve"> </w:t>
      </w:r>
    </w:p>
    <w:p w14:paraId="381A47B9" w14:textId="77777777" w:rsidR="00804AC9" w:rsidRPr="004B7527" w:rsidRDefault="00804AC9" w:rsidP="00BB5B07">
      <w:pPr>
        <w:spacing w:after="0" w:line="360" w:lineRule="auto"/>
        <w:rPr>
          <w:rFonts w:ascii="Arial" w:hAnsi="Arial" w:cs="Arial"/>
        </w:rPr>
      </w:pPr>
    </w:p>
    <w:p w14:paraId="12D2F1E5" w14:textId="171C2C29" w:rsidR="00982C44" w:rsidRPr="00904D80" w:rsidRDefault="004A4540" w:rsidP="00BB5B0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Third</w:t>
      </w:r>
      <w:r w:rsidR="0018316E" w:rsidRPr="00904D80">
        <w:rPr>
          <w:rFonts w:ascii="Arial" w:hAnsi="Arial" w:cs="Arial"/>
        </w:rPr>
        <w:t xml:space="preserve">, </w:t>
      </w:r>
      <w:r w:rsidR="008747AD" w:rsidRPr="00904D80">
        <w:rPr>
          <w:rFonts w:ascii="Arial" w:hAnsi="Arial" w:cs="Arial"/>
        </w:rPr>
        <w:t>improve</w:t>
      </w:r>
      <w:r w:rsidR="00655AF3">
        <w:rPr>
          <w:rFonts w:ascii="Arial" w:hAnsi="Arial" w:cs="Arial"/>
        </w:rPr>
        <w:t>d</w:t>
      </w:r>
      <w:r w:rsidR="00CC7A06" w:rsidRPr="00904D80">
        <w:rPr>
          <w:rFonts w:ascii="Arial" w:hAnsi="Arial" w:cs="Arial"/>
        </w:rPr>
        <w:t xml:space="preserve"> </w:t>
      </w:r>
      <w:r w:rsidR="0018316E" w:rsidRPr="00904D80">
        <w:rPr>
          <w:rFonts w:ascii="Arial" w:hAnsi="Arial" w:cs="Arial"/>
        </w:rPr>
        <w:t xml:space="preserve">understanding </w:t>
      </w:r>
      <w:r w:rsidR="00CC7A06" w:rsidRPr="00904D80">
        <w:rPr>
          <w:rFonts w:ascii="Arial" w:hAnsi="Arial" w:cs="Arial"/>
        </w:rPr>
        <w:t>of</w:t>
      </w:r>
      <w:r w:rsidR="0018316E" w:rsidRPr="00904D80">
        <w:rPr>
          <w:rFonts w:ascii="Arial" w:hAnsi="Arial" w:cs="Arial"/>
        </w:rPr>
        <w:t xml:space="preserve"> </w:t>
      </w:r>
      <w:r w:rsidR="008747AD" w:rsidRPr="00904D80">
        <w:rPr>
          <w:rFonts w:ascii="Arial" w:hAnsi="Arial" w:cs="Arial"/>
        </w:rPr>
        <w:t>how migration and mobility affect</w:t>
      </w:r>
      <w:r w:rsidR="0018316E" w:rsidRPr="00904D80">
        <w:rPr>
          <w:rFonts w:ascii="Arial" w:hAnsi="Arial" w:cs="Arial"/>
        </w:rPr>
        <w:t xml:space="preserve"> health systems and </w:t>
      </w:r>
      <w:r w:rsidR="00E95646">
        <w:rPr>
          <w:rFonts w:ascii="Arial" w:hAnsi="Arial" w:cs="Arial"/>
        </w:rPr>
        <w:t xml:space="preserve">how </w:t>
      </w:r>
      <w:r w:rsidR="0018316E" w:rsidRPr="00904D80">
        <w:rPr>
          <w:rFonts w:ascii="Arial" w:hAnsi="Arial" w:cs="Arial"/>
        </w:rPr>
        <w:t>services</w:t>
      </w:r>
      <w:r w:rsidR="00E95646">
        <w:rPr>
          <w:rFonts w:ascii="Arial" w:hAnsi="Arial" w:cs="Arial"/>
        </w:rPr>
        <w:t xml:space="preserve"> need to adapt to modern global mobility</w:t>
      </w:r>
      <w:r w:rsidR="00655AF3">
        <w:rPr>
          <w:rFonts w:ascii="Arial" w:hAnsi="Arial" w:cs="Arial"/>
        </w:rPr>
        <w:t xml:space="preserve"> is needed</w:t>
      </w:r>
      <w:r w:rsidR="00A21695">
        <w:rPr>
          <w:rFonts w:ascii="Arial" w:hAnsi="Arial" w:cs="Arial"/>
        </w:rPr>
        <w:t>.  This will facilitate the development of</w:t>
      </w:r>
      <w:r w:rsidR="00143D9A">
        <w:rPr>
          <w:rFonts w:ascii="Arial" w:hAnsi="Arial" w:cs="Arial"/>
        </w:rPr>
        <w:t xml:space="preserve"> </w:t>
      </w:r>
      <w:r w:rsidR="00E17974">
        <w:rPr>
          <w:rFonts w:ascii="Arial" w:hAnsi="Arial" w:cs="Arial"/>
        </w:rPr>
        <w:t xml:space="preserve">health systems and interventions that are </w:t>
      </w:r>
      <w:r w:rsidR="00A21695">
        <w:rPr>
          <w:rFonts w:ascii="Arial" w:hAnsi="Arial" w:cs="Arial"/>
        </w:rPr>
        <w:t xml:space="preserve">responsive to migration and </w:t>
      </w:r>
      <w:r w:rsidR="00E17974">
        <w:rPr>
          <w:rFonts w:ascii="Arial" w:hAnsi="Arial" w:cs="Arial"/>
        </w:rPr>
        <w:t>sensitive to the circumstances of mobile people</w:t>
      </w:r>
      <w:r w:rsidR="00E17974" w:rsidRPr="00904D80">
        <w:rPr>
          <w:rFonts w:ascii="Arial" w:hAnsi="Arial" w:cs="Arial"/>
        </w:rPr>
        <w:t xml:space="preserve">. </w:t>
      </w:r>
      <w:r w:rsidR="00982C44" w:rsidRPr="00904D80">
        <w:rPr>
          <w:rFonts w:ascii="Arial" w:hAnsi="Arial" w:cs="Arial"/>
        </w:rPr>
        <w:t>Population mobility affects patterns of service access and us</w:t>
      </w:r>
      <w:r w:rsidR="0018316E" w:rsidRPr="00904D80">
        <w:rPr>
          <w:rFonts w:ascii="Arial" w:hAnsi="Arial" w:cs="Arial"/>
        </w:rPr>
        <w:t>e</w:t>
      </w:r>
      <w:r w:rsidR="00D65A9A" w:rsidRPr="00904D80">
        <w:rPr>
          <w:rFonts w:ascii="Arial" w:hAnsi="Arial" w:cs="Arial"/>
        </w:rPr>
        <w:t>,</w:t>
      </w:r>
      <w:r w:rsidR="0018316E" w:rsidRPr="00904D80">
        <w:rPr>
          <w:rFonts w:ascii="Arial" w:hAnsi="Arial" w:cs="Arial"/>
        </w:rPr>
        <w:t xml:space="preserve"> and health-related behaviour</w:t>
      </w:r>
      <w:r w:rsidR="00804AC9">
        <w:rPr>
          <w:rFonts w:ascii="Arial" w:hAnsi="Arial" w:cs="Arial"/>
        </w:rPr>
        <w:t xml:space="preserve"> -</w:t>
      </w:r>
      <w:r w:rsidR="00CA404B" w:rsidRPr="00904D80">
        <w:rPr>
          <w:rFonts w:ascii="Arial" w:hAnsi="Arial" w:cs="Arial"/>
        </w:rPr>
        <w:t xml:space="preserve"> including help-seeking across plural systems</w:t>
      </w:r>
      <w:r w:rsidR="0018316E" w:rsidRPr="00904D80">
        <w:rPr>
          <w:rFonts w:ascii="Arial" w:hAnsi="Arial" w:cs="Arial"/>
        </w:rPr>
        <w:t xml:space="preserve">. </w:t>
      </w:r>
      <w:r w:rsidR="007862B4">
        <w:rPr>
          <w:rFonts w:ascii="Arial" w:hAnsi="Arial" w:cs="Arial"/>
        </w:rPr>
        <w:t>L</w:t>
      </w:r>
      <w:r w:rsidR="00BC6D2A" w:rsidRPr="00904D80">
        <w:rPr>
          <w:rFonts w:ascii="Arial" w:hAnsi="Arial" w:cs="Arial"/>
        </w:rPr>
        <w:t>egal status and the enti</w:t>
      </w:r>
      <w:r w:rsidR="00BC6D2A" w:rsidRPr="00904D80">
        <w:rPr>
          <w:rFonts w:ascii="Arial" w:hAnsi="Arial" w:cs="Arial"/>
        </w:rPr>
        <w:lastRenderedPageBreak/>
        <w:t>tlements it confers can affect access, and might affect conscious and subconscious health</w:t>
      </w:r>
      <w:r w:rsidR="008362D5">
        <w:rPr>
          <w:rFonts w:ascii="Arial" w:hAnsi="Arial" w:cs="Arial"/>
        </w:rPr>
        <w:t>-seeking</w:t>
      </w:r>
      <w:r w:rsidR="00CA404B" w:rsidRPr="00904D80">
        <w:rPr>
          <w:rFonts w:ascii="Arial" w:hAnsi="Arial" w:cs="Arial"/>
        </w:rPr>
        <w:t xml:space="preserve"> and help</w:t>
      </w:r>
      <w:r w:rsidR="00BC6D2A" w:rsidRPr="00904D80">
        <w:rPr>
          <w:rFonts w:ascii="Arial" w:hAnsi="Arial" w:cs="Arial"/>
        </w:rPr>
        <w:t>-seeking behaviour</w:t>
      </w:r>
      <w:r w:rsidR="007862B4">
        <w:rPr>
          <w:rFonts w:ascii="Arial" w:hAnsi="Arial" w:cs="Arial"/>
        </w:rPr>
        <w:t xml:space="preserve"> </w:t>
      </w:r>
      <w:r w:rsidR="00704A02">
        <w:rPr>
          <w:rFonts w:ascii="Arial" w:hAnsi="Arial" w:cs="Arial"/>
        </w:rPr>
        <w:t>[7</w:t>
      </w:r>
      <w:proofErr w:type="gramStart"/>
      <w:r w:rsidR="00704A02">
        <w:rPr>
          <w:rFonts w:ascii="Arial" w:hAnsi="Arial" w:cs="Arial"/>
        </w:rPr>
        <w:t>,8</w:t>
      </w:r>
      <w:proofErr w:type="gramEnd"/>
      <w:r w:rsidR="007862B4">
        <w:rPr>
          <w:rFonts w:ascii="Arial" w:hAnsi="Arial" w:cs="Arial"/>
        </w:rPr>
        <w:t>]</w:t>
      </w:r>
      <w:r w:rsidR="00BC6D2A" w:rsidRPr="00904D80">
        <w:rPr>
          <w:rFonts w:ascii="Arial" w:hAnsi="Arial" w:cs="Arial"/>
        </w:rPr>
        <w:t xml:space="preserve">. </w:t>
      </w:r>
      <w:r w:rsidR="003D4545">
        <w:rPr>
          <w:rFonts w:ascii="Arial" w:hAnsi="Arial" w:cs="Arial"/>
        </w:rPr>
        <w:t xml:space="preserve">We </w:t>
      </w:r>
      <w:r w:rsidR="003D4545" w:rsidRPr="00904D80">
        <w:rPr>
          <w:rFonts w:ascii="Arial" w:hAnsi="Arial" w:cs="Arial"/>
        </w:rPr>
        <w:t>need</w:t>
      </w:r>
      <w:r w:rsidR="00E907BD">
        <w:rPr>
          <w:rFonts w:ascii="Arial" w:hAnsi="Arial" w:cs="Arial"/>
        </w:rPr>
        <w:t xml:space="preserve"> more </w:t>
      </w:r>
      <w:r w:rsidR="00E907BD" w:rsidRPr="00904D80">
        <w:rPr>
          <w:rFonts w:ascii="Arial" w:hAnsi="Arial" w:cs="Arial"/>
        </w:rPr>
        <w:t>analysis of</w:t>
      </w:r>
      <w:r w:rsidR="00E907BD">
        <w:rPr>
          <w:rFonts w:ascii="Arial" w:hAnsi="Arial" w:cs="Arial"/>
        </w:rPr>
        <w:t>:</w:t>
      </w:r>
      <w:r w:rsidR="00E907BD" w:rsidRPr="00904D80">
        <w:rPr>
          <w:rFonts w:ascii="Arial" w:hAnsi="Arial" w:cs="Arial"/>
        </w:rPr>
        <w:t xml:space="preserve"> (1) the experiences of migrant and mobile groups in accessing and using health services; and (2) the experiences of healthcare providers – within and beyond the biomedical sector - in engaging with migrant and mobile groups.</w:t>
      </w:r>
    </w:p>
    <w:p w14:paraId="357DE1B2" w14:textId="77777777" w:rsidR="00CF5BFF" w:rsidRDefault="00CF5BFF" w:rsidP="00D06A96">
      <w:pPr>
        <w:spacing w:after="0" w:line="360" w:lineRule="auto"/>
        <w:rPr>
          <w:rFonts w:ascii="Arial" w:hAnsi="Arial" w:cs="Arial"/>
        </w:rPr>
      </w:pPr>
    </w:p>
    <w:p w14:paraId="4C304CBB" w14:textId="24747B3C" w:rsidR="005F007F" w:rsidRDefault="00B42A7B">
      <w:pPr>
        <w:spacing w:after="0" w:line="360" w:lineRule="auto"/>
        <w:rPr>
          <w:rFonts w:ascii="Arial" w:hAnsi="Arial" w:cs="Arial"/>
        </w:rPr>
      </w:pPr>
      <w:r w:rsidRPr="00904D80">
        <w:rPr>
          <w:rFonts w:ascii="Arial" w:hAnsi="Arial" w:cs="Arial"/>
        </w:rPr>
        <w:t xml:space="preserve">Fourth, </w:t>
      </w:r>
      <w:r w:rsidR="0027297A">
        <w:rPr>
          <w:rFonts w:ascii="Arial" w:hAnsi="Arial" w:cs="Arial"/>
        </w:rPr>
        <w:t xml:space="preserve">we must explore </w:t>
      </w:r>
      <w:r w:rsidR="00A21695">
        <w:rPr>
          <w:rFonts w:ascii="Arial" w:hAnsi="Arial" w:cs="Arial"/>
        </w:rPr>
        <w:t xml:space="preserve">the </w:t>
      </w:r>
      <w:r w:rsidR="00D06A96">
        <w:rPr>
          <w:rFonts w:ascii="Arial" w:hAnsi="Arial" w:cs="Arial"/>
        </w:rPr>
        <w:t xml:space="preserve">health risks and benefits gained through mobility, as well as </w:t>
      </w:r>
      <w:r w:rsidR="0027297A">
        <w:rPr>
          <w:rFonts w:ascii="Arial" w:hAnsi="Arial" w:cs="Arial"/>
        </w:rPr>
        <w:t>ways to engage with the global health security agenda. M</w:t>
      </w:r>
      <w:r w:rsidR="0031788A" w:rsidRPr="00904D80">
        <w:rPr>
          <w:rFonts w:ascii="Arial" w:hAnsi="Arial" w:cs="Arial"/>
        </w:rPr>
        <w:t xml:space="preserve">obility and migration affect the </w:t>
      </w:r>
      <w:r w:rsidR="00D06A96">
        <w:rPr>
          <w:rFonts w:ascii="Arial" w:hAnsi="Arial" w:cs="Arial"/>
        </w:rPr>
        <w:t>health of people on the move</w:t>
      </w:r>
      <w:r w:rsidR="007862B4">
        <w:rPr>
          <w:rFonts w:ascii="Arial" w:hAnsi="Arial" w:cs="Arial"/>
        </w:rPr>
        <w:t xml:space="preserve"> [5]</w:t>
      </w:r>
      <w:r w:rsidR="00A21695">
        <w:rPr>
          <w:rFonts w:ascii="Arial" w:hAnsi="Arial" w:cs="Arial"/>
        </w:rPr>
        <w:t>, and of those who do not</w:t>
      </w:r>
      <w:r w:rsidR="00D06A96">
        <w:rPr>
          <w:rFonts w:ascii="Arial" w:hAnsi="Arial" w:cs="Arial"/>
        </w:rPr>
        <w:t>,</w:t>
      </w:r>
      <w:r w:rsidR="00A21695">
        <w:rPr>
          <w:rFonts w:ascii="Arial" w:hAnsi="Arial" w:cs="Arial"/>
        </w:rPr>
        <w:t xml:space="preserve"> and</w:t>
      </w:r>
      <w:r w:rsidR="00D06A96">
        <w:rPr>
          <w:rFonts w:ascii="Arial" w:hAnsi="Arial" w:cs="Arial"/>
        </w:rPr>
        <w:t xml:space="preserve"> </w:t>
      </w:r>
      <w:r w:rsidR="00E17974">
        <w:rPr>
          <w:rFonts w:ascii="Arial" w:hAnsi="Arial" w:cs="Arial"/>
        </w:rPr>
        <w:t xml:space="preserve">they shape </w:t>
      </w:r>
      <w:r w:rsidR="00A21695">
        <w:rPr>
          <w:rFonts w:ascii="Arial" w:hAnsi="Arial" w:cs="Arial"/>
        </w:rPr>
        <w:t xml:space="preserve">the </w:t>
      </w:r>
      <w:r w:rsidR="0031788A" w:rsidRPr="00904D80">
        <w:rPr>
          <w:rFonts w:ascii="Arial" w:hAnsi="Arial" w:cs="Arial"/>
        </w:rPr>
        <w:t>movement of pathogens and patterns of disease independently of national sovereignty</w:t>
      </w:r>
      <w:r w:rsidR="008C6997" w:rsidRPr="00904D80">
        <w:rPr>
          <w:rFonts w:ascii="Arial" w:hAnsi="Arial" w:cs="Arial"/>
        </w:rPr>
        <w:t xml:space="preserve"> and associated international </w:t>
      </w:r>
      <w:r w:rsidR="00947806">
        <w:rPr>
          <w:rFonts w:ascii="Arial" w:hAnsi="Arial" w:cs="Arial"/>
        </w:rPr>
        <w:t xml:space="preserve">and internal </w:t>
      </w:r>
      <w:r w:rsidR="008C6997" w:rsidRPr="00904D80">
        <w:rPr>
          <w:rFonts w:ascii="Arial" w:hAnsi="Arial" w:cs="Arial"/>
        </w:rPr>
        <w:t>borders</w:t>
      </w:r>
      <w:r w:rsidR="00704A02">
        <w:rPr>
          <w:rFonts w:ascii="Arial" w:hAnsi="Arial" w:cs="Arial"/>
        </w:rPr>
        <w:t xml:space="preserve"> [9</w:t>
      </w:r>
      <w:r w:rsidR="007862B4">
        <w:rPr>
          <w:rFonts w:ascii="Arial" w:hAnsi="Arial" w:cs="Arial"/>
        </w:rPr>
        <w:t>]</w:t>
      </w:r>
      <w:r w:rsidR="00947806">
        <w:rPr>
          <w:rFonts w:ascii="Arial" w:hAnsi="Arial" w:cs="Arial"/>
        </w:rPr>
        <w:t>. T</w:t>
      </w:r>
      <w:r w:rsidR="0031788A" w:rsidRPr="00904D80">
        <w:rPr>
          <w:rFonts w:ascii="Arial" w:hAnsi="Arial" w:cs="Arial"/>
        </w:rPr>
        <w:t>his needs to be reflected in str</w:t>
      </w:r>
      <w:r w:rsidR="00D65A9A" w:rsidRPr="00904D80">
        <w:rPr>
          <w:rFonts w:ascii="Arial" w:hAnsi="Arial" w:cs="Arial"/>
        </w:rPr>
        <w:t xml:space="preserve">ategies seeking to address </w:t>
      </w:r>
      <w:r w:rsidR="00947806">
        <w:rPr>
          <w:rFonts w:ascii="Arial" w:hAnsi="Arial" w:cs="Arial"/>
        </w:rPr>
        <w:t>disease transmission</w:t>
      </w:r>
      <w:r w:rsidR="0031788A" w:rsidRPr="00904D80">
        <w:rPr>
          <w:rFonts w:ascii="Arial" w:hAnsi="Arial" w:cs="Arial"/>
        </w:rPr>
        <w:t xml:space="preserve">. </w:t>
      </w:r>
      <w:r w:rsidRPr="00904D80">
        <w:rPr>
          <w:rFonts w:ascii="Arial" w:hAnsi="Arial" w:cs="Arial"/>
        </w:rPr>
        <w:t>Research understanding this connection</w:t>
      </w:r>
      <w:r w:rsidR="00A21695">
        <w:rPr>
          <w:rFonts w:ascii="Arial" w:hAnsi="Arial" w:cs="Arial"/>
        </w:rPr>
        <w:t xml:space="preserve"> - such as </w:t>
      </w:r>
      <w:r w:rsidR="0087027E" w:rsidRPr="00904D80">
        <w:rPr>
          <w:rFonts w:ascii="Arial" w:hAnsi="Arial" w:cs="Arial"/>
        </w:rPr>
        <w:t>i</w:t>
      </w:r>
      <w:r w:rsidRPr="00904D80">
        <w:rPr>
          <w:rFonts w:ascii="Arial" w:hAnsi="Arial" w:cs="Arial"/>
        </w:rPr>
        <w:t xml:space="preserve">n efforts to eradicate </w:t>
      </w:r>
      <w:r w:rsidR="00E04756" w:rsidRPr="00904D80">
        <w:rPr>
          <w:rFonts w:ascii="Arial" w:hAnsi="Arial" w:cs="Arial"/>
        </w:rPr>
        <w:t>m</w:t>
      </w:r>
      <w:r w:rsidRPr="00904D80">
        <w:rPr>
          <w:rFonts w:ascii="Arial" w:hAnsi="Arial" w:cs="Arial"/>
        </w:rPr>
        <w:t>alaria</w:t>
      </w:r>
      <w:r w:rsidR="00E04756" w:rsidRPr="00904D80">
        <w:rPr>
          <w:rFonts w:ascii="Arial" w:hAnsi="Arial" w:cs="Arial"/>
        </w:rPr>
        <w:t xml:space="preserve"> </w:t>
      </w:r>
      <w:r w:rsidRPr="00904D80">
        <w:rPr>
          <w:rFonts w:ascii="Arial" w:hAnsi="Arial" w:cs="Arial"/>
        </w:rPr>
        <w:t>or</w:t>
      </w:r>
      <w:r w:rsidR="00D65A9A" w:rsidRPr="00904D80">
        <w:rPr>
          <w:rFonts w:ascii="Arial" w:hAnsi="Arial" w:cs="Arial"/>
        </w:rPr>
        <w:t xml:space="preserve"> </w:t>
      </w:r>
      <w:r w:rsidRPr="00904D80">
        <w:rPr>
          <w:rFonts w:ascii="Arial" w:hAnsi="Arial" w:cs="Arial"/>
        </w:rPr>
        <w:t>address antimicrobial resistance</w:t>
      </w:r>
      <w:r w:rsidR="00A21695">
        <w:rPr>
          <w:rFonts w:ascii="Arial" w:hAnsi="Arial" w:cs="Arial"/>
        </w:rPr>
        <w:t xml:space="preserve"> -</w:t>
      </w:r>
      <w:r w:rsidR="00B57F7F" w:rsidRPr="00904D80">
        <w:rPr>
          <w:rFonts w:ascii="Arial" w:hAnsi="Arial" w:cs="Arial"/>
        </w:rPr>
        <w:t xml:space="preserve"> is still in its infancy and deserves </w:t>
      </w:r>
      <w:r w:rsidR="00BC14F3">
        <w:rPr>
          <w:rFonts w:ascii="Arial" w:hAnsi="Arial" w:cs="Arial"/>
        </w:rPr>
        <w:t xml:space="preserve">a broader and more nuanced focus than national security agendas </w:t>
      </w:r>
      <w:r w:rsidR="00A21695">
        <w:rPr>
          <w:rFonts w:ascii="Arial" w:hAnsi="Arial" w:cs="Arial"/>
        </w:rPr>
        <w:t>currently</w:t>
      </w:r>
      <w:r w:rsidR="00BC14F3">
        <w:rPr>
          <w:rFonts w:ascii="Arial" w:hAnsi="Arial" w:cs="Arial"/>
        </w:rPr>
        <w:t xml:space="preserve"> consider</w:t>
      </w:r>
      <w:r w:rsidR="00B57F7F" w:rsidRPr="00904D80">
        <w:rPr>
          <w:rFonts w:ascii="Arial" w:hAnsi="Arial" w:cs="Arial"/>
        </w:rPr>
        <w:t>.</w:t>
      </w:r>
      <w:r w:rsidR="005F007F">
        <w:rPr>
          <w:rFonts w:ascii="Arial" w:hAnsi="Arial" w:cs="Arial"/>
        </w:rPr>
        <w:t xml:space="preserve"> </w:t>
      </w:r>
    </w:p>
    <w:p w14:paraId="4A261974" w14:textId="77777777" w:rsidR="0030074C" w:rsidRPr="00904D80" w:rsidRDefault="0030074C">
      <w:pPr>
        <w:spacing w:after="0" w:line="360" w:lineRule="auto"/>
        <w:rPr>
          <w:rFonts w:ascii="Arial" w:hAnsi="Arial" w:cs="Arial"/>
        </w:rPr>
      </w:pPr>
    </w:p>
    <w:p w14:paraId="2EDE904A" w14:textId="4054457F" w:rsidR="00A5375A" w:rsidRPr="00904D80" w:rsidRDefault="005F007F" w:rsidP="00D06A9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Finally</w:t>
      </w:r>
      <w:r w:rsidR="00CC7A06" w:rsidRPr="00904D8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we</w:t>
      </w:r>
      <w:r w:rsidR="00CC7A06" w:rsidRPr="00904D80">
        <w:rPr>
          <w:rFonts w:ascii="Arial" w:hAnsi="Arial" w:cs="Arial"/>
        </w:rPr>
        <w:t xml:space="preserve"> need</w:t>
      </w:r>
      <w:r w:rsidR="00B1103E">
        <w:rPr>
          <w:rFonts w:ascii="Arial" w:hAnsi="Arial" w:cs="Arial"/>
        </w:rPr>
        <w:t xml:space="preserve"> to support the development of improved</w:t>
      </w:r>
      <w:r w:rsidR="00CC7A06" w:rsidRPr="00904D80">
        <w:rPr>
          <w:rFonts w:ascii="Arial" w:hAnsi="Arial" w:cs="Arial"/>
        </w:rPr>
        <w:t xml:space="preserve"> governance mechanisms to </w:t>
      </w:r>
      <w:r w:rsidR="004700CC">
        <w:rPr>
          <w:rFonts w:ascii="Arial" w:hAnsi="Arial" w:cs="Arial"/>
        </w:rPr>
        <w:t xml:space="preserve">ensure systems adapt and respond to </w:t>
      </w:r>
      <w:r w:rsidR="00CC7A06" w:rsidRPr="00904D80">
        <w:rPr>
          <w:rFonts w:ascii="Arial" w:hAnsi="Arial" w:cs="Arial"/>
        </w:rPr>
        <w:t>migration</w:t>
      </w:r>
      <w:r w:rsidR="008C6997" w:rsidRPr="00904D80">
        <w:rPr>
          <w:rFonts w:ascii="Arial" w:hAnsi="Arial" w:cs="Arial"/>
        </w:rPr>
        <w:t>, mobility and health</w:t>
      </w:r>
      <w:r w:rsidR="004700CC">
        <w:rPr>
          <w:rFonts w:ascii="Arial" w:hAnsi="Arial" w:cs="Arial"/>
        </w:rPr>
        <w:t xml:space="preserve"> rather than seeking to control movement</w:t>
      </w:r>
      <w:r w:rsidR="00704A02">
        <w:rPr>
          <w:rFonts w:ascii="Arial" w:hAnsi="Arial" w:cs="Arial"/>
        </w:rPr>
        <w:t xml:space="preserve"> [10</w:t>
      </w:r>
      <w:r w:rsidR="007862B4">
        <w:rPr>
          <w:rFonts w:ascii="Arial" w:hAnsi="Arial" w:cs="Arial"/>
        </w:rPr>
        <w:t>]</w:t>
      </w:r>
      <w:r w:rsidR="00D06A96">
        <w:rPr>
          <w:rFonts w:ascii="Arial" w:hAnsi="Arial" w:cs="Arial"/>
        </w:rPr>
        <w:t>.</w:t>
      </w:r>
      <w:r w:rsidR="00CC7A06" w:rsidRPr="00904D80">
        <w:rPr>
          <w:rFonts w:ascii="Arial" w:hAnsi="Arial" w:cs="Arial"/>
        </w:rPr>
        <w:t xml:space="preserve"> </w:t>
      </w:r>
      <w:r w:rsidR="00A5375A" w:rsidRPr="00904D80">
        <w:rPr>
          <w:rFonts w:ascii="Arial" w:hAnsi="Arial" w:cs="Arial"/>
        </w:rPr>
        <w:t xml:space="preserve">National health systems are </w:t>
      </w:r>
      <w:r w:rsidR="002C4020">
        <w:rPr>
          <w:rFonts w:ascii="Arial" w:hAnsi="Arial" w:cs="Arial"/>
        </w:rPr>
        <w:t xml:space="preserve">often </w:t>
      </w:r>
      <w:r w:rsidR="00A5375A" w:rsidRPr="00904D80">
        <w:rPr>
          <w:rFonts w:ascii="Arial" w:hAnsi="Arial" w:cs="Arial"/>
        </w:rPr>
        <w:t xml:space="preserve">anachronistic </w:t>
      </w:r>
      <w:r>
        <w:rPr>
          <w:rFonts w:ascii="Arial" w:hAnsi="Arial" w:cs="Arial"/>
        </w:rPr>
        <w:t>when related to</w:t>
      </w:r>
      <w:r w:rsidRPr="00904D80">
        <w:rPr>
          <w:rFonts w:ascii="Arial" w:hAnsi="Arial" w:cs="Arial"/>
        </w:rPr>
        <w:t xml:space="preserve"> </w:t>
      </w:r>
      <w:r w:rsidR="00A5375A" w:rsidRPr="00904D80">
        <w:rPr>
          <w:rFonts w:ascii="Arial" w:hAnsi="Arial" w:cs="Arial"/>
        </w:rPr>
        <w:t>the increasing levels of global mobility</w:t>
      </w:r>
      <w:r w:rsidR="008C6997" w:rsidRPr="00904D80">
        <w:rPr>
          <w:rFonts w:ascii="Arial" w:hAnsi="Arial" w:cs="Arial"/>
        </w:rPr>
        <w:t xml:space="preserve">, and the development of migration-aware, </w:t>
      </w:r>
      <w:r w:rsidR="00636BAE">
        <w:rPr>
          <w:rFonts w:ascii="Arial" w:hAnsi="Arial" w:cs="Arial"/>
        </w:rPr>
        <w:t>mobility-competent</w:t>
      </w:r>
      <w:r w:rsidR="008C6997" w:rsidRPr="00904D80">
        <w:rPr>
          <w:rFonts w:ascii="Arial" w:hAnsi="Arial" w:cs="Arial"/>
        </w:rPr>
        <w:t xml:space="preserve"> </w:t>
      </w:r>
      <w:r w:rsidR="00F4063F">
        <w:rPr>
          <w:rFonts w:ascii="Arial" w:hAnsi="Arial" w:cs="Arial"/>
        </w:rPr>
        <w:t>[11</w:t>
      </w:r>
      <w:r w:rsidR="007862B4">
        <w:rPr>
          <w:rFonts w:ascii="Arial" w:hAnsi="Arial" w:cs="Arial"/>
        </w:rPr>
        <w:t>]</w:t>
      </w:r>
      <w:r w:rsidR="00927A23">
        <w:rPr>
          <w:rFonts w:ascii="Arial" w:hAnsi="Arial" w:cs="Arial"/>
        </w:rPr>
        <w:t xml:space="preserve"> </w:t>
      </w:r>
      <w:r w:rsidR="008C6997" w:rsidRPr="00904D80">
        <w:rPr>
          <w:rFonts w:ascii="Arial" w:hAnsi="Arial" w:cs="Arial"/>
        </w:rPr>
        <w:t xml:space="preserve">health systems </w:t>
      </w:r>
      <w:r>
        <w:rPr>
          <w:rFonts w:ascii="Arial" w:hAnsi="Arial" w:cs="Arial"/>
        </w:rPr>
        <w:t>is</w:t>
      </w:r>
      <w:r w:rsidRPr="00904D80">
        <w:rPr>
          <w:rFonts w:ascii="Arial" w:hAnsi="Arial" w:cs="Arial"/>
        </w:rPr>
        <w:t xml:space="preserve"> </w:t>
      </w:r>
      <w:r w:rsidR="008C6997" w:rsidRPr="00904D80">
        <w:rPr>
          <w:rFonts w:ascii="Arial" w:hAnsi="Arial" w:cs="Arial"/>
        </w:rPr>
        <w:t>urgently needed. This requires</w:t>
      </w:r>
      <w:r w:rsidR="00A21695">
        <w:rPr>
          <w:rFonts w:ascii="Arial" w:hAnsi="Arial" w:cs="Arial"/>
        </w:rPr>
        <w:t xml:space="preserve"> a move</w:t>
      </w:r>
      <w:r w:rsidR="008C6997" w:rsidRPr="00904D80">
        <w:rPr>
          <w:rFonts w:ascii="Arial" w:hAnsi="Arial" w:cs="Arial"/>
        </w:rPr>
        <w:t xml:space="preserve"> </w:t>
      </w:r>
      <w:r w:rsidR="00A5375A" w:rsidRPr="00904D80">
        <w:rPr>
          <w:rFonts w:ascii="Arial" w:hAnsi="Arial" w:cs="Arial"/>
        </w:rPr>
        <w:t>a</w:t>
      </w:r>
      <w:r w:rsidR="00D65A9A" w:rsidRPr="00904D80">
        <w:rPr>
          <w:rFonts w:ascii="Arial" w:hAnsi="Arial" w:cs="Arial"/>
        </w:rPr>
        <w:t xml:space="preserve">way from </w:t>
      </w:r>
      <w:r w:rsidR="00A21695">
        <w:rPr>
          <w:rFonts w:ascii="Arial" w:hAnsi="Arial" w:cs="Arial"/>
        </w:rPr>
        <w:t>viewing</w:t>
      </w:r>
      <w:r w:rsidRPr="00904D80">
        <w:rPr>
          <w:rFonts w:ascii="Arial" w:hAnsi="Arial" w:cs="Arial"/>
        </w:rPr>
        <w:t xml:space="preserve"> </w:t>
      </w:r>
      <w:r w:rsidR="00D65A9A" w:rsidRPr="00904D80">
        <w:rPr>
          <w:rFonts w:ascii="Arial" w:hAnsi="Arial" w:cs="Arial"/>
        </w:rPr>
        <w:t>migra</w:t>
      </w:r>
      <w:r w:rsidR="008C6997" w:rsidRPr="00904D80">
        <w:rPr>
          <w:rFonts w:ascii="Arial" w:hAnsi="Arial" w:cs="Arial"/>
        </w:rPr>
        <w:t>nts</w:t>
      </w:r>
      <w:r w:rsidR="00D65A9A" w:rsidRPr="00904D80">
        <w:rPr>
          <w:rFonts w:ascii="Arial" w:hAnsi="Arial" w:cs="Arial"/>
        </w:rPr>
        <w:t xml:space="preserve"> as a problem</w:t>
      </w:r>
      <w:r w:rsidR="008C6997" w:rsidRPr="00904D80">
        <w:rPr>
          <w:rFonts w:ascii="Arial" w:hAnsi="Arial" w:cs="Arial"/>
        </w:rPr>
        <w:t xml:space="preserve"> population requir</w:t>
      </w:r>
      <w:r>
        <w:rPr>
          <w:rFonts w:ascii="Arial" w:hAnsi="Arial" w:cs="Arial"/>
        </w:rPr>
        <w:t>ing</w:t>
      </w:r>
      <w:r w:rsidR="008C6997" w:rsidRPr="00904D80">
        <w:rPr>
          <w:rFonts w:ascii="Arial" w:hAnsi="Arial" w:cs="Arial"/>
        </w:rPr>
        <w:t xml:space="preserve"> specialised </w:t>
      </w:r>
      <w:r w:rsidR="00D45110">
        <w:rPr>
          <w:rFonts w:ascii="Arial" w:hAnsi="Arial" w:cs="Arial"/>
        </w:rPr>
        <w:t>attention</w:t>
      </w:r>
      <w:r w:rsidR="00A21695">
        <w:rPr>
          <w:rFonts w:ascii="Arial" w:hAnsi="Arial" w:cs="Arial"/>
        </w:rPr>
        <w:t>, to recognising migration as a social norm in order to support the</w:t>
      </w:r>
      <w:r w:rsidRPr="00904D80">
        <w:rPr>
          <w:rFonts w:ascii="Arial" w:hAnsi="Arial" w:cs="Arial"/>
        </w:rPr>
        <w:t xml:space="preserve"> </w:t>
      </w:r>
      <w:r w:rsidR="00A5375A" w:rsidRPr="00904D80">
        <w:rPr>
          <w:rFonts w:ascii="Arial" w:hAnsi="Arial" w:cs="Arial"/>
        </w:rPr>
        <w:t>integrati</w:t>
      </w:r>
      <w:r w:rsidR="00A21695">
        <w:rPr>
          <w:rFonts w:ascii="Arial" w:hAnsi="Arial" w:cs="Arial"/>
        </w:rPr>
        <w:t xml:space="preserve">on of </w:t>
      </w:r>
      <w:r w:rsidR="00A5375A" w:rsidRPr="00904D80">
        <w:rPr>
          <w:rFonts w:ascii="Arial" w:hAnsi="Arial" w:cs="Arial"/>
        </w:rPr>
        <w:t xml:space="preserve">mobility and migration into overall </w:t>
      </w:r>
      <w:r w:rsidR="008C6997" w:rsidRPr="00904D80">
        <w:rPr>
          <w:rFonts w:ascii="Arial" w:hAnsi="Arial" w:cs="Arial"/>
        </w:rPr>
        <w:t xml:space="preserve">health </w:t>
      </w:r>
      <w:r w:rsidR="00A5375A" w:rsidRPr="00904D80">
        <w:rPr>
          <w:rFonts w:ascii="Arial" w:hAnsi="Arial" w:cs="Arial"/>
        </w:rPr>
        <w:t>systems</w:t>
      </w:r>
      <w:r w:rsidR="008C6997" w:rsidRPr="00904D80">
        <w:rPr>
          <w:rFonts w:ascii="Arial" w:hAnsi="Arial" w:cs="Arial"/>
        </w:rPr>
        <w:t xml:space="preserve"> design</w:t>
      </w:r>
      <w:r w:rsidR="00A5375A" w:rsidRPr="00904D80">
        <w:rPr>
          <w:rFonts w:ascii="Arial" w:hAnsi="Arial" w:cs="Arial"/>
        </w:rPr>
        <w:t xml:space="preserve"> and service provision. </w:t>
      </w:r>
    </w:p>
    <w:p w14:paraId="1A6B6FF5" w14:textId="77777777" w:rsidR="00CF5BFF" w:rsidRDefault="00CF5BFF" w:rsidP="00867C2E">
      <w:pPr>
        <w:spacing w:after="0" w:line="360" w:lineRule="auto"/>
        <w:rPr>
          <w:rFonts w:ascii="Arial" w:hAnsi="Arial" w:cs="Arial"/>
        </w:rPr>
      </w:pPr>
    </w:p>
    <w:p w14:paraId="54250628" w14:textId="138D573B" w:rsidR="00D16825" w:rsidRDefault="008C6997" w:rsidP="00867C2E">
      <w:pPr>
        <w:spacing w:after="0" w:line="360" w:lineRule="auto"/>
        <w:rPr>
          <w:rFonts w:ascii="Arial" w:hAnsi="Arial" w:cs="Arial"/>
        </w:rPr>
      </w:pPr>
      <w:r w:rsidRPr="00904D80">
        <w:rPr>
          <w:rFonts w:ascii="Arial" w:hAnsi="Arial" w:cs="Arial"/>
        </w:rPr>
        <w:t xml:space="preserve">We </w:t>
      </w:r>
      <w:r w:rsidR="00C70211">
        <w:rPr>
          <w:rFonts w:ascii="Arial" w:hAnsi="Arial" w:cs="Arial"/>
        </w:rPr>
        <w:t>call on</w:t>
      </w:r>
      <w:r w:rsidR="00C70211" w:rsidRPr="00904D80">
        <w:rPr>
          <w:rFonts w:ascii="Arial" w:hAnsi="Arial" w:cs="Arial"/>
        </w:rPr>
        <w:t xml:space="preserve"> </w:t>
      </w:r>
      <w:r w:rsidRPr="00904D80">
        <w:rPr>
          <w:rFonts w:ascii="Arial" w:hAnsi="Arial" w:cs="Arial"/>
        </w:rPr>
        <w:t xml:space="preserve">the </w:t>
      </w:r>
      <w:r w:rsidR="00010922">
        <w:rPr>
          <w:rFonts w:ascii="Arial" w:hAnsi="Arial" w:cs="Arial"/>
        </w:rPr>
        <w:t xml:space="preserve">global </w:t>
      </w:r>
      <w:r w:rsidR="00A9765E">
        <w:rPr>
          <w:rFonts w:ascii="Arial" w:hAnsi="Arial" w:cs="Arial"/>
        </w:rPr>
        <w:t xml:space="preserve">community of </w:t>
      </w:r>
      <w:r w:rsidRPr="00904D80">
        <w:rPr>
          <w:rFonts w:ascii="Arial" w:hAnsi="Arial" w:cs="Arial"/>
        </w:rPr>
        <w:t xml:space="preserve">health </w:t>
      </w:r>
      <w:r w:rsidR="00A9765E">
        <w:rPr>
          <w:rFonts w:ascii="Arial" w:hAnsi="Arial" w:cs="Arial"/>
        </w:rPr>
        <w:t>researchers</w:t>
      </w:r>
      <w:r w:rsidRPr="00904D80">
        <w:rPr>
          <w:rFonts w:ascii="Arial" w:hAnsi="Arial" w:cs="Arial"/>
        </w:rPr>
        <w:t xml:space="preserve"> </w:t>
      </w:r>
      <w:r w:rsidR="00C70211">
        <w:rPr>
          <w:rFonts w:ascii="Arial" w:hAnsi="Arial" w:cs="Arial"/>
        </w:rPr>
        <w:t>to</w:t>
      </w:r>
      <w:r w:rsidR="00C70211" w:rsidRPr="00904D80">
        <w:rPr>
          <w:rFonts w:ascii="Arial" w:hAnsi="Arial" w:cs="Arial"/>
        </w:rPr>
        <w:t xml:space="preserve"> </w:t>
      </w:r>
      <w:r w:rsidR="00B94CA6">
        <w:rPr>
          <w:rFonts w:ascii="Arial" w:hAnsi="Arial" w:cs="Arial"/>
        </w:rPr>
        <w:t>develop</w:t>
      </w:r>
      <w:r w:rsidR="0074638C">
        <w:rPr>
          <w:rFonts w:ascii="Arial" w:hAnsi="Arial" w:cs="Arial"/>
        </w:rPr>
        <w:t xml:space="preserve"> </w:t>
      </w:r>
      <w:r w:rsidR="00B94CA6">
        <w:rPr>
          <w:rFonts w:ascii="Arial" w:hAnsi="Arial" w:cs="Arial"/>
        </w:rPr>
        <w:t>a common research agenda</w:t>
      </w:r>
      <w:r w:rsidRPr="00904D80">
        <w:rPr>
          <w:rFonts w:ascii="Arial" w:hAnsi="Arial" w:cs="Arial"/>
        </w:rPr>
        <w:t xml:space="preserve"> </w:t>
      </w:r>
      <w:r w:rsidR="00F22766">
        <w:rPr>
          <w:rFonts w:ascii="Arial" w:hAnsi="Arial" w:cs="Arial"/>
        </w:rPr>
        <w:t>on</w:t>
      </w:r>
      <w:r w:rsidR="00F22766" w:rsidRPr="00904D80">
        <w:rPr>
          <w:rFonts w:ascii="Arial" w:hAnsi="Arial" w:cs="Arial"/>
        </w:rPr>
        <w:t xml:space="preserve"> </w:t>
      </w:r>
      <w:r w:rsidRPr="00904D80">
        <w:rPr>
          <w:rFonts w:ascii="Arial" w:hAnsi="Arial" w:cs="Arial"/>
        </w:rPr>
        <w:t xml:space="preserve">migration, mobility and health. </w:t>
      </w:r>
      <w:r w:rsidR="00F4063F">
        <w:rPr>
          <w:rFonts w:ascii="Arial" w:hAnsi="Arial" w:cs="Arial"/>
        </w:rPr>
        <w:t>This includes through opportunities such as</w:t>
      </w:r>
      <w:r w:rsidR="006D119B">
        <w:rPr>
          <w:rFonts w:ascii="Arial" w:hAnsi="Arial" w:cs="Arial"/>
        </w:rPr>
        <w:t xml:space="preserve"> the Lancet Commission on Migration and Health</w:t>
      </w:r>
      <w:r w:rsidR="00F4063F">
        <w:rPr>
          <w:rFonts w:ascii="Arial" w:hAnsi="Arial" w:cs="Arial"/>
        </w:rPr>
        <w:t xml:space="preserve"> amongst others [12]</w:t>
      </w:r>
      <w:r w:rsidR="009A0111">
        <w:rPr>
          <w:rFonts w:ascii="Arial" w:hAnsi="Arial" w:cs="Arial"/>
        </w:rPr>
        <w:t>, which we urge to take note of the core research areas set out here</w:t>
      </w:r>
      <w:r w:rsidR="00D33360">
        <w:rPr>
          <w:rFonts w:ascii="Arial" w:hAnsi="Arial" w:cs="Arial"/>
        </w:rPr>
        <w:t xml:space="preserve">. </w:t>
      </w:r>
      <w:r w:rsidR="00010922" w:rsidRPr="00904D80">
        <w:rPr>
          <w:rFonts w:ascii="Arial" w:hAnsi="Arial" w:cs="Arial"/>
        </w:rPr>
        <w:t>T</w:t>
      </w:r>
      <w:r w:rsidRPr="00904D80">
        <w:rPr>
          <w:rFonts w:ascii="Arial" w:hAnsi="Arial" w:cs="Arial"/>
        </w:rPr>
        <w:t>his</w:t>
      </w:r>
      <w:r w:rsidR="002F4D09">
        <w:rPr>
          <w:rFonts w:ascii="Arial" w:hAnsi="Arial" w:cs="Arial"/>
        </w:rPr>
        <w:t xml:space="preserve"> </w:t>
      </w:r>
      <w:r w:rsidRPr="00904D80">
        <w:rPr>
          <w:rFonts w:ascii="Arial" w:hAnsi="Arial" w:cs="Arial"/>
        </w:rPr>
        <w:t>will help improve health for all and ensure that no-one is left behind when working to achieve universal healthcare access.</w:t>
      </w:r>
    </w:p>
    <w:p w14:paraId="092E3457" w14:textId="1290E473" w:rsidR="00BD7BF5" w:rsidRDefault="00BD7BF5" w:rsidP="00867C2E">
      <w:pPr>
        <w:spacing w:after="0" w:line="360" w:lineRule="auto"/>
        <w:rPr>
          <w:rFonts w:ascii="Arial" w:hAnsi="Arial" w:cs="Arial"/>
        </w:rPr>
      </w:pPr>
    </w:p>
    <w:p w14:paraId="5B98D17D" w14:textId="62E49B6E" w:rsidR="00704A02" w:rsidRDefault="00704A02" w:rsidP="00867C2E">
      <w:pPr>
        <w:spacing w:after="0" w:line="360" w:lineRule="auto"/>
        <w:rPr>
          <w:rFonts w:ascii="Arial" w:hAnsi="Arial" w:cs="Arial"/>
          <w:i/>
        </w:rPr>
      </w:pPr>
      <w:r w:rsidRPr="00704A02">
        <w:rPr>
          <w:rFonts w:ascii="Arial" w:hAnsi="Arial" w:cs="Arial"/>
          <w:i/>
        </w:rPr>
        <w:lastRenderedPageBreak/>
        <w:t xml:space="preserve">We dedicate this comment to the memory of our colleague Dr </w:t>
      </w:r>
      <w:proofErr w:type="spellStart"/>
      <w:r w:rsidRPr="00704A02">
        <w:rPr>
          <w:rFonts w:ascii="Arial" w:hAnsi="Arial" w:cs="Arial"/>
          <w:i/>
        </w:rPr>
        <w:t>Chesmal</w:t>
      </w:r>
      <w:proofErr w:type="spellEnd"/>
      <w:r w:rsidRPr="00704A02">
        <w:rPr>
          <w:rFonts w:ascii="Arial" w:hAnsi="Arial" w:cs="Arial"/>
          <w:i/>
        </w:rPr>
        <w:t xml:space="preserve"> </w:t>
      </w:r>
      <w:proofErr w:type="spellStart"/>
      <w:r w:rsidRPr="00704A02">
        <w:rPr>
          <w:rFonts w:ascii="Arial" w:hAnsi="Arial" w:cs="Arial"/>
          <w:i/>
        </w:rPr>
        <w:t>Siriwardhana</w:t>
      </w:r>
      <w:proofErr w:type="spellEnd"/>
      <w:r w:rsidR="00141C70">
        <w:rPr>
          <w:rFonts w:ascii="Arial" w:hAnsi="Arial" w:cs="Arial"/>
          <w:i/>
        </w:rPr>
        <w:t xml:space="preserve"> who participated in the discussions resulting in this comment</w:t>
      </w:r>
      <w:r w:rsidRPr="00704A02">
        <w:rPr>
          <w:rFonts w:ascii="Arial" w:hAnsi="Arial" w:cs="Arial"/>
          <w:i/>
        </w:rPr>
        <w:t>.</w:t>
      </w:r>
    </w:p>
    <w:p w14:paraId="35D2AF59" w14:textId="77777777" w:rsidR="00125D03" w:rsidRDefault="00125D03" w:rsidP="00867C2E">
      <w:pPr>
        <w:spacing w:after="0" w:line="360" w:lineRule="auto"/>
        <w:rPr>
          <w:rFonts w:ascii="Arial" w:hAnsi="Arial" w:cs="Arial"/>
          <w:i/>
        </w:rPr>
      </w:pPr>
    </w:p>
    <w:p w14:paraId="49CB3881" w14:textId="698F3347" w:rsidR="00125D03" w:rsidRDefault="00125D03" w:rsidP="00867C2E">
      <w:pPr>
        <w:spacing w:after="0"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All authors</w:t>
      </w:r>
      <w:r w:rsidR="00F4063F">
        <w:rPr>
          <w:rFonts w:ascii="Arial" w:hAnsi="Arial" w:cs="Arial"/>
          <w:i/>
        </w:rPr>
        <w:t xml:space="preserve"> met at a workshop on migration, mobility and health in London in March 2017 and</w:t>
      </w:r>
      <w:r>
        <w:rPr>
          <w:rFonts w:ascii="Arial" w:hAnsi="Arial" w:cs="Arial"/>
          <w:i/>
        </w:rPr>
        <w:t xml:space="preserve"> contributed</w:t>
      </w:r>
      <w:r w:rsidR="00F4063F">
        <w:rPr>
          <w:rFonts w:ascii="Arial" w:hAnsi="Arial" w:cs="Arial"/>
          <w:i/>
        </w:rPr>
        <w:t xml:space="preserve"> to the discussion on key areas.</w:t>
      </w:r>
      <w:r>
        <w:rPr>
          <w:rFonts w:ascii="Arial" w:hAnsi="Arial" w:cs="Arial"/>
          <w:i/>
        </w:rPr>
        <w:t xml:space="preserve"> JH and JV wrote a first draft of this comment, all authors commented and all authors agreed the final draft. </w:t>
      </w:r>
    </w:p>
    <w:p w14:paraId="7EF22948" w14:textId="77777777" w:rsidR="00125D03" w:rsidRDefault="00125D03" w:rsidP="00867C2E">
      <w:pPr>
        <w:spacing w:after="0" w:line="360" w:lineRule="auto"/>
        <w:rPr>
          <w:rFonts w:ascii="Arial" w:hAnsi="Arial" w:cs="Arial"/>
          <w:i/>
        </w:rPr>
      </w:pPr>
    </w:p>
    <w:p w14:paraId="0149ED26" w14:textId="14438FD9" w:rsidR="00805F90" w:rsidRPr="00704A02" w:rsidRDefault="00805F90" w:rsidP="00867C2E">
      <w:pPr>
        <w:spacing w:after="0"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We declare that we have no conflict of interest.</w:t>
      </w:r>
    </w:p>
    <w:p w14:paraId="53AE6F22" w14:textId="77777777" w:rsidR="00704A02" w:rsidRDefault="00704A02" w:rsidP="00867C2E">
      <w:pPr>
        <w:spacing w:after="0" w:line="360" w:lineRule="auto"/>
        <w:rPr>
          <w:rFonts w:ascii="Arial" w:hAnsi="Arial" w:cs="Arial"/>
        </w:rPr>
      </w:pPr>
    </w:p>
    <w:p w14:paraId="647884E9" w14:textId="31773417" w:rsidR="00BD7BF5" w:rsidRPr="00867C2E" w:rsidRDefault="00BD7BF5" w:rsidP="00867C2E">
      <w:pPr>
        <w:spacing w:after="0" w:line="360" w:lineRule="auto"/>
        <w:rPr>
          <w:rFonts w:ascii="Arial" w:hAnsi="Arial" w:cs="Arial"/>
          <w:b/>
        </w:rPr>
      </w:pPr>
      <w:r w:rsidRPr="00867C2E">
        <w:rPr>
          <w:rFonts w:ascii="Arial" w:hAnsi="Arial" w:cs="Arial"/>
          <w:b/>
        </w:rPr>
        <w:t>References</w:t>
      </w:r>
    </w:p>
    <w:p w14:paraId="2DBFBDDA" w14:textId="77777777" w:rsidR="0074638C" w:rsidRPr="0074638C" w:rsidRDefault="0074638C" w:rsidP="007463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</w:p>
    <w:p w14:paraId="2FE32BF0" w14:textId="3D63CC66" w:rsidR="0074638C" w:rsidRPr="00704A02" w:rsidRDefault="0074638C" w:rsidP="00704A02">
      <w:pPr>
        <w:spacing w:after="0" w:line="240" w:lineRule="auto"/>
        <w:jc w:val="both"/>
        <w:rPr>
          <w:rFonts w:ascii="Arial" w:eastAsia="Times New Roman" w:hAnsi="Arial" w:cs="Arial"/>
          <w:lang w:val="en-ZA" w:eastAsia="en-ZA"/>
        </w:rPr>
      </w:pPr>
      <w:r w:rsidRPr="00704A02">
        <w:rPr>
          <w:rFonts w:ascii="Arial" w:eastAsia="Times New Roman" w:hAnsi="Arial" w:cs="Arial"/>
          <w:lang w:val="en-ZA" w:eastAsia="en-ZA"/>
        </w:rPr>
        <w:t xml:space="preserve">[1] United Nations. Migration Report 2015 (2016). International Migration Report 2015. New York: United Nations, Department of Economic and Social Affairs, Population Division; 2016. Report No.: ST/ESA/SER.A/384. </w:t>
      </w:r>
    </w:p>
    <w:p w14:paraId="1E33C201" w14:textId="2A2E138D" w:rsidR="0074638C" w:rsidRPr="00704A02" w:rsidRDefault="0074638C" w:rsidP="00704A02">
      <w:pPr>
        <w:spacing w:after="0" w:line="240" w:lineRule="auto"/>
        <w:jc w:val="both"/>
        <w:rPr>
          <w:rFonts w:ascii="Arial" w:eastAsia="Times New Roman" w:hAnsi="Arial" w:cs="Arial"/>
          <w:lang w:val="en-ZA" w:eastAsia="en-ZA"/>
        </w:rPr>
      </w:pPr>
      <w:r w:rsidRPr="00704A02">
        <w:rPr>
          <w:rFonts w:ascii="Arial" w:eastAsia="Times New Roman" w:hAnsi="Arial" w:cs="Arial"/>
          <w:lang w:val="en-ZA" w:eastAsia="en-ZA"/>
        </w:rPr>
        <w:t>[2]</w:t>
      </w:r>
      <w:r w:rsidRPr="00704A02">
        <w:rPr>
          <w:rFonts w:ascii="Arial" w:eastAsia="Times New Roman" w:hAnsi="Arial" w:cs="Arial"/>
          <w:lang w:val="en-ZA" w:eastAsia="en-ZA"/>
        </w:rPr>
        <w:tab/>
        <w:t xml:space="preserve">United Nations. Transforming our world: the 2030 Agenda for Sustainable Development. A/RES/70/1. United Nations; 2015. </w:t>
      </w:r>
    </w:p>
    <w:p w14:paraId="42A66419" w14:textId="076AEAB6" w:rsidR="0074638C" w:rsidRPr="00704A02" w:rsidRDefault="0074638C" w:rsidP="00704A02">
      <w:pPr>
        <w:spacing w:after="0" w:line="240" w:lineRule="auto"/>
        <w:jc w:val="both"/>
        <w:rPr>
          <w:rFonts w:ascii="Arial" w:eastAsia="Times New Roman" w:hAnsi="Arial" w:cs="Arial"/>
          <w:lang w:val="en-ZA" w:eastAsia="en-ZA"/>
        </w:rPr>
      </w:pPr>
      <w:r w:rsidRPr="00704A02">
        <w:rPr>
          <w:rFonts w:ascii="Arial" w:eastAsia="Times New Roman" w:hAnsi="Arial" w:cs="Arial"/>
          <w:lang w:val="en-ZA" w:eastAsia="en-ZA"/>
        </w:rPr>
        <w:t xml:space="preserve">[3] World Health Assembly. World Health Assembly Resolution 61.17: Health of Migrants. WHA; 2008. </w:t>
      </w:r>
    </w:p>
    <w:p w14:paraId="060F26C1" w14:textId="6FC9A2CE" w:rsidR="0074638C" w:rsidRPr="00704A02" w:rsidRDefault="0074638C" w:rsidP="00704A02">
      <w:pPr>
        <w:spacing w:after="0" w:line="240" w:lineRule="auto"/>
        <w:jc w:val="both"/>
        <w:rPr>
          <w:rFonts w:ascii="Arial" w:eastAsia="Times New Roman" w:hAnsi="Arial" w:cs="Arial"/>
          <w:lang w:val="en-ZA" w:eastAsia="en-ZA"/>
        </w:rPr>
      </w:pPr>
      <w:r w:rsidRPr="00704A02">
        <w:rPr>
          <w:rFonts w:ascii="Arial" w:eastAsia="Times New Roman" w:hAnsi="Arial" w:cs="Arial"/>
          <w:lang w:val="en-ZA" w:eastAsia="en-ZA"/>
        </w:rPr>
        <w:t xml:space="preserve">[4] WHO, IOM. Concept Note.  2nd Global Consultation on Migrant Health: Resetting the Agenda. Geneva: WHO and IOM; 2016. </w:t>
      </w:r>
    </w:p>
    <w:p w14:paraId="2BBB0EB4" w14:textId="16D7D0C7" w:rsidR="0074638C" w:rsidRDefault="007862B4" w:rsidP="00704A02">
      <w:pPr>
        <w:spacing w:after="0" w:line="240" w:lineRule="auto"/>
        <w:jc w:val="both"/>
        <w:rPr>
          <w:rFonts w:ascii="Arial" w:eastAsia="Times New Roman" w:hAnsi="Arial" w:cs="Arial"/>
          <w:lang w:val="en-ZA" w:eastAsia="en-ZA"/>
        </w:rPr>
      </w:pPr>
      <w:r w:rsidRPr="00704A02">
        <w:rPr>
          <w:rFonts w:ascii="Arial" w:eastAsia="Times New Roman" w:hAnsi="Arial" w:cs="Arial"/>
          <w:lang w:val="en-ZA" w:eastAsia="en-ZA"/>
        </w:rPr>
        <w:t xml:space="preserve">[5] </w:t>
      </w:r>
      <w:r w:rsidR="0074638C" w:rsidRPr="00704A02">
        <w:rPr>
          <w:rFonts w:ascii="Arial" w:eastAsia="Times New Roman" w:hAnsi="Arial" w:cs="Arial"/>
          <w:lang w:val="en-ZA" w:eastAsia="en-ZA"/>
        </w:rPr>
        <w:t xml:space="preserve">Zimmerman, C., Kiss, L. and Hossain, M., 2011. Migration and health: a framework for 21st century policy-making. </w:t>
      </w:r>
      <w:proofErr w:type="spellStart"/>
      <w:r w:rsidR="0074638C" w:rsidRPr="00704A02">
        <w:rPr>
          <w:rFonts w:ascii="Arial" w:eastAsia="Times New Roman" w:hAnsi="Arial" w:cs="Arial"/>
          <w:lang w:val="en-ZA" w:eastAsia="en-ZA"/>
        </w:rPr>
        <w:t>PLoS</w:t>
      </w:r>
      <w:proofErr w:type="spellEnd"/>
      <w:r w:rsidR="0074638C" w:rsidRPr="00704A02">
        <w:rPr>
          <w:rFonts w:ascii="Arial" w:eastAsia="Times New Roman" w:hAnsi="Arial" w:cs="Arial"/>
          <w:lang w:val="en-ZA" w:eastAsia="en-ZA"/>
        </w:rPr>
        <w:t xml:space="preserve"> Med, 8(5), p.e1001034.</w:t>
      </w:r>
    </w:p>
    <w:p w14:paraId="707123DB" w14:textId="558F90E5" w:rsidR="00704A02" w:rsidRPr="00704A02" w:rsidRDefault="00704A02" w:rsidP="00704A02">
      <w:pPr>
        <w:spacing w:after="0" w:line="240" w:lineRule="auto"/>
        <w:jc w:val="both"/>
        <w:rPr>
          <w:rFonts w:ascii="Arial" w:eastAsia="Times New Roman" w:hAnsi="Arial" w:cs="Arial"/>
          <w:lang w:val="en-ZA" w:eastAsia="en-ZA"/>
        </w:rPr>
      </w:pPr>
      <w:r>
        <w:rPr>
          <w:rFonts w:ascii="Arial" w:eastAsia="Times New Roman" w:hAnsi="Arial" w:cs="Arial"/>
          <w:lang w:val="en-ZA" w:eastAsia="en-ZA"/>
        </w:rPr>
        <w:t xml:space="preserve">[6] </w:t>
      </w:r>
      <w:proofErr w:type="spellStart"/>
      <w:r w:rsidRPr="00704A02">
        <w:rPr>
          <w:rFonts w:ascii="Arial" w:eastAsia="Times New Roman" w:hAnsi="Arial" w:cs="Arial"/>
          <w:lang w:eastAsia="en-ZA"/>
        </w:rPr>
        <w:t>Hanefeld</w:t>
      </w:r>
      <w:proofErr w:type="spellEnd"/>
      <w:r w:rsidRPr="00704A02">
        <w:rPr>
          <w:rFonts w:ascii="Arial" w:eastAsia="Times New Roman" w:hAnsi="Arial" w:cs="Arial"/>
          <w:lang w:eastAsia="en-ZA"/>
        </w:rPr>
        <w:t xml:space="preserve"> J, Lunt N, Smith R, </w:t>
      </w:r>
      <w:proofErr w:type="spellStart"/>
      <w:r w:rsidRPr="00704A02">
        <w:rPr>
          <w:rFonts w:ascii="Arial" w:eastAsia="Times New Roman" w:hAnsi="Arial" w:cs="Arial"/>
          <w:lang w:eastAsia="en-ZA"/>
        </w:rPr>
        <w:t>Horsfall</w:t>
      </w:r>
      <w:proofErr w:type="spellEnd"/>
      <w:r w:rsidRPr="00704A02">
        <w:rPr>
          <w:rFonts w:ascii="Arial" w:eastAsia="Times New Roman" w:hAnsi="Arial" w:cs="Arial"/>
          <w:lang w:eastAsia="en-ZA"/>
        </w:rPr>
        <w:t xml:space="preserve"> D. Why do medical tourists travel to where they do? The role of networks in determining medical travel. Social Science &amp; Medicine. 2015 Jan 31</w:t>
      </w:r>
      <w:proofErr w:type="gramStart"/>
      <w:r w:rsidRPr="00704A02">
        <w:rPr>
          <w:rFonts w:ascii="Arial" w:eastAsia="Times New Roman" w:hAnsi="Arial" w:cs="Arial"/>
          <w:lang w:eastAsia="en-ZA"/>
        </w:rPr>
        <w:t>;124:356</w:t>
      </w:r>
      <w:proofErr w:type="gramEnd"/>
      <w:r w:rsidRPr="00704A02">
        <w:rPr>
          <w:rFonts w:ascii="Arial" w:eastAsia="Times New Roman" w:hAnsi="Arial" w:cs="Arial"/>
          <w:lang w:eastAsia="en-ZA"/>
        </w:rPr>
        <w:t>-63.</w:t>
      </w:r>
    </w:p>
    <w:p w14:paraId="05F54B8B" w14:textId="45C2EFE1" w:rsidR="007862B4" w:rsidRPr="00704A02" w:rsidRDefault="00704A02" w:rsidP="00704A02">
      <w:pPr>
        <w:spacing w:after="0" w:line="240" w:lineRule="auto"/>
        <w:jc w:val="both"/>
        <w:rPr>
          <w:rFonts w:ascii="Arial" w:hAnsi="Arial" w:cs="Arial"/>
          <w:lang w:val="en-ZA"/>
        </w:rPr>
      </w:pPr>
      <w:r>
        <w:rPr>
          <w:rFonts w:ascii="Arial" w:eastAsia="Times New Roman" w:hAnsi="Arial" w:cs="Arial"/>
          <w:lang w:val="en-ZA" w:eastAsia="en-ZA"/>
        </w:rPr>
        <w:t>[7</w:t>
      </w:r>
      <w:r w:rsidR="007862B4" w:rsidRPr="00704A02">
        <w:rPr>
          <w:rFonts w:ascii="Arial" w:eastAsia="Times New Roman" w:hAnsi="Arial" w:cs="Arial"/>
          <w:lang w:val="en-ZA" w:eastAsia="en-ZA"/>
        </w:rPr>
        <w:t>]</w:t>
      </w:r>
      <w:r w:rsidR="007862B4" w:rsidRPr="00704A02">
        <w:rPr>
          <w:rFonts w:ascii="Arial" w:hAnsi="Arial" w:cs="Arial"/>
          <w:lang w:val="en-ZA"/>
        </w:rPr>
        <w:t xml:space="preserve"> </w:t>
      </w:r>
      <w:proofErr w:type="spellStart"/>
      <w:r w:rsidR="007862B4" w:rsidRPr="00704A02">
        <w:rPr>
          <w:rFonts w:ascii="Arial" w:hAnsi="Arial" w:cs="Arial"/>
          <w:lang w:val="en-ZA"/>
        </w:rPr>
        <w:t>Vearey</w:t>
      </w:r>
      <w:proofErr w:type="spellEnd"/>
      <w:r w:rsidR="007862B4" w:rsidRPr="00704A02">
        <w:rPr>
          <w:rFonts w:ascii="Arial" w:hAnsi="Arial" w:cs="Arial"/>
          <w:lang w:val="en-ZA"/>
        </w:rPr>
        <w:t xml:space="preserve">, J., et al., Exploring </w:t>
      </w:r>
      <w:proofErr w:type="gramStart"/>
      <w:r w:rsidR="007862B4" w:rsidRPr="00704A02">
        <w:rPr>
          <w:rFonts w:ascii="Arial" w:hAnsi="Arial" w:cs="Arial"/>
          <w:lang w:val="en-ZA"/>
        </w:rPr>
        <w:t>The</w:t>
      </w:r>
      <w:proofErr w:type="gramEnd"/>
      <w:r w:rsidR="007862B4" w:rsidRPr="00704A02">
        <w:rPr>
          <w:rFonts w:ascii="Arial" w:hAnsi="Arial" w:cs="Arial"/>
          <w:lang w:val="en-ZA"/>
        </w:rPr>
        <w:t xml:space="preserve"> Migration Profiles of Primary Healthcare Users in South Africa. Journal of Immigrant and Minority Health, 2016: p. 1-10.</w:t>
      </w:r>
    </w:p>
    <w:p w14:paraId="3696054E" w14:textId="58A24C9D" w:rsidR="007862B4" w:rsidRPr="00704A02" w:rsidRDefault="00704A02" w:rsidP="00704A02">
      <w:pPr>
        <w:spacing w:after="0" w:line="240" w:lineRule="auto"/>
        <w:jc w:val="both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[8</w:t>
      </w:r>
      <w:r w:rsidR="007862B4" w:rsidRPr="00704A02">
        <w:rPr>
          <w:rFonts w:ascii="Arial" w:hAnsi="Arial" w:cs="Arial"/>
          <w:lang w:val="en-ZA"/>
        </w:rPr>
        <w:t xml:space="preserve">] </w:t>
      </w:r>
      <w:proofErr w:type="spellStart"/>
      <w:r w:rsidR="007862B4" w:rsidRPr="00704A02">
        <w:rPr>
          <w:rFonts w:ascii="Arial" w:hAnsi="Arial" w:cs="Arial"/>
          <w:lang w:val="en-ZA"/>
        </w:rPr>
        <w:t>Hanefeld</w:t>
      </w:r>
      <w:proofErr w:type="spellEnd"/>
      <w:r w:rsidR="007862B4" w:rsidRPr="00704A02">
        <w:rPr>
          <w:rFonts w:ascii="Arial" w:hAnsi="Arial" w:cs="Arial"/>
          <w:lang w:val="en-ZA"/>
        </w:rPr>
        <w:t xml:space="preserve">, J., T. Powell-Jackson, and D. </w:t>
      </w:r>
      <w:proofErr w:type="spellStart"/>
      <w:r w:rsidR="007862B4" w:rsidRPr="00704A02">
        <w:rPr>
          <w:rFonts w:ascii="Arial" w:hAnsi="Arial" w:cs="Arial"/>
          <w:lang w:val="en-ZA"/>
        </w:rPr>
        <w:t>Balabanova</w:t>
      </w:r>
      <w:proofErr w:type="spellEnd"/>
      <w:r w:rsidR="007862B4" w:rsidRPr="00704A02">
        <w:rPr>
          <w:rFonts w:ascii="Arial" w:hAnsi="Arial" w:cs="Arial"/>
          <w:lang w:val="en-ZA"/>
        </w:rPr>
        <w:t>, Understanding and measuring quality: why it is complex and what we can do about it. (Quality-of-care theme issue). WHO Bulletin 2017 (forthcoming).</w:t>
      </w:r>
    </w:p>
    <w:p w14:paraId="1CF8DA0B" w14:textId="65523C58" w:rsidR="007862B4" w:rsidRPr="00704A02" w:rsidRDefault="00704A02" w:rsidP="00704A02">
      <w:pPr>
        <w:spacing w:after="0" w:line="240" w:lineRule="auto"/>
        <w:jc w:val="both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[9</w:t>
      </w:r>
      <w:r w:rsidR="007862B4" w:rsidRPr="00704A02">
        <w:rPr>
          <w:rFonts w:ascii="Arial" w:hAnsi="Arial" w:cs="Arial"/>
          <w:lang w:val="en-ZA"/>
        </w:rPr>
        <w:t xml:space="preserve">] Lynch, C. and C. Roper, </w:t>
      </w:r>
      <w:proofErr w:type="gramStart"/>
      <w:r w:rsidR="007862B4" w:rsidRPr="00704A02">
        <w:rPr>
          <w:rFonts w:ascii="Arial" w:hAnsi="Arial" w:cs="Arial"/>
          <w:lang w:val="en-ZA"/>
        </w:rPr>
        <w:t>The</w:t>
      </w:r>
      <w:proofErr w:type="gramEnd"/>
      <w:r w:rsidR="007862B4" w:rsidRPr="00704A02">
        <w:rPr>
          <w:rFonts w:ascii="Arial" w:hAnsi="Arial" w:cs="Arial"/>
          <w:lang w:val="en-ZA"/>
        </w:rPr>
        <w:t xml:space="preserve"> Transit Phase of Migration: Circulation of Malaria and Its Multidrug-Resistant Forms in Africa. </w:t>
      </w:r>
      <w:proofErr w:type="spellStart"/>
      <w:r w:rsidR="007862B4" w:rsidRPr="00704A02">
        <w:rPr>
          <w:rFonts w:ascii="Arial" w:hAnsi="Arial" w:cs="Arial"/>
          <w:lang w:val="en-ZA"/>
        </w:rPr>
        <w:t>PLoS</w:t>
      </w:r>
      <w:proofErr w:type="spellEnd"/>
      <w:r w:rsidR="007862B4" w:rsidRPr="00704A02">
        <w:rPr>
          <w:rFonts w:ascii="Arial" w:hAnsi="Arial" w:cs="Arial"/>
          <w:lang w:val="en-ZA"/>
        </w:rPr>
        <w:t xml:space="preserve"> Med, 2011. 8(5): p. e1001040.</w:t>
      </w:r>
    </w:p>
    <w:p w14:paraId="306ADDF5" w14:textId="149A4600" w:rsidR="0074638C" w:rsidRPr="00F4063F" w:rsidRDefault="00704A02" w:rsidP="00704A02">
      <w:pPr>
        <w:spacing w:after="0" w:line="240" w:lineRule="auto"/>
        <w:jc w:val="both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[10</w:t>
      </w:r>
      <w:r w:rsidR="007862B4" w:rsidRPr="00704A02">
        <w:rPr>
          <w:rFonts w:ascii="Arial" w:hAnsi="Arial" w:cs="Arial"/>
          <w:lang w:val="en-ZA"/>
        </w:rPr>
        <w:t xml:space="preserve">] </w:t>
      </w:r>
      <w:proofErr w:type="spellStart"/>
      <w:r w:rsidR="007862B4" w:rsidRPr="00704A02">
        <w:rPr>
          <w:rFonts w:ascii="Arial" w:hAnsi="Arial" w:cs="Arial"/>
          <w:lang w:val="en-ZA"/>
        </w:rPr>
        <w:t>Hanefeld</w:t>
      </w:r>
      <w:proofErr w:type="spellEnd"/>
      <w:r w:rsidR="007862B4" w:rsidRPr="00704A02">
        <w:rPr>
          <w:rFonts w:ascii="Arial" w:hAnsi="Arial" w:cs="Arial"/>
          <w:lang w:val="en-ZA"/>
        </w:rPr>
        <w:t>, J., K. Mandeville, and R. Smith, Making “health tourists” pay for care. BMJ, 2017. 356.</w:t>
      </w:r>
      <w:r w:rsidR="0074638C" w:rsidRPr="00704A02">
        <w:rPr>
          <w:rFonts w:ascii="Arial" w:eastAsia="Times New Roman" w:hAnsi="Arial" w:cs="Arial"/>
          <w:lang w:val="en-ZA" w:eastAsia="en-ZA"/>
        </w:rPr>
        <w:t xml:space="preserve"> </w:t>
      </w:r>
    </w:p>
    <w:p w14:paraId="3A608885" w14:textId="46D3C669" w:rsidR="00992549" w:rsidRPr="00704A02" w:rsidRDefault="007862B4" w:rsidP="00704A02">
      <w:pPr>
        <w:spacing w:after="0" w:line="240" w:lineRule="auto"/>
        <w:jc w:val="both"/>
        <w:rPr>
          <w:rFonts w:ascii="Arial" w:eastAsia="Times New Roman" w:hAnsi="Arial" w:cs="Arial"/>
          <w:lang w:val="en-ZA" w:eastAsia="en-ZA"/>
        </w:rPr>
      </w:pPr>
      <w:r w:rsidRPr="00704A02">
        <w:rPr>
          <w:rFonts w:ascii="Arial" w:eastAsia="Times New Roman" w:hAnsi="Arial" w:cs="Arial"/>
          <w:lang w:val="en-ZA" w:eastAsia="en-ZA"/>
        </w:rPr>
        <w:t>[</w:t>
      </w:r>
      <w:proofErr w:type="gramStart"/>
      <w:r w:rsidR="00F4063F">
        <w:rPr>
          <w:rFonts w:ascii="Arial" w:eastAsia="Times New Roman" w:hAnsi="Arial" w:cs="Arial"/>
          <w:lang w:val="en-ZA" w:eastAsia="en-ZA"/>
        </w:rPr>
        <w:t xml:space="preserve">11 </w:t>
      </w:r>
      <w:r w:rsidRPr="00704A02">
        <w:rPr>
          <w:rFonts w:ascii="Arial" w:eastAsia="Times New Roman" w:hAnsi="Arial" w:cs="Arial"/>
          <w:lang w:val="en-ZA" w:eastAsia="en-ZA"/>
        </w:rPr>
        <w:t>]</w:t>
      </w:r>
      <w:proofErr w:type="spellStart"/>
      <w:proofErr w:type="gramEnd"/>
      <w:r w:rsidR="0074638C" w:rsidRPr="00704A02">
        <w:rPr>
          <w:rFonts w:ascii="Arial" w:eastAsia="Times New Roman" w:hAnsi="Arial" w:cs="Arial"/>
          <w:lang w:val="en-ZA" w:eastAsia="en-ZA"/>
        </w:rPr>
        <w:t>Wickramage</w:t>
      </w:r>
      <w:proofErr w:type="spellEnd"/>
      <w:r w:rsidR="0074638C" w:rsidRPr="00704A02">
        <w:rPr>
          <w:rFonts w:ascii="Arial" w:eastAsia="Times New Roman" w:hAnsi="Arial" w:cs="Arial"/>
          <w:lang w:val="en-ZA" w:eastAsia="en-ZA"/>
        </w:rPr>
        <w:t xml:space="preserve">, K., </w:t>
      </w:r>
      <w:proofErr w:type="spellStart"/>
      <w:r w:rsidR="0074638C" w:rsidRPr="00704A02">
        <w:rPr>
          <w:rFonts w:ascii="Arial" w:eastAsia="Times New Roman" w:hAnsi="Arial" w:cs="Arial"/>
          <w:lang w:val="en-ZA" w:eastAsia="en-ZA"/>
        </w:rPr>
        <w:t>Mosca</w:t>
      </w:r>
      <w:proofErr w:type="spellEnd"/>
      <w:r w:rsidR="0074638C" w:rsidRPr="00704A02">
        <w:rPr>
          <w:rFonts w:ascii="Arial" w:eastAsia="Times New Roman" w:hAnsi="Arial" w:cs="Arial"/>
          <w:lang w:val="en-ZA" w:eastAsia="en-ZA"/>
        </w:rPr>
        <w:t xml:space="preserve">, D., </w:t>
      </w:r>
      <w:proofErr w:type="spellStart"/>
      <w:r w:rsidR="0074638C" w:rsidRPr="00704A02">
        <w:rPr>
          <w:rFonts w:ascii="Arial" w:eastAsia="Times New Roman" w:hAnsi="Arial" w:cs="Arial"/>
          <w:lang w:val="en-ZA" w:eastAsia="en-ZA"/>
        </w:rPr>
        <w:t>Peiris</w:t>
      </w:r>
      <w:proofErr w:type="spellEnd"/>
      <w:r w:rsidR="0074638C" w:rsidRPr="00704A02">
        <w:rPr>
          <w:rFonts w:ascii="Arial" w:eastAsia="Times New Roman" w:hAnsi="Arial" w:cs="Arial"/>
          <w:lang w:val="en-ZA" w:eastAsia="en-ZA"/>
        </w:rPr>
        <w:t xml:space="preserve">, S., editors. </w:t>
      </w:r>
      <w:r w:rsidR="007A6A03" w:rsidRPr="00704A02">
        <w:rPr>
          <w:rFonts w:ascii="Arial" w:eastAsia="Times New Roman" w:hAnsi="Arial" w:cs="Arial"/>
          <w:lang w:val="en-ZA" w:eastAsia="en-ZA"/>
        </w:rPr>
        <w:t>Migration Health Research</w:t>
      </w:r>
      <w:r w:rsidR="0074638C" w:rsidRPr="00704A02">
        <w:rPr>
          <w:rFonts w:ascii="Arial" w:eastAsia="Times New Roman" w:hAnsi="Arial" w:cs="Arial"/>
          <w:lang w:val="en-ZA" w:eastAsia="en-ZA"/>
        </w:rPr>
        <w:t xml:space="preserve"> to advance evidence based policy and practice in Sri Lanka. Volume 1. Philippines: IOM; </w:t>
      </w:r>
      <w:r w:rsidR="007A6A03" w:rsidRPr="00704A02">
        <w:rPr>
          <w:rFonts w:ascii="Arial" w:eastAsia="Times New Roman" w:hAnsi="Arial" w:cs="Arial"/>
          <w:lang w:val="en-ZA" w:eastAsia="en-ZA"/>
        </w:rPr>
        <w:t>2017.</w:t>
      </w:r>
    </w:p>
    <w:p w14:paraId="24622AD6" w14:textId="6D141384" w:rsidR="0031788A" w:rsidRPr="00704A02" w:rsidRDefault="00F4063F" w:rsidP="00704A02">
      <w:pPr>
        <w:spacing w:after="0" w:line="240" w:lineRule="auto"/>
        <w:jc w:val="both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 xml:space="preserve">[12] </w:t>
      </w:r>
      <w:proofErr w:type="spellStart"/>
      <w:r w:rsidRPr="00F4063F">
        <w:rPr>
          <w:rFonts w:ascii="Arial" w:hAnsi="Arial" w:cs="Arial"/>
          <w:lang w:val="en-ZA"/>
        </w:rPr>
        <w:t>Abubakar</w:t>
      </w:r>
      <w:proofErr w:type="spellEnd"/>
      <w:r w:rsidRPr="00F4063F">
        <w:rPr>
          <w:rFonts w:ascii="Arial" w:hAnsi="Arial" w:cs="Arial"/>
          <w:lang w:val="en-ZA"/>
        </w:rPr>
        <w:t>, Ibrahim, et al. "UCL-Lancet Commission on Migration and Health." The Lancet 388.10050 (2016): 1141.</w:t>
      </w:r>
    </w:p>
    <w:p w14:paraId="362C25C2" w14:textId="659A7E56" w:rsidR="0074638C" w:rsidRDefault="0074638C" w:rsidP="00704A02">
      <w:pPr>
        <w:spacing w:after="0" w:line="240" w:lineRule="auto"/>
        <w:jc w:val="both"/>
        <w:rPr>
          <w:rFonts w:ascii="Arial" w:hAnsi="Arial" w:cs="Arial"/>
        </w:rPr>
      </w:pPr>
    </w:p>
    <w:p w14:paraId="72ED8DDE" w14:textId="10E5EA33" w:rsidR="00D16825" w:rsidRDefault="00D16825" w:rsidP="00704A02">
      <w:pPr>
        <w:spacing w:after="0" w:line="240" w:lineRule="auto"/>
        <w:jc w:val="both"/>
        <w:rPr>
          <w:rFonts w:ascii="Arial" w:hAnsi="Arial" w:cs="Arial"/>
        </w:rPr>
      </w:pPr>
      <w:r w:rsidRPr="00D16825">
        <w:rPr>
          <w:rFonts w:ascii="Arial" w:hAnsi="Arial" w:cs="Arial"/>
          <w:i/>
        </w:rPr>
        <w:t xml:space="preserve">Migration, mobility and health researchers </w:t>
      </w:r>
      <w:r>
        <w:rPr>
          <w:rFonts w:ascii="Arial" w:hAnsi="Arial" w:cs="Arial"/>
        </w:rPr>
        <w:t>are</w:t>
      </w:r>
    </w:p>
    <w:p w14:paraId="734DC4ED" w14:textId="5A95106E" w:rsidR="00D16825" w:rsidRDefault="00D16825" w:rsidP="00704A02">
      <w:pPr>
        <w:spacing w:after="0" w:line="240" w:lineRule="auto"/>
        <w:jc w:val="both"/>
        <w:rPr>
          <w:rFonts w:ascii="Arial" w:hAnsi="Arial" w:cs="Arial"/>
        </w:rPr>
      </w:pPr>
    </w:p>
    <w:p w14:paraId="23A4267A" w14:textId="3D377232" w:rsidR="00D16825" w:rsidRDefault="00D16825" w:rsidP="00704A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Dr Johanna </w:t>
      </w:r>
      <w:proofErr w:type="spellStart"/>
      <w:r>
        <w:rPr>
          <w:rFonts w:ascii="Arial" w:hAnsi="Arial" w:cs="Arial"/>
        </w:rPr>
        <w:t>Hanefeld</w:t>
      </w:r>
      <w:proofErr w:type="spellEnd"/>
      <w:r>
        <w:rPr>
          <w:rFonts w:ascii="Arial" w:hAnsi="Arial" w:cs="Arial"/>
        </w:rPr>
        <w:t xml:space="preserve">, London School of Hygiene and Tropical Medicine </w:t>
      </w:r>
    </w:p>
    <w:p w14:paraId="69B3DEED" w14:textId="5954D000" w:rsidR="00D16825" w:rsidRDefault="00D16825" w:rsidP="00704A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 Jo </w:t>
      </w:r>
      <w:proofErr w:type="spellStart"/>
      <w:r>
        <w:rPr>
          <w:rFonts w:ascii="Arial" w:hAnsi="Arial" w:cs="Arial"/>
        </w:rPr>
        <w:t>Vearey</w:t>
      </w:r>
      <w:proofErr w:type="spellEnd"/>
      <w:r>
        <w:rPr>
          <w:rFonts w:ascii="Arial" w:hAnsi="Arial" w:cs="Arial"/>
        </w:rPr>
        <w:t xml:space="preserve">, Africa Centre for Migration and Society </w:t>
      </w:r>
    </w:p>
    <w:p w14:paraId="5DAFBE58" w14:textId="493B8D53" w:rsidR="00D16825" w:rsidRDefault="00D16825" w:rsidP="00704A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Prof Neil Lunt, University of York.</w:t>
      </w:r>
    </w:p>
    <w:p w14:paraId="6574F91D" w14:textId="77777777" w:rsidR="00D16825" w:rsidRDefault="00D16825" w:rsidP="00704A02">
      <w:pPr>
        <w:spacing w:after="0" w:line="240" w:lineRule="auto"/>
        <w:jc w:val="both"/>
        <w:rPr>
          <w:rFonts w:ascii="Arial" w:hAnsi="Arial" w:cs="Arial"/>
        </w:rPr>
      </w:pPr>
    </w:p>
    <w:p w14:paraId="751D02F0" w14:textId="77777777" w:rsidR="00D16825" w:rsidRDefault="00D16825" w:rsidP="00D1682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Dr Adrienne </w:t>
      </w:r>
      <w:proofErr w:type="spellStart"/>
      <w:r>
        <w:rPr>
          <w:rFonts w:ascii="Arial" w:hAnsi="Arial" w:cs="Arial"/>
        </w:rPr>
        <w:t>Testa</w:t>
      </w:r>
      <w:proofErr w:type="spellEnd"/>
      <w:r>
        <w:rPr>
          <w:rFonts w:ascii="Arial" w:hAnsi="Arial" w:cs="Arial"/>
        </w:rPr>
        <w:t>, Assistant Professor, LSHTM</w:t>
      </w:r>
    </w:p>
    <w:p w14:paraId="75069F54" w14:textId="77777777" w:rsidR="00D16825" w:rsidRDefault="00D16825" w:rsidP="00D16825">
      <w:pPr>
        <w:spacing w:after="0" w:line="36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Dr</w:t>
      </w:r>
      <w:proofErr w:type="spellEnd"/>
      <w:r>
        <w:rPr>
          <w:rFonts w:ascii="Arial" w:hAnsi="Arial" w:cs="Arial"/>
          <w:lang w:val="en-US"/>
        </w:rPr>
        <w:t xml:space="preserve"> Carolyn Lynch, Assistant Professor LSHTM</w:t>
      </w:r>
    </w:p>
    <w:p w14:paraId="1A1B5A52" w14:textId="77777777" w:rsidR="00D16825" w:rsidRDefault="00D16825" w:rsidP="00D1682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Prof Cathy Zimmermann, Professor, LSHTM, </w:t>
      </w:r>
    </w:p>
    <w:p w14:paraId="2664B88F" w14:textId="77777777" w:rsidR="00D16825" w:rsidRDefault="00D16825" w:rsidP="00D16825">
      <w:pPr>
        <w:spacing w:after="0" w:line="36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Dr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Chesmal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Siriwardhana</w:t>
      </w:r>
      <w:proofErr w:type="spellEnd"/>
      <w:r>
        <w:rPr>
          <w:rFonts w:ascii="Arial" w:hAnsi="Arial" w:cs="Arial"/>
          <w:lang w:val="en-US"/>
        </w:rPr>
        <w:t>, Associate Professor, LSHTM</w:t>
      </w:r>
    </w:p>
    <w:p w14:paraId="01090558" w14:textId="77777777" w:rsidR="00D16825" w:rsidRDefault="00D16825" w:rsidP="00D1682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Dr Daniel </w:t>
      </w:r>
      <w:proofErr w:type="spellStart"/>
      <w:r>
        <w:rPr>
          <w:rFonts w:ascii="Arial" w:hAnsi="Arial" w:cs="Arial"/>
        </w:rPr>
        <w:t>Horsfall</w:t>
      </w:r>
      <w:proofErr w:type="spellEnd"/>
      <w:r>
        <w:rPr>
          <w:rFonts w:ascii="Arial" w:hAnsi="Arial" w:cs="Arial"/>
        </w:rPr>
        <w:t>, University of York</w:t>
      </w:r>
    </w:p>
    <w:p w14:paraId="521EA7B5" w14:textId="77777777" w:rsidR="00D16825" w:rsidRDefault="00D16825" w:rsidP="00D1682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Dr Dianne </w:t>
      </w:r>
      <w:proofErr w:type="spellStart"/>
      <w:r>
        <w:rPr>
          <w:rFonts w:ascii="Arial" w:hAnsi="Arial" w:cs="Arial"/>
        </w:rPr>
        <w:t>Duclos</w:t>
      </w:r>
      <w:proofErr w:type="spellEnd"/>
      <w:r>
        <w:rPr>
          <w:rFonts w:ascii="Arial" w:hAnsi="Arial" w:cs="Arial"/>
        </w:rPr>
        <w:t>, LSHTM</w:t>
      </w:r>
    </w:p>
    <w:p w14:paraId="7D14A112" w14:textId="77777777" w:rsidR="00D16825" w:rsidRDefault="00D16825" w:rsidP="00D16825">
      <w:pPr>
        <w:spacing w:after="0" w:line="36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Dr</w:t>
      </w:r>
      <w:proofErr w:type="spellEnd"/>
      <w:r>
        <w:rPr>
          <w:rFonts w:ascii="Arial" w:hAnsi="Arial" w:cs="Arial"/>
          <w:lang w:val="en-US"/>
        </w:rPr>
        <w:t xml:space="preserve"> Helen Walls, Assistant Professor, LSHTM</w:t>
      </w:r>
    </w:p>
    <w:p w14:paraId="1B741E6F" w14:textId="77777777" w:rsidR="00D16825" w:rsidRDefault="00D16825" w:rsidP="00D16825">
      <w:pPr>
        <w:spacing w:after="0" w:line="36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Dr</w:t>
      </w:r>
      <w:proofErr w:type="spellEnd"/>
      <w:r>
        <w:rPr>
          <w:rFonts w:ascii="Arial" w:hAnsi="Arial" w:cs="Arial"/>
          <w:lang w:val="en-US"/>
        </w:rPr>
        <w:t xml:space="preserve"> Jo Hunter Adams, Health Economics Unit, University of Cape Town.</w:t>
      </w:r>
    </w:p>
    <w:p w14:paraId="50C05B92" w14:textId="77777777" w:rsidR="00D16825" w:rsidRDefault="00D16825" w:rsidP="00D1682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Dr Karl Blanchet, Associate Professor and Director, Centre for Humanitarian Crisis, LSHTM</w:t>
      </w:r>
    </w:p>
    <w:p w14:paraId="7E85C24F" w14:textId="77777777" w:rsidR="00D16825" w:rsidRDefault="00D16825" w:rsidP="00D16825">
      <w:p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Prof Kate </w:t>
      </w:r>
      <w:proofErr w:type="spellStart"/>
      <w:r>
        <w:rPr>
          <w:rFonts w:ascii="Arial" w:hAnsi="Arial" w:cs="Arial"/>
          <w:lang w:val="en-US"/>
        </w:rPr>
        <w:t>O’Donald</w:t>
      </w:r>
      <w:proofErr w:type="spellEnd"/>
      <w:r>
        <w:rPr>
          <w:rFonts w:ascii="Arial" w:hAnsi="Arial" w:cs="Arial"/>
          <w:lang w:val="en-US"/>
        </w:rPr>
        <w:t>, Professor, University of Glasgow</w:t>
      </w:r>
    </w:p>
    <w:p w14:paraId="6C7C3B78" w14:textId="77777777" w:rsidR="00D16825" w:rsidRDefault="00D16825" w:rsidP="00D16825">
      <w:pPr>
        <w:spacing w:after="0" w:line="36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Dr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Kolitha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Prabhash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Wickramage</w:t>
      </w:r>
      <w:proofErr w:type="spellEnd"/>
      <w:r>
        <w:rPr>
          <w:rFonts w:ascii="Arial" w:hAnsi="Arial" w:cs="Arial"/>
          <w:lang w:val="en-US"/>
        </w:rPr>
        <w:t xml:space="preserve">, International </w:t>
      </w:r>
      <w:proofErr w:type="spellStart"/>
      <w:r>
        <w:rPr>
          <w:rFonts w:ascii="Arial" w:hAnsi="Arial" w:cs="Arial"/>
          <w:lang w:val="en-US"/>
        </w:rPr>
        <w:t>Organisation</w:t>
      </w:r>
      <w:proofErr w:type="spellEnd"/>
      <w:r>
        <w:rPr>
          <w:rFonts w:ascii="Arial" w:hAnsi="Arial" w:cs="Arial"/>
          <w:lang w:val="en-US"/>
        </w:rPr>
        <w:t xml:space="preserve"> for Migration</w:t>
      </w:r>
    </w:p>
    <w:p w14:paraId="750264A6" w14:textId="77777777" w:rsidR="00D16825" w:rsidRDefault="00D16825" w:rsidP="00D16825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Kuda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Vanyoro</w:t>
      </w:r>
      <w:proofErr w:type="spellEnd"/>
      <w:r>
        <w:rPr>
          <w:rFonts w:ascii="Arial" w:hAnsi="Arial" w:cs="Arial"/>
          <w:lang w:val="en-US"/>
        </w:rPr>
        <w:t xml:space="preserve">, MSc </w:t>
      </w:r>
      <w:r>
        <w:rPr>
          <w:rFonts w:ascii="Arial" w:hAnsi="Arial" w:cs="Arial"/>
        </w:rPr>
        <w:t>Africa Centre for Migration and Society, University of Witwatersrand, South Africa.</w:t>
      </w:r>
    </w:p>
    <w:p w14:paraId="77DC3075" w14:textId="77777777" w:rsidR="00D16825" w:rsidRDefault="00D16825" w:rsidP="00D16825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Ludovica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Ghilardi</w:t>
      </w:r>
      <w:proofErr w:type="spellEnd"/>
      <w:r>
        <w:rPr>
          <w:rFonts w:ascii="Arial" w:hAnsi="Arial" w:cs="Arial"/>
        </w:rPr>
        <w:t>, MSc LSHTM</w:t>
      </w:r>
    </w:p>
    <w:p w14:paraId="553BF7F5" w14:textId="77777777" w:rsidR="00D16825" w:rsidRDefault="00D16825" w:rsidP="00D16825">
      <w:pPr>
        <w:spacing w:after="0" w:line="36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Moeketsi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Modesinyane</w:t>
      </w:r>
      <w:proofErr w:type="spellEnd"/>
      <w:r>
        <w:rPr>
          <w:rFonts w:ascii="Arial" w:hAnsi="Arial" w:cs="Arial"/>
          <w:lang w:val="en-US"/>
        </w:rPr>
        <w:t>, MSc University of Pretoria, South Africa.</w:t>
      </w:r>
    </w:p>
    <w:p w14:paraId="78A44ACA" w14:textId="77777777" w:rsidR="00D16825" w:rsidRDefault="00D16825" w:rsidP="00D16825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Mphatso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Kamndaya</w:t>
      </w:r>
      <w:proofErr w:type="spellEnd"/>
      <w:r>
        <w:rPr>
          <w:rFonts w:ascii="Arial" w:hAnsi="Arial" w:cs="Arial"/>
        </w:rPr>
        <w:t>, MSc Africa Centre for Migration and Society, University of Witwatersrand, South Africa.</w:t>
      </w:r>
    </w:p>
    <w:p w14:paraId="51D630F3" w14:textId="77777777" w:rsidR="00D16825" w:rsidRDefault="00D16825" w:rsidP="00D16825">
      <w:p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Natasha Howard, MSc LSHTM</w:t>
      </w:r>
    </w:p>
    <w:p w14:paraId="2120C700" w14:textId="77777777" w:rsidR="00D16825" w:rsidRDefault="00D16825" w:rsidP="00D16825">
      <w:p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Prof Nuala McGrath, University of Southampton.</w:t>
      </w:r>
    </w:p>
    <w:p w14:paraId="017F13FC" w14:textId="77777777" w:rsidR="00D16825" w:rsidRDefault="00D16825" w:rsidP="00D1682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Prof Richard Smith, Dean Faculty of Public Health and Policy, LSHTM</w:t>
      </w:r>
    </w:p>
    <w:p w14:paraId="032E5AE1" w14:textId="77777777" w:rsidR="00D16825" w:rsidRDefault="00D16825" w:rsidP="00D16825">
      <w:pPr>
        <w:spacing w:after="0" w:line="36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Dr</w:t>
      </w:r>
      <w:proofErr w:type="spellEnd"/>
      <w:r>
        <w:rPr>
          <w:rFonts w:ascii="Arial" w:hAnsi="Arial" w:cs="Arial"/>
          <w:lang w:val="en-US"/>
        </w:rPr>
        <w:t xml:space="preserve"> Sadie Bell, LSHTM</w:t>
      </w:r>
    </w:p>
    <w:p w14:paraId="5BCD50FD" w14:textId="0A660007" w:rsidR="00D16825" w:rsidRPr="00704A02" w:rsidRDefault="00D16825" w:rsidP="004B16AA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Tackson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Makandwa</w:t>
      </w:r>
      <w:proofErr w:type="spellEnd"/>
      <w:r>
        <w:rPr>
          <w:rFonts w:ascii="Arial" w:hAnsi="Arial" w:cs="Arial"/>
        </w:rPr>
        <w:t>, MSc Africa Centre for Migration and Society, University of Witwatersrand, South Africa.</w:t>
      </w:r>
      <w:bookmarkStart w:id="0" w:name="_GoBack"/>
      <w:bookmarkEnd w:id="0"/>
    </w:p>
    <w:p w14:paraId="698FE98D" w14:textId="77777777" w:rsidR="0074638C" w:rsidRPr="00704A02" w:rsidRDefault="0074638C" w:rsidP="00704A02">
      <w:pPr>
        <w:spacing w:after="0" w:line="240" w:lineRule="auto"/>
        <w:jc w:val="both"/>
        <w:rPr>
          <w:rFonts w:ascii="Arial" w:hAnsi="Arial" w:cs="Arial"/>
        </w:rPr>
      </w:pPr>
    </w:p>
    <w:p w14:paraId="65122962" w14:textId="68FFA1A4" w:rsidR="0031788A" w:rsidRPr="00704A02" w:rsidRDefault="0074638C" w:rsidP="00704A02">
      <w:pPr>
        <w:spacing w:line="240" w:lineRule="auto"/>
        <w:jc w:val="both"/>
        <w:rPr>
          <w:rFonts w:ascii="Arial" w:hAnsi="Arial" w:cs="Arial"/>
        </w:rPr>
      </w:pPr>
      <w:r w:rsidRPr="00704A02">
        <w:rPr>
          <w:rFonts w:ascii="Arial" w:hAnsi="Arial" w:cs="Arial"/>
        </w:rPr>
        <w:fldChar w:fldCharType="begin"/>
      </w:r>
      <w:r w:rsidRPr="00704A02">
        <w:rPr>
          <w:rFonts w:ascii="Arial" w:hAnsi="Arial" w:cs="Arial"/>
        </w:rPr>
        <w:instrText xml:space="preserve"> ADDIN EN.REFLIST </w:instrText>
      </w:r>
      <w:r w:rsidRPr="00704A02">
        <w:rPr>
          <w:rFonts w:ascii="Arial" w:hAnsi="Arial" w:cs="Arial"/>
        </w:rPr>
        <w:fldChar w:fldCharType="end"/>
      </w:r>
    </w:p>
    <w:sectPr w:rsidR="0031788A" w:rsidRPr="00704A02" w:rsidSect="007170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94D3B" w14:textId="77777777" w:rsidR="00655AF3" w:rsidRDefault="00655AF3" w:rsidP="00B94CA6">
      <w:pPr>
        <w:spacing w:after="0" w:line="240" w:lineRule="auto"/>
      </w:pPr>
      <w:r>
        <w:separator/>
      </w:r>
    </w:p>
  </w:endnote>
  <w:endnote w:type="continuationSeparator" w:id="0">
    <w:p w14:paraId="71E78965" w14:textId="77777777" w:rsidR="00655AF3" w:rsidRDefault="00655AF3" w:rsidP="00B9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Times New Roman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0CF2B" w14:textId="77777777" w:rsidR="00655AF3" w:rsidRDefault="00655AF3" w:rsidP="00B94CA6">
      <w:pPr>
        <w:spacing w:after="0" w:line="240" w:lineRule="auto"/>
      </w:pPr>
      <w:r>
        <w:separator/>
      </w:r>
    </w:p>
  </w:footnote>
  <w:footnote w:type="continuationSeparator" w:id="0">
    <w:p w14:paraId="7A102974" w14:textId="77777777" w:rsidR="00655AF3" w:rsidRDefault="00655AF3" w:rsidP="00B94CA6">
      <w:pPr>
        <w:spacing w:after="0" w:line="240" w:lineRule="auto"/>
      </w:pPr>
      <w:r>
        <w:continuationSeparator/>
      </w:r>
    </w:p>
  </w:footnote>
  <w:footnote w:id="1">
    <w:p w14:paraId="5C936229" w14:textId="001E42B0" w:rsidR="00655AF3" w:rsidRDefault="00655AF3">
      <w:pPr>
        <w:pStyle w:val="FootnoteText"/>
      </w:pPr>
      <w:r>
        <w:rPr>
          <w:rStyle w:val="FootnoteReference"/>
        </w:rPr>
        <w:footnoteRef/>
      </w:r>
      <w:r>
        <w:t xml:space="preserve"> JV, KW and CS participated in the Consultation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6F62FC8"/>
    <w:multiLevelType w:val="hybridMultilevel"/>
    <w:tmpl w:val="87845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f2aspz9u0t50rerxp8p50tesvrtt2advfzz&quot;&gt;Trade and health library&lt;record-ids&gt;&lt;item&gt;3047&lt;/item&gt;&lt;/record-ids&gt;&lt;/item&gt;&lt;/Libraries&gt;"/>
  </w:docVars>
  <w:rsids>
    <w:rsidRoot w:val="00982C44"/>
    <w:rsid w:val="00010922"/>
    <w:rsid w:val="00022388"/>
    <w:rsid w:val="00063107"/>
    <w:rsid w:val="00066C91"/>
    <w:rsid w:val="000A4B23"/>
    <w:rsid w:val="000B7464"/>
    <w:rsid w:val="000C76FA"/>
    <w:rsid w:val="000F2DB3"/>
    <w:rsid w:val="00111529"/>
    <w:rsid w:val="00116B7C"/>
    <w:rsid w:val="00125D03"/>
    <w:rsid w:val="00141C70"/>
    <w:rsid w:val="00143D9A"/>
    <w:rsid w:val="0018316E"/>
    <w:rsid w:val="001A6EF7"/>
    <w:rsid w:val="001D0421"/>
    <w:rsid w:val="001F1D1B"/>
    <w:rsid w:val="00201DF7"/>
    <w:rsid w:val="002201F9"/>
    <w:rsid w:val="0024334E"/>
    <w:rsid w:val="00250605"/>
    <w:rsid w:val="00272973"/>
    <w:rsid w:val="0027297A"/>
    <w:rsid w:val="002816E3"/>
    <w:rsid w:val="00294CD2"/>
    <w:rsid w:val="002C4020"/>
    <w:rsid w:val="002E33A8"/>
    <w:rsid w:val="002F4D09"/>
    <w:rsid w:val="0030074C"/>
    <w:rsid w:val="00316BE0"/>
    <w:rsid w:val="0031788A"/>
    <w:rsid w:val="003560E6"/>
    <w:rsid w:val="003607D0"/>
    <w:rsid w:val="00364A3E"/>
    <w:rsid w:val="00365013"/>
    <w:rsid w:val="00387DB1"/>
    <w:rsid w:val="003D4545"/>
    <w:rsid w:val="003F5675"/>
    <w:rsid w:val="00433E23"/>
    <w:rsid w:val="00436A28"/>
    <w:rsid w:val="004377DE"/>
    <w:rsid w:val="004407FC"/>
    <w:rsid w:val="004534DE"/>
    <w:rsid w:val="004700CC"/>
    <w:rsid w:val="00491FC4"/>
    <w:rsid w:val="004935D6"/>
    <w:rsid w:val="004A4540"/>
    <w:rsid w:val="004B16AA"/>
    <w:rsid w:val="004B51F5"/>
    <w:rsid w:val="004B7527"/>
    <w:rsid w:val="004E3CB3"/>
    <w:rsid w:val="00505079"/>
    <w:rsid w:val="00512490"/>
    <w:rsid w:val="00545ADD"/>
    <w:rsid w:val="005A3A45"/>
    <w:rsid w:val="005A7F2B"/>
    <w:rsid w:val="005F007F"/>
    <w:rsid w:val="005F415A"/>
    <w:rsid w:val="005F6409"/>
    <w:rsid w:val="00604914"/>
    <w:rsid w:val="006153DF"/>
    <w:rsid w:val="006253F6"/>
    <w:rsid w:val="00636BAE"/>
    <w:rsid w:val="006542AC"/>
    <w:rsid w:val="00655AF3"/>
    <w:rsid w:val="00664F71"/>
    <w:rsid w:val="00676E42"/>
    <w:rsid w:val="006D119B"/>
    <w:rsid w:val="006D57BE"/>
    <w:rsid w:val="00704A02"/>
    <w:rsid w:val="00717031"/>
    <w:rsid w:val="0074638C"/>
    <w:rsid w:val="00754CE7"/>
    <w:rsid w:val="00783B73"/>
    <w:rsid w:val="007862B4"/>
    <w:rsid w:val="007A6A03"/>
    <w:rsid w:val="007B1F58"/>
    <w:rsid w:val="007C7C42"/>
    <w:rsid w:val="007E3B02"/>
    <w:rsid w:val="007F1A02"/>
    <w:rsid w:val="00804AC9"/>
    <w:rsid w:val="00805F90"/>
    <w:rsid w:val="008362D5"/>
    <w:rsid w:val="00845D16"/>
    <w:rsid w:val="008560FB"/>
    <w:rsid w:val="00865F46"/>
    <w:rsid w:val="00867C2E"/>
    <w:rsid w:val="0087027E"/>
    <w:rsid w:val="00871330"/>
    <w:rsid w:val="008747AD"/>
    <w:rsid w:val="00875A79"/>
    <w:rsid w:val="008A4290"/>
    <w:rsid w:val="008B1BDF"/>
    <w:rsid w:val="008B3954"/>
    <w:rsid w:val="008B7C04"/>
    <w:rsid w:val="008C3DE4"/>
    <w:rsid w:val="008C6997"/>
    <w:rsid w:val="008D0DAC"/>
    <w:rsid w:val="008D63E0"/>
    <w:rsid w:val="00904D80"/>
    <w:rsid w:val="00927A23"/>
    <w:rsid w:val="00947806"/>
    <w:rsid w:val="00951B4D"/>
    <w:rsid w:val="0096009C"/>
    <w:rsid w:val="00973C0E"/>
    <w:rsid w:val="00982C44"/>
    <w:rsid w:val="00992549"/>
    <w:rsid w:val="009A0111"/>
    <w:rsid w:val="009A6600"/>
    <w:rsid w:val="009A6D4D"/>
    <w:rsid w:val="009B1FA5"/>
    <w:rsid w:val="009D3179"/>
    <w:rsid w:val="009D6D42"/>
    <w:rsid w:val="009E5E3F"/>
    <w:rsid w:val="00A11260"/>
    <w:rsid w:val="00A20D8B"/>
    <w:rsid w:val="00A21695"/>
    <w:rsid w:val="00A35E20"/>
    <w:rsid w:val="00A5375A"/>
    <w:rsid w:val="00A64862"/>
    <w:rsid w:val="00A71F66"/>
    <w:rsid w:val="00A83919"/>
    <w:rsid w:val="00A97336"/>
    <w:rsid w:val="00A9765E"/>
    <w:rsid w:val="00AF69D5"/>
    <w:rsid w:val="00B1103E"/>
    <w:rsid w:val="00B127AD"/>
    <w:rsid w:val="00B15C05"/>
    <w:rsid w:val="00B25EFF"/>
    <w:rsid w:val="00B340E3"/>
    <w:rsid w:val="00B42A7B"/>
    <w:rsid w:val="00B52CD9"/>
    <w:rsid w:val="00B57F7F"/>
    <w:rsid w:val="00B61F88"/>
    <w:rsid w:val="00B94CA6"/>
    <w:rsid w:val="00B97384"/>
    <w:rsid w:val="00BB5B07"/>
    <w:rsid w:val="00BC14F3"/>
    <w:rsid w:val="00BC6D2A"/>
    <w:rsid w:val="00BD6165"/>
    <w:rsid w:val="00BD7BF5"/>
    <w:rsid w:val="00BE468F"/>
    <w:rsid w:val="00C24E51"/>
    <w:rsid w:val="00C325C9"/>
    <w:rsid w:val="00C376EA"/>
    <w:rsid w:val="00C46794"/>
    <w:rsid w:val="00C63F5F"/>
    <w:rsid w:val="00C70211"/>
    <w:rsid w:val="00C86412"/>
    <w:rsid w:val="00CA3098"/>
    <w:rsid w:val="00CA404B"/>
    <w:rsid w:val="00CA75BB"/>
    <w:rsid w:val="00CC7A06"/>
    <w:rsid w:val="00CF5BFF"/>
    <w:rsid w:val="00D06A96"/>
    <w:rsid w:val="00D16825"/>
    <w:rsid w:val="00D33360"/>
    <w:rsid w:val="00D35AF2"/>
    <w:rsid w:val="00D45110"/>
    <w:rsid w:val="00D535EC"/>
    <w:rsid w:val="00D65A9A"/>
    <w:rsid w:val="00D7007F"/>
    <w:rsid w:val="00D90E84"/>
    <w:rsid w:val="00D93ADD"/>
    <w:rsid w:val="00D97EF8"/>
    <w:rsid w:val="00DA3395"/>
    <w:rsid w:val="00DC044E"/>
    <w:rsid w:val="00DF2333"/>
    <w:rsid w:val="00DF400F"/>
    <w:rsid w:val="00E04756"/>
    <w:rsid w:val="00E11A6F"/>
    <w:rsid w:val="00E17974"/>
    <w:rsid w:val="00E84993"/>
    <w:rsid w:val="00E90346"/>
    <w:rsid w:val="00E907BD"/>
    <w:rsid w:val="00E95646"/>
    <w:rsid w:val="00EA4A41"/>
    <w:rsid w:val="00EA736B"/>
    <w:rsid w:val="00EA7D1C"/>
    <w:rsid w:val="00EC36AD"/>
    <w:rsid w:val="00EF6572"/>
    <w:rsid w:val="00F01EA1"/>
    <w:rsid w:val="00F21D59"/>
    <w:rsid w:val="00F22766"/>
    <w:rsid w:val="00F344F7"/>
    <w:rsid w:val="00F4063F"/>
    <w:rsid w:val="00F53AC0"/>
    <w:rsid w:val="00F564C9"/>
    <w:rsid w:val="00FC6AFA"/>
    <w:rsid w:val="00FC6D64"/>
    <w:rsid w:val="00FD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852DFC"/>
  <w15:docId w15:val="{C0DE5EB1-57AC-4B52-BBBF-0A0E945E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38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38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4D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D8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D8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D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D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33A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93AD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01DF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01DF7"/>
    <w:rPr>
      <w:b/>
      <w:bCs/>
    </w:rPr>
  </w:style>
  <w:style w:type="character" w:customStyle="1" w:styleId="nlmarticle-title">
    <w:name w:val="nlm_article-title"/>
    <w:basedOn w:val="DefaultParagraphFont"/>
    <w:rsid w:val="00201DF7"/>
  </w:style>
  <w:style w:type="character" w:customStyle="1" w:styleId="citationsource-book">
    <w:name w:val="citation_source-book"/>
    <w:basedOn w:val="DefaultParagraphFont"/>
    <w:rsid w:val="00201DF7"/>
  </w:style>
  <w:style w:type="character" w:customStyle="1" w:styleId="nlmfpage">
    <w:name w:val="nlm_fpage"/>
    <w:basedOn w:val="DefaultParagraphFont"/>
    <w:rsid w:val="00201DF7"/>
  </w:style>
  <w:style w:type="character" w:customStyle="1" w:styleId="nlmlpage">
    <w:name w:val="nlm_lpage"/>
    <w:basedOn w:val="DefaultParagraphFont"/>
    <w:rsid w:val="00201DF7"/>
  </w:style>
  <w:style w:type="paragraph" w:styleId="FootnoteText">
    <w:name w:val="footnote text"/>
    <w:basedOn w:val="Normal"/>
    <w:link w:val="FootnoteTextChar"/>
    <w:uiPriority w:val="99"/>
    <w:unhideWhenUsed/>
    <w:rsid w:val="00B94CA6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4CA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B94CA6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B94CA6"/>
    <w:pPr>
      <w:tabs>
        <w:tab w:val="left" w:pos="380"/>
      </w:tabs>
      <w:spacing w:after="240" w:line="240" w:lineRule="auto"/>
      <w:ind w:left="384" w:hanging="384"/>
    </w:pPr>
  </w:style>
  <w:style w:type="paragraph" w:customStyle="1" w:styleId="EndNoteBibliographyTitle">
    <w:name w:val="EndNote Bibliography Title"/>
    <w:basedOn w:val="Normal"/>
    <w:link w:val="EndNoteBibliographyTitleChar"/>
    <w:rsid w:val="0074638C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4638C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4638C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4638C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F3D84-85E2-4537-946B-4FB298D93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1511</Words>
  <Characters>8615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10106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Hanefeld</dc:creator>
  <cp:keywords/>
  <dc:description/>
  <cp:lastModifiedBy>Borg J.</cp:lastModifiedBy>
  <cp:revision>2</cp:revision>
  <dcterms:created xsi:type="dcterms:W3CDTF">2017-05-22T13:22:00Z</dcterms:created>
  <dcterms:modified xsi:type="dcterms:W3CDTF">2017-05-22T13:22:00Z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zotero-version="4.0.29.15"&gt;&lt;session id="uNdE64LW"/&gt;&lt;style id="http://www.zotero.org/styles/vancouver" locale="en-US" hasBibliography="1" bibliographyStyleHasBeenSet="1"/&gt;&lt;prefs&gt;&lt;pref name="fieldType" value="Field"/&gt;&lt;pref name="store</vt:lpwstr>
  </property>
  <property fmtid="{D5CDD505-2E9C-101B-9397-08002B2CF9AE}" pid="3" name="ZOTERO_PREF_2">
    <vt:lpwstr>References" value="true"/&gt;&lt;pref name="automaticJournalAbbreviations" value="true"/&gt;&lt;pref name="noteType" value=""/&gt;&lt;/prefs&gt;&lt;/data&gt;</vt:lpwstr>
  </property>
</Properties>
</file>