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903C7" w14:textId="5A852272" w:rsidR="00E84C6A" w:rsidRDefault="00A67021" w:rsidP="009D3BB3">
      <w:pPr>
        <w:spacing w:line="360" w:lineRule="auto"/>
        <w:jc w:val="center"/>
        <w:rPr>
          <w:rFonts w:asciiTheme="minorBidi" w:hAnsiTheme="minorBidi"/>
        </w:rPr>
      </w:pPr>
      <w:bookmarkStart w:id="0" w:name="_GoBack"/>
      <w:bookmarkEnd w:id="0"/>
      <w:r w:rsidRPr="009D3BB3">
        <w:rPr>
          <w:rFonts w:asciiTheme="minorBidi" w:hAnsiTheme="minorBidi"/>
          <w:b/>
          <w:bCs/>
          <w:sz w:val="20"/>
          <w:szCs w:val="20"/>
        </w:rPr>
        <w:t>Evaluating physical activity in dementia: a systematic review of outcomes to inform development of a core outcome set</w:t>
      </w:r>
    </w:p>
    <w:p w14:paraId="6A1ACA44" w14:textId="77777777" w:rsidR="00A863EE" w:rsidRPr="008C10C3" w:rsidRDefault="00A863EE" w:rsidP="005B02DF">
      <w:pPr>
        <w:spacing w:line="360" w:lineRule="auto"/>
        <w:jc w:val="both"/>
        <w:rPr>
          <w:rFonts w:asciiTheme="minorBidi" w:hAnsiTheme="minorBidi"/>
          <w:b/>
          <w:bCs/>
          <w:sz w:val="20"/>
          <w:szCs w:val="20"/>
        </w:rPr>
      </w:pPr>
      <w:r w:rsidRPr="008C10C3">
        <w:rPr>
          <w:rFonts w:asciiTheme="minorBidi" w:hAnsiTheme="minorBidi"/>
          <w:b/>
          <w:bCs/>
          <w:sz w:val="20"/>
          <w:szCs w:val="20"/>
        </w:rPr>
        <w:t>ABSTRACT</w:t>
      </w:r>
    </w:p>
    <w:p w14:paraId="20CE79A8" w14:textId="5E04950C" w:rsidR="00A863EE" w:rsidRPr="008C10C3" w:rsidRDefault="00A863EE" w:rsidP="00987314">
      <w:pPr>
        <w:spacing w:line="360" w:lineRule="auto"/>
        <w:jc w:val="both"/>
        <w:rPr>
          <w:rFonts w:asciiTheme="minorBidi" w:hAnsiTheme="minorBidi"/>
          <w:sz w:val="20"/>
          <w:szCs w:val="20"/>
        </w:rPr>
      </w:pPr>
      <w:r w:rsidRPr="008C10C3">
        <w:rPr>
          <w:rFonts w:asciiTheme="minorBidi" w:hAnsiTheme="minorBidi"/>
          <w:b/>
          <w:bCs/>
          <w:sz w:val="20"/>
          <w:szCs w:val="20"/>
        </w:rPr>
        <w:t xml:space="preserve">Background: </w:t>
      </w:r>
      <w:r w:rsidRPr="008C10C3">
        <w:rPr>
          <w:rFonts w:asciiTheme="minorBidi" w:hAnsiTheme="minorBidi"/>
          <w:sz w:val="20"/>
          <w:szCs w:val="20"/>
        </w:rPr>
        <w:t xml:space="preserve">Physical activity (PA) is recommended for people living with dementia (PwD), but evidence for the positive effects of </w:t>
      </w:r>
      <w:r w:rsidR="00A909DA">
        <w:rPr>
          <w:rFonts w:asciiTheme="minorBidi" w:hAnsiTheme="minorBidi"/>
          <w:sz w:val="20"/>
          <w:szCs w:val="20"/>
        </w:rPr>
        <w:t>PA</w:t>
      </w:r>
      <w:r w:rsidRPr="008C10C3">
        <w:rPr>
          <w:rFonts w:asciiTheme="minorBidi" w:hAnsiTheme="minorBidi"/>
          <w:sz w:val="20"/>
          <w:szCs w:val="20"/>
        </w:rPr>
        <w:t xml:space="preserve"> is limited by the use of heterogeneous outcomes and measurement tools. This systematic</w:t>
      </w:r>
      <w:r w:rsidR="00C137FA">
        <w:rPr>
          <w:rFonts w:asciiTheme="minorBidi" w:hAnsiTheme="minorBidi"/>
          <w:sz w:val="20"/>
          <w:szCs w:val="20"/>
        </w:rPr>
        <w:t xml:space="preserve"> </w:t>
      </w:r>
      <w:r w:rsidR="00B30421">
        <w:rPr>
          <w:rFonts w:asciiTheme="minorBidi" w:hAnsiTheme="minorBidi"/>
          <w:sz w:val="20"/>
          <w:szCs w:val="20"/>
        </w:rPr>
        <w:t>literature</w:t>
      </w:r>
      <w:r w:rsidRPr="008C10C3">
        <w:rPr>
          <w:rFonts w:asciiTheme="minorBidi" w:hAnsiTheme="minorBidi"/>
          <w:sz w:val="20"/>
          <w:szCs w:val="20"/>
        </w:rPr>
        <w:t xml:space="preserve"> review aimed to summarise previously reported outcomes and identify the measurement tools used most frequently in PA interventions for PwD. </w:t>
      </w:r>
      <w:r w:rsidRPr="008C10C3">
        <w:rPr>
          <w:rFonts w:asciiTheme="minorBidi" w:hAnsiTheme="minorBidi"/>
          <w:b/>
          <w:bCs/>
          <w:sz w:val="20"/>
          <w:szCs w:val="20"/>
        </w:rPr>
        <w:t>Methods:</w:t>
      </w:r>
      <w:r w:rsidRPr="008C10C3">
        <w:rPr>
          <w:rFonts w:asciiTheme="minorBidi" w:hAnsiTheme="minorBidi"/>
          <w:sz w:val="20"/>
          <w:szCs w:val="20"/>
        </w:rPr>
        <w:t xml:space="preserve"> Literature searches were conducted</w:t>
      </w:r>
      <w:r w:rsidR="00761638">
        <w:rPr>
          <w:rFonts w:asciiTheme="minorBidi" w:hAnsiTheme="minorBidi"/>
          <w:sz w:val="20"/>
          <w:szCs w:val="20"/>
        </w:rPr>
        <w:t xml:space="preserve"> </w:t>
      </w:r>
      <w:r w:rsidR="00AD736A">
        <w:rPr>
          <w:rFonts w:asciiTheme="minorBidi" w:hAnsiTheme="minorBidi"/>
          <w:sz w:val="20"/>
          <w:szCs w:val="20"/>
        </w:rPr>
        <w:t>in April 2015,</w:t>
      </w:r>
      <w:r w:rsidRPr="008C10C3">
        <w:rPr>
          <w:rFonts w:asciiTheme="minorBidi" w:hAnsiTheme="minorBidi"/>
          <w:sz w:val="20"/>
          <w:szCs w:val="20"/>
        </w:rPr>
        <w:t xml:space="preserve"> on Delphis and Medline. Qualitative, quantitative and mixed methods studies reporting on any type of </w:t>
      </w:r>
      <w:r w:rsidR="00A909DA">
        <w:rPr>
          <w:rFonts w:asciiTheme="minorBidi" w:hAnsiTheme="minorBidi"/>
          <w:sz w:val="20"/>
          <w:szCs w:val="20"/>
        </w:rPr>
        <w:t>PA</w:t>
      </w:r>
      <w:r w:rsidRPr="008C10C3">
        <w:rPr>
          <w:rFonts w:asciiTheme="minorBidi" w:hAnsiTheme="minorBidi"/>
          <w:sz w:val="20"/>
          <w:szCs w:val="20"/>
        </w:rPr>
        <w:t>, in any setting, across</w:t>
      </w:r>
      <w:r w:rsidR="00C137FA">
        <w:rPr>
          <w:rFonts w:asciiTheme="minorBidi" w:hAnsiTheme="minorBidi"/>
          <w:sz w:val="20"/>
          <w:szCs w:val="20"/>
        </w:rPr>
        <w:t xml:space="preserve"> type</w:t>
      </w:r>
      <w:r w:rsidR="005F450D">
        <w:rPr>
          <w:rFonts w:asciiTheme="minorBidi" w:hAnsiTheme="minorBidi"/>
          <w:sz w:val="20"/>
          <w:szCs w:val="20"/>
        </w:rPr>
        <w:t>s</w:t>
      </w:r>
      <w:r w:rsidR="00C137FA">
        <w:rPr>
          <w:rFonts w:asciiTheme="minorBidi" w:hAnsiTheme="minorBidi"/>
          <w:sz w:val="20"/>
          <w:szCs w:val="20"/>
        </w:rPr>
        <w:t xml:space="preserve"> of</w:t>
      </w:r>
      <w:r w:rsidR="005F450D">
        <w:rPr>
          <w:rFonts w:asciiTheme="minorBidi" w:hAnsiTheme="minorBidi"/>
          <w:sz w:val="20"/>
          <w:szCs w:val="20"/>
        </w:rPr>
        <w:t xml:space="preserve"> </w:t>
      </w:r>
      <w:r w:rsidR="00C137FA">
        <w:rPr>
          <w:rFonts w:asciiTheme="minorBidi" w:hAnsiTheme="minorBidi"/>
          <w:sz w:val="20"/>
          <w:szCs w:val="20"/>
        </w:rPr>
        <w:t>dementia,</w:t>
      </w:r>
      <w:r w:rsidRPr="008C10C3">
        <w:rPr>
          <w:rFonts w:asciiTheme="minorBidi" w:hAnsiTheme="minorBidi"/>
          <w:sz w:val="20"/>
          <w:szCs w:val="20"/>
        </w:rPr>
        <w:t xml:space="preserve"> </w:t>
      </w:r>
      <w:r w:rsidR="00395591">
        <w:rPr>
          <w:rFonts w:asciiTheme="minorBidi" w:hAnsiTheme="minorBidi"/>
          <w:sz w:val="20"/>
          <w:szCs w:val="20"/>
        </w:rPr>
        <w:t>stage</w:t>
      </w:r>
      <w:r w:rsidR="005F450D">
        <w:rPr>
          <w:rFonts w:asciiTheme="minorBidi" w:hAnsiTheme="minorBidi"/>
          <w:sz w:val="20"/>
          <w:szCs w:val="20"/>
        </w:rPr>
        <w:t>s</w:t>
      </w:r>
      <w:r w:rsidR="0061721E">
        <w:rPr>
          <w:rFonts w:asciiTheme="minorBidi" w:hAnsiTheme="minorBidi"/>
          <w:sz w:val="20"/>
          <w:szCs w:val="20"/>
        </w:rPr>
        <w:t xml:space="preserve"> of </w:t>
      </w:r>
      <w:r w:rsidRPr="008C10C3">
        <w:rPr>
          <w:rFonts w:asciiTheme="minorBidi" w:hAnsiTheme="minorBidi"/>
          <w:sz w:val="20"/>
          <w:szCs w:val="20"/>
        </w:rPr>
        <w:t xml:space="preserve">disease </w:t>
      </w:r>
      <w:r w:rsidR="0061721E">
        <w:rPr>
          <w:rFonts w:asciiTheme="minorBidi" w:hAnsiTheme="minorBidi"/>
          <w:sz w:val="20"/>
          <w:szCs w:val="20"/>
        </w:rPr>
        <w:t>progression</w:t>
      </w:r>
      <w:r w:rsidR="00395591">
        <w:rPr>
          <w:rFonts w:asciiTheme="minorBidi" w:hAnsiTheme="minorBidi"/>
          <w:sz w:val="20"/>
          <w:szCs w:val="20"/>
        </w:rPr>
        <w:t xml:space="preserve"> and</w:t>
      </w:r>
      <w:r w:rsidRPr="008C10C3">
        <w:rPr>
          <w:rFonts w:asciiTheme="minorBidi" w:hAnsiTheme="minorBidi"/>
          <w:sz w:val="20"/>
          <w:szCs w:val="20"/>
        </w:rPr>
        <w:t xml:space="preserve"> published from 2005 onwards were included. A content analysis approach was used to report on the frequency of reported outcomes and measurement tools. </w:t>
      </w:r>
      <w:r w:rsidRPr="008C10C3">
        <w:rPr>
          <w:rFonts w:asciiTheme="minorBidi" w:hAnsiTheme="minorBidi"/>
          <w:b/>
          <w:bCs/>
          <w:sz w:val="20"/>
          <w:szCs w:val="20"/>
        </w:rPr>
        <w:t>Results</w:t>
      </w:r>
      <w:r w:rsidRPr="008C10C3">
        <w:rPr>
          <w:rFonts w:asciiTheme="minorBidi" w:hAnsiTheme="minorBidi"/>
          <w:sz w:val="20"/>
          <w:szCs w:val="20"/>
        </w:rPr>
        <w:t xml:space="preserve">: The 130 included studies reported on 133 different outcome domains and </w:t>
      </w:r>
      <w:r w:rsidR="00987314">
        <w:rPr>
          <w:rFonts w:asciiTheme="minorBidi" w:hAnsiTheme="minorBidi"/>
          <w:sz w:val="20"/>
          <w:szCs w:val="20"/>
        </w:rPr>
        <w:t>267</w:t>
      </w:r>
      <w:r w:rsidRPr="008C10C3">
        <w:rPr>
          <w:rFonts w:asciiTheme="minorBidi" w:hAnsiTheme="minorBidi"/>
          <w:sz w:val="20"/>
          <w:szCs w:val="20"/>
        </w:rPr>
        <w:t xml:space="preserve"> different measurement tools. “Functional abilities and independence” (n=69), “Global cognitive function” (n=65), “Balance” (n=43), “Global b</w:t>
      </w:r>
      <w:r w:rsidRPr="008C4B69">
        <w:rPr>
          <w:rFonts w:asciiTheme="minorBidi" w:hAnsiTheme="minorBidi"/>
          <w:sz w:val="20"/>
          <w:szCs w:val="20"/>
        </w:rPr>
        <w:t>ehavioural symptoms of dementia” (n=42) and “Health related quality of life” (n=40) were the most frequently reported outcome domains. “Enjoyment” was the outcome most frequently sought by patients and carers.</w:t>
      </w:r>
      <w:r w:rsidRPr="008C4B69">
        <w:rPr>
          <w:rFonts w:asciiTheme="minorBidi" w:hAnsiTheme="minorBidi"/>
          <w:b/>
          <w:bCs/>
          <w:sz w:val="20"/>
          <w:szCs w:val="20"/>
        </w:rPr>
        <w:t xml:space="preserve"> Conclusion: </w:t>
      </w:r>
      <w:r w:rsidRPr="008C4B69">
        <w:rPr>
          <w:rFonts w:asciiTheme="minorBidi" w:hAnsiTheme="minorBidi"/>
          <w:sz w:val="20"/>
          <w:szCs w:val="20"/>
        </w:rPr>
        <w:t>The need for the development and implementation of a C</w:t>
      </w:r>
      <w:r w:rsidR="00B7172F" w:rsidRPr="008C4B69">
        <w:rPr>
          <w:rFonts w:asciiTheme="minorBidi" w:hAnsiTheme="minorBidi"/>
          <w:sz w:val="20"/>
          <w:szCs w:val="20"/>
        </w:rPr>
        <w:t xml:space="preserve">ore </w:t>
      </w:r>
      <w:r w:rsidRPr="008C4B69">
        <w:rPr>
          <w:rFonts w:asciiTheme="minorBidi" w:hAnsiTheme="minorBidi"/>
          <w:sz w:val="20"/>
          <w:szCs w:val="20"/>
        </w:rPr>
        <w:t>O</w:t>
      </w:r>
      <w:r w:rsidR="00B7172F" w:rsidRPr="008C4B69">
        <w:rPr>
          <w:rFonts w:asciiTheme="minorBidi" w:hAnsiTheme="minorBidi"/>
          <w:sz w:val="20"/>
          <w:szCs w:val="20"/>
        </w:rPr>
        <w:t xml:space="preserve">utcome </w:t>
      </w:r>
      <w:r w:rsidRPr="008C4B69">
        <w:rPr>
          <w:rFonts w:asciiTheme="minorBidi" w:hAnsiTheme="minorBidi"/>
          <w:sz w:val="20"/>
          <w:szCs w:val="20"/>
        </w:rPr>
        <w:t>S</w:t>
      </w:r>
      <w:r w:rsidR="00B7172F" w:rsidRPr="008C4B69">
        <w:rPr>
          <w:rFonts w:asciiTheme="minorBidi" w:hAnsiTheme="minorBidi"/>
          <w:sz w:val="20"/>
          <w:szCs w:val="20"/>
        </w:rPr>
        <w:t>et</w:t>
      </w:r>
      <w:r w:rsidRPr="008C4B69">
        <w:rPr>
          <w:rFonts w:asciiTheme="minorBidi" w:hAnsiTheme="minorBidi"/>
          <w:sz w:val="20"/>
          <w:szCs w:val="20"/>
        </w:rPr>
        <w:t xml:space="preserve"> </w:t>
      </w:r>
      <w:r w:rsidR="0071540E" w:rsidRPr="008C4B69">
        <w:rPr>
          <w:rFonts w:asciiTheme="minorBidi" w:hAnsiTheme="minorBidi"/>
          <w:sz w:val="20"/>
          <w:szCs w:val="20"/>
        </w:rPr>
        <w:t xml:space="preserve">(COS) </w:t>
      </w:r>
      <w:r w:rsidRPr="008C4B69">
        <w:rPr>
          <w:rFonts w:asciiTheme="minorBidi" w:hAnsiTheme="minorBidi"/>
          <w:sz w:val="20"/>
          <w:szCs w:val="20"/>
        </w:rPr>
        <w:t xml:space="preserve">has been reinforced. </w:t>
      </w:r>
      <w:r w:rsidR="00E94586" w:rsidRPr="008C4B69">
        <w:rPr>
          <w:rFonts w:ascii="Arial" w:hAnsi="Arial"/>
          <w:i/>
          <w:iCs/>
          <w:sz w:val="20"/>
          <w:szCs w:val="20"/>
        </w:rPr>
        <w:t xml:space="preserve"> </w:t>
      </w:r>
      <w:r w:rsidR="00844E3F" w:rsidRPr="008C4B69">
        <w:rPr>
          <w:rFonts w:ascii="Arial" w:hAnsi="Arial"/>
          <w:sz w:val="20"/>
          <w:szCs w:val="20"/>
        </w:rPr>
        <w:t>Ahead of the completion of the COS</w:t>
      </w:r>
      <w:r w:rsidR="00E94586" w:rsidRPr="008C4B69">
        <w:rPr>
          <w:rFonts w:ascii="Arial" w:hAnsi="Arial"/>
          <w:sz w:val="20"/>
          <w:szCs w:val="20"/>
        </w:rPr>
        <w:t>, researchers and clinicians are advised to measure the impact of PA in</w:t>
      </w:r>
      <w:r w:rsidR="00844E3F" w:rsidRPr="008C4B69">
        <w:rPr>
          <w:rFonts w:ascii="Arial" w:hAnsi="Arial"/>
          <w:sz w:val="20"/>
          <w:szCs w:val="20"/>
        </w:rPr>
        <w:t>terventions on these frequently reported outcome domains</w:t>
      </w:r>
      <w:r w:rsidR="00E94586" w:rsidRPr="008C4B69">
        <w:rPr>
          <w:rFonts w:ascii="Arial" w:hAnsi="Arial"/>
          <w:i/>
          <w:iCs/>
          <w:sz w:val="20"/>
          <w:szCs w:val="20"/>
        </w:rPr>
        <w:t>.</w:t>
      </w:r>
      <w:r w:rsidR="00420193" w:rsidRPr="008C4B69">
        <w:rPr>
          <w:rFonts w:asciiTheme="minorBidi" w:hAnsiTheme="minorBidi"/>
          <w:sz w:val="20"/>
          <w:szCs w:val="20"/>
        </w:rPr>
        <w:t xml:space="preserve"> </w:t>
      </w:r>
      <w:r w:rsidR="0071540E" w:rsidRPr="008C4B69">
        <w:rPr>
          <w:rFonts w:asciiTheme="minorBidi" w:hAnsiTheme="minorBidi"/>
          <w:sz w:val="20"/>
          <w:szCs w:val="20"/>
        </w:rPr>
        <w:t xml:space="preserve"> </w:t>
      </w:r>
    </w:p>
    <w:p w14:paraId="2C1DEB8A" w14:textId="0DFBD6FC" w:rsidR="00A863EE" w:rsidRDefault="007F5328" w:rsidP="005B02DF">
      <w:pPr>
        <w:spacing w:line="360" w:lineRule="auto"/>
        <w:jc w:val="both"/>
        <w:rPr>
          <w:rFonts w:asciiTheme="minorBidi" w:hAnsiTheme="minorBidi"/>
          <w:sz w:val="20"/>
          <w:szCs w:val="20"/>
        </w:rPr>
      </w:pPr>
      <w:r>
        <w:rPr>
          <w:rFonts w:asciiTheme="minorBidi" w:hAnsiTheme="minorBidi"/>
          <w:b/>
          <w:bCs/>
          <w:sz w:val="20"/>
          <w:szCs w:val="20"/>
        </w:rPr>
        <w:t>Key</w:t>
      </w:r>
      <w:r w:rsidR="00A863EE" w:rsidRPr="008C10C3">
        <w:rPr>
          <w:rFonts w:asciiTheme="minorBidi" w:hAnsiTheme="minorBidi"/>
          <w:b/>
          <w:bCs/>
          <w:sz w:val="20"/>
          <w:szCs w:val="20"/>
        </w:rPr>
        <w:t>words</w:t>
      </w:r>
      <w:r w:rsidR="00A863EE" w:rsidRPr="008C10C3">
        <w:rPr>
          <w:rFonts w:asciiTheme="minorBidi" w:hAnsiTheme="minorBidi"/>
          <w:sz w:val="20"/>
          <w:szCs w:val="20"/>
        </w:rPr>
        <w:t>: Physical activity; Dementia; Outcomes; Measurement tool</w:t>
      </w:r>
      <w:r>
        <w:rPr>
          <w:rFonts w:asciiTheme="minorBidi" w:hAnsiTheme="minorBidi"/>
          <w:sz w:val="20"/>
          <w:szCs w:val="20"/>
        </w:rPr>
        <w:t>s; Core Outcome Set; Systematic review; Older people.</w:t>
      </w:r>
    </w:p>
    <w:p w14:paraId="1BF0B51C" w14:textId="0C0AF5C0" w:rsidR="007F5328" w:rsidRPr="007F5328" w:rsidRDefault="007F5328" w:rsidP="005B02DF">
      <w:pPr>
        <w:spacing w:line="360" w:lineRule="auto"/>
        <w:jc w:val="both"/>
        <w:rPr>
          <w:rFonts w:asciiTheme="minorBidi" w:hAnsiTheme="minorBidi"/>
          <w:b/>
          <w:bCs/>
          <w:sz w:val="20"/>
          <w:szCs w:val="20"/>
        </w:rPr>
      </w:pPr>
      <w:r w:rsidRPr="007F5328">
        <w:rPr>
          <w:rFonts w:asciiTheme="minorBidi" w:hAnsiTheme="minorBidi"/>
          <w:b/>
          <w:bCs/>
          <w:sz w:val="20"/>
          <w:szCs w:val="20"/>
        </w:rPr>
        <w:t>Key Points:</w:t>
      </w:r>
    </w:p>
    <w:p w14:paraId="493C8841" w14:textId="77777777" w:rsidR="007F5328" w:rsidRPr="007F5328" w:rsidRDefault="007F5328" w:rsidP="007F5328">
      <w:pPr>
        <w:pStyle w:val="ListParagraph"/>
        <w:numPr>
          <w:ilvl w:val="0"/>
          <w:numId w:val="7"/>
        </w:numPr>
        <w:spacing w:line="360" w:lineRule="auto"/>
        <w:jc w:val="both"/>
        <w:rPr>
          <w:rFonts w:ascii="Arial" w:hAnsi="Arial"/>
          <w:sz w:val="20"/>
          <w:szCs w:val="20"/>
        </w:rPr>
      </w:pPr>
      <w:r w:rsidRPr="007F5328">
        <w:rPr>
          <w:rFonts w:ascii="Arial" w:hAnsi="Arial"/>
          <w:sz w:val="20"/>
          <w:szCs w:val="20"/>
        </w:rPr>
        <w:t>Research into physical activity for people with dementia is heterogeneous, limiting guidance to practice;</w:t>
      </w:r>
    </w:p>
    <w:p w14:paraId="3F5311C2" w14:textId="77777777" w:rsidR="007F5328" w:rsidRPr="007F5328" w:rsidRDefault="007F5328" w:rsidP="007F5328">
      <w:pPr>
        <w:pStyle w:val="ListParagraph"/>
        <w:numPr>
          <w:ilvl w:val="0"/>
          <w:numId w:val="7"/>
        </w:numPr>
        <w:spacing w:line="360" w:lineRule="auto"/>
        <w:jc w:val="both"/>
        <w:rPr>
          <w:rFonts w:ascii="Arial" w:hAnsi="Arial"/>
          <w:sz w:val="20"/>
          <w:szCs w:val="20"/>
        </w:rPr>
      </w:pPr>
      <w:r w:rsidRPr="007F5328">
        <w:rPr>
          <w:rFonts w:ascii="Arial" w:hAnsi="Arial"/>
          <w:sz w:val="20"/>
          <w:szCs w:val="20"/>
        </w:rPr>
        <w:t>This literature review summarises the outcomes and measurement tools used in the past 10 years of research;</w:t>
      </w:r>
    </w:p>
    <w:p w14:paraId="46FB12BA" w14:textId="77777777" w:rsidR="007F5328" w:rsidRPr="007F5328" w:rsidRDefault="007F5328" w:rsidP="007F5328">
      <w:pPr>
        <w:pStyle w:val="ListParagraph"/>
        <w:numPr>
          <w:ilvl w:val="0"/>
          <w:numId w:val="7"/>
        </w:numPr>
        <w:spacing w:line="360" w:lineRule="auto"/>
        <w:jc w:val="both"/>
        <w:rPr>
          <w:rFonts w:ascii="Arial" w:hAnsi="Arial"/>
          <w:sz w:val="20"/>
          <w:szCs w:val="20"/>
        </w:rPr>
      </w:pPr>
      <w:r w:rsidRPr="007F5328">
        <w:rPr>
          <w:rFonts w:ascii="Arial" w:hAnsi="Arial"/>
          <w:sz w:val="20"/>
          <w:szCs w:val="20"/>
        </w:rPr>
        <w:t>Clinicians and researchers are encouraged to continue to assess the impact of physical activity on Functional independence;</w:t>
      </w:r>
    </w:p>
    <w:p w14:paraId="72CDB393" w14:textId="77777777" w:rsidR="007F5328" w:rsidRPr="007F5328" w:rsidRDefault="007F5328" w:rsidP="007F5328">
      <w:pPr>
        <w:pStyle w:val="ListParagraph"/>
        <w:numPr>
          <w:ilvl w:val="0"/>
          <w:numId w:val="7"/>
        </w:numPr>
        <w:spacing w:line="360" w:lineRule="auto"/>
        <w:jc w:val="both"/>
        <w:rPr>
          <w:rFonts w:ascii="Arial" w:hAnsi="Arial"/>
          <w:sz w:val="20"/>
          <w:szCs w:val="20"/>
        </w:rPr>
      </w:pPr>
      <w:r w:rsidRPr="007F5328">
        <w:rPr>
          <w:rFonts w:ascii="Arial" w:hAnsi="Arial"/>
          <w:sz w:val="20"/>
          <w:szCs w:val="20"/>
        </w:rPr>
        <w:t>Researchers should prefer measurement tools frequently used in previous research – these tools can be found in this review;</w:t>
      </w:r>
    </w:p>
    <w:p w14:paraId="117336D3" w14:textId="6726F9FA" w:rsidR="007F5328" w:rsidRPr="007F5328" w:rsidRDefault="007F5328" w:rsidP="007F5328">
      <w:pPr>
        <w:pStyle w:val="ListParagraph"/>
        <w:numPr>
          <w:ilvl w:val="0"/>
          <w:numId w:val="7"/>
        </w:numPr>
        <w:spacing w:line="360" w:lineRule="auto"/>
        <w:jc w:val="both"/>
        <w:rPr>
          <w:rFonts w:ascii="Arial" w:hAnsi="Arial"/>
          <w:sz w:val="20"/>
          <w:szCs w:val="20"/>
        </w:rPr>
      </w:pPr>
      <w:r w:rsidRPr="007F5328">
        <w:rPr>
          <w:rFonts w:ascii="Arial" w:hAnsi="Arial"/>
          <w:sz w:val="20"/>
          <w:szCs w:val="20"/>
        </w:rPr>
        <w:t>The effects of physical activity in people with severe dementia are under-researched</w:t>
      </w:r>
      <w:r>
        <w:rPr>
          <w:rFonts w:ascii="Arial" w:hAnsi="Arial"/>
          <w:sz w:val="20"/>
          <w:szCs w:val="20"/>
        </w:rPr>
        <w:t>.</w:t>
      </w:r>
    </w:p>
    <w:p w14:paraId="12E1C7E1" w14:textId="77777777" w:rsidR="00A863EE" w:rsidRPr="008C10C3" w:rsidRDefault="00A863EE" w:rsidP="005B02DF">
      <w:pPr>
        <w:spacing w:line="360" w:lineRule="auto"/>
        <w:jc w:val="both"/>
        <w:rPr>
          <w:rFonts w:asciiTheme="minorBidi" w:hAnsiTheme="minorBidi"/>
          <w:sz w:val="20"/>
          <w:szCs w:val="20"/>
        </w:rPr>
      </w:pPr>
    </w:p>
    <w:p w14:paraId="7ABDC5CC" w14:textId="77777777" w:rsidR="00A863EE" w:rsidRPr="008C10C3" w:rsidRDefault="00A863EE" w:rsidP="005B02DF">
      <w:pPr>
        <w:spacing w:line="360" w:lineRule="auto"/>
        <w:jc w:val="both"/>
        <w:rPr>
          <w:rFonts w:asciiTheme="minorBidi" w:hAnsiTheme="minorBidi"/>
          <w:b/>
          <w:bCs/>
          <w:sz w:val="20"/>
          <w:szCs w:val="20"/>
        </w:rPr>
      </w:pPr>
      <w:r w:rsidRPr="008C10C3">
        <w:rPr>
          <w:rFonts w:asciiTheme="minorBidi" w:hAnsiTheme="minorBidi"/>
          <w:b/>
          <w:bCs/>
          <w:sz w:val="20"/>
          <w:szCs w:val="20"/>
        </w:rPr>
        <w:t>BACKGROUND</w:t>
      </w:r>
    </w:p>
    <w:p w14:paraId="638E4277" w14:textId="5FCAABCC" w:rsidR="00A863EE" w:rsidRPr="008C10C3" w:rsidRDefault="00383791">
      <w:pPr>
        <w:spacing w:line="360" w:lineRule="auto"/>
        <w:jc w:val="both"/>
        <w:rPr>
          <w:rFonts w:asciiTheme="minorBidi" w:hAnsiTheme="minorBidi"/>
          <w:sz w:val="20"/>
          <w:szCs w:val="20"/>
        </w:rPr>
      </w:pPr>
      <w:r>
        <w:rPr>
          <w:rFonts w:asciiTheme="minorBidi" w:hAnsiTheme="minorBidi"/>
          <w:sz w:val="20"/>
          <w:szCs w:val="20"/>
        </w:rPr>
        <w:t>D</w:t>
      </w:r>
      <w:r w:rsidR="00A863EE" w:rsidRPr="008C10C3">
        <w:rPr>
          <w:rFonts w:asciiTheme="minorBidi" w:hAnsiTheme="minorBidi"/>
          <w:sz w:val="20"/>
          <w:szCs w:val="20"/>
        </w:rPr>
        <w:t>ementia is predicted to affect 42.3 million people worldwide</w:t>
      </w:r>
      <w:r>
        <w:rPr>
          <w:rFonts w:asciiTheme="minorBidi" w:hAnsiTheme="minorBidi"/>
          <w:sz w:val="20"/>
          <w:szCs w:val="20"/>
        </w:rPr>
        <w:t xml:space="preserve"> by 2020</w:t>
      </w:r>
      <w:r w:rsidR="00A863EE" w:rsidRPr="008C10C3">
        <w:rPr>
          <w:rFonts w:asciiTheme="minorBidi" w:hAnsiTheme="minorBidi"/>
          <w:sz w:val="20"/>
          <w:szCs w:val="20"/>
        </w:rPr>
        <w:t xml:space="preserve"> </w:t>
      </w:r>
      <w:r w:rsidR="00A863EE" w:rsidRPr="008C10C3">
        <w:rPr>
          <w:rFonts w:asciiTheme="minorBidi" w:hAnsiTheme="minorBidi"/>
          <w:noProof/>
          <w:sz w:val="20"/>
          <w:szCs w:val="20"/>
        </w:rPr>
        <w:t>[1]</w:t>
      </w:r>
      <w:r w:rsidR="00A863EE" w:rsidRPr="008C10C3">
        <w:rPr>
          <w:rFonts w:asciiTheme="minorBidi" w:hAnsiTheme="minorBidi"/>
          <w:sz w:val="20"/>
          <w:szCs w:val="20"/>
        </w:rPr>
        <w:t>. Physical activity (PA)</w:t>
      </w:r>
      <w:r w:rsidR="00A909DA">
        <w:rPr>
          <w:rFonts w:asciiTheme="minorBidi" w:hAnsiTheme="minorBidi"/>
          <w:sz w:val="20"/>
          <w:szCs w:val="20"/>
        </w:rPr>
        <w:t xml:space="preserve"> is</w:t>
      </w:r>
      <w:r w:rsidR="00A863EE" w:rsidRPr="008C10C3">
        <w:rPr>
          <w:rFonts w:asciiTheme="minorBidi" w:hAnsiTheme="minorBidi"/>
          <w:sz w:val="20"/>
          <w:szCs w:val="20"/>
        </w:rPr>
        <w:t xml:space="preserve"> defined by The World Health Organisation as “any body movement produced by skeletal muscles that requires energy expenditure”</w:t>
      </w:r>
      <w:r w:rsidR="00014419">
        <w:rPr>
          <w:rFonts w:asciiTheme="minorBidi" w:hAnsiTheme="minorBidi"/>
          <w:sz w:val="20"/>
          <w:szCs w:val="20"/>
        </w:rPr>
        <w:t xml:space="preserve">, including therefore not only formal exercise but also any activity involving </w:t>
      </w:r>
      <w:r w:rsidR="00014419">
        <w:rPr>
          <w:rFonts w:asciiTheme="minorBidi" w:hAnsiTheme="minorBidi"/>
          <w:sz w:val="20"/>
          <w:szCs w:val="20"/>
        </w:rPr>
        <w:lastRenderedPageBreak/>
        <w:t>body movement. PA</w:t>
      </w:r>
      <w:r w:rsidR="00A863EE" w:rsidRPr="008C10C3">
        <w:rPr>
          <w:rFonts w:asciiTheme="minorBidi" w:hAnsiTheme="minorBidi"/>
          <w:sz w:val="20"/>
          <w:szCs w:val="20"/>
        </w:rPr>
        <w:t xml:space="preserve"> is recommended for people with dementia (PwD) by </w:t>
      </w:r>
      <w:r w:rsidR="00246637">
        <w:rPr>
          <w:rFonts w:asciiTheme="minorBidi" w:hAnsiTheme="minorBidi"/>
          <w:sz w:val="20"/>
          <w:szCs w:val="20"/>
        </w:rPr>
        <w:t xml:space="preserve">several international agencies </w:t>
      </w:r>
      <w:r w:rsidR="00A863EE" w:rsidRPr="0040177A">
        <w:rPr>
          <w:rFonts w:asciiTheme="minorBidi" w:hAnsiTheme="minorBidi"/>
          <w:b/>
          <w:bCs/>
          <w:noProof/>
          <w:sz w:val="20"/>
          <w:szCs w:val="20"/>
        </w:rPr>
        <w:t>[2</w:t>
      </w:r>
      <w:r w:rsidR="003911FE">
        <w:rPr>
          <w:rFonts w:asciiTheme="minorBidi" w:hAnsiTheme="minorBidi"/>
          <w:b/>
          <w:bCs/>
          <w:noProof/>
          <w:sz w:val="20"/>
          <w:szCs w:val="20"/>
        </w:rPr>
        <w:t>-5</w:t>
      </w:r>
      <w:r w:rsidR="00A863EE" w:rsidRPr="0040177A">
        <w:rPr>
          <w:rFonts w:asciiTheme="minorBidi" w:hAnsiTheme="minorBidi"/>
          <w:b/>
          <w:bCs/>
          <w:noProof/>
          <w:sz w:val="20"/>
          <w:szCs w:val="20"/>
        </w:rPr>
        <w:t>]</w:t>
      </w:r>
      <w:r>
        <w:rPr>
          <w:rFonts w:asciiTheme="minorBidi" w:hAnsiTheme="minorBidi"/>
          <w:sz w:val="20"/>
          <w:szCs w:val="20"/>
        </w:rPr>
        <w:t>,as t</w:t>
      </w:r>
      <w:r w:rsidR="00080348">
        <w:rPr>
          <w:rFonts w:asciiTheme="minorBidi" w:hAnsiTheme="minorBidi"/>
          <w:sz w:val="20"/>
          <w:szCs w:val="20"/>
        </w:rPr>
        <w:t>here is</w:t>
      </w:r>
      <w:r w:rsidR="00A863EE" w:rsidRPr="008C10C3">
        <w:rPr>
          <w:rFonts w:asciiTheme="minorBidi" w:hAnsiTheme="minorBidi"/>
          <w:sz w:val="20"/>
          <w:szCs w:val="20"/>
        </w:rPr>
        <w:t xml:space="preserve"> promising evidence </w:t>
      </w:r>
      <w:r>
        <w:rPr>
          <w:rFonts w:asciiTheme="minorBidi" w:hAnsiTheme="minorBidi"/>
          <w:sz w:val="20"/>
          <w:szCs w:val="20"/>
        </w:rPr>
        <w:t>of</w:t>
      </w:r>
      <w:r w:rsidR="00A863EE" w:rsidRPr="008C10C3">
        <w:rPr>
          <w:rFonts w:asciiTheme="minorBidi" w:hAnsiTheme="minorBidi"/>
          <w:sz w:val="20"/>
          <w:szCs w:val="20"/>
        </w:rPr>
        <w:t xml:space="preserve"> </w:t>
      </w:r>
      <w:r>
        <w:rPr>
          <w:rFonts w:asciiTheme="minorBidi" w:hAnsiTheme="minorBidi"/>
          <w:sz w:val="20"/>
          <w:szCs w:val="20"/>
        </w:rPr>
        <w:t>its</w:t>
      </w:r>
      <w:r w:rsidR="00A863EE" w:rsidRPr="008C10C3">
        <w:rPr>
          <w:rFonts w:asciiTheme="minorBidi" w:hAnsiTheme="minorBidi"/>
          <w:sz w:val="20"/>
          <w:szCs w:val="20"/>
        </w:rPr>
        <w:t xml:space="preserve"> benefits</w:t>
      </w:r>
      <w:r w:rsidR="00080348">
        <w:rPr>
          <w:rFonts w:asciiTheme="minorBidi" w:hAnsiTheme="minorBidi"/>
          <w:sz w:val="20"/>
          <w:szCs w:val="20"/>
        </w:rPr>
        <w:t>. However,</w:t>
      </w:r>
      <w:r w:rsidR="002F5589">
        <w:rPr>
          <w:rFonts w:asciiTheme="minorBidi" w:hAnsiTheme="minorBidi"/>
          <w:sz w:val="20"/>
          <w:szCs w:val="20"/>
        </w:rPr>
        <w:t xml:space="preserve"> </w:t>
      </w:r>
      <w:r w:rsidR="00A863EE" w:rsidRPr="008C10C3">
        <w:rPr>
          <w:rFonts w:asciiTheme="minorBidi" w:hAnsiTheme="minorBidi"/>
          <w:sz w:val="20"/>
          <w:szCs w:val="20"/>
        </w:rPr>
        <w:t xml:space="preserve">the use of heterogeneous outcomes leads to a need for caution in the interpretation of these results </w:t>
      </w:r>
      <w:r w:rsidR="00A863EE" w:rsidRPr="0040177A">
        <w:rPr>
          <w:rFonts w:asciiTheme="minorBidi" w:hAnsiTheme="minorBidi"/>
          <w:b/>
          <w:bCs/>
          <w:noProof/>
          <w:sz w:val="20"/>
          <w:szCs w:val="20"/>
        </w:rPr>
        <w:t>[3]</w:t>
      </w:r>
      <w:r w:rsidR="00A863EE" w:rsidRPr="008C10C3">
        <w:rPr>
          <w:rFonts w:asciiTheme="minorBidi" w:hAnsiTheme="minorBidi"/>
          <w:sz w:val="20"/>
          <w:szCs w:val="20"/>
        </w:rPr>
        <w:t xml:space="preserve">. Two recent literature reviews </w:t>
      </w:r>
      <w:r w:rsidR="00A863EE" w:rsidRPr="0040177A">
        <w:rPr>
          <w:rFonts w:asciiTheme="minorBidi" w:hAnsiTheme="minorBidi"/>
          <w:b/>
          <w:bCs/>
          <w:noProof/>
          <w:sz w:val="20"/>
          <w:szCs w:val="20"/>
        </w:rPr>
        <w:t>[3, 6]</w:t>
      </w:r>
      <w:r w:rsidR="00A863EE" w:rsidRPr="008C10C3">
        <w:rPr>
          <w:rFonts w:asciiTheme="minorBidi" w:hAnsiTheme="minorBidi"/>
          <w:sz w:val="20"/>
          <w:szCs w:val="20"/>
        </w:rPr>
        <w:t xml:space="preserve"> reported important limitations in their statistical analyses due to a lack of consistent use of measurement tools. </w:t>
      </w:r>
      <w:r w:rsidR="00A863EE">
        <w:rPr>
          <w:rFonts w:asciiTheme="minorBidi" w:hAnsiTheme="minorBidi"/>
          <w:sz w:val="20"/>
          <w:szCs w:val="20"/>
        </w:rPr>
        <w:t>This heterogeneity adds to an already diverse area of research</w:t>
      </w:r>
      <w:r w:rsidR="00A909DA">
        <w:rPr>
          <w:rFonts w:asciiTheme="minorBidi" w:hAnsiTheme="minorBidi"/>
          <w:sz w:val="20"/>
          <w:szCs w:val="20"/>
        </w:rPr>
        <w:t>,</w:t>
      </w:r>
      <w:r w:rsidR="00246637">
        <w:rPr>
          <w:rFonts w:asciiTheme="minorBidi" w:hAnsiTheme="minorBidi"/>
          <w:sz w:val="20"/>
          <w:szCs w:val="20"/>
        </w:rPr>
        <w:t xml:space="preserve"> as</w:t>
      </w:r>
      <w:r w:rsidR="00A863EE">
        <w:rPr>
          <w:rFonts w:asciiTheme="minorBidi" w:hAnsiTheme="minorBidi"/>
          <w:sz w:val="20"/>
          <w:szCs w:val="20"/>
        </w:rPr>
        <w:t xml:space="preserve"> </w:t>
      </w:r>
      <w:r w:rsidR="00271D11">
        <w:rPr>
          <w:rFonts w:asciiTheme="minorBidi" w:hAnsiTheme="minorBidi"/>
          <w:sz w:val="20"/>
          <w:szCs w:val="20"/>
        </w:rPr>
        <w:t>PA</w:t>
      </w:r>
      <w:r w:rsidR="00246637">
        <w:rPr>
          <w:rFonts w:asciiTheme="minorBidi" w:hAnsiTheme="minorBidi"/>
          <w:sz w:val="20"/>
          <w:szCs w:val="20"/>
        </w:rPr>
        <w:t xml:space="preserve"> is </w:t>
      </w:r>
      <w:r w:rsidR="00A863EE">
        <w:rPr>
          <w:rFonts w:asciiTheme="minorBidi" w:hAnsiTheme="minorBidi"/>
          <w:sz w:val="20"/>
          <w:szCs w:val="20"/>
        </w:rPr>
        <w:t>a broad concept, and interventions tend to vary in type of activity, intensity, setting, type of dementia and stage of disease progression. The use of inconsistent outcomes and</w:t>
      </w:r>
      <w:r w:rsidR="00916339">
        <w:rPr>
          <w:rFonts w:asciiTheme="minorBidi" w:hAnsiTheme="minorBidi"/>
          <w:sz w:val="20"/>
          <w:szCs w:val="20"/>
        </w:rPr>
        <w:t xml:space="preserve"> measurement</w:t>
      </w:r>
      <w:r w:rsidR="00A863EE">
        <w:rPr>
          <w:rFonts w:asciiTheme="minorBidi" w:hAnsiTheme="minorBidi"/>
          <w:sz w:val="20"/>
          <w:szCs w:val="20"/>
        </w:rPr>
        <w:t xml:space="preserve"> tools</w:t>
      </w:r>
      <w:r w:rsidR="00A863EE" w:rsidRPr="008C10C3">
        <w:rPr>
          <w:rFonts w:asciiTheme="minorBidi" w:hAnsiTheme="minorBidi"/>
          <w:sz w:val="20"/>
          <w:szCs w:val="20"/>
        </w:rPr>
        <w:t xml:space="preserve"> hinders the effective synthesis of evidence </w:t>
      </w:r>
      <w:r w:rsidR="00A863EE" w:rsidRPr="0040177A">
        <w:rPr>
          <w:rFonts w:asciiTheme="minorBidi" w:hAnsiTheme="minorBidi"/>
          <w:b/>
          <w:bCs/>
          <w:noProof/>
          <w:sz w:val="20"/>
          <w:szCs w:val="20"/>
        </w:rPr>
        <w:t>[7]</w:t>
      </w:r>
      <w:r w:rsidR="00246637">
        <w:rPr>
          <w:rFonts w:asciiTheme="minorBidi" w:hAnsiTheme="minorBidi"/>
          <w:sz w:val="20"/>
          <w:szCs w:val="20"/>
        </w:rPr>
        <w:t xml:space="preserve"> </w:t>
      </w:r>
      <w:r w:rsidR="00A863EE">
        <w:rPr>
          <w:rFonts w:asciiTheme="minorBidi" w:hAnsiTheme="minorBidi"/>
          <w:sz w:val="20"/>
          <w:szCs w:val="20"/>
        </w:rPr>
        <w:t xml:space="preserve">making </w:t>
      </w:r>
      <w:r w:rsidR="00246637">
        <w:rPr>
          <w:rFonts w:asciiTheme="minorBidi" w:hAnsiTheme="minorBidi"/>
          <w:sz w:val="20"/>
          <w:szCs w:val="20"/>
        </w:rPr>
        <w:t>it difficult to compare</w:t>
      </w:r>
      <w:r w:rsidR="00A863EE">
        <w:rPr>
          <w:rFonts w:asciiTheme="minorBidi" w:hAnsiTheme="minorBidi"/>
          <w:sz w:val="20"/>
          <w:szCs w:val="20"/>
        </w:rPr>
        <w:t xml:space="preserve"> interventions</w:t>
      </w:r>
      <w:r w:rsidR="00A863EE" w:rsidRPr="008C10C3">
        <w:rPr>
          <w:rFonts w:asciiTheme="minorBidi" w:hAnsiTheme="minorBidi"/>
          <w:sz w:val="20"/>
          <w:szCs w:val="20"/>
        </w:rPr>
        <w:t xml:space="preserve"> and </w:t>
      </w:r>
      <w:r w:rsidR="00A863EE">
        <w:rPr>
          <w:rFonts w:asciiTheme="minorBidi" w:hAnsiTheme="minorBidi"/>
          <w:sz w:val="20"/>
          <w:szCs w:val="20"/>
        </w:rPr>
        <w:t>therefore delaying</w:t>
      </w:r>
      <w:r w:rsidR="00A863EE" w:rsidRPr="008C10C3">
        <w:rPr>
          <w:rFonts w:asciiTheme="minorBidi" w:hAnsiTheme="minorBidi"/>
          <w:sz w:val="20"/>
          <w:szCs w:val="20"/>
        </w:rPr>
        <w:t xml:space="preserve"> the development of clear clinical guidelines.</w:t>
      </w:r>
      <w:r w:rsidR="00A863EE" w:rsidRPr="008C10C3">
        <w:rPr>
          <w:rFonts w:asciiTheme="minorBidi" w:hAnsiTheme="minorBidi"/>
        </w:rPr>
        <w:t xml:space="preserve"> </w:t>
      </w:r>
    </w:p>
    <w:p w14:paraId="6398AC97" w14:textId="505DF181" w:rsidR="00A863EE" w:rsidRPr="008C10C3" w:rsidRDefault="00A863EE">
      <w:pPr>
        <w:spacing w:line="360" w:lineRule="auto"/>
        <w:jc w:val="both"/>
        <w:rPr>
          <w:rFonts w:asciiTheme="minorBidi" w:hAnsiTheme="minorBidi"/>
          <w:sz w:val="20"/>
          <w:szCs w:val="20"/>
        </w:rPr>
      </w:pPr>
      <w:r w:rsidRPr="008C10C3">
        <w:rPr>
          <w:rFonts w:asciiTheme="minorBidi" w:hAnsiTheme="minorBidi"/>
          <w:sz w:val="20"/>
          <w:szCs w:val="20"/>
        </w:rPr>
        <w:t xml:space="preserve">The development of Core Outcome Sets (COS) has been suggested as a solution to this heterogeneity. A COS is an agreed minimum collection of outcomes to be used as standard in a particular pathological condition or type of intervention </w:t>
      </w:r>
      <w:r w:rsidRPr="0040177A">
        <w:rPr>
          <w:rFonts w:asciiTheme="minorBidi" w:hAnsiTheme="minorBidi"/>
          <w:b/>
          <w:bCs/>
          <w:noProof/>
          <w:sz w:val="20"/>
          <w:szCs w:val="20"/>
        </w:rPr>
        <w:t>[8-1</w:t>
      </w:r>
      <w:r w:rsidR="00A909DA">
        <w:rPr>
          <w:rFonts w:asciiTheme="minorBidi" w:hAnsiTheme="minorBidi"/>
          <w:b/>
          <w:bCs/>
          <w:noProof/>
          <w:sz w:val="20"/>
          <w:szCs w:val="20"/>
        </w:rPr>
        <w:t>2</w:t>
      </w:r>
      <w:r w:rsidRPr="0040177A">
        <w:rPr>
          <w:rFonts w:asciiTheme="minorBidi" w:hAnsiTheme="minorBidi"/>
          <w:b/>
          <w:bCs/>
          <w:noProof/>
          <w:sz w:val="20"/>
          <w:szCs w:val="20"/>
        </w:rPr>
        <w:t>]</w:t>
      </w:r>
      <w:r w:rsidRPr="008C10C3">
        <w:rPr>
          <w:rFonts w:asciiTheme="minorBidi" w:hAnsiTheme="minorBidi"/>
          <w:sz w:val="20"/>
          <w:szCs w:val="20"/>
        </w:rPr>
        <w:t xml:space="preserve">. The use of COS allows direct comparison of the effects of different interventions, minimising the risk of outcome reporting bias and increasing the power of meta-analysis </w:t>
      </w:r>
      <w:r w:rsidRPr="0040177A">
        <w:rPr>
          <w:rFonts w:asciiTheme="minorBidi" w:hAnsiTheme="minorBidi"/>
          <w:b/>
          <w:bCs/>
          <w:noProof/>
          <w:sz w:val="20"/>
          <w:szCs w:val="20"/>
        </w:rPr>
        <w:t>[9, 12, 13]</w:t>
      </w:r>
      <w:r w:rsidRPr="008C10C3">
        <w:rPr>
          <w:rFonts w:asciiTheme="minorBidi" w:hAnsiTheme="minorBidi"/>
          <w:sz w:val="20"/>
          <w:szCs w:val="20"/>
        </w:rPr>
        <w:t xml:space="preserve">, from which clearer </w:t>
      </w:r>
      <w:r w:rsidR="00A909DA">
        <w:rPr>
          <w:rFonts w:asciiTheme="minorBidi" w:hAnsiTheme="minorBidi"/>
          <w:sz w:val="20"/>
          <w:szCs w:val="20"/>
        </w:rPr>
        <w:t xml:space="preserve">clinical </w:t>
      </w:r>
      <w:r w:rsidRPr="008C10C3">
        <w:rPr>
          <w:rFonts w:asciiTheme="minorBidi" w:hAnsiTheme="minorBidi"/>
          <w:sz w:val="20"/>
          <w:szCs w:val="20"/>
        </w:rPr>
        <w:t xml:space="preserve">guidance can be generated </w:t>
      </w:r>
      <w:r w:rsidRPr="0040177A">
        <w:rPr>
          <w:rFonts w:asciiTheme="minorBidi" w:hAnsiTheme="minorBidi"/>
          <w:b/>
          <w:bCs/>
          <w:noProof/>
          <w:sz w:val="20"/>
          <w:szCs w:val="20"/>
        </w:rPr>
        <w:t>[14]</w:t>
      </w:r>
      <w:r w:rsidRPr="008C10C3">
        <w:rPr>
          <w:rFonts w:asciiTheme="minorBidi" w:hAnsiTheme="minorBidi"/>
          <w:sz w:val="20"/>
          <w:szCs w:val="20"/>
        </w:rPr>
        <w:t>.</w:t>
      </w:r>
    </w:p>
    <w:p w14:paraId="73220321" w14:textId="1592AF78" w:rsidR="00A863EE" w:rsidRPr="008C10C3" w:rsidRDefault="00A863EE" w:rsidP="00632BAA">
      <w:pPr>
        <w:spacing w:line="360" w:lineRule="auto"/>
        <w:jc w:val="both"/>
        <w:rPr>
          <w:rFonts w:asciiTheme="minorBidi" w:hAnsiTheme="minorBidi"/>
          <w:sz w:val="20"/>
          <w:szCs w:val="20"/>
        </w:rPr>
      </w:pPr>
      <w:r w:rsidRPr="008C10C3">
        <w:rPr>
          <w:rFonts w:asciiTheme="minorBidi" w:hAnsiTheme="minorBidi"/>
          <w:sz w:val="20"/>
          <w:szCs w:val="20"/>
        </w:rPr>
        <w:t xml:space="preserve">The present systematic </w:t>
      </w:r>
      <w:r w:rsidR="00B30421">
        <w:rPr>
          <w:rFonts w:asciiTheme="minorBidi" w:hAnsiTheme="minorBidi"/>
          <w:sz w:val="20"/>
          <w:szCs w:val="20"/>
        </w:rPr>
        <w:t>literature</w:t>
      </w:r>
      <w:r w:rsidRPr="008C10C3">
        <w:rPr>
          <w:rFonts w:asciiTheme="minorBidi" w:hAnsiTheme="minorBidi"/>
          <w:sz w:val="20"/>
          <w:szCs w:val="20"/>
        </w:rPr>
        <w:t xml:space="preserve"> review is the first phase of the development of a COS</w:t>
      </w:r>
      <w:r>
        <w:rPr>
          <w:rFonts w:asciiTheme="minorBidi" w:hAnsiTheme="minorBidi"/>
          <w:sz w:val="20"/>
          <w:szCs w:val="20"/>
        </w:rPr>
        <w:t xml:space="preserve">, </w:t>
      </w:r>
      <w:r w:rsidR="000075B7">
        <w:rPr>
          <w:rFonts w:asciiTheme="minorBidi" w:hAnsiTheme="minorBidi"/>
          <w:sz w:val="20"/>
          <w:szCs w:val="20"/>
        </w:rPr>
        <w:t>to evaluate</w:t>
      </w:r>
      <w:r w:rsidRPr="008C10C3">
        <w:rPr>
          <w:rFonts w:asciiTheme="minorBidi" w:hAnsiTheme="minorBidi"/>
          <w:sz w:val="20"/>
          <w:szCs w:val="20"/>
        </w:rPr>
        <w:t xml:space="preserve"> </w:t>
      </w:r>
      <w:r w:rsidR="00A909DA">
        <w:rPr>
          <w:rFonts w:asciiTheme="minorBidi" w:hAnsiTheme="minorBidi"/>
          <w:sz w:val="20"/>
          <w:szCs w:val="20"/>
        </w:rPr>
        <w:t>PA</w:t>
      </w:r>
      <w:r>
        <w:rPr>
          <w:rFonts w:asciiTheme="minorBidi" w:hAnsiTheme="minorBidi"/>
          <w:sz w:val="20"/>
          <w:szCs w:val="20"/>
        </w:rPr>
        <w:t xml:space="preserve"> interventions for people with any type of dementia, across stages of </w:t>
      </w:r>
      <w:r w:rsidR="00B7172F">
        <w:rPr>
          <w:rFonts w:asciiTheme="minorBidi" w:hAnsiTheme="minorBidi"/>
          <w:sz w:val="20"/>
          <w:szCs w:val="20"/>
        </w:rPr>
        <w:t>disease progression</w:t>
      </w:r>
      <w:r>
        <w:rPr>
          <w:rFonts w:asciiTheme="minorBidi" w:hAnsiTheme="minorBidi"/>
          <w:sz w:val="20"/>
          <w:szCs w:val="20"/>
        </w:rPr>
        <w:t xml:space="preserve"> and </w:t>
      </w:r>
      <w:r w:rsidR="00C137FA">
        <w:rPr>
          <w:rFonts w:asciiTheme="minorBidi" w:hAnsiTheme="minorBidi"/>
          <w:sz w:val="20"/>
          <w:szCs w:val="20"/>
        </w:rPr>
        <w:t>in</w:t>
      </w:r>
      <w:r w:rsidR="000075B7">
        <w:rPr>
          <w:rFonts w:asciiTheme="minorBidi" w:hAnsiTheme="minorBidi"/>
          <w:sz w:val="20"/>
          <w:szCs w:val="20"/>
        </w:rPr>
        <w:t xml:space="preserve"> different</w:t>
      </w:r>
      <w:r>
        <w:rPr>
          <w:rFonts w:asciiTheme="minorBidi" w:hAnsiTheme="minorBidi"/>
          <w:sz w:val="20"/>
          <w:szCs w:val="20"/>
        </w:rPr>
        <w:t xml:space="preserve"> settings. This review </w:t>
      </w:r>
      <w:r w:rsidRPr="008C10C3">
        <w:rPr>
          <w:rFonts w:asciiTheme="minorBidi" w:hAnsiTheme="minorBidi"/>
          <w:sz w:val="20"/>
          <w:szCs w:val="20"/>
        </w:rPr>
        <w:t xml:space="preserve">aims to i) list all the outcomes reported in PA research in the last 10 years ; and ii) identify the most frequently </w:t>
      </w:r>
      <w:r w:rsidR="00C137FA">
        <w:rPr>
          <w:rFonts w:asciiTheme="minorBidi" w:hAnsiTheme="minorBidi"/>
          <w:sz w:val="20"/>
          <w:szCs w:val="20"/>
        </w:rPr>
        <w:t>report</w:t>
      </w:r>
      <w:r w:rsidRPr="008C10C3">
        <w:rPr>
          <w:rFonts w:asciiTheme="minorBidi" w:hAnsiTheme="minorBidi"/>
          <w:sz w:val="20"/>
          <w:szCs w:val="20"/>
        </w:rPr>
        <w:t xml:space="preserve">ed measurement tools for each of the identified outcomes. </w:t>
      </w:r>
    </w:p>
    <w:p w14:paraId="7ADF06DD" w14:textId="77777777" w:rsidR="00A863EE" w:rsidRPr="008C10C3" w:rsidRDefault="00A863EE" w:rsidP="005B02DF">
      <w:pPr>
        <w:spacing w:after="160" w:line="360" w:lineRule="auto"/>
        <w:contextualSpacing/>
        <w:rPr>
          <w:rFonts w:asciiTheme="minorBidi" w:hAnsiTheme="minorBidi"/>
          <w:sz w:val="20"/>
          <w:szCs w:val="20"/>
        </w:rPr>
      </w:pPr>
    </w:p>
    <w:p w14:paraId="5917527B" w14:textId="77777777" w:rsidR="00A863EE" w:rsidRPr="008C10C3" w:rsidRDefault="00A863EE" w:rsidP="005B02DF">
      <w:pPr>
        <w:spacing w:line="360" w:lineRule="auto"/>
        <w:jc w:val="both"/>
        <w:rPr>
          <w:rFonts w:asciiTheme="minorBidi" w:hAnsiTheme="minorBidi"/>
          <w:b/>
          <w:bCs/>
          <w:sz w:val="20"/>
          <w:szCs w:val="20"/>
        </w:rPr>
      </w:pPr>
      <w:r w:rsidRPr="008C10C3">
        <w:rPr>
          <w:rFonts w:asciiTheme="minorBidi" w:hAnsiTheme="minorBidi"/>
          <w:b/>
          <w:bCs/>
          <w:sz w:val="20"/>
          <w:szCs w:val="20"/>
        </w:rPr>
        <w:t>METHODS</w:t>
      </w:r>
    </w:p>
    <w:p w14:paraId="6EC41ECF" w14:textId="376238C7" w:rsidR="00A863EE" w:rsidRPr="008C10C3" w:rsidRDefault="00A863EE" w:rsidP="00B30421">
      <w:pPr>
        <w:spacing w:line="360" w:lineRule="auto"/>
        <w:jc w:val="both"/>
        <w:rPr>
          <w:rFonts w:asciiTheme="minorBidi" w:hAnsiTheme="minorBidi"/>
          <w:sz w:val="20"/>
          <w:szCs w:val="20"/>
        </w:rPr>
      </w:pPr>
      <w:r w:rsidRPr="008C10C3">
        <w:rPr>
          <w:rFonts w:asciiTheme="minorBidi" w:hAnsiTheme="minorBidi"/>
          <w:sz w:val="20"/>
          <w:szCs w:val="20"/>
        </w:rPr>
        <w:t xml:space="preserve">A systematic </w:t>
      </w:r>
      <w:r w:rsidR="00B30421">
        <w:rPr>
          <w:rFonts w:asciiTheme="minorBidi" w:hAnsiTheme="minorBidi"/>
          <w:sz w:val="20"/>
          <w:szCs w:val="20"/>
        </w:rPr>
        <w:t>literature</w:t>
      </w:r>
      <w:r w:rsidRPr="008C10C3">
        <w:rPr>
          <w:rFonts w:asciiTheme="minorBidi" w:hAnsiTheme="minorBidi"/>
          <w:sz w:val="20"/>
          <w:szCs w:val="20"/>
        </w:rPr>
        <w:t xml:space="preserve"> review was conducted. The review protocol is available on request.</w:t>
      </w:r>
    </w:p>
    <w:p w14:paraId="74DEDB24" w14:textId="77777777" w:rsidR="00A863EE" w:rsidRPr="008C10C3" w:rsidRDefault="00A863EE" w:rsidP="005B02DF">
      <w:pPr>
        <w:pStyle w:val="MAIN2"/>
      </w:pPr>
      <w:bookmarkStart w:id="1" w:name="_Toc415416537"/>
      <w:bookmarkStart w:id="2" w:name="_Toc418233810"/>
      <w:r w:rsidRPr="008C10C3">
        <w:t>Registration:</w:t>
      </w:r>
    </w:p>
    <w:p w14:paraId="2489DC4E" w14:textId="348BEF45"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sz w:val="20"/>
          <w:szCs w:val="20"/>
        </w:rPr>
        <w:t>Th</w:t>
      </w:r>
      <w:r>
        <w:rPr>
          <w:rFonts w:asciiTheme="minorBidi" w:hAnsiTheme="minorBidi"/>
          <w:sz w:val="20"/>
          <w:szCs w:val="20"/>
        </w:rPr>
        <w:t xml:space="preserve">e overall COS </w:t>
      </w:r>
      <w:r w:rsidRPr="008C10C3">
        <w:rPr>
          <w:rFonts w:asciiTheme="minorBidi" w:hAnsiTheme="minorBidi"/>
          <w:sz w:val="20"/>
          <w:szCs w:val="20"/>
        </w:rPr>
        <w:t xml:space="preserve">is registered with the Core Outcome Measures in Effectiveness Trial initiative, available at: </w:t>
      </w:r>
      <w:hyperlink r:id="rId8" w:history="1">
        <w:r w:rsidRPr="008C10C3">
          <w:rPr>
            <w:rStyle w:val="Hyperlink"/>
            <w:rFonts w:asciiTheme="minorBidi" w:hAnsiTheme="minorBidi"/>
            <w:color w:val="auto"/>
            <w:sz w:val="20"/>
            <w:szCs w:val="20"/>
            <w:u w:val="none"/>
          </w:rPr>
          <w:t>http://www.comet-initiative.org/studies/details/708?result=true</w:t>
        </w:r>
      </w:hyperlink>
      <w:r w:rsidRPr="008C10C3">
        <w:rPr>
          <w:rStyle w:val="Hyperlink"/>
          <w:rFonts w:asciiTheme="minorBidi" w:hAnsiTheme="minorBidi"/>
          <w:color w:val="auto"/>
          <w:sz w:val="20"/>
          <w:szCs w:val="20"/>
          <w:u w:val="none"/>
        </w:rPr>
        <w:t>.</w:t>
      </w:r>
    </w:p>
    <w:p w14:paraId="57D56949" w14:textId="77777777" w:rsidR="00A863EE" w:rsidRPr="008C10C3" w:rsidRDefault="00A863EE" w:rsidP="005B02DF">
      <w:pPr>
        <w:pStyle w:val="MAIN2"/>
      </w:pPr>
      <w:r w:rsidRPr="008C10C3">
        <w:t>Eligibility criteria</w:t>
      </w:r>
      <w:bookmarkEnd w:id="1"/>
      <w:bookmarkEnd w:id="2"/>
      <w:r w:rsidRPr="008C10C3">
        <w:t xml:space="preserve"> </w:t>
      </w:r>
    </w:p>
    <w:p w14:paraId="31350444"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t>Design</w:t>
      </w:r>
      <w:r w:rsidRPr="008C10C3">
        <w:rPr>
          <w:rFonts w:asciiTheme="minorBidi" w:hAnsiTheme="minorBidi"/>
          <w:sz w:val="20"/>
          <w:szCs w:val="20"/>
        </w:rPr>
        <w:t>: Any study design describing a PA intervention, or exploring patients’, relatives’, carers’ or professionals’ views on PA was included. Study protocols, pilot or feasibility studies were also included. Literature reviews were not included, but their reference lists were screened and considered according to the eligibility criteria. Single experimental case studies, surveys, cross-sectional studies or studies not published in a peer-reviewed journal were excluded.</w:t>
      </w:r>
    </w:p>
    <w:p w14:paraId="59F16A03" w14:textId="74785D74" w:rsidR="00A863EE" w:rsidRPr="008C10C3" w:rsidRDefault="00A863EE" w:rsidP="00632BAA">
      <w:pPr>
        <w:spacing w:line="360" w:lineRule="auto"/>
        <w:jc w:val="both"/>
        <w:rPr>
          <w:rFonts w:asciiTheme="minorBidi" w:hAnsiTheme="minorBidi"/>
          <w:sz w:val="20"/>
          <w:szCs w:val="20"/>
        </w:rPr>
      </w:pPr>
      <w:r w:rsidRPr="008C10C3">
        <w:rPr>
          <w:rFonts w:asciiTheme="minorBidi" w:hAnsiTheme="minorBidi"/>
          <w:b/>
          <w:bCs/>
          <w:sz w:val="20"/>
          <w:szCs w:val="20"/>
        </w:rPr>
        <w:t>Study participants</w:t>
      </w:r>
      <w:r w:rsidRPr="008C10C3">
        <w:rPr>
          <w:rFonts w:asciiTheme="minorBidi" w:hAnsiTheme="minorBidi"/>
          <w:sz w:val="20"/>
          <w:szCs w:val="20"/>
        </w:rPr>
        <w:t xml:space="preserve">: Studies including </w:t>
      </w:r>
      <w:r w:rsidR="00C137FA">
        <w:rPr>
          <w:rFonts w:asciiTheme="minorBidi" w:hAnsiTheme="minorBidi"/>
          <w:sz w:val="20"/>
          <w:szCs w:val="20"/>
        </w:rPr>
        <w:t>people with any type of dementia</w:t>
      </w:r>
      <w:r w:rsidRPr="008C10C3">
        <w:rPr>
          <w:rFonts w:asciiTheme="minorBidi" w:hAnsiTheme="minorBidi"/>
          <w:sz w:val="20"/>
          <w:szCs w:val="20"/>
        </w:rPr>
        <w:t>, at any stage of disease progression, formal and informal carers and/or health care professionals working with PwD were included. Interventions including</w:t>
      </w:r>
      <w:r w:rsidRPr="008C10C3">
        <w:rPr>
          <w:rFonts w:asciiTheme="minorBidi" w:hAnsiTheme="minorBidi"/>
          <w:b/>
          <w:bCs/>
          <w:sz w:val="20"/>
          <w:szCs w:val="20"/>
        </w:rPr>
        <w:t xml:space="preserve"> only </w:t>
      </w:r>
      <w:r w:rsidRPr="008C10C3">
        <w:rPr>
          <w:rFonts w:asciiTheme="minorBidi" w:hAnsiTheme="minorBidi"/>
          <w:sz w:val="20"/>
          <w:szCs w:val="20"/>
        </w:rPr>
        <w:t>carers of PwD were excluded.</w:t>
      </w:r>
    </w:p>
    <w:p w14:paraId="1D7CCF9B" w14:textId="48A6329C"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lastRenderedPageBreak/>
        <w:t>Intervention:</w:t>
      </w:r>
      <w:r w:rsidRPr="008C10C3">
        <w:rPr>
          <w:rFonts w:asciiTheme="minorBidi" w:hAnsiTheme="minorBidi"/>
          <w:sz w:val="20"/>
          <w:szCs w:val="20"/>
        </w:rPr>
        <w:t xml:space="preserve"> </w:t>
      </w:r>
      <w:r w:rsidRPr="008C10C3">
        <w:rPr>
          <w:rFonts w:asciiTheme="minorBidi" w:hAnsiTheme="minorBidi"/>
          <w:sz w:val="20"/>
          <w:szCs w:val="20"/>
          <w:lang w:val="en-US"/>
        </w:rPr>
        <w:t xml:space="preserve">Interventions with at least one component of </w:t>
      </w:r>
      <w:r w:rsidRPr="008C10C3">
        <w:rPr>
          <w:rFonts w:asciiTheme="minorBidi" w:hAnsiTheme="minorBidi"/>
          <w:sz w:val="20"/>
          <w:szCs w:val="20"/>
        </w:rPr>
        <w:t>PA, in any setting, were included. Qualitative studies exploring participants’ views on PA were also included.</w:t>
      </w:r>
    </w:p>
    <w:p w14:paraId="583530F8"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t>Comparators</w:t>
      </w:r>
      <w:r w:rsidRPr="008C10C3">
        <w:rPr>
          <w:rFonts w:asciiTheme="minorBidi" w:hAnsiTheme="minorBidi"/>
          <w:sz w:val="20"/>
          <w:szCs w:val="20"/>
        </w:rPr>
        <w:t xml:space="preserve">: Having a comparator or control group was not a requirement for inclusion; when available, outcomes used as comparators were considered for data analysis. </w:t>
      </w:r>
    </w:p>
    <w:p w14:paraId="0BA474C3"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t>Language and date of publication</w:t>
      </w:r>
      <w:r w:rsidRPr="008C10C3">
        <w:rPr>
          <w:rFonts w:asciiTheme="minorBidi" w:hAnsiTheme="minorBidi"/>
          <w:sz w:val="20"/>
          <w:szCs w:val="20"/>
        </w:rPr>
        <w:t>: Studies written in English, Portuguese and Spanish published from 1</w:t>
      </w:r>
      <w:r w:rsidRPr="008C10C3">
        <w:rPr>
          <w:rFonts w:asciiTheme="minorBidi" w:hAnsiTheme="minorBidi"/>
          <w:sz w:val="20"/>
          <w:szCs w:val="20"/>
          <w:vertAlign w:val="superscript"/>
        </w:rPr>
        <w:t>st</w:t>
      </w:r>
      <w:r w:rsidRPr="008C10C3">
        <w:rPr>
          <w:rFonts w:asciiTheme="minorBidi" w:hAnsiTheme="minorBidi"/>
          <w:sz w:val="20"/>
          <w:szCs w:val="20"/>
        </w:rPr>
        <w:t xml:space="preserve"> of January 2005 onwards were included.</w:t>
      </w:r>
    </w:p>
    <w:p w14:paraId="3F200813" w14:textId="77777777" w:rsidR="00A863EE" w:rsidRPr="008C10C3" w:rsidRDefault="00A863EE" w:rsidP="005B02DF">
      <w:pPr>
        <w:pStyle w:val="MAIN2"/>
      </w:pPr>
      <w:bookmarkStart w:id="3" w:name="_Toc415416538"/>
      <w:bookmarkStart w:id="4" w:name="_Toc418233811"/>
      <w:r w:rsidRPr="008C10C3">
        <w:t>Information sources</w:t>
      </w:r>
      <w:bookmarkEnd w:id="3"/>
      <w:bookmarkEnd w:id="4"/>
      <w:r w:rsidRPr="008C10C3">
        <w:t xml:space="preserve"> </w:t>
      </w:r>
    </w:p>
    <w:p w14:paraId="4AE29353" w14:textId="65A2AC5C" w:rsidR="00A863EE" w:rsidRPr="008C10C3" w:rsidRDefault="00A863EE" w:rsidP="004F4A6D">
      <w:pPr>
        <w:spacing w:line="360" w:lineRule="auto"/>
        <w:jc w:val="both"/>
        <w:rPr>
          <w:rFonts w:asciiTheme="minorBidi" w:hAnsiTheme="minorBidi"/>
          <w:sz w:val="20"/>
          <w:szCs w:val="20"/>
        </w:rPr>
      </w:pPr>
      <w:r w:rsidRPr="008C10C3">
        <w:rPr>
          <w:rFonts w:asciiTheme="minorBidi" w:hAnsiTheme="minorBidi"/>
          <w:sz w:val="20"/>
          <w:szCs w:val="20"/>
        </w:rPr>
        <w:t xml:space="preserve">The search strategy was developed with the advice of a health sciences librarian. The searches were initially conducted in Delphis, a single interface integrating </w:t>
      </w:r>
      <w:r w:rsidR="004F4A6D">
        <w:rPr>
          <w:rFonts w:asciiTheme="minorBidi" w:hAnsiTheme="minorBidi"/>
          <w:sz w:val="20"/>
          <w:szCs w:val="20"/>
        </w:rPr>
        <w:t xml:space="preserve">the </w:t>
      </w:r>
      <w:r w:rsidRPr="008C10C3">
        <w:rPr>
          <w:rFonts w:asciiTheme="minorBidi" w:hAnsiTheme="minorBidi"/>
          <w:sz w:val="20"/>
          <w:szCs w:val="20"/>
        </w:rPr>
        <w:t>providers</w:t>
      </w:r>
      <w:r w:rsidR="004F4A6D">
        <w:rPr>
          <w:rFonts w:asciiTheme="minorBidi" w:hAnsiTheme="minorBidi"/>
          <w:sz w:val="20"/>
          <w:szCs w:val="20"/>
        </w:rPr>
        <w:t>:</w:t>
      </w:r>
      <w:r w:rsidRPr="008C10C3">
        <w:rPr>
          <w:rFonts w:asciiTheme="minorBidi" w:hAnsiTheme="minorBidi"/>
          <w:sz w:val="20"/>
          <w:szCs w:val="20"/>
        </w:rPr>
        <w:t xml:space="preserve"> Medline, Psycinfo, C</w:t>
      </w:r>
      <w:r w:rsidR="004F4A6D">
        <w:rPr>
          <w:rFonts w:asciiTheme="minorBidi" w:hAnsiTheme="minorBidi"/>
          <w:sz w:val="20"/>
          <w:szCs w:val="20"/>
        </w:rPr>
        <w:t>INAHL</w:t>
      </w:r>
      <w:r w:rsidRPr="008C10C3">
        <w:rPr>
          <w:rFonts w:asciiTheme="minorBidi" w:hAnsiTheme="minorBidi"/>
          <w:sz w:val="20"/>
          <w:szCs w:val="20"/>
        </w:rPr>
        <w:t xml:space="preserve">, </w:t>
      </w:r>
      <w:r w:rsidR="004F4A6D">
        <w:rPr>
          <w:rFonts w:asciiTheme="minorBidi" w:hAnsiTheme="minorBidi"/>
          <w:sz w:val="20"/>
          <w:szCs w:val="20"/>
        </w:rPr>
        <w:t>Web of Science,</w:t>
      </w:r>
      <w:r w:rsidR="00F94307">
        <w:rPr>
          <w:rFonts w:asciiTheme="minorBidi" w:hAnsiTheme="minorBidi"/>
          <w:sz w:val="20"/>
          <w:szCs w:val="20"/>
        </w:rPr>
        <w:t xml:space="preserve"> </w:t>
      </w:r>
      <w:r w:rsidRPr="008C10C3">
        <w:rPr>
          <w:rFonts w:asciiTheme="minorBidi" w:hAnsiTheme="minorBidi"/>
          <w:sz w:val="20"/>
          <w:szCs w:val="20"/>
        </w:rPr>
        <w:t xml:space="preserve">Scopus and ScienceDirect. To ensure literature saturation, a subheading search was then performed on Medline - the database that had generated the greatest number or records in the Delphis search. </w:t>
      </w:r>
    </w:p>
    <w:p w14:paraId="713AA97F" w14:textId="77777777" w:rsidR="00A863EE" w:rsidRPr="008C10C3" w:rsidRDefault="00A863EE" w:rsidP="005B02DF">
      <w:pPr>
        <w:pStyle w:val="MAIN2"/>
      </w:pPr>
      <w:bookmarkStart w:id="5" w:name="_Toc415416539"/>
      <w:bookmarkStart w:id="6" w:name="_Toc418233812"/>
      <w:r w:rsidRPr="008C10C3">
        <w:t>Search strategy</w:t>
      </w:r>
      <w:bookmarkEnd w:id="5"/>
      <w:bookmarkEnd w:id="6"/>
    </w:p>
    <w:p w14:paraId="267A52A0" w14:textId="4C1773BC" w:rsidR="00A863EE" w:rsidRPr="008C10C3" w:rsidRDefault="004F4A6D" w:rsidP="005B02DF">
      <w:pPr>
        <w:spacing w:line="360" w:lineRule="auto"/>
        <w:jc w:val="both"/>
        <w:rPr>
          <w:rFonts w:asciiTheme="minorBidi" w:hAnsiTheme="minorBidi"/>
          <w:sz w:val="20"/>
          <w:szCs w:val="20"/>
        </w:rPr>
      </w:pPr>
      <w:r>
        <w:rPr>
          <w:rFonts w:asciiTheme="minorBidi" w:hAnsiTheme="minorBidi"/>
          <w:sz w:val="20"/>
          <w:szCs w:val="20"/>
        </w:rPr>
        <w:t>A full detail of the search str</w:t>
      </w:r>
      <w:r w:rsidR="00080055">
        <w:rPr>
          <w:rFonts w:asciiTheme="minorBidi" w:hAnsiTheme="minorBidi"/>
          <w:sz w:val="20"/>
          <w:szCs w:val="20"/>
        </w:rPr>
        <w:t>ategy can be found in appendix 1</w:t>
      </w:r>
      <w:r w:rsidR="002F2F2E">
        <w:rPr>
          <w:rFonts w:asciiTheme="minorBidi" w:hAnsiTheme="minorBidi"/>
          <w:sz w:val="20"/>
          <w:szCs w:val="20"/>
        </w:rPr>
        <w:t xml:space="preserve"> (tab 1)</w:t>
      </w:r>
      <w:r w:rsidR="00C77501">
        <w:rPr>
          <w:rFonts w:asciiTheme="minorBidi" w:hAnsiTheme="minorBidi"/>
          <w:sz w:val="20"/>
          <w:szCs w:val="20"/>
        </w:rPr>
        <w:t>, available from the journal website</w:t>
      </w:r>
      <w:r>
        <w:rPr>
          <w:rFonts w:asciiTheme="minorBidi" w:hAnsiTheme="minorBidi"/>
          <w:sz w:val="20"/>
          <w:szCs w:val="20"/>
        </w:rPr>
        <w:t>.</w:t>
      </w:r>
    </w:p>
    <w:p w14:paraId="3DC0829E" w14:textId="77777777" w:rsidR="00A863EE" w:rsidRPr="008C10C3" w:rsidRDefault="00A863EE" w:rsidP="005B02DF">
      <w:pPr>
        <w:pStyle w:val="MAIN2"/>
      </w:pPr>
      <w:bookmarkStart w:id="7" w:name="_Toc415416542"/>
      <w:bookmarkStart w:id="8" w:name="_Toc418233815"/>
      <w:r w:rsidRPr="008C10C3">
        <w:t xml:space="preserve">Selection </w:t>
      </w:r>
      <w:bookmarkEnd w:id="7"/>
      <w:bookmarkEnd w:id="8"/>
      <w:r w:rsidRPr="008C10C3">
        <w:t>criteria</w:t>
      </w:r>
    </w:p>
    <w:p w14:paraId="1D5FAD9C" w14:textId="5DD7BB13" w:rsidR="00A863EE" w:rsidRPr="008C10C3" w:rsidRDefault="00A863EE" w:rsidP="00196039">
      <w:pPr>
        <w:spacing w:line="360" w:lineRule="auto"/>
        <w:jc w:val="both"/>
        <w:rPr>
          <w:rFonts w:asciiTheme="minorBidi" w:hAnsiTheme="minorBidi"/>
          <w:sz w:val="20"/>
          <w:szCs w:val="20"/>
        </w:rPr>
      </w:pPr>
      <w:r w:rsidRPr="008C10C3">
        <w:rPr>
          <w:rFonts w:asciiTheme="minorBidi" w:hAnsiTheme="minorBidi"/>
          <w:sz w:val="20"/>
          <w:szCs w:val="20"/>
        </w:rPr>
        <w:t xml:space="preserve">The selection process (screening and eligibility) was completed by one researcher; other authors were consulted in cases of uncertainty. To guarantee consistency, a random sample of 10% of </w:t>
      </w:r>
      <w:r w:rsidR="00196039">
        <w:rPr>
          <w:rFonts w:asciiTheme="minorBidi" w:hAnsiTheme="minorBidi"/>
          <w:sz w:val="20"/>
          <w:szCs w:val="20"/>
        </w:rPr>
        <w:t>abstracts</w:t>
      </w:r>
      <w:r w:rsidR="00C137FA">
        <w:rPr>
          <w:rFonts w:asciiTheme="minorBidi" w:hAnsiTheme="minorBidi"/>
          <w:sz w:val="20"/>
          <w:szCs w:val="20"/>
        </w:rPr>
        <w:t xml:space="preserve"> </w:t>
      </w:r>
      <w:r w:rsidRPr="008C10C3">
        <w:rPr>
          <w:rFonts w:asciiTheme="minorBidi" w:hAnsiTheme="minorBidi"/>
          <w:sz w:val="20"/>
          <w:szCs w:val="20"/>
        </w:rPr>
        <w:t xml:space="preserve">were independently screened by a second author. </w:t>
      </w:r>
    </w:p>
    <w:p w14:paraId="7A93F4B6" w14:textId="77777777" w:rsidR="00A863EE" w:rsidRPr="008C10C3" w:rsidRDefault="00A863EE" w:rsidP="005B02DF">
      <w:pPr>
        <w:spacing w:line="360" w:lineRule="auto"/>
        <w:jc w:val="both"/>
        <w:rPr>
          <w:rFonts w:asciiTheme="minorBidi" w:hAnsiTheme="minorBidi"/>
          <w:sz w:val="20"/>
          <w:szCs w:val="20"/>
          <w:u w:val="single"/>
        </w:rPr>
      </w:pPr>
      <w:bookmarkStart w:id="9" w:name="_Toc415416543"/>
      <w:bookmarkStart w:id="10" w:name="_Toc418233816"/>
      <w:r w:rsidRPr="008C10C3">
        <w:rPr>
          <w:rFonts w:asciiTheme="minorBidi" w:hAnsiTheme="minorBidi"/>
          <w:sz w:val="20"/>
          <w:szCs w:val="20"/>
          <w:u w:val="single"/>
        </w:rPr>
        <w:t>Risk of bias</w:t>
      </w:r>
    </w:p>
    <w:p w14:paraId="191FEF6B"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sz w:val="20"/>
          <w:szCs w:val="20"/>
        </w:rPr>
        <w:t xml:space="preserve">The quality of included papers was assessed using the Mixed Methods Assessment tool – version 2011 </w:t>
      </w:r>
      <w:r w:rsidRPr="0040177A">
        <w:rPr>
          <w:rFonts w:asciiTheme="minorBidi" w:hAnsiTheme="minorBidi"/>
          <w:b/>
          <w:bCs/>
          <w:noProof/>
          <w:sz w:val="20"/>
          <w:szCs w:val="20"/>
        </w:rPr>
        <w:t>[15]</w:t>
      </w:r>
      <w:r w:rsidRPr="008C10C3">
        <w:rPr>
          <w:rFonts w:asciiTheme="minorBidi" w:hAnsiTheme="minorBidi"/>
          <w:sz w:val="20"/>
          <w:szCs w:val="20"/>
        </w:rPr>
        <w:t xml:space="preserve">. This tool was designed for the appraisal of studies included in complex, mixed studies reviews. For the purpose of this review, the quality of the included studies was used purely as an indicator of the quality of the evidence in the field, not as an exclusion criterion and it did not influence data analysis. </w:t>
      </w:r>
    </w:p>
    <w:p w14:paraId="793094BD" w14:textId="77777777" w:rsidR="00A863EE" w:rsidRPr="008C10C3" w:rsidRDefault="00A863EE" w:rsidP="005B02DF">
      <w:pPr>
        <w:pStyle w:val="MAIN2"/>
      </w:pPr>
      <w:r w:rsidRPr="008C10C3">
        <w:t>Data collection process</w:t>
      </w:r>
      <w:bookmarkEnd w:id="9"/>
      <w:bookmarkEnd w:id="10"/>
    </w:p>
    <w:p w14:paraId="57C711B1" w14:textId="77777777" w:rsidR="00A863EE" w:rsidRPr="008C10C3" w:rsidRDefault="00A863EE" w:rsidP="005B02DF">
      <w:pPr>
        <w:pStyle w:val="TableParagraph"/>
        <w:spacing w:line="360" w:lineRule="auto"/>
        <w:ind w:right="112"/>
        <w:jc w:val="both"/>
        <w:rPr>
          <w:rFonts w:asciiTheme="minorBidi" w:hAnsiTheme="minorBidi"/>
          <w:spacing w:val="-1"/>
          <w:sz w:val="20"/>
          <w:szCs w:val="20"/>
        </w:rPr>
      </w:pPr>
      <w:r w:rsidRPr="008C10C3">
        <w:rPr>
          <w:rFonts w:asciiTheme="minorBidi" w:hAnsiTheme="minorBidi"/>
          <w:sz w:val="20"/>
          <w:szCs w:val="20"/>
        </w:rPr>
        <w:t>A pre-developed</w:t>
      </w:r>
      <w:r w:rsidRPr="008C10C3">
        <w:rPr>
          <w:rFonts w:asciiTheme="minorBidi" w:hAnsiTheme="minorBidi"/>
          <w:sz w:val="20"/>
          <w:szCs w:val="20"/>
          <w:lang w:val="en-GB"/>
        </w:rPr>
        <w:t xml:space="preserve"> standardised form was used, to extract the following data: </w:t>
      </w:r>
      <w:r w:rsidRPr="008C10C3">
        <w:rPr>
          <w:rFonts w:asciiTheme="minorBidi" w:hAnsiTheme="minorBidi"/>
          <w:spacing w:val="-1"/>
          <w:sz w:val="20"/>
          <w:szCs w:val="20"/>
        </w:rPr>
        <w:t>paradigm and study design</w:t>
      </w:r>
      <w:r w:rsidRPr="008C10C3">
        <w:rPr>
          <w:rFonts w:asciiTheme="minorBidi" w:eastAsia="Arial" w:hAnsiTheme="minorBidi"/>
          <w:sz w:val="20"/>
          <w:szCs w:val="20"/>
        </w:rPr>
        <w:t>; country; stage of disease progression; intervention o</w:t>
      </w:r>
      <w:r w:rsidRPr="008C10C3">
        <w:rPr>
          <w:rFonts w:asciiTheme="minorBidi" w:hAnsiTheme="minorBidi"/>
          <w:spacing w:val="-1"/>
          <w:sz w:val="20"/>
          <w:szCs w:val="20"/>
        </w:rPr>
        <w:t>utcomes and measurement tools. Outcomes were defined as an</w:t>
      </w:r>
      <w:r w:rsidRPr="008C10C3">
        <w:rPr>
          <w:rFonts w:asciiTheme="minorBidi" w:hAnsiTheme="minorBidi"/>
          <w:spacing w:val="-1"/>
          <w:sz w:val="20"/>
          <w:szCs w:val="20"/>
          <w:lang w:val="en-GB"/>
        </w:rPr>
        <w:t xml:space="preserve">y effect (positive or negative) of PA, which had been measured or described as a result of a PA intervention. Outcomes </w:t>
      </w:r>
      <w:r w:rsidRPr="008C10C3">
        <w:rPr>
          <w:rFonts w:asciiTheme="minorBidi" w:hAnsiTheme="minorBidi"/>
          <w:spacing w:val="-1"/>
          <w:sz w:val="20"/>
          <w:szCs w:val="20"/>
        </w:rPr>
        <w:t xml:space="preserve">were identified from the methods, results and discussion sections of the included papers. </w:t>
      </w:r>
      <w:r w:rsidRPr="008C10C3">
        <w:rPr>
          <w:rFonts w:asciiTheme="minorBidi" w:hAnsiTheme="minorBidi"/>
          <w:spacing w:val="-1"/>
          <w:sz w:val="20"/>
          <w:szCs w:val="20"/>
          <w:lang w:val="en-GB"/>
        </w:rPr>
        <w:t>To avoid double counting of outcomes, m</w:t>
      </w:r>
      <w:r w:rsidRPr="008C10C3">
        <w:rPr>
          <w:rFonts w:asciiTheme="minorBidi" w:hAnsiTheme="minorBidi"/>
          <w:sz w:val="20"/>
          <w:szCs w:val="20"/>
          <w:lang w:val="en-GB"/>
        </w:rPr>
        <w:t>ultiple publications of the same study were analysed as one (i.e., protocol and pilot of the same study).</w:t>
      </w:r>
    </w:p>
    <w:p w14:paraId="0AFE9709" w14:textId="77777777" w:rsidR="00A863EE" w:rsidRPr="008C10C3" w:rsidRDefault="00A863EE" w:rsidP="005B02DF">
      <w:pPr>
        <w:pStyle w:val="TableParagraph"/>
        <w:spacing w:line="360" w:lineRule="auto"/>
        <w:ind w:right="112"/>
        <w:jc w:val="both"/>
        <w:rPr>
          <w:rFonts w:asciiTheme="minorBidi" w:hAnsiTheme="minorBidi"/>
          <w:spacing w:val="-1"/>
          <w:sz w:val="20"/>
          <w:szCs w:val="20"/>
        </w:rPr>
      </w:pPr>
    </w:p>
    <w:p w14:paraId="63F4DEAD" w14:textId="77777777" w:rsidR="00A863EE" w:rsidRPr="008C10C3"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 xml:space="preserve">Data analysis </w:t>
      </w:r>
    </w:p>
    <w:p w14:paraId="440F8BB5"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sz w:val="20"/>
          <w:szCs w:val="20"/>
        </w:rPr>
        <w:lastRenderedPageBreak/>
        <w:t xml:space="preserve">NVivo (NVivo qualitative data analysis Software; QSR International Pty Ltd. Version 10, 2014) was used for data management. </w:t>
      </w:r>
    </w:p>
    <w:p w14:paraId="236F7812" w14:textId="68E8E382" w:rsidR="00A863EE" w:rsidRPr="008C10C3" w:rsidRDefault="00A863EE" w:rsidP="001F1AE8">
      <w:pPr>
        <w:spacing w:line="360" w:lineRule="auto"/>
        <w:jc w:val="both"/>
        <w:rPr>
          <w:rFonts w:asciiTheme="minorBidi" w:hAnsiTheme="minorBidi"/>
          <w:sz w:val="20"/>
          <w:szCs w:val="20"/>
        </w:rPr>
      </w:pPr>
      <w:r w:rsidRPr="008C10C3">
        <w:rPr>
          <w:rFonts w:asciiTheme="minorBidi" w:hAnsiTheme="minorBidi"/>
          <w:b/>
          <w:bCs/>
          <w:sz w:val="20"/>
          <w:szCs w:val="20"/>
        </w:rPr>
        <w:t xml:space="preserve">From verbatim outcomes to outcome domains: </w:t>
      </w:r>
      <w:r w:rsidRPr="008C10C3">
        <w:rPr>
          <w:rFonts w:asciiTheme="minorBidi" w:hAnsiTheme="minorBidi"/>
          <w:sz w:val="20"/>
          <w:szCs w:val="20"/>
        </w:rPr>
        <w:t xml:space="preserve">Content analysis </w:t>
      </w:r>
      <w:r w:rsidRPr="0040177A">
        <w:rPr>
          <w:rFonts w:asciiTheme="minorBidi" w:hAnsiTheme="minorBidi"/>
          <w:b/>
          <w:bCs/>
          <w:noProof/>
          <w:sz w:val="20"/>
          <w:szCs w:val="20"/>
        </w:rPr>
        <w:t>[16]</w:t>
      </w:r>
      <w:r w:rsidRPr="008C10C3">
        <w:rPr>
          <w:rFonts w:asciiTheme="minorBidi" w:hAnsiTheme="minorBidi"/>
          <w:sz w:val="20"/>
          <w:szCs w:val="20"/>
        </w:rPr>
        <w:t xml:space="preserve"> was used to quantify the number of studies referencing each outcome domain. Firstly, outcomes were extracted verbatim. </w:t>
      </w:r>
      <w:r>
        <w:rPr>
          <w:rFonts w:asciiTheme="minorBidi" w:hAnsiTheme="minorBidi"/>
          <w:sz w:val="20"/>
          <w:szCs w:val="20"/>
        </w:rPr>
        <w:t xml:space="preserve">One author, with </w:t>
      </w:r>
      <w:r w:rsidR="000075B7">
        <w:rPr>
          <w:rFonts w:asciiTheme="minorBidi" w:hAnsiTheme="minorBidi"/>
          <w:sz w:val="20"/>
          <w:szCs w:val="20"/>
        </w:rPr>
        <w:t>clinical experience in promoting</w:t>
      </w:r>
      <w:r>
        <w:rPr>
          <w:rFonts w:asciiTheme="minorBidi" w:hAnsiTheme="minorBidi"/>
          <w:sz w:val="20"/>
          <w:szCs w:val="20"/>
        </w:rPr>
        <w:t xml:space="preserve"> </w:t>
      </w:r>
      <w:r w:rsidR="001F1AE8">
        <w:rPr>
          <w:rFonts w:asciiTheme="minorBidi" w:hAnsiTheme="minorBidi"/>
          <w:sz w:val="20"/>
          <w:szCs w:val="20"/>
        </w:rPr>
        <w:t>PA</w:t>
      </w:r>
      <w:r>
        <w:rPr>
          <w:rFonts w:asciiTheme="minorBidi" w:hAnsiTheme="minorBidi"/>
          <w:sz w:val="20"/>
          <w:szCs w:val="20"/>
        </w:rPr>
        <w:t xml:space="preserve"> in dementia care, grouped verbatim outcomes with the same semantic meaning, into outcome domains.</w:t>
      </w:r>
      <w:r w:rsidRPr="008C10C3">
        <w:rPr>
          <w:rFonts w:asciiTheme="minorBidi" w:hAnsiTheme="minorBidi"/>
          <w:sz w:val="20"/>
          <w:szCs w:val="20"/>
        </w:rPr>
        <w:t xml:space="preserve"> For instance, the verbatim outcomes “</w:t>
      </w:r>
      <w:r w:rsidRPr="008C10C3">
        <w:rPr>
          <w:rFonts w:asciiTheme="minorBidi" w:hAnsiTheme="minorBidi"/>
          <w:i/>
          <w:iCs/>
          <w:sz w:val="20"/>
          <w:szCs w:val="20"/>
        </w:rPr>
        <w:t>Functional independence</w:t>
      </w:r>
      <w:r w:rsidRPr="008C10C3">
        <w:rPr>
          <w:rFonts w:asciiTheme="minorBidi" w:hAnsiTheme="minorBidi"/>
          <w:sz w:val="20"/>
          <w:szCs w:val="20"/>
        </w:rPr>
        <w:t>”, “</w:t>
      </w:r>
      <w:r w:rsidRPr="008C10C3">
        <w:rPr>
          <w:rFonts w:asciiTheme="minorBidi" w:hAnsiTheme="minorBidi"/>
          <w:i/>
          <w:iCs/>
          <w:sz w:val="20"/>
          <w:szCs w:val="20"/>
        </w:rPr>
        <w:t>Ability to develop basic activities of daily living</w:t>
      </w:r>
      <w:r w:rsidRPr="008C10C3">
        <w:rPr>
          <w:rFonts w:asciiTheme="minorBidi" w:hAnsiTheme="minorBidi"/>
          <w:sz w:val="20"/>
          <w:szCs w:val="20"/>
        </w:rPr>
        <w:t>” and “</w:t>
      </w:r>
      <w:r w:rsidRPr="008C10C3">
        <w:rPr>
          <w:rFonts w:asciiTheme="minorBidi" w:hAnsiTheme="minorBidi"/>
          <w:i/>
          <w:iCs/>
          <w:sz w:val="20"/>
          <w:szCs w:val="20"/>
        </w:rPr>
        <w:t>Functional performance</w:t>
      </w:r>
      <w:r w:rsidRPr="008C10C3">
        <w:rPr>
          <w:rFonts w:asciiTheme="minorBidi" w:hAnsiTheme="minorBidi"/>
          <w:sz w:val="20"/>
          <w:szCs w:val="20"/>
        </w:rPr>
        <w:t>” were grouped into the outcome domain “Functional abilities and independence”. The total number of studies allocated to each</w:t>
      </w:r>
      <w:r w:rsidR="00CE02A6">
        <w:rPr>
          <w:rFonts w:asciiTheme="minorBidi" w:hAnsiTheme="minorBidi"/>
          <w:sz w:val="20"/>
          <w:szCs w:val="20"/>
        </w:rPr>
        <w:t xml:space="preserve"> outcome</w:t>
      </w:r>
      <w:r w:rsidRPr="008C10C3">
        <w:rPr>
          <w:rFonts w:asciiTheme="minorBidi" w:hAnsiTheme="minorBidi"/>
          <w:sz w:val="20"/>
          <w:szCs w:val="20"/>
        </w:rPr>
        <w:t xml:space="preserve"> domain was then counted. </w:t>
      </w:r>
    </w:p>
    <w:p w14:paraId="065E11CD"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t xml:space="preserve">From outcome domains to themes: </w:t>
      </w:r>
      <w:r w:rsidRPr="008C10C3">
        <w:rPr>
          <w:rFonts w:asciiTheme="minorBidi" w:hAnsiTheme="minorBidi"/>
          <w:sz w:val="20"/>
          <w:szCs w:val="20"/>
        </w:rPr>
        <w:t>Four authors individually organised the outcome domains into broader themes. Any discrepancies were resolved through group discussion until full consensus was achieved. For instance, the outcome domains “</w:t>
      </w:r>
      <w:r w:rsidRPr="008C10C3">
        <w:rPr>
          <w:rFonts w:asciiTheme="minorBidi" w:hAnsiTheme="minorBidi"/>
          <w:i/>
          <w:iCs/>
          <w:sz w:val="20"/>
          <w:szCs w:val="20"/>
        </w:rPr>
        <w:t>Keep fit and active</w:t>
      </w:r>
      <w:r w:rsidRPr="008C10C3">
        <w:rPr>
          <w:rFonts w:asciiTheme="minorBidi" w:hAnsiTheme="minorBidi"/>
          <w:sz w:val="20"/>
          <w:szCs w:val="20"/>
        </w:rPr>
        <w:t>”, “</w:t>
      </w:r>
      <w:r w:rsidRPr="008C10C3">
        <w:rPr>
          <w:rFonts w:asciiTheme="minorBidi" w:hAnsiTheme="minorBidi"/>
          <w:i/>
          <w:iCs/>
          <w:sz w:val="20"/>
          <w:szCs w:val="20"/>
        </w:rPr>
        <w:t>Levels of physical activity</w:t>
      </w:r>
      <w:r w:rsidRPr="008C10C3">
        <w:rPr>
          <w:rFonts w:asciiTheme="minorBidi" w:hAnsiTheme="minorBidi"/>
          <w:sz w:val="20"/>
          <w:szCs w:val="20"/>
        </w:rPr>
        <w:t>” and “</w:t>
      </w:r>
      <w:r w:rsidRPr="008C10C3">
        <w:rPr>
          <w:rFonts w:asciiTheme="minorBidi" w:hAnsiTheme="minorBidi"/>
          <w:i/>
          <w:iCs/>
          <w:sz w:val="20"/>
          <w:szCs w:val="20"/>
        </w:rPr>
        <w:t>Levels of restricted physical activity</w:t>
      </w:r>
      <w:r w:rsidRPr="008C10C3">
        <w:rPr>
          <w:rFonts w:asciiTheme="minorBidi" w:hAnsiTheme="minorBidi"/>
          <w:sz w:val="20"/>
          <w:szCs w:val="20"/>
        </w:rPr>
        <w:t xml:space="preserve">” were listed under the theme: “Levels of physical activity”. </w:t>
      </w:r>
    </w:p>
    <w:p w14:paraId="61DD8EFB" w14:textId="3C61C5B4" w:rsidR="00A863EE" w:rsidRPr="008C10C3" w:rsidRDefault="00A863EE">
      <w:pPr>
        <w:spacing w:line="360" w:lineRule="auto"/>
        <w:jc w:val="both"/>
        <w:rPr>
          <w:rFonts w:asciiTheme="minorBidi" w:hAnsiTheme="minorBidi"/>
          <w:sz w:val="20"/>
          <w:szCs w:val="20"/>
        </w:rPr>
      </w:pPr>
      <w:r w:rsidRPr="008C10C3">
        <w:rPr>
          <w:rFonts w:asciiTheme="minorBidi" w:hAnsiTheme="minorBidi"/>
          <w:sz w:val="20"/>
          <w:szCs w:val="20"/>
        </w:rPr>
        <w:t>Appendix1</w:t>
      </w:r>
      <w:r w:rsidR="002F2F2E">
        <w:rPr>
          <w:rFonts w:asciiTheme="minorBidi" w:hAnsiTheme="minorBidi"/>
          <w:sz w:val="20"/>
          <w:szCs w:val="20"/>
        </w:rPr>
        <w:t xml:space="preserve"> (tab</w:t>
      </w:r>
      <w:r w:rsidR="00ED0006">
        <w:rPr>
          <w:rFonts w:asciiTheme="minorBidi" w:hAnsiTheme="minorBidi"/>
          <w:sz w:val="20"/>
          <w:szCs w:val="20"/>
        </w:rPr>
        <w:t xml:space="preserve"> </w:t>
      </w:r>
      <w:r w:rsidR="002F2F2E">
        <w:rPr>
          <w:rFonts w:asciiTheme="minorBidi" w:hAnsiTheme="minorBidi"/>
          <w:sz w:val="20"/>
          <w:szCs w:val="20"/>
        </w:rPr>
        <w:t>3)</w:t>
      </w:r>
      <w:r w:rsidR="000075B7">
        <w:rPr>
          <w:rFonts w:asciiTheme="minorBidi" w:hAnsiTheme="minorBidi"/>
          <w:sz w:val="20"/>
          <w:szCs w:val="20"/>
        </w:rPr>
        <w:t>,</w:t>
      </w:r>
      <w:r w:rsidRPr="008C10C3">
        <w:rPr>
          <w:rFonts w:asciiTheme="minorBidi" w:hAnsiTheme="minorBidi"/>
          <w:sz w:val="20"/>
          <w:szCs w:val="20"/>
        </w:rPr>
        <w:t xml:space="preserve"> aids transparency by presenting all verbatim outcomes, their groupings into outcome domains and organisation into themes. The analysis and presentation of results followed the guidance provided by the PRISMA statement </w:t>
      </w:r>
      <w:r w:rsidRPr="0040177A">
        <w:rPr>
          <w:rFonts w:asciiTheme="minorBidi" w:hAnsiTheme="minorBidi"/>
          <w:b/>
          <w:bCs/>
          <w:noProof/>
          <w:sz w:val="20"/>
          <w:szCs w:val="20"/>
        </w:rPr>
        <w:t>[17]</w:t>
      </w:r>
      <w:r w:rsidRPr="008C10C3">
        <w:rPr>
          <w:rFonts w:asciiTheme="minorBidi" w:hAnsiTheme="minorBidi"/>
          <w:sz w:val="20"/>
          <w:szCs w:val="20"/>
        </w:rPr>
        <w:t>, with the necessary adaptations for a mixed studies review.</w:t>
      </w:r>
    </w:p>
    <w:p w14:paraId="0BC32527" w14:textId="77777777" w:rsidR="00A863EE" w:rsidRPr="008C10C3" w:rsidRDefault="00A863EE" w:rsidP="005B02DF">
      <w:pPr>
        <w:spacing w:line="360" w:lineRule="auto"/>
        <w:jc w:val="both"/>
        <w:rPr>
          <w:rFonts w:asciiTheme="minorBidi" w:hAnsiTheme="minorBidi"/>
          <w:b/>
          <w:bCs/>
          <w:sz w:val="20"/>
          <w:szCs w:val="20"/>
        </w:rPr>
      </w:pPr>
    </w:p>
    <w:p w14:paraId="58750735"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t>RESULTS</w:t>
      </w:r>
    </w:p>
    <w:p w14:paraId="1CA26561" w14:textId="0DEA4C7B" w:rsidR="00A863EE" w:rsidRPr="008C10C3" w:rsidRDefault="00981FBC" w:rsidP="00632BAA">
      <w:pPr>
        <w:spacing w:line="360" w:lineRule="auto"/>
        <w:jc w:val="both"/>
        <w:rPr>
          <w:rFonts w:asciiTheme="minorBidi" w:hAnsiTheme="minorBidi"/>
          <w:sz w:val="20"/>
          <w:szCs w:val="20"/>
        </w:rPr>
      </w:pPr>
      <w:r w:rsidRPr="008C10C3">
        <w:rPr>
          <w:rFonts w:asciiTheme="minorBidi" w:hAnsiTheme="minorBidi"/>
          <w:sz w:val="20"/>
          <w:szCs w:val="20"/>
        </w:rPr>
        <w:t>The searches were conducted in April 2015.</w:t>
      </w:r>
      <w:r>
        <w:rPr>
          <w:rFonts w:asciiTheme="minorBidi" w:hAnsiTheme="minorBidi"/>
          <w:sz w:val="20"/>
          <w:szCs w:val="20"/>
        </w:rPr>
        <w:t xml:space="preserve"> </w:t>
      </w:r>
      <w:r w:rsidR="00A863EE" w:rsidRPr="008C10C3">
        <w:rPr>
          <w:rFonts w:asciiTheme="minorBidi" w:hAnsiTheme="minorBidi"/>
          <w:sz w:val="20"/>
          <w:szCs w:val="20"/>
        </w:rPr>
        <w:t xml:space="preserve">The PRISMA flowchart is presented in Figure 1. A total of 4828 records were identified, from which 130 studies were included in the final analysis. </w:t>
      </w:r>
    </w:p>
    <w:p w14:paraId="0EB8068C" w14:textId="77777777" w:rsidR="00C137FA"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 xml:space="preserve">Study selection </w:t>
      </w:r>
    </w:p>
    <w:p w14:paraId="00E01660" w14:textId="63A401F4" w:rsidR="00C137FA" w:rsidRDefault="00C137FA" w:rsidP="00A51FE7">
      <w:pPr>
        <w:spacing w:line="360" w:lineRule="auto"/>
        <w:jc w:val="both"/>
        <w:rPr>
          <w:rFonts w:asciiTheme="minorBidi" w:hAnsiTheme="minorBidi"/>
          <w:sz w:val="20"/>
          <w:szCs w:val="20"/>
          <w:u w:val="single"/>
        </w:rPr>
      </w:pPr>
      <w:r>
        <w:rPr>
          <w:rFonts w:asciiTheme="minorBidi" w:hAnsiTheme="minorBidi"/>
          <w:sz w:val="20"/>
          <w:szCs w:val="20"/>
        </w:rPr>
        <w:t>The screening of 10% of the abstract by a second author revealed good c</w:t>
      </w:r>
      <w:r w:rsidR="00462D4F">
        <w:rPr>
          <w:rFonts w:asciiTheme="minorBidi" w:hAnsiTheme="minorBidi"/>
          <w:sz w:val="20"/>
          <w:szCs w:val="20"/>
        </w:rPr>
        <w:t>onsistency in the use of the eli</w:t>
      </w:r>
      <w:r>
        <w:rPr>
          <w:rFonts w:asciiTheme="minorBidi" w:hAnsiTheme="minorBidi"/>
          <w:sz w:val="20"/>
          <w:szCs w:val="20"/>
        </w:rPr>
        <w:t>gibility criteria</w:t>
      </w:r>
      <w:r w:rsidR="00B52A8A">
        <w:rPr>
          <w:rFonts w:asciiTheme="minorBidi" w:hAnsiTheme="minorBidi"/>
          <w:sz w:val="20"/>
          <w:szCs w:val="20"/>
        </w:rPr>
        <w:t>. Of the 500 abstracts screened by both authors, 468 were screened equally by both authors. Of the remaining 32 abstracts, 15 were not consi</w:t>
      </w:r>
      <w:r w:rsidR="005A1005">
        <w:rPr>
          <w:rFonts w:asciiTheme="minorBidi" w:hAnsiTheme="minorBidi"/>
          <w:sz w:val="20"/>
          <w:szCs w:val="20"/>
        </w:rPr>
        <w:t>d</w:t>
      </w:r>
      <w:r w:rsidR="00B52A8A">
        <w:rPr>
          <w:rFonts w:asciiTheme="minorBidi" w:hAnsiTheme="minorBidi"/>
          <w:sz w:val="20"/>
          <w:szCs w:val="20"/>
        </w:rPr>
        <w:t>ered clear enough by one of the authors and th</w:t>
      </w:r>
      <w:r w:rsidR="00B52A8A" w:rsidRPr="000A6599">
        <w:rPr>
          <w:rFonts w:asciiTheme="minorBidi" w:hAnsiTheme="minorBidi"/>
          <w:sz w:val="20"/>
          <w:szCs w:val="20"/>
        </w:rPr>
        <w:t>e full text</w:t>
      </w:r>
      <w:r w:rsidR="00C41D9D">
        <w:rPr>
          <w:rFonts w:asciiTheme="minorBidi" w:hAnsiTheme="minorBidi"/>
          <w:sz w:val="20"/>
          <w:szCs w:val="20"/>
        </w:rPr>
        <w:t>s</w:t>
      </w:r>
      <w:r w:rsidR="00B52A8A" w:rsidRPr="000A6599">
        <w:rPr>
          <w:rFonts w:asciiTheme="minorBidi" w:hAnsiTheme="minorBidi"/>
          <w:sz w:val="20"/>
          <w:szCs w:val="20"/>
        </w:rPr>
        <w:t xml:space="preserve"> </w:t>
      </w:r>
      <w:r w:rsidR="00C41D9D">
        <w:rPr>
          <w:rFonts w:asciiTheme="minorBidi" w:hAnsiTheme="minorBidi"/>
          <w:sz w:val="20"/>
          <w:szCs w:val="20"/>
        </w:rPr>
        <w:t>were</w:t>
      </w:r>
      <w:r w:rsidR="00B52A8A" w:rsidRPr="000A6599">
        <w:rPr>
          <w:rFonts w:asciiTheme="minorBidi" w:hAnsiTheme="minorBidi"/>
          <w:sz w:val="20"/>
          <w:szCs w:val="20"/>
        </w:rPr>
        <w:t xml:space="preserve"> </w:t>
      </w:r>
      <w:r w:rsidR="00C41D9D">
        <w:rPr>
          <w:rFonts w:asciiTheme="minorBidi" w:hAnsiTheme="minorBidi"/>
          <w:sz w:val="20"/>
          <w:szCs w:val="20"/>
        </w:rPr>
        <w:t>considered</w:t>
      </w:r>
      <w:r w:rsidR="00B52A8A" w:rsidRPr="000A6599">
        <w:rPr>
          <w:rFonts w:asciiTheme="minorBidi" w:hAnsiTheme="minorBidi"/>
          <w:sz w:val="20"/>
          <w:szCs w:val="20"/>
        </w:rPr>
        <w:t xml:space="preserve"> to make a decision</w:t>
      </w:r>
      <w:r w:rsidR="00A51FE7">
        <w:rPr>
          <w:rFonts w:asciiTheme="minorBidi" w:hAnsiTheme="minorBidi"/>
          <w:sz w:val="20"/>
          <w:szCs w:val="20"/>
        </w:rPr>
        <w:t>;</w:t>
      </w:r>
      <w:r w:rsidR="00C41D9D">
        <w:rPr>
          <w:rFonts w:asciiTheme="minorBidi" w:hAnsiTheme="minorBidi"/>
          <w:sz w:val="20"/>
          <w:szCs w:val="20"/>
        </w:rPr>
        <w:t xml:space="preserve"> </w:t>
      </w:r>
      <w:r w:rsidR="00B52A8A" w:rsidRPr="000A6599">
        <w:rPr>
          <w:rFonts w:asciiTheme="minorBidi" w:hAnsiTheme="minorBidi"/>
          <w:sz w:val="20"/>
          <w:szCs w:val="20"/>
        </w:rPr>
        <w:t xml:space="preserve">17 were screened </w:t>
      </w:r>
      <w:r w:rsidR="000A6599" w:rsidRPr="000A6599">
        <w:rPr>
          <w:rFonts w:ascii="Arial" w:hAnsi="Arial"/>
          <w:sz w:val="20"/>
          <w:szCs w:val="20"/>
        </w:rPr>
        <w:t>contradictorily</w:t>
      </w:r>
      <w:r w:rsidR="00B52A8A" w:rsidRPr="000A6599">
        <w:rPr>
          <w:rFonts w:asciiTheme="minorBidi" w:hAnsiTheme="minorBidi"/>
          <w:sz w:val="20"/>
          <w:szCs w:val="20"/>
        </w:rPr>
        <w:t xml:space="preserve"> by both author</w:t>
      </w:r>
      <w:r w:rsidR="00B52A8A">
        <w:rPr>
          <w:rFonts w:asciiTheme="minorBidi" w:hAnsiTheme="minorBidi"/>
          <w:sz w:val="20"/>
          <w:szCs w:val="20"/>
        </w:rPr>
        <w:t xml:space="preserve">s – nine would have been only included by the first author and </w:t>
      </w:r>
      <w:r w:rsidR="000E0F9F">
        <w:rPr>
          <w:rFonts w:asciiTheme="minorBidi" w:hAnsiTheme="minorBidi"/>
          <w:sz w:val="20"/>
          <w:szCs w:val="20"/>
        </w:rPr>
        <w:t>eight</w:t>
      </w:r>
      <w:r w:rsidR="00B52A8A">
        <w:rPr>
          <w:rFonts w:asciiTheme="minorBidi" w:hAnsiTheme="minorBidi"/>
          <w:sz w:val="20"/>
          <w:szCs w:val="20"/>
        </w:rPr>
        <w:t xml:space="preserve"> only by the second author.</w:t>
      </w:r>
      <w:r>
        <w:rPr>
          <w:rFonts w:asciiTheme="minorBidi" w:hAnsiTheme="minorBidi"/>
          <w:sz w:val="20"/>
          <w:szCs w:val="20"/>
        </w:rPr>
        <w:t xml:space="preserve"> </w:t>
      </w:r>
      <w:r w:rsidR="00C41D9D">
        <w:rPr>
          <w:rFonts w:asciiTheme="minorBidi" w:hAnsiTheme="minorBidi"/>
          <w:sz w:val="20"/>
          <w:szCs w:val="20"/>
        </w:rPr>
        <w:t>M</w:t>
      </w:r>
      <w:r w:rsidR="00AC1EA6">
        <w:rPr>
          <w:rFonts w:asciiTheme="minorBidi" w:hAnsiTheme="minorBidi"/>
          <w:sz w:val="20"/>
          <w:szCs w:val="20"/>
        </w:rPr>
        <w:t xml:space="preserve">easurement of agreement using Cohen’s </w:t>
      </w:r>
      <w:r w:rsidR="009D3BB3">
        <w:rPr>
          <w:rFonts w:asciiTheme="minorBidi" w:hAnsiTheme="minorBidi"/>
          <w:sz w:val="20"/>
          <w:szCs w:val="20"/>
        </w:rPr>
        <w:t>K</w:t>
      </w:r>
      <w:r w:rsidR="00C41D9D">
        <w:rPr>
          <w:rFonts w:asciiTheme="minorBidi" w:hAnsiTheme="minorBidi"/>
          <w:sz w:val="20"/>
          <w:szCs w:val="20"/>
        </w:rPr>
        <w:t>appa was 0.69</w:t>
      </w:r>
      <w:r>
        <w:rPr>
          <w:rFonts w:asciiTheme="minorBidi" w:hAnsiTheme="minorBidi"/>
          <w:sz w:val="20"/>
          <w:szCs w:val="20"/>
        </w:rPr>
        <w:t>.</w:t>
      </w:r>
      <w:r w:rsidR="00C41D9D">
        <w:rPr>
          <w:rFonts w:asciiTheme="minorBidi" w:hAnsiTheme="minorBidi"/>
          <w:sz w:val="20"/>
          <w:szCs w:val="20"/>
        </w:rPr>
        <w:t xml:space="preserve"> Disagreements were resolved through consensus and the e</w:t>
      </w:r>
      <w:r w:rsidR="001B7E00">
        <w:rPr>
          <w:rFonts w:asciiTheme="minorBidi" w:hAnsiTheme="minorBidi"/>
          <w:sz w:val="20"/>
          <w:szCs w:val="20"/>
        </w:rPr>
        <w:t>li</w:t>
      </w:r>
      <w:r w:rsidR="00C41D9D">
        <w:rPr>
          <w:rFonts w:asciiTheme="minorBidi" w:hAnsiTheme="minorBidi"/>
          <w:sz w:val="20"/>
          <w:szCs w:val="20"/>
        </w:rPr>
        <w:t>gibility criteria were reviewed to ensure clarity.</w:t>
      </w:r>
    </w:p>
    <w:p w14:paraId="1D180E03" w14:textId="556F3A48" w:rsidR="00A863EE" w:rsidRPr="008C10C3" w:rsidRDefault="00C137FA">
      <w:pPr>
        <w:spacing w:line="360" w:lineRule="auto"/>
        <w:jc w:val="both"/>
        <w:rPr>
          <w:rFonts w:asciiTheme="minorBidi" w:hAnsiTheme="minorBidi"/>
          <w:sz w:val="20"/>
          <w:szCs w:val="20"/>
          <w:u w:val="single"/>
        </w:rPr>
      </w:pPr>
      <w:r>
        <w:rPr>
          <w:rFonts w:asciiTheme="minorBidi" w:hAnsiTheme="minorBidi"/>
          <w:sz w:val="20"/>
          <w:szCs w:val="20"/>
          <w:u w:val="single"/>
        </w:rPr>
        <w:t>S</w:t>
      </w:r>
      <w:r w:rsidR="00A863EE" w:rsidRPr="008C10C3">
        <w:rPr>
          <w:rFonts w:asciiTheme="minorBidi" w:hAnsiTheme="minorBidi"/>
          <w:sz w:val="20"/>
          <w:szCs w:val="20"/>
          <w:u w:val="single"/>
        </w:rPr>
        <w:t>tudy characteristics</w:t>
      </w:r>
    </w:p>
    <w:p w14:paraId="3EDE3F6A" w14:textId="712F7A9F" w:rsidR="005B02DF" w:rsidRDefault="00A863EE" w:rsidP="002F2F2E">
      <w:pPr>
        <w:spacing w:line="360" w:lineRule="auto"/>
        <w:jc w:val="both"/>
        <w:rPr>
          <w:rFonts w:asciiTheme="minorBidi" w:hAnsiTheme="minorBidi"/>
          <w:sz w:val="20"/>
          <w:szCs w:val="20"/>
        </w:rPr>
      </w:pPr>
      <w:r w:rsidRPr="008C10C3">
        <w:rPr>
          <w:rFonts w:asciiTheme="minorBidi" w:hAnsiTheme="minorBidi"/>
          <w:sz w:val="20"/>
          <w:szCs w:val="20"/>
        </w:rPr>
        <w:t>The 130 included studies were conducted in 22 countries; 11</w:t>
      </w:r>
      <w:r w:rsidR="00CC40B5">
        <w:rPr>
          <w:rFonts w:asciiTheme="minorBidi" w:hAnsiTheme="minorBidi"/>
          <w:sz w:val="20"/>
          <w:szCs w:val="20"/>
        </w:rPr>
        <w:t>3</w:t>
      </w:r>
      <w:r w:rsidRPr="008C10C3">
        <w:rPr>
          <w:rFonts w:asciiTheme="minorBidi" w:hAnsiTheme="minorBidi"/>
          <w:sz w:val="20"/>
          <w:szCs w:val="20"/>
        </w:rPr>
        <w:t xml:space="preserve"> studies used quantitative methods, nine qualitative and </w:t>
      </w:r>
      <w:r w:rsidR="00CC40B5">
        <w:rPr>
          <w:rFonts w:asciiTheme="minorBidi" w:hAnsiTheme="minorBidi"/>
          <w:sz w:val="20"/>
          <w:szCs w:val="20"/>
        </w:rPr>
        <w:t>eight</w:t>
      </w:r>
      <w:r w:rsidRPr="008C10C3">
        <w:rPr>
          <w:rFonts w:asciiTheme="minorBidi" w:hAnsiTheme="minorBidi"/>
          <w:sz w:val="20"/>
          <w:szCs w:val="20"/>
        </w:rPr>
        <w:t xml:space="preserve"> used mixed methods. The overall quality of the studies was considered good (Mixed Methods Assessment tool average score: 65%).</w:t>
      </w:r>
      <w:r w:rsidR="00080055">
        <w:rPr>
          <w:rFonts w:asciiTheme="minorBidi" w:hAnsiTheme="minorBidi"/>
          <w:sz w:val="20"/>
          <w:szCs w:val="20"/>
        </w:rPr>
        <w:t xml:space="preserve"> Appendix </w:t>
      </w:r>
      <w:r w:rsidR="002F2F2E">
        <w:rPr>
          <w:rFonts w:asciiTheme="minorBidi" w:hAnsiTheme="minorBidi"/>
          <w:sz w:val="20"/>
          <w:szCs w:val="20"/>
        </w:rPr>
        <w:t>1 (tab 10)</w:t>
      </w:r>
      <w:r w:rsidR="00C77501">
        <w:rPr>
          <w:rFonts w:asciiTheme="minorBidi" w:hAnsiTheme="minorBidi"/>
          <w:sz w:val="20"/>
          <w:szCs w:val="20"/>
        </w:rPr>
        <w:t>, presents</w:t>
      </w:r>
      <w:r w:rsidR="00F820C3">
        <w:rPr>
          <w:rFonts w:asciiTheme="minorBidi" w:hAnsiTheme="minorBidi"/>
          <w:sz w:val="20"/>
          <w:szCs w:val="20"/>
        </w:rPr>
        <w:t xml:space="preserve"> the quality assessment of each of the included papers.</w:t>
      </w:r>
      <w:r>
        <w:rPr>
          <w:rFonts w:asciiTheme="minorBidi" w:hAnsiTheme="minorBidi"/>
          <w:sz w:val="20"/>
          <w:szCs w:val="20"/>
        </w:rPr>
        <w:t xml:space="preserve"> </w:t>
      </w:r>
      <w:r w:rsidR="005B02DF">
        <w:rPr>
          <w:rFonts w:asciiTheme="minorBidi" w:hAnsiTheme="minorBidi"/>
          <w:sz w:val="20"/>
          <w:szCs w:val="20"/>
        </w:rPr>
        <w:t>Most interventions</w:t>
      </w:r>
      <w:r w:rsidRPr="008C10C3">
        <w:rPr>
          <w:rFonts w:asciiTheme="minorBidi" w:hAnsiTheme="minorBidi"/>
          <w:sz w:val="20"/>
          <w:szCs w:val="20"/>
        </w:rPr>
        <w:t xml:space="preserve"> took place in the community</w:t>
      </w:r>
      <w:r>
        <w:rPr>
          <w:rFonts w:asciiTheme="minorBidi" w:hAnsiTheme="minorBidi"/>
          <w:sz w:val="20"/>
          <w:szCs w:val="20"/>
        </w:rPr>
        <w:t xml:space="preserve"> (n=70) </w:t>
      </w:r>
      <w:r w:rsidRPr="008C10C3">
        <w:rPr>
          <w:rFonts w:asciiTheme="minorBidi" w:hAnsiTheme="minorBidi"/>
          <w:sz w:val="20"/>
          <w:szCs w:val="20"/>
        </w:rPr>
        <w:t>or in institutional settings (n=43)</w:t>
      </w:r>
      <w:r>
        <w:rPr>
          <w:rFonts w:asciiTheme="minorBidi" w:hAnsiTheme="minorBidi"/>
          <w:sz w:val="20"/>
          <w:szCs w:val="20"/>
        </w:rPr>
        <w:t xml:space="preserve">. </w:t>
      </w:r>
      <w:r w:rsidRPr="008C10C3">
        <w:rPr>
          <w:rFonts w:asciiTheme="minorBidi" w:hAnsiTheme="minorBidi"/>
          <w:sz w:val="20"/>
          <w:szCs w:val="20"/>
        </w:rPr>
        <w:t xml:space="preserve">Studies including only people with severe dementia (n=5) were </w:t>
      </w:r>
      <w:r>
        <w:rPr>
          <w:rFonts w:asciiTheme="minorBidi" w:hAnsiTheme="minorBidi"/>
          <w:sz w:val="20"/>
          <w:szCs w:val="20"/>
        </w:rPr>
        <w:t xml:space="preserve">all </w:t>
      </w:r>
      <w:r w:rsidRPr="008C10C3">
        <w:rPr>
          <w:rFonts w:asciiTheme="minorBidi" w:hAnsiTheme="minorBidi"/>
          <w:sz w:val="20"/>
          <w:szCs w:val="20"/>
        </w:rPr>
        <w:t>performed in nursing homes</w:t>
      </w:r>
      <w:r>
        <w:rPr>
          <w:rFonts w:asciiTheme="minorBidi" w:hAnsiTheme="minorBidi"/>
          <w:sz w:val="20"/>
          <w:szCs w:val="20"/>
        </w:rPr>
        <w:t xml:space="preserve">. </w:t>
      </w:r>
      <w:r w:rsidRPr="008C10C3">
        <w:rPr>
          <w:rFonts w:asciiTheme="minorBidi" w:hAnsiTheme="minorBidi"/>
          <w:sz w:val="20"/>
          <w:szCs w:val="20"/>
        </w:rPr>
        <w:t>A large number of interventions</w:t>
      </w:r>
      <w:r>
        <w:rPr>
          <w:rFonts w:asciiTheme="minorBidi" w:hAnsiTheme="minorBidi"/>
          <w:sz w:val="20"/>
          <w:szCs w:val="20"/>
        </w:rPr>
        <w:t xml:space="preserve"> were multimodal or complex interventions (n=60) and were delivered in groups</w:t>
      </w:r>
      <w:r w:rsidRPr="008C10C3">
        <w:rPr>
          <w:rFonts w:asciiTheme="minorBidi" w:hAnsiTheme="minorBidi"/>
          <w:sz w:val="20"/>
          <w:szCs w:val="20"/>
        </w:rPr>
        <w:t xml:space="preserve"> (n=6</w:t>
      </w:r>
      <w:r>
        <w:rPr>
          <w:rFonts w:asciiTheme="minorBidi" w:hAnsiTheme="minorBidi"/>
          <w:sz w:val="20"/>
          <w:szCs w:val="20"/>
        </w:rPr>
        <w:t>2</w:t>
      </w:r>
      <w:r w:rsidR="00CE02A6">
        <w:rPr>
          <w:rFonts w:asciiTheme="minorBidi" w:hAnsiTheme="minorBidi"/>
          <w:sz w:val="20"/>
          <w:szCs w:val="20"/>
        </w:rPr>
        <w:t xml:space="preserve">). </w:t>
      </w:r>
      <w:r>
        <w:rPr>
          <w:rFonts w:asciiTheme="minorBidi" w:hAnsiTheme="minorBidi"/>
          <w:sz w:val="20"/>
          <w:szCs w:val="20"/>
        </w:rPr>
        <w:t>Table 1 presents further details on the description of the interventio</w:t>
      </w:r>
      <w:r w:rsidR="000075B7">
        <w:rPr>
          <w:rFonts w:asciiTheme="minorBidi" w:hAnsiTheme="minorBidi"/>
          <w:sz w:val="20"/>
          <w:szCs w:val="20"/>
        </w:rPr>
        <w:t>ns, settings and participants from</w:t>
      </w:r>
      <w:r>
        <w:rPr>
          <w:rFonts w:asciiTheme="minorBidi" w:hAnsiTheme="minorBidi"/>
          <w:sz w:val="20"/>
          <w:szCs w:val="20"/>
        </w:rPr>
        <w:t xml:space="preserve"> the included studies.</w:t>
      </w:r>
    </w:p>
    <w:p w14:paraId="64AC9A36" w14:textId="77777777" w:rsidR="00A863EE" w:rsidRPr="008C10C3"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 xml:space="preserve">Outcomes reporting positive effects of physical activity for people with dementia </w:t>
      </w:r>
    </w:p>
    <w:p w14:paraId="4CA4EFF8" w14:textId="41DC6DAB" w:rsidR="00A863EE" w:rsidRPr="008C10C3" w:rsidRDefault="00A863EE" w:rsidP="00D04345">
      <w:pPr>
        <w:spacing w:line="360" w:lineRule="auto"/>
        <w:jc w:val="both"/>
        <w:rPr>
          <w:rFonts w:asciiTheme="minorBidi" w:hAnsiTheme="minorBidi"/>
          <w:sz w:val="20"/>
          <w:szCs w:val="20"/>
        </w:rPr>
      </w:pPr>
      <w:r w:rsidRPr="008C10C3">
        <w:rPr>
          <w:rFonts w:asciiTheme="minorBidi" w:hAnsiTheme="minorBidi"/>
          <w:sz w:val="20"/>
          <w:szCs w:val="20"/>
        </w:rPr>
        <w:t xml:space="preserve">A total of 133 positive outcome domains, organised into 17 themes, and measured by </w:t>
      </w:r>
      <w:r w:rsidR="00987314">
        <w:rPr>
          <w:rFonts w:asciiTheme="minorBidi" w:hAnsiTheme="minorBidi"/>
          <w:sz w:val="20"/>
          <w:szCs w:val="20"/>
        </w:rPr>
        <w:t>267</w:t>
      </w:r>
      <w:r w:rsidRPr="008C10C3">
        <w:rPr>
          <w:rFonts w:asciiTheme="minorBidi" w:hAnsiTheme="minorBidi"/>
          <w:sz w:val="20"/>
          <w:szCs w:val="20"/>
        </w:rPr>
        <w:t xml:space="preserve"> different measurement tools were identified.  A considerable number of outcome domains (36 out of 133) were reported only once. Each study incorporated an average 9.49 different outcome domains. Table </w:t>
      </w:r>
      <w:r>
        <w:rPr>
          <w:rFonts w:asciiTheme="minorBidi" w:hAnsiTheme="minorBidi"/>
          <w:sz w:val="20"/>
          <w:szCs w:val="20"/>
        </w:rPr>
        <w:t>2</w:t>
      </w:r>
      <w:r w:rsidRPr="008C10C3">
        <w:rPr>
          <w:rFonts w:asciiTheme="minorBidi" w:hAnsiTheme="minorBidi"/>
          <w:sz w:val="20"/>
          <w:szCs w:val="20"/>
        </w:rPr>
        <w:t xml:space="preserve"> lists </w:t>
      </w:r>
      <w:r w:rsidR="00080055">
        <w:rPr>
          <w:rFonts w:asciiTheme="minorBidi" w:hAnsiTheme="minorBidi"/>
          <w:sz w:val="20"/>
          <w:szCs w:val="20"/>
        </w:rPr>
        <w:t>the</w:t>
      </w:r>
      <w:r w:rsidRPr="008C10C3">
        <w:rPr>
          <w:rFonts w:asciiTheme="minorBidi" w:hAnsiTheme="minorBidi"/>
          <w:sz w:val="20"/>
          <w:szCs w:val="20"/>
        </w:rPr>
        <w:t xml:space="preserve"> themes, outcome domains and the most frequently used measurement tool per domain.</w:t>
      </w:r>
      <w:r w:rsidR="00080055">
        <w:rPr>
          <w:rFonts w:asciiTheme="minorBidi" w:hAnsiTheme="minorBidi"/>
          <w:sz w:val="20"/>
          <w:szCs w:val="20"/>
        </w:rPr>
        <w:t xml:space="preserve"> Due to space restrictions, only the </w:t>
      </w:r>
      <w:r w:rsidR="00D04345">
        <w:rPr>
          <w:rFonts w:asciiTheme="minorBidi" w:hAnsiTheme="minorBidi"/>
          <w:sz w:val="20"/>
          <w:szCs w:val="20"/>
        </w:rPr>
        <w:t>two</w:t>
      </w:r>
      <w:r w:rsidR="00080055">
        <w:rPr>
          <w:rFonts w:asciiTheme="minorBidi" w:hAnsiTheme="minorBidi"/>
          <w:sz w:val="20"/>
          <w:szCs w:val="20"/>
        </w:rPr>
        <w:t xml:space="preserve"> most frequently reported outcome domains per theme are listed in Table 2. The complete table, including the </w:t>
      </w:r>
      <w:r w:rsidR="00D04345">
        <w:rPr>
          <w:rFonts w:asciiTheme="minorBidi" w:hAnsiTheme="minorBidi"/>
          <w:sz w:val="20"/>
          <w:szCs w:val="20"/>
        </w:rPr>
        <w:t xml:space="preserve">all the </w:t>
      </w:r>
      <w:r w:rsidR="00080055">
        <w:rPr>
          <w:rFonts w:asciiTheme="minorBidi" w:hAnsiTheme="minorBidi"/>
          <w:sz w:val="20"/>
          <w:szCs w:val="20"/>
        </w:rPr>
        <w:t>133 positive outcome</w:t>
      </w:r>
      <w:r w:rsidR="00C77501">
        <w:rPr>
          <w:rFonts w:asciiTheme="minorBidi" w:hAnsiTheme="minorBidi"/>
          <w:sz w:val="20"/>
          <w:szCs w:val="20"/>
        </w:rPr>
        <w:t xml:space="preserve"> domains</w:t>
      </w:r>
      <w:r w:rsidR="002F2F2E">
        <w:rPr>
          <w:rFonts w:asciiTheme="minorBidi" w:hAnsiTheme="minorBidi"/>
          <w:sz w:val="20"/>
          <w:szCs w:val="20"/>
        </w:rPr>
        <w:t xml:space="preserve"> </w:t>
      </w:r>
      <w:r w:rsidR="00D04345">
        <w:rPr>
          <w:rFonts w:asciiTheme="minorBidi" w:hAnsiTheme="minorBidi"/>
          <w:sz w:val="20"/>
          <w:szCs w:val="20"/>
        </w:rPr>
        <w:t xml:space="preserve">and the three most frequently used measurement tools per outcome domain, </w:t>
      </w:r>
      <w:r w:rsidR="002F2F2E">
        <w:rPr>
          <w:rFonts w:asciiTheme="minorBidi" w:hAnsiTheme="minorBidi"/>
          <w:sz w:val="20"/>
          <w:szCs w:val="20"/>
        </w:rPr>
        <w:t>can be found in appendix 1 (tab 2).</w:t>
      </w:r>
    </w:p>
    <w:p w14:paraId="6E96DB93"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sz w:val="20"/>
          <w:szCs w:val="20"/>
        </w:rPr>
        <w:t>The most frequently reported outcome domains were “Functional abilities and independence” (n=69), “Global cognitive function” (n=65), “Balance” (n=43), “Global behavioural symptoms of dementia” (n=42) and “Health related quality of life (n=40)”. In qualitative studies, “Enjoyment” was the outcome most frequently reported by patients and carers (n=22). Outcome</w:t>
      </w:r>
      <w:r w:rsidR="00473E47">
        <w:rPr>
          <w:rFonts w:asciiTheme="minorBidi" w:hAnsiTheme="minorBidi"/>
          <w:sz w:val="20"/>
          <w:szCs w:val="20"/>
        </w:rPr>
        <w:t>s</w:t>
      </w:r>
      <w:r w:rsidRPr="008C10C3">
        <w:rPr>
          <w:rFonts w:asciiTheme="minorBidi" w:hAnsiTheme="minorBidi"/>
          <w:sz w:val="20"/>
          <w:szCs w:val="20"/>
        </w:rPr>
        <w:t xml:space="preserve"> such as “Mobility”, “Health related quality of life”, all outcome domains under the themes “Social interaction” and “Carer outcomes” were not reported in patients with severe dementia. Outcomes such as “Fatigue management” and “Sense of normality” have been identified as important by patients in qualitative studies, but never objectively measured. Other outcomes, such as “Balance”, although frequently measured (n=43) were identified by only one carer in qualitative studies. </w:t>
      </w:r>
    </w:p>
    <w:p w14:paraId="2C72987B" w14:textId="77777777" w:rsidR="00A863EE" w:rsidRPr="008C10C3"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Most frequently reported measurement tools</w:t>
      </w:r>
    </w:p>
    <w:p w14:paraId="7E8292D6" w14:textId="208D0471" w:rsidR="00A863EE" w:rsidRPr="008C10C3" w:rsidRDefault="00A863EE" w:rsidP="002F2F2E">
      <w:pPr>
        <w:spacing w:line="360" w:lineRule="auto"/>
        <w:jc w:val="both"/>
        <w:rPr>
          <w:rFonts w:asciiTheme="minorBidi" w:hAnsiTheme="minorBidi"/>
          <w:sz w:val="20"/>
          <w:szCs w:val="20"/>
        </w:rPr>
      </w:pPr>
      <w:r w:rsidRPr="008C10C3">
        <w:rPr>
          <w:rFonts w:asciiTheme="minorBidi" w:hAnsiTheme="minorBidi"/>
          <w:sz w:val="20"/>
          <w:szCs w:val="20"/>
        </w:rPr>
        <w:t xml:space="preserve">The most frequently reported measurement tools in the included studies were Mini Mental State Examination as a measure of “Global cognitive function” (used in 43 of the 65 studies reporting on this domain); the Berg Balance Scale, as a measure of “Balance” (15 of the 43 studies) and the Timed </w:t>
      </w:r>
      <w:r w:rsidR="00A96C1C">
        <w:rPr>
          <w:rFonts w:asciiTheme="minorBidi" w:hAnsiTheme="minorBidi"/>
          <w:sz w:val="20"/>
          <w:szCs w:val="20"/>
        </w:rPr>
        <w:t>U</w:t>
      </w:r>
      <w:r w:rsidRPr="008C10C3">
        <w:rPr>
          <w:rFonts w:asciiTheme="minorBidi" w:hAnsiTheme="minorBidi"/>
          <w:sz w:val="20"/>
          <w:szCs w:val="20"/>
        </w:rPr>
        <w:t xml:space="preserve">p </w:t>
      </w:r>
      <w:r w:rsidR="00CE02A6">
        <w:rPr>
          <w:rFonts w:asciiTheme="minorBidi" w:hAnsiTheme="minorBidi"/>
          <w:sz w:val="20"/>
          <w:szCs w:val="20"/>
        </w:rPr>
        <w:t>A</w:t>
      </w:r>
      <w:r w:rsidRPr="008C10C3">
        <w:rPr>
          <w:rFonts w:asciiTheme="minorBidi" w:hAnsiTheme="minorBidi"/>
          <w:sz w:val="20"/>
          <w:szCs w:val="20"/>
        </w:rPr>
        <w:t xml:space="preserve">nd </w:t>
      </w:r>
      <w:r w:rsidR="00CE02A6">
        <w:rPr>
          <w:rFonts w:asciiTheme="minorBidi" w:hAnsiTheme="minorBidi"/>
          <w:sz w:val="20"/>
          <w:szCs w:val="20"/>
        </w:rPr>
        <w:t>G</w:t>
      </w:r>
      <w:r w:rsidRPr="008C10C3">
        <w:rPr>
          <w:rFonts w:asciiTheme="minorBidi" w:hAnsiTheme="minorBidi"/>
          <w:sz w:val="20"/>
          <w:szCs w:val="20"/>
        </w:rPr>
        <w:t xml:space="preserve">o as an assessment of “Mobility” (14 out of 23 studies). Conversely, some measurement tools, such as the Timed Up </w:t>
      </w:r>
      <w:r w:rsidR="00473E47">
        <w:rPr>
          <w:rFonts w:asciiTheme="minorBidi" w:hAnsiTheme="minorBidi"/>
          <w:sz w:val="20"/>
          <w:szCs w:val="20"/>
        </w:rPr>
        <w:t>A</w:t>
      </w:r>
      <w:r w:rsidRPr="008C10C3">
        <w:rPr>
          <w:rFonts w:asciiTheme="minorBidi" w:hAnsiTheme="minorBidi"/>
          <w:sz w:val="20"/>
          <w:szCs w:val="20"/>
        </w:rPr>
        <w:t xml:space="preserve">nd Go, </w:t>
      </w:r>
      <w:r w:rsidR="00473E47">
        <w:rPr>
          <w:rFonts w:asciiTheme="minorBidi" w:hAnsiTheme="minorBidi"/>
          <w:sz w:val="20"/>
          <w:szCs w:val="20"/>
        </w:rPr>
        <w:t>were</w:t>
      </w:r>
      <w:r w:rsidRPr="008C10C3">
        <w:rPr>
          <w:rFonts w:asciiTheme="minorBidi" w:hAnsiTheme="minorBidi"/>
          <w:sz w:val="20"/>
          <w:szCs w:val="20"/>
        </w:rPr>
        <w:t xml:space="preserve"> used to measure multiple outcome domains (in this instance “Ability to conduct movements rightly”, “Motor skills”, “Functional gait”, “Mobility” and “Falls risk”). See Table </w:t>
      </w:r>
      <w:r>
        <w:rPr>
          <w:rFonts w:asciiTheme="minorBidi" w:hAnsiTheme="minorBidi"/>
          <w:sz w:val="20"/>
          <w:szCs w:val="20"/>
        </w:rPr>
        <w:t>2</w:t>
      </w:r>
      <w:r w:rsidRPr="008C10C3">
        <w:rPr>
          <w:rFonts w:asciiTheme="minorBidi" w:hAnsiTheme="minorBidi"/>
          <w:sz w:val="20"/>
          <w:szCs w:val="20"/>
        </w:rPr>
        <w:t xml:space="preserve"> </w:t>
      </w:r>
      <w:r w:rsidR="002F2F2E">
        <w:rPr>
          <w:rFonts w:asciiTheme="minorBidi" w:hAnsiTheme="minorBidi"/>
          <w:sz w:val="20"/>
          <w:szCs w:val="20"/>
        </w:rPr>
        <w:t>and appendix 1 (tab 2)</w:t>
      </w:r>
      <w:r w:rsidR="00C77501">
        <w:rPr>
          <w:rFonts w:asciiTheme="minorBidi" w:hAnsiTheme="minorBidi"/>
          <w:sz w:val="20"/>
          <w:szCs w:val="20"/>
        </w:rPr>
        <w:t xml:space="preserve"> </w:t>
      </w:r>
      <w:r w:rsidRPr="008C10C3">
        <w:rPr>
          <w:rFonts w:asciiTheme="minorBidi" w:hAnsiTheme="minorBidi"/>
          <w:sz w:val="20"/>
          <w:szCs w:val="20"/>
        </w:rPr>
        <w:t>for further detail</w:t>
      </w:r>
      <w:r w:rsidR="00916339">
        <w:rPr>
          <w:rFonts w:asciiTheme="minorBidi" w:hAnsiTheme="minorBidi"/>
          <w:sz w:val="20"/>
          <w:szCs w:val="20"/>
        </w:rPr>
        <w:t>s</w:t>
      </w:r>
      <w:r w:rsidRPr="008C10C3">
        <w:rPr>
          <w:rFonts w:asciiTheme="minorBidi" w:hAnsiTheme="minorBidi"/>
          <w:sz w:val="20"/>
          <w:szCs w:val="20"/>
        </w:rPr>
        <w:t xml:space="preserve">. </w:t>
      </w:r>
      <w:r w:rsidR="002F2F2E">
        <w:rPr>
          <w:rFonts w:asciiTheme="minorBidi" w:hAnsiTheme="minorBidi"/>
          <w:sz w:val="20"/>
          <w:szCs w:val="20"/>
        </w:rPr>
        <w:t>A</w:t>
      </w:r>
      <w:r w:rsidR="00080055">
        <w:rPr>
          <w:rFonts w:asciiTheme="minorBidi" w:hAnsiTheme="minorBidi"/>
          <w:sz w:val="20"/>
          <w:szCs w:val="20"/>
        </w:rPr>
        <w:t xml:space="preserve">ppendix </w:t>
      </w:r>
      <w:r w:rsidR="002F2F2E">
        <w:rPr>
          <w:rFonts w:asciiTheme="minorBidi" w:hAnsiTheme="minorBidi"/>
          <w:sz w:val="20"/>
          <w:szCs w:val="20"/>
        </w:rPr>
        <w:t>1 (tabs 4 to 6) also offers</w:t>
      </w:r>
      <w:r w:rsidRPr="008C10C3">
        <w:rPr>
          <w:rFonts w:asciiTheme="minorBidi" w:hAnsiTheme="minorBidi"/>
          <w:sz w:val="20"/>
          <w:szCs w:val="20"/>
        </w:rPr>
        <w:t xml:space="preserve"> an</w:t>
      </w:r>
      <w:r>
        <w:rPr>
          <w:rFonts w:asciiTheme="minorBidi" w:hAnsiTheme="minorBidi"/>
          <w:sz w:val="20"/>
          <w:szCs w:val="20"/>
        </w:rPr>
        <w:t xml:space="preserve"> interactive</w:t>
      </w:r>
      <w:r w:rsidRPr="008C10C3">
        <w:rPr>
          <w:rFonts w:asciiTheme="minorBidi" w:hAnsiTheme="minorBidi"/>
          <w:sz w:val="20"/>
          <w:szCs w:val="20"/>
        </w:rPr>
        <w:t xml:space="preserve"> overview of </w:t>
      </w:r>
      <w:r w:rsidR="002F2F2E">
        <w:rPr>
          <w:rFonts w:asciiTheme="minorBidi" w:hAnsiTheme="minorBidi"/>
          <w:sz w:val="20"/>
          <w:szCs w:val="20"/>
        </w:rPr>
        <w:t xml:space="preserve">themes, </w:t>
      </w:r>
      <w:r w:rsidRPr="008C10C3">
        <w:rPr>
          <w:rFonts w:asciiTheme="minorBidi" w:hAnsiTheme="minorBidi"/>
          <w:sz w:val="20"/>
          <w:szCs w:val="20"/>
        </w:rPr>
        <w:t>outcomes</w:t>
      </w:r>
      <w:r>
        <w:rPr>
          <w:rFonts w:asciiTheme="minorBidi" w:hAnsiTheme="minorBidi"/>
          <w:sz w:val="20"/>
          <w:szCs w:val="20"/>
        </w:rPr>
        <w:t xml:space="preserve"> and measurement tools</w:t>
      </w:r>
      <w:r w:rsidRPr="008C10C3">
        <w:rPr>
          <w:rFonts w:asciiTheme="minorBidi" w:hAnsiTheme="minorBidi"/>
          <w:sz w:val="20"/>
          <w:szCs w:val="20"/>
        </w:rPr>
        <w:t xml:space="preserve"> per setting and stage of disease</w:t>
      </w:r>
      <w:r w:rsidR="00A96C1C">
        <w:rPr>
          <w:rFonts w:asciiTheme="minorBidi" w:hAnsiTheme="minorBidi"/>
          <w:sz w:val="20"/>
          <w:szCs w:val="20"/>
        </w:rPr>
        <w:t xml:space="preserve"> progression</w:t>
      </w:r>
      <w:r w:rsidR="002F2F2E">
        <w:rPr>
          <w:rFonts w:asciiTheme="minorBidi" w:hAnsiTheme="minorBidi"/>
          <w:sz w:val="20"/>
          <w:szCs w:val="20"/>
        </w:rPr>
        <w:t xml:space="preserve"> and across the alst 10 years of research</w:t>
      </w:r>
      <w:r w:rsidRPr="008C10C3">
        <w:rPr>
          <w:rFonts w:asciiTheme="minorBidi" w:hAnsiTheme="minorBidi"/>
          <w:sz w:val="20"/>
          <w:szCs w:val="20"/>
        </w:rPr>
        <w:t xml:space="preserve">. </w:t>
      </w:r>
    </w:p>
    <w:p w14:paraId="724819B2" w14:textId="77777777" w:rsidR="00A863EE" w:rsidRPr="008C10C3" w:rsidRDefault="00A863EE" w:rsidP="005B02DF">
      <w:pPr>
        <w:rPr>
          <w:rFonts w:asciiTheme="minorBidi" w:hAnsiTheme="minorBidi"/>
          <w:sz w:val="20"/>
          <w:szCs w:val="20"/>
          <w:u w:val="single"/>
        </w:rPr>
      </w:pPr>
      <w:r w:rsidRPr="008C10C3">
        <w:rPr>
          <w:rFonts w:asciiTheme="minorBidi" w:hAnsiTheme="minorBidi"/>
          <w:sz w:val="20"/>
          <w:szCs w:val="20"/>
          <w:u w:val="single"/>
        </w:rPr>
        <w:t>Outcomes reporting negative effects (or adverse/side effects) of physical activity for people with dementia</w:t>
      </w:r>
    </w:p>
    <w:p w14:paraId="530EA88A" w14:textId="5CF025F6" w:rsidR="00A863EE" w:rsidRPr="008C10C3" w:rsidRDefault="00A863EE" w:rsidP="00473E47">
      <w:pPr>
        <w:spacing w:line="360" w:lineRule="auto"/>
        <w:jc w:val="both"/>
        <w:rPr>
          <w:rFonts w:asciiTheme="minorBidi" w:hAnsiTheme="minorBidi"/>
          <w:sz w:val="20"/>
          <w:szCs w:val="20"/>
        </w:rPr>
      </w:pPr>
      <w:r w:rsidRPr="008C10C3">
        <w:rPr>
          <w:rFonts w:asciiTheme="minorBidi" w:hAnsiTheme="minorBidi"/>
          <w:sz w:val="20"/>
          <w:szCs w:val="20"/>
        </w:rPr>
        <w:t>A total of 31 adverse effects were reported</w:t>
      </w:r>
      <w:r w:rsidR="00473E47">
        <w:rPr>
          <w:rFonts w:asciiTheme="minorBidi" w:hAnsiTheme="minorBidi"/>
          <w:sz w:val="20"/>
          <w:szCs w:val="20"/>
        </w:rPr>
        <w:t>.</w:t>
      </w:r>
      <w:r w:rsidRPr="008C10C3">
        <w:rPr>
          <w:rFonts w:asciiTheme="minorBidi" w:hAnsiTheme="minorBidi"/>
          <w:sz w:val="20"/>
          <w:szCs w:val="20"/>
        </w:rPr>
        <w:t xml:space="preserve"> “Falls</w:t>
      </w:r>
      <w:r>
        <w:rPr>
          <w:rFonts w:asciiTheme="minorBidi" w:hAnsiTheme="minorBidi"/>
          <w:sz w:val="20"/>
          <w:szCs w:val="20"/>
        </w:rPr>
        <w:t xml:space="preserve"> during the activity</w:t>
      </w:r>
      <w:r w:rsidRPr="008C10C3">
        <w:rPr>
          <w:rFonts w:asciiTheme="minorBidi" w:hAnsiTheme="minorBidi"/>
          <w:sz w:val="20"/>
          <w:szCs w:val="20"/>
        </w:rPr>
        <w:t>”</w:t>
      </w:r>
      <w:r w:rsidR="00473E47">
        <w:rPr>
          <w:rFonts w:asciiTheme="minorBidi" w:hAnsiTheme="minorBidi"/>
          <w:sz w:val="20"/>
          <w:szCs w:val="20"/>
        </w:rPr>
        <w:t xml:space="preserve"> was</w:t>
      </w:r>
      <w:r w:rsidRPr="008C10C3">
        <w:rPr>
          <w:rFonts w:asciiTheme="minorBidi" w:hAnsiTheme="minorBidi"/>
          <w:sz w:val="20"/>
          <w:szCs w:val="20"/>
        </w:rPr>
        <w:t xml:space="preserve"> the most common (n=15). Most studies (n=82) did not mention the occurrence of adverse effects.</w:t>
      </w:r>
      <w:r w:rsidR="00473E47">
        <w:rPr>
          <w:rFonts w:asciiTheme="minorBidi" w:hAnsiTheme="minorBidi"/>
          <w:sz w:val="20"/>
          <w:szCs w:val="20"/>
        </w:rPr>
        <w:t xml:space="preserve"> N</w:t>
      </w:r>
      <w:r>
        <w:rPr>
          <w:rFonts w:asciiTheme="minorBidi" w:hAnsiTheme="minorBidi"/>
          <w:sz w:val="20"/>
          <w:szCs w:val="20"/>
        </w:rPr>
        <w:t>egative outcomes, or adverse effects are</w:t>
      </w:r>
      <w:r w:rsidR="00080055">
        <w:rPr>
          <w:rFonts w:asciiTheme="minorBidi" w:hAnsiTheme="minorBidi"/>
          <w:sz w:val="20"/>
          <w:szCs w:val="20"/>
        </w:rPr>
        <w:t xml:space="preserve"> also detailed in the appendix </w:t>
      </w:r>
      <w:r w:rsidR="002F2F2E">
        <w:rPr>
          <w:rFonts w:asciiTheme="minorBidi" w:hAnsiTheme="minorBidi"/>
          <w:sz w:val="20"/>
          <w:szCs w:val="20"/>
        </w:rPr>
        <w:t>1 (tab 9)</w:t>
      </w:r>
      <w:r>
        <w:rPr>
          <w:rFonts w:asciiTheme="minorBidi" w:hAnsiTheme="minorBidi"/>
          <w:sz w:val="20"/>
          <w:szCs w:val="20"/>
        </w:rPr>
        <w:t>.</w:t>
      </w:r>
    </w:p>
    <w:p w14:paraId="74649F1B" w14:textId="77777777" w:rsidR="00A863EE" w:rsidRPr="008C10C3" w:rsidRDefault="00A863EE" w:rsidP="005B02DF">
      <w:pPr>
        <w:rPr>
          <w:rFonts w:asciiTheme="minorBidi" w:hAnsiTheme="minorBidi"/>
          <w:sz w:val="20"/>
          <w:szCs w:val="20"/>
          <w:u w:val="single"/>
        </w:rPr>
      </w:pPr>
    </w:p>
    <w:p w14:paraId="5338BB01" w14:textId="77777777" w:rsidR="00A863EE" w:rsidRPr="008C10C3" w:rsidRDefault="00A863EE" w:rsidP="005B02DF">
      <w:pPr>
        <w:rPr>
          <w:rFonts w:asciiTheme="minorBidi" w:hAnsiTheme="minorBidi"/>
          <w:b/>
          <w:bCs/>
          <w:sz w:val="20"/>
          <w:szCs w:val="20"/>
        </w:rPr>
      </w:pPr>
      <w:r w:rsidRPr="008C10C3">
        <w:rPr>
          <w:rFonts w:asciiTheme="minorBidi" w:hAnsiTheme="minorBidi"/>
          <w:b/>
          <w:bCs/>
          <w:sz w:val="20"/>
          <w:szCs w:val="20"/>
        </w:rPr>
        <w:t>DISCUSSION</w:t>
      </w:r>
    </w:p>
    <w:p w14:paraId="426AFA4B" w14:textId="4068009A" w:rsidR="00A863EE" w:rsidRPr="008C10C3" w:rsidRDefault="00A863EE" w:rsidP="00987314">
      <w:pPr>
        <w:spacing w:line="360" w:lineRule="auto"/>
        <w:jc w:val="both"/>
        <w:rPr>
          <w:rFonts w:asciiTheme="minorBidi" w:hAnsiTheme="minorBidi"/>
          <w:sz w:val="20"/>
          <w:szCs w:val="20"/>
        </w:rPr>
      </w:pPr>
      <w:r w:rsidRPr="008C10C3">
        <w:rPr>
          <w:rFonts w:asciiTheme="minorBidi" w:hAnsiTheme="minorBidi"/>
          <w:sz w:val="20"/>
          <w:szCs w:val="20"/>
        </w:rPr>
        <w:t xml:space="preserve">The present </w:t>
      </w:r>
      <w:r w:rsidR="00C77501">
        <w:rPr>
          <w:rFonts w:asciiTheme="minorBidi" w:hAnsiTheme="minorBidi"/>
          <w:sz w:val="20"/>
          <w:szCs w:val="20"/>
        </w:rPr>
        <w:t xml:space="preserve">systematic literature </w:t>
      </w:r>
      <w:r w:rsidRPr="008C10C3">
        <w:rPr>
          <w:rFonts w:asciiTheme="minorBidi" w:hAnsiTheme="minorBidi"/>
          <w:sz w:val="20"/>
          <w:szCs w:val="20"/>
        </w:rPr>
        <w:t xml:space="preserve">review is the first phase in the development of a COS to assess PA interventions for PwD. It identified 133 outcome domains, measured by </w:t>
      </w:r>
      <w:r w:rsidR="00987314">
        <w:rPr>
          <w:rFonts w:asciiTheme="minorBidi" w:hAnsiTheme="minorBidi"/>
          <w:sz w:val="20"/>
          <w:szCs w:val="20"/>
        </w:rPr>
        <w:t>267</w:t>
      </w:r>
      <w:r w:rsidRPr="008C10C3">
        <w:rPr>
          <w:rFonts w:asciiTheme="minorBidi" w:hAnsiTheme="minorBidi"/>
          <w:sz w:val="20"/>
          <w:szCs w:val="20"/>
        </w:rPr>
        <w:t xml:space="preserve"> different measurement tools. Ahead of the establishment of the COS, this review provides valuable information for researchers designing studies investigating PA interventions for PwD. Researchers may choose to focus either on the most frequently reported outcomes and measurement tools, enabling the comparison of novel interventions against the current evidence, or explore outcomes where research is still lacking.</w:t>
      </w:r>
    </w:p>
    <w:p w14:paraId="1D10DC6D" w14:textId="3CBAC1AE" w:rsidR="00A863EE" w:rsidRPr="008C10C3" w:rsidRDefault="00A863EE" w:rsidP="00A05C96">
      <w:pPr>
        <w:spacing w:line="360" w:lineRule="auto"/>
        <w:jc w:val="both"/>
        <w:rPr>
          <w:rFonts w:asciiTheme="minorBidi" w:hAnsiTheme="minorBidi"/>
          <w:sz w:val="20"/>
          <w:szCs w:val="20"/>
        </w:rPr>
      </w:pPr>
      <w:r w:rsidRPr="008C10C3">
        <w:rPr>
          <w:rFonts w:asciiTheme="minorBidi" w:hAnsiTheme="minorBidi"/>
          <w:sz w:val="20"/>
          <w:szCs w:val="20"/>
          <w:u w:val="single"/>
        </w:rPr>
        <w:t>Functional abilities and independence</w:t>
      </w:r>
      <w:r w:rsidRPr="008C10C3">
        <w:rPr>
          <w:rFonts w:asciiTheme="minorBidi" w:hAnsiTheme="minorBidi"/>
          <w:sz w:val="20"/>
          <w:szCs w:val="20"/>
        </w:rPr>
        <w:t xml:space="preserve"> (n=69), </w:t>
      </w:r>
      <w:r w:rsidR="00971041">
        <w:rPr>
          <w:rFonts w:asciiTheme="minorBidi" w:hAnsiTheme="minorBidi"/>
          <w:sz w:val="20"/>
          <w:szCs w:val="20"/>
        </w:rPr>
        <w:t xml:space="preserve">was </w:t>
      </w:r>
      <w:r w:rsidRPr="008C10C3">
        <w:rPr>
          <w:rFonts w:asciiTheme="minorBidi" w:hAnsiTheme="minorBidi"/>
          <w:sz w:val="20"/>
          <w:szCs w:val="20"/>
        </w:rPr>
        <w:t xml:space="preserve">frequently measured by the Barthel </w:t>
      </w:r>
      <w:r w:rsidR="00971041">
        <w:rPr>
          <w:rFonts w:asciiTheme="minorBidi" w:hAnsiTheme="minorBidi"/>
          <w:sz w:val="20"/>
          <w:szCs w:val="20"/>
        </w:rPr>
        <w:t>I</w:t>
      </w:r>
      <w:r w:rsidRPr="008C10C3">
        <w:rPr>
          <w:rFonts w:asciiTheme="minorBidi" w:hAnsiTheme="minorBidi"/>
          <w:sz w:val="20"/>
          <w:szCs w:val="20"/>
        </w:rPr>
        <w:t>ndex (n=12)</w:t>
      </w:r>
      <w:r w:rsidR="00A05C96">
        <w:rPr>
          <w:rFonts w:asciiTheme="minorBidi" w:hAnsiTheme="minorBidi"/>
          <w:sz w:val="20"/>
          <w:szCs w:val="20"/>
        </w:rPr>
        <w:t xml:space="preserve"> and the Timed Up And Go (n=12)</w:t>
      </w:r>
      <w:r w:rsidRPr="008C10C3">
        <w:rPr>
          <w:rFonts w:asciiTheme="minorBidi" w:hAnsiTheme="minorBidi"/>
          <w:sz w:val="20"/>
          <w:szCs w:val="20"/>
        </w:rPr>
        <w:t xml:space="preserve">. This outcome domain was reported in all stages of </w:t>
      </w:r>
      <w:r w:rsidR="00971041">
        <w:rPr>
          <w:rFonts w:asciiTheme="minorBidi" w:hAnsiTheme="minorBidi"/>
          <w:sz w:val="20"/>
          <w:szCs w:val="20"/>
        </w:rPr>
        <w:t>dementia</w:t>
      </w:r>
      <w:r w:rsidRPr="008C10C3">
        <w:rPr>
          <w:rFonts w:asciiTheme="minorBidi" w:hAnsiTheme="minorBidi"/>
          <w:sz w:val="20"/>
          <w:szCs w:val="20"/>
        </w:rPr>
        <w:t xml:space="preserve"> and by all stakeholder groups (patients and carers, health professionals and researchers). A recent Cochrane review highlighted the positive influence of PA on this outcome domain </w:t>
      </w:r>
      <w:r w:rsidRPr="0040177A">
        <w:rPr>
          <w:rFonts w:asciiTheme="minorBidi" w:hAnsiTheme="minorBidi"/>
          <w:b/>
          <w:bCs/>
          <w:noProof/>
          <w:sz w:val="20"/>
          <w:szCs w:val="20"/>
        </w:rPr>
        <w:t>[3]</w:t>
      </w:r>
      <w:r w:rsidRPr="008C10C3">
        <w:rPr>
          <w:rFonts w:asciiTheme="minorBidi" w:hAnsiTheme="minorBidi"/>
          <w:sz w:val="20"/>
          <w:szCs w:val="20"/>
        </w:rPr>
        <w:t xml:space="preserve">. </w:t>
      </w:r>
      <w:r w:rsidR="00A96C1C">
        <w:rPr>
          <w:rFonts w:asciiTheme="minorBidi" w:hAnsiTheme="minorBidi"/>
          <w:sz w:val="20"/>
          <w:szCs w:val="20"/>
        </w:rPr>
        <w:t>The available i</w:t>
      </w:r>
      <w:r w:rsidR="00746608">
        <w:rPr>
          <w:rFonts w:asciiTheme="minorBidi" w:hAnsiTheme="minorBidi"/>
          <w:sz w:val="20"/>
          <w:szCs w:val="20"/>
        </w:rPr>
        <w:t>nternational</w:t>
      </w:r>
      <w:r w:rsidRPr="008C10C3">
        <w:rPr>
          <w:rFonts w:asciiTheme="minorBidi" w:hAnsiTheme="minorBidi"/>
          <w:sz w:val="20"/>
          <w:szCs w:val="20"/>
        </w:rPr>
        <w:t xml:space="preserve"> guidance also directs professionals to promote independence in PwD</w:t>
      </w:r>
      <w:r w:rsidR="009177A7">
        <w:rPr>
          <w:rFonts w:asciiTheme="minorBidi" w:hAnsiTheme="minorBidi"/>
          <w:sz w:val="20"/>
          <w:szCs w:val="20"/>
        </w:rPr>
        <w:t xml:space="preserve"> through PA</w:t>
      </w:r>
      <w:r w:rsidRPr="0040177A">
        <w:rPr>
          <w:rFonts w:asciiTheme="minorBidi" w:hAnsiTheme="minorBidi"/>
          <w:b/>
          <w:bCs/>
          <w:sz w:val="20"/>
          <w:szCs w:val="20"/>
        </w:rPr>
        <w:t xml:space="preserve"> </w:t>
      </w:r>
      <w:r w:rsidRPr="0040177A">
        <w:rPr>
          <w:rFonts w:asciiTheme="minorBidi" w:hAnsiTheme="minorBidi"/>
          <w:b/>
          <w:bCs/>
          <w:noProof/>
          <w:sz w:val="20"/>
          <w:szCs w:val="20"/>
        </w:rPr>
        <w:t>[2</w:t>
      </w:r>
      <w:r w:rsidR="009177A7">
        <w:rPr>
          <w:rFonts w:asciiTheme="minorBidi" w:hAnsiTheme="minorBidi"/>
          <w:b/>
          <w:bCs/>
          <w:noProof/>
          <w:sz w:val="20"/>
          <w:szCs w:val="20"/>
        </w:rPr>
        <w:t>-</w:t>
      </w:r>
      <w:r w:rsidR="003911FE">
        <w:rPr>
          <w:rFonts w:asciiTheme="minorBidi" w:hAnsiTheme="minorBidi"/>
          <w:b/>
          <w:bCs/>
          <w:noProof/>
          <w:sz w:val="20"/>
          <w:szCs w:val="20"/>
        </w:rPr>
        <w:t>4</w:t>
      </w:r>
      <w:r w:rsidRPr="0040177A">
        <w:rPr>
          <w:rFonts w:asciiTheme="minorBidi" w:hAnsiTheme="minorBidi"/>
          <w:b/>
          <w:bCs/>
          <w:noProof/>
          <w:sz w:val="20"/>
          <w:szCs w:val="20"/>
        </w:rPr>
        <w:t>]</w:t>
      </w:r>
      <w:r w:rsidR="00916339">
        <w:rPr>
          <w:rFonts w:asciiTheme="minorBidi" w:hAnsiTheme="minorBidi"/>
          <w:b/>
          <w:bCs/>
          <w:noProof/>
          <w:sz w:val="20"/>
          <w:szCs w:val="20"/>
        </w:rPr>
        <w:t>.</w:t>
      </w:r>
      <w:r w:rsidRPr="008C10C3">
        <w:rPr>
          <w:rFonts w:asciiTheme="minorBidi" w:hAnsiTheme="minorBidi"/>
          <w:sz w:val="20"/>
          <w:szCs w:val="20"/>
        </w:rPr>
        <w:t xml:space="preserve"> </w:t>
      </w:r>
    </w:p>
    <w:p w14:paraId="2AE4F886" w14:textId="36D9B1E8" w:rsidR="00A863EE" w:rsidRPr="008C10C3" w:rsidRDefault="00A863EE" w:rsidP="00632BAA">
      <w:pPr>
        <w:spacing w:line="360" w:lineRule="auto"/>
        <w:jc w:val="both"/>
        <w:rPr>
          <w:rFonts w:asciiTheme="minorBidi" w:hAnsiTheme="minorBidi"/>
          <w:sz w:val="20"/>
          <w:szCs w:val="20"/>
        </w:rPr>
      </w:pPr>
      <w:r w:rsidRPr="008C10C3">
        <w:rPr>
          <w:rFonts w:asciiTheme="minorBidi" w:hAnsiTheme="minorBidi"/>
          <w:sz w:val="20"/>
          <w:szCs w:val="20"/>
          <w:u w:val="single"/>
        </w:rPr>
        <w:t>Global cognitive function</w:t>
      </w:r>
      <w:r w:rsidRPr="008C10C3">
        <w:rPr>
          <w:rFonts w:asciiTheme="minorBidi" w:hAnsiTheme="minorBidi"/>
          <w:sz w:val="20"/>
          <w:szCs w:val="20"/>
        </w:rPr>
        <w:t xml:space="preserve"> (n=65), was most commonly measured by the Mini-Mental State Examination (n=43), but with </w:t>
      </w:r>
      <w:r w:rsidR="00C77501">
        <w:rPr>
          <w:rFonts w:asciiTheme="minorBidi" w:hAnsiTheme="minorBidi"/>
          <w:sz w:val="20"/>
          <w:szCs w:val="20"/>
        </w:rPr>
        <w:t xml:space="preserve">inconclusive </w:t>
      </w:r>
      <w:r w:rsidRPr="008C10C3">
        <w:rPr>
          <w:rFonts w:asciiTheme="minorBidi" w:hAnsiTheme="minorBidi"/>
          <w:sz w:val="20"/>
          <w:szCs w:val="20"/>
        </w:rPr>
        <w:t xml:space="preserve">results. </w:t>
      </w:r>
      <w:r w:rsidR="006A057C">
        <w:rPr>
          <w:rFonts w:asciiTheme="minorBidi" w:hAnsiTheme="minorBidi"/>
          <w:sz w:val="20"/>
          <w:szCs w:val="20"/>
        </w:rPr>
        <w:t>R</w:t>
      </w:r>
      <w:r w:rsidRPr="008C10C3">
        <w:rPr>
          <w:rFonts w:asciiTheme="minorBidi" w:hAnsiTheme="minorBidi"/>
          <w:sz w:val="20"/>
          <w:szCs w:val="20"/>
        </w:rPr>
        <w:t xml:space="preserve">esearchers have hypothesised that PA improves cognition, through physiological mechanisms, such as an increase in blood supply to the brain, synaptogenesis and reduced inflammation </w:t>
      </w:r>
      <w:r w:rsidRPr="0040177A">
        <w:rPr>
          <w:rFonts w:asciiTheme="minorBidi" w:hAnsiTheme="minorBidi"/>
          <w:b/>
          <w:bCs/>
          <w:noProof/>
          <w:sz w:val="20"/>
          <w:szCs w:val="20"/>
        </w:rPr>
        <w:t>[157]</w:t>
      </w:r>
      <w:r w:rsidR="006A057C">
        <w:rPr>
          <w:rFonts w:asciiTheme="minorBidi" w:hAnsiTheme="minorBidi"/>
          <w:sz w:val="20"/>
          <w:szCs w:val="20"/>
        </w:rPr>
        <w:t>, nevertheless some uncertainty remains about the impact of PA on cognition. A</w:t>
      </w:r>
      <w:r w:rsidRPr="008C10C3">
        <w:rPr>
          <w:rFonts w:asciiTheme="minorBidi" w:hAnsiTheme="minorBidi"/>
          <w:sz w:val="20"/>
          <w:szCs w:val="20"/>
        </w:rPr>
        <w:t xml:space="preserve"> recent Cochrane review </w:t>
      </w:r>
      <w:r w:rsidR="006A057C">
        <w:rPr>
          <w:rFonts w:asciiTheme="minorBidi" w:hAnsiTheme="minorBidi"/>
          <w:sz w:val="20"/>
          <w:szCs w:val="20"/>
        </w:rPr>
        <w:t>was inconclusive in</w:t>
      </w:r>
      <w:r w:rsidRPr="008C10C3">
        <w:rPr>
          <w:rFonts w:asciiTheme="minorBidi" w:hAnsiTheme="minorBidi"/>
          <w:sz w:val="20"/>
          <w:szCs w:val="20"/>
        </w:rPr>
        <w:t xml:space="preserve"> supporting this hypothesis</w:t>
      </w:r>
      <w:r w:rsidR="006A057C">
        <w:rPr>
          <w:rFonts w:asciiTheme="minorBidi" w:hAnsiTheme="minorBidi"/>
          <w:sz w:val="20"/>
          <w:szCs w:val="20"/>
        </w:rPr>
        <w:t>, due to the important heterogeneity of the included studies</w:t>
      </w:r>
      <w:r w:rsidRPr="0040177A">
        <w:rPr>
          <w:rFonts w:asciiTheme="minorBidi" w:hAnsiTheme="minorBidi"/>
          <w:b/>
          <w:bCs/>
          <w:sz w:val="20"/>
          <w:szCs w:val="20"/>
        </w:rPr>
        <w:t xml:space="preserve"> </w:t>
      </w:r>
      <w:r w:rsidRPr="0040177A">
        <w:rPr>
          <w:rFonts w:asciiTheme="minorBidi" w:hAnsiTheme="minorBidi"/>
          <w:b/>
          <w:bCs/>
          <w:noProof/>
          <w:sz w:val="20"/>
          <w:szCs w:val="20"/>
        </w:rPr>
        <w:t>[3]</w:t>
      </w:r>
      <w:r w:rsidRPr="008C10C3">
        <w:rPr>
          <w:rFonts w:asciiTheme="minorBidi" w:hAnsiTheme="minorBidi"/>
          <w:sz w:val="20"/>
          <w:szCs w:val="20"/>
        </w:rPr>
        <w:t xml:space="preserve">. Qualitative studies reporting the perspectives of patients </w:t>
      </w:r>
      <w:r w:rsidR="006A057C">
        <w:rPr>
          <w:rFonts w:asciiTheme="minorBidi" w:hAnsiTheme="minorBidi"/>
          <w:sz w:val="20"/>
          <w:szCs w:val="20"/>
        </w:rPr>
        <w:t>also reflect uncertainly about the impact on cognition, with</w:t>
      </w:r>
      <w:r w:rsidRPr="008C10C3">
        <w:rPr>
          <w:rFonts w:asciiTheme="minorBidi" w:hAnsiTheme="minorBidi"/>
          <w:sz w:val="20"/>
          <w:szCs w:val="20"/>
        </w:rPr>
        <w:t xml:space="preserve"> some patients report that they have been able to “think more deeply” </w:t>
      </w:r>
      <w:r>
        <w:rPr>
          <w:rFonts w:asciiTheme="minorBidi" w:hAnsiTheme="minorBidi"/>
          <w:noProof/>
          <w:sz w:val="20"/>
          <w:szCs w:val="20"/>
        </w:rPr>
        <w:t>[129]</w:t>
      </w:r>
      <w:r w:rsidRPr="008C10C3">
        <w:rPr>
          <w:rFonts w:asciiTheme="minorBidi" w:hAnsiTheme="minorBidi"/>
          <w:sz w:val="20"/>
          <w:szCs w:val="20"/>
        </w:rPr>
        <w:t xml:space="preserve"> as a result of PA, whilst others </w:t>
      </w:r>
      <w:r w:rsidR="006B0DB8">
        <w:rPr>
          <w:rFonts w:asciiTheme="minorBidi" w:hAnsiTheme="minorBidi"/>
          <w:sz w:val="20"/>
          <w:szCs w:val="20"/>
        </w:rPr>
        <w:t>reported</w:t>
      </w:r>
      <w:r w:rsidRPr="008C10C3">
        <w:rPr>
          <w:rFonts w:asciiTheme="minorBidi" w:hAnsiTheme="minorBidi"/>
          <w:sz w:val="20"/>
          <w:szCs w:val="20"/>
        </w:rPr>
        <w:t xml:space="preserve"> no changes in this domain </w:t>
      </w:r>
      <w:r w:rsidRPr="008C10C3">
        <w:rPr>
          <w:rFonts w:asciiTheme="minorBidi" w:hAnsiTheme="minorBidi"/>
          <w:noProof/>
          <w:sz w:val="20"/>
          <w:szCs w:val="20"/>
        </w:rPr>
        <w:t>[53]</w:t>
      </w:r>
      <w:r w:rsidRPr="008C10C3">
        <w:rPr>
          <w:rFonts w:asciiTheme="minorBidi" w:hAnsiTheme="minorBidi"/>
          <w:sz w:val="20"/>
          <w:szCs w:val="20"/>
        </w:rPr>
        <w:t xml:space="preserve">. </w:t>
      </w:r>
    </w:p>
    <w:p w14:paraId="2D1EE5A0" w14:textId="5CBB5AB5" w:rsidR="00A863EE" w:rsidRPr="008C10C3" w:rsidRDefault="00A863EE" w:rsidP="00916339">
      <w:pPr>
        <w:spacing w:line="360" w:lineRule="auto"/>
        <w:jc w:val="both"/>
        <w:rPr>
          <w:rFonts w:asciiTheme="minorBidi" w:hAnsiTheme="minorBidi"/>
          <w:sz w:val="20"/>
          <w:szCs w:val="20"/>
        </w:rPr>
      </w:pPr>
      <w:r w:rsidRPr="008C10C3">
        <w:rPr>
          <w:rFonts w:asciiTheme="minorBidi" w:hAnsiTheme="minorBidi"/>
          <w:sz w:val="20"/>
          <w:szCs w:val="20"/>
          <w:u w:val="single"/>
        </w:rPr>
        <w:t>Balance</w:t>
      </w:r>
      <w:r w:rsidRPr="008C10C3">
        <w:rPr>
          <w:rFonts w:asciiTheme="minorBidi" w:hAnsiTheme="minorBidi"/>
          <w:sz w:val="20"/>
          <w:szCs w:val="20"/>
        </w:rPr>
        <w:t xml:space="preserve"> (n=43), measured using Berg </w:t>
      </w:r>
      <w:r w:rsidR="009177A7">
        <w:rPr>
          <w:rFonts w:asciiTheme="minorBidi" w:hAnsiTheme="minorBidi"/>
          <w:sz w:val="20"/>
          <w:szCs w:val="20"/>
        </w:rPr>
        <w:t>B</w:t>
      </w:r>
      <w:r w:rsidRPr="008C10C3">
        <w:rPr>
          <w:rFonts w:asciiTheme="minorBidi" w:hAnsiTheme="minorBidi"/>
          <w:sz w:val="20"/>
          <w:szCs w:val="20"/>
        </w:rPr>
        <w:t xml:space="preserve">alance </w:t>
      </w:r>
      <w:r w:rsidR="009177A7">
        <w:rPr>
          <w:rFonts w:asciiTheme="minorBidi" w:hAnsiTheme="minorBidi"/>
          <w:sz w:val="20"/>
          <w:szCs w:val="20"/>
        </w:rPr>
        <w:t>S</w:t>
      </w:r>
      <w:r w:rsidRPr="008C10C3">
        <w:rPr>
          <w:rFonts w:asciiTheme="minorBidi" w:hAnsiTheme="minorBidi"/>
          <w:sz w:val="20"/>
          <w:szCs w:val="20"/>
        </w:rPr>
        <w:t xml:space="preserve">cale in 15 studies, was linked to a reduction in the risk of falling in 12 studies </w:t>
      </w:r>
      <w:r>
        <w:rPr>
          <w:rFonts w:asciiTheme="minorBidi" w:hAnsiTheme="minorBidi"/>
          <w:noProof/>
          <w:sz w:val="20"/>
          <w:szCs w:val="20"/>
        </w:rPr>
        <w:t>[</w:t>
      </w:r>
      <w:r w:rsidR="00916339">
        <w:rPr>
          <w:rFonts w:asciiTheme="minorBidi" w:hAnsiTheme="minorBidi"/>
          <w:noProof/>
          <w:sz w:val="20"/>
          <w:szCs w:val="20"/>
        </w:rPr>
        <w:t>25, 29, 34, 46</w:t>
      </w:r>
      <w:r>
        <w:rPr>
          <w:rFonts w:asciiTheme="minorBidi" w:hAnsiTheme="minorBidi"/>
          <w:noProof/>
          <w:sz w:val="20"/>
          <w:szCs w:val="20"/>
        </w:rPr>
        <w:t xml:space="preserve">, </w:t>
      </w:r>
      <w:r w:rsidR="00916339">
        <w:rPr>
          <w:rFonts w:asciiTheme="minorBidi" w:hAnsiTheme="minorBidi"/>
          <w:noProof/>
          <w:sz w:val="20"/>
          <w:szCs w:val="20"/>
        </w:rPr>
        <w:t>60</w:t>
      </w:r>
      <w:r>
        <w:rPr>
          <w:rFonts w:asciiTheme="minorBidi" w:hAnsiTheme="minorBidi"/>
          <w:noProof/>
          <w:sz w:val="20"/>
          <w:szCs w:val="20"/>
        </w:rPr>
        <w:t xml:space="preserve">, </w:t>
      </w:r>
      <w:r w:rsidR="00916339">
        <w:rPr>
          <w:rFonts w:asciiTheme="minorBidi" w:hAnsiTheme="minorBidi"/>
          <w:noProof/>
          <w:sz w:val="20"/>
          <w:szCs w:val="20"/>
        </w:rPr>
        <w:t>64</w:t>
      </w:r>
      <w:r>
        <w:rPr>
          <w:rFonts w:asciiTheme="minorBidi" w:hAnsiTheme="minorBidi"/>
          <w:noProof/>
          <w:sz w:val="20"/>
          <w:szCs w:val="20"/>
        </w:rPr>
        <w:t xml:space="preserve">, </w:t>
      </w:r>
      <w:r w:rsidR="00916339">
        <w:rPr>
          <w:rFonts w:asciiTheme="minorBidi" w:hAnsiTheme="minorBidi"/>
          <w:noProof/>
          <w:sz w:val="20"/>
          <w:szCs w:val="20"/>
        </w:rPr>
        <w:t>69</w:t>
      </w:r>
      <w:r>
        <w:rPr>
          <w:rFonts w:asciiTheme="minorBidi" w:hAnsiTheme="minorBidi"/>
          <w:noProof/>
          <w:sz w:val="20"/>
          <w:szCs w:val="20"/>
        </w:rPr>
        <w:t xml:space="preserve">, </w:t>
      </w:r>
      <w:r w:rsidR="00916339">
        <w:rPr>
          <w:rFonts w:asciiTheme="minorBidi" w:hAnsiTheme="minorBidi"/>
          <w:noProof/>
          <w:sz w:val="20"/>
          <w:szCs w:val="20"/>
        </w:rPr>
        <w:t>85</w:t>
      </w:r>
      <w:r>
        <w:rPr>
          <w:rFonts w:asciiTheme="minorBidi" w:hAnsiTheme="minorBidi"/>
          <w:noProof/>
          <w:sz w:val="20"/>
          <w:szCs w:val="20"/>
        </w:rPr>
        <w:t xml:space="preserve">, </w:t>
      </w:r>
      <w:r w:rsidR="00916339">
        <w:rPr>
          <w:rFonts w:asciiTheme="minorBidi" w:hAnsiTheme="minorBidi"/>
          <w:noProof/>
          <w:sz w:val="20"/>
          <w:szCs w:val="20"/>
        </w:rPr>
        <w:t>103</w:t>
      </w:r>
      <w:r>
        <w:rPr>
          <w:rFonts w:asciiTheme="minorBidi" w:hAnsiTheme="minorBidi"/>
          <w:noProof/>
          <w:sz w:val="20"/>
          <w:szCs w:val="20"/>
        </w:rPr>
        <w:t xml:space="preserve">, </w:t>
      </w:r>
      <w:r w:rsidR="00916339">
        <w:rPr>
          <w:rFonts w:asciiTheme="minorBidi" w:hAnsiTheme="minorBidi"/>
          <w:noProof/>
          <w:sz w:val="20"/>
          <w:szCs w:val="20"/>
        </w:rPr>
        <w:t>109</w:t>
      </w:r>
      <w:r>
        <w:rPr>
          <w:rFonts w:asciiTheme="minorBidi" w:hAnsiTheme="minorBidi"/>
          <w:noProof/>
          <w:sz w:val="20"/>
          <w:szCs w:val="20"/>
        </w:rPr>
        <w:t xml:space="preserve">, </w:t>
      </w:r>
      <w:r w:rsidR="00916339">
        <w:rPr>
          <w:rFonts w:asciiTheme="minorBidi" w:hAnsiTheme="minorBidi"/>
          <w:noProof/>
          <w:sz w:val="20"/>
          <w:szCs w:val="20"/>
        </w:rPr>
        <w:t>111</w:t>
      </w:r>
      <w:r>
        <w:rPr>
          <w:rFonts w:asciiTheme="minorBidi" w:hAnsiTheme="minorBidi"/>
          <w:noProof/>
          <w:sz w:val="20"/>
          <w:szCs w:val="20"/>
        </w:rPr>
        <w:t xml:space="preserve">, </w:t>
      </w:r>
      <w:r w:rsidR="00916339">
        <w:rPr>
          <w:rFonts w:asciiTheme="minorBidi" w:hAnsiTheme="minorBidi"/>
          <w:noProof/>
          <w:sz w:val="20"/>
          <w:szCs w:val="20"/>
        </w:rPr>
        <w:t>117</w:t>
      </w:r>
      <w:r>
        <w:rPr>
          <w:rFonts w:asciiTheme="minorBidi" w:hAnsiTheme="minorBidi"/>
          <w:noProof/>
          <w:sz w:val="20"/>
          <w:szCs w:val="20"/>
        </w:rPr>
        <w:t>]</w:t>
      </w:r>
      <w:r w:rsidRPr="008C10C3">
        <w:rPr>
          <w:rFonts w:asciiTheme="minorBidi" w:hAnsiTheme="minorBidi"/>
          <w:sz w:val="20"/>
          <w:szCs w:val="20"/>
        </w:rPr>
        <w:t xml:space="preserve">. This is important due to the well-known health and economic burden of falls in older people </w:t>
      </w:r>
      <w:r w:rsidRPr="0040177A">
        <w:rPr>
          <w:rFonts w:asciiTheme="minorBidi" w:hAnsiTheme="minorBidi"/>
          <w:b/>
          <w:bCs/>
          <w:noProof/>
          <w:sz w:val="20"/>
          <w:szCs w:val="20"/>
        </w:rPr>
        <w:t>[158]</w:t>
      </w:r>
      <w:r w:rsidRPr="008C10C3">
        <w:rPr>
          <w:rFonts w:asciiTheme="minorBidi" w:hAnsiTheme="minorBidi"/>
          <w:sz w:val="20"/>
          <w:szCs w:val="20"/>
        </w:rPr>
        <w:t xml:space="preserve">. Nevertheless, “Balance” and “Falls risk” are often “researcher led” outcome domains; only one qualitative study (with carers) </w:t>
      </w:r>
      <w:r>
        <w:rPr>
          <w:rFonts w:asciiTheme="minorBidi" w:hAnsiTheme="minorBidi"/>
          <w:noProof/>
          <w:sz w:val="20"/>
          <w:szCs w:val="20"/>
        </w:rPr>
        <w:t>[3</w:t>
      </w:r>
      <w:r w:rsidR="00107D80">
        <w:rPr>
          <w:rFonts w:asciiTheme="minorBidi" w:hAnsiTheme="minorBidi"/>
          <w:noProof/>
          <w:sz w:val="20"/>
          <w:szCs w:val="20"/>
        </w:rPr>
        <w:t>4</w:t>
      </w:r>
      <w:r>
        <w:rPr>
          <w:rFonts w:asciiTheme="minorBidi" w:hAnsiTheme="minorBidi"/>
          <w:noProof/>
          <w:sz w:val="20"/>
          <w:szCs w:val="20"/>
        </w:rPr>
        <w:t>]</w:t>
      </w:r>
      <w:r w:rsidRPr="008C10C3">
        <w:rPr>
          <w:rFonts w:asciiTheme="minorBidi" w:hAnsiTheme="minorBidi"/>
          <w:sz w:val="20"/>
          <w:szCs w:val="20"/>
        </w:rPr>
        <w:t xml:space="preserve"> identif</w:t>
      </w:r>
      <w:r w:rsidR="009177A7">
        <w:rPr>
          <w:rFonts w:asciiTheme="minorBidi" w:hAnsiTheme="minorBidi"/>
          <w:sz w:val="20"/>
          <w:szCs w:val="20"/>
        </w:rPr>
        <w:t>ied</w:t>
      </w:r>
      <w:r w:rsidRPr="008C10C3">
        <w:rPr>
          <w:rFonts w:asciiTheme="minorBidi" w:hAnsiTheme="minorBidi"/>
          <w:sz w:val="20"/>
          <w:szCs w:val="20"/>
        </w:rPr>
        <w:t xml:space="preserve"> “Balance”, and none report</w:t>
      </w:r>
      <w:r w:rsidR="009177A7">
        <w:rPr>
          <w:rFonts w:asciiTheme="minorBidi" w:hAnsiTheme="minorBidi"/>
          <w:sz w:val="20"/>
          <w:szCs w:val="20"/>
        </w:rPr>
        <w:t>ed</w:t>
      </w:r>
      <w:r w:rsidR="00107D80">
        <w:rPr>
          <w:rFonts w:asciiTheme="minorBidi" w:hAnsiTheme="minorBidi"/>
          <w:sz w:val="20"/>
          <w:szCs w:val="20"/>
        </w:rPr>
        <w:t xml:space="preserve"> a reduction in</w:t>
      </w:r>
      <w:r w:rsidRPr="008C10C3">
        <w:rPr>
          <w:rFonts w:asciiTheme="minorBidi" w:hAnsiTheme="minorBidi"/>
          <w:sz w:val="20"/>
          <w:szCs w:val="20"/>
        </w:rPr>
        <w:t xml:space="preserve"> “Falls risk” as desirable outcomes. Examples of outcomes reported by participants as meaningful include “Sense of self”, “Social interaction”, “Fatigue management” and “Enjoyment”. These outcomes are yet to be objectively measured in quantitative studies.</w:t>
      </w:r>
    </w:p>
    <w:p w14:paraId="155C06C4" w14:textId="1767BB1E" w:rsidR="00A863EE" w:rsidRPr="008C10C3" w:rsidRDefault="00A863EE">
      <w:pPr>
        <w:spacing w:line="360" w:lineRule="auto"/>
        <w:jc w:val="both"/>
        <w:rPr>
          <w:rFonts w:asciiTheme="minorBidi" w:hAnsiTheme="minorBidi"/>
          <w:sz w:val="20"/>
          <w:szCs w:val="20"/>
          <w:u w:val="single"/>
        </w:rPr>
      </w:pPr>
      <w:r w:rsidRPr="008C10C3">
        <w:rPr>
          <w:rFonts w:asciiTheme="minorBidi" w:hAnsiTheme="minorBidi"/>
          <w:sz w:val="20"/>
          <w:szCs w:val="20"/>
          <w:u w:val="single"/>
        </w:rPr>
        <w:t xml:space="preserve">Global behavioural symptoms of dementia (n=42) </w:t>
      </w:r>
      <w:r w:rsidRPr="009D3BB3">
        <w:rPr>
          <w:rFonts w:asciiTheme="minorBidi" w:hAnsiTheme="minorBidi"/>
          <w:sz w:val="20"/>
          <w:szCs w:val="20"/>
        </w:rPr>
        <w:t>was</w:t>
      </w:r>
      <w:r w:rsidRPr="009177A7">
        <w:rPr>
          <w:rFonts w:asciiTheme="minorBidi" w:hAnsiTheme="minorBidi"/>
          <w:sz w:val="20"/>
          <w:szCs w:val="20"/>
        </w:rPr>
        <w:t xml:space="preserve"> </w:t>
      </w:r>
      <w:r w:rsidRPr="008C10C3">
        <w:rPr>
          <w:rFonts w:asciiTheme="minorBidi" w:hAnsiTheme="minorBidi"/>
          <w:sz w:val="20"/>
          <w:szCs w:val="20"/>
        </w:rPr>
        <w:t xml:space="preserve">measured using the Neuropsychiatric </w:t>
      </w:r>
      <w:r w:rsidR="009177A7">
        <w:rPr>
          <w:rFonts w:asciiTheme="minorBidi" w:hAnsiTheme="minorBidi"/>
          <w:sz w:val="20"/>
          <w:szCs w:val="20"/>
        </w:rPr>
        <w:t>I</w:t>
      </w:r>
      <w:r w:rsidRPr="008C10C3">
        <w:rPr>
          <w:rFonts w:asciiTheme="minorBidi" w:hAnsiTheme="minorBidi"/>
          <w:sz w:val="20"/>
          <w:szCs w:val="20"/>
        </w:rPr>
        <w:t xml:space="preserve">nventory in 13 studies. Recent literature has correlated the presence of behavioural symptoms with quality of life in PwD </w:t>
      </w:r>
      <w:r w:rsidRPr="0040177A">
        <w:rPr>
          <w:rFonts w:asciiTheme="minorBidi" w:hAnsiTheme="minorBidi"/>
          <w:b/>
          <w:bCs/>
          <w:noProof/>
          <w:sz w:val="20"/>
          <w:szCs w:val="20"/>
        </w:rPr>
        <w:t>[159, 160]</w:t>
      </w:r>
      <w:r w:rsidRPr="008C10C3">
        <w:rPr>
          <w:rFonts w:asciiTheme="minorBidi" w:hAnsiTheme="minorBidi"/>
          <w:sz w:val="20"/>
          <w:szCs w:val="20"/>
        </w:rPr>
        <w:t xml:space="preserve">, carer burden </w:t>
      </w:r>
      <w:r w:rsidRPr="0040177A">
        <w:rPr>
          <w:rFonts w:asciiTheme="minorBidi" w:hAnsiTheme="minorBidi"/>
          <w:b/>
          <w:bCs/>
          <w:noProof/>
          <w:sz w:val="20"/>
          <w:szCs w:val="20"/>
        </w:rPr>
        <w:t>[161]</w:t>
      </w:r>
      <w:r w:rsidRPr="008C10C3">
        <w:rPr>
          <w:rFonts w:asciiTheme="minorBidi" w:hAnsiTheme="minorBidi"/>
          <w:sz w:val="20"/>
          <w:szCs w:val="20"/>
        </w:rPr>
        <w:t xml:space="preserve"> and perceived reasons for institutionalisation </w:t>
      </w:r>
      <w:r w:rsidRPr="0040177A">
        <w:rPr>
          <w:rFonts w:asciiTheme="minorBidi" w:hAnsiTheme="minorBidi"/>
          <w:b/>
          <w:bCs/>
          <w:noProof/>
          <w:sz w:val="20"/>
          <w:szCs w:val="20"/>
        </w:rPr>
        <w:t>[</w:t>
      </w:r>
      <w:r w:rsidR="00CA67D8">
        <w:rPr>
          <w:rFonts w:asciiTheme="minorBidi" w:hAnsiTheme="minorBidi"/>
          <w:b/>
          <w:bCs/>
          <w:noProof/>
          <w:sz w:val="20"/>
          <w:szCs w:val="20"/>
        </w:rPr>
        <w:t>162</w:t>
      </w:r>
      <w:r w:rsidRPr="0040177A">
        <w:rPr>
          <w:rFonts w:asciiTheme="minorBidi" w:hAnsiTheme="minorBidi"/>
          <w:b/>
          <w:bCs/>
          <w:noProof/>
          <w:sz w:val="20"/>
          <w:szCs w:val="20"/>
        </w:rPr>
        <w:t>]</w:t>
      </w:r>
      <w:r w:rsidRPr="008C10C3">
        <w:rPr>
          <w:rFonts w:asciiTheme="minorBidi" w:hAnsiTheme="minorBidi"/>
          <w:sz w:val="20"/>
          <w:szCs w:val="20"/>
        </w:rPr>
        <w:t xml:space="preserve">. The presence of these symptoms </w:t>
      </w:r>
      <w:r w:rsidR="006B0DB8">
        <w:rPr>
          <w:rFonts w:asciiTheme="minorBidi" w:hAnsiTheme="minorBidi"/>
          <w:sz w:val="20"/>
          <w:szCs w:val="20"/>
        </w:rPr>
        <w:t>was</w:t>
      </w:r>
      <w:r w:rsidRPr="008C10C3">
        <w:rPr>
          <w:rFonts w:asciiTheme="minorBidi" w:hAnsiTheme="minorBidi"/>
          <w:sz w:val="20"/>
          <w:szCs w:val="20"/>
        </w:rPr>
        <w:t xml:space="preserve"> also linked to an increased risk of psychotropic medication misuse </w:t>
      </w:r>
      <w:r w:rsidRPr="0040177A">
        <w:rPr>
          <w:rFonts w:asciiTheme="minorBidi" w:hAnsiTheme="minorBidi"/>
          <w:b/>
          <w:bCs/>
          <w:noProof/>
          <w:sz w:val="20"/>
          <w:szCs w:val="20"/>
        </w:rPr>
        <w:t>[16</w:t>
      </w:r>
      <w:r w:rsidR="00CA67D8">
        <w:rPr>
          <w:rFonts w:asciiTheme="minorBidi" w:hAnsiTheme="minorBidi"/>
          <w:b/>
          <w:bCs/>
          <w:noProof/>
          <w:sz w:val="20"/>
          <w:szCs w:val="20"/>
        </w:rPr>
        <w:t>3</w:t>
      </w:r>
      <w:r w:rsidRPr="0040177A">
        <w:rPr>
          <w:rFonts w:asciiTheme="minorBidi" w:hAnsiTheme="minorBidi"/>
          <w:b/>
          <w:bCs/>
          <w:noProof/>
          <w:sz w:val="20"/>
          <w:szCs w:val="20"/>
        </w:rPr>
        <w:t>]</w:t>
      </w:r>
      <w:r w:rsidRPr="008C10C3">
        <w:rPr>
          <w:rFonts w:asciiTheme="minorBidi" w:hAnsiTheme="minorBidi"/>
          <w:sz w:val="20"/>
          <w:szCs w:val="20"/>
        </w:rPr>
        <w:t>, hence the importance o</w:t>
      </w:r>
      <w:r w:rsidR="006B0DB8">
        <w:rPr>
          <w:rFonts w:asciiTheme="minorBidi" w:hAnsiTheme="minorBidi"/>
          <w:sz w:val="20"/>
          <w:szCs w:val="20"/>
        </w:rPr>
        <w:t>f</w:t>
      </w:r>
      <w:r w:rsidRPr="008C10C3">
        <w:rPr>
          <w:rFonts w:asciiTheme="minorBidi" w:hAnsiTheme="minorBidi"/>
          <w:sz w:val="20"/>
          <w:szCs w:val="20"/>
        </w:rPr>
        <w:t xml:space="preserve"> manag</w:t>
      </w:r>
      <w:r w:rsidR="006B0DB8">
        <w:rPr>
          <w:rFonts w:asciiTheme="minorBidi" w:hAnsiTheme="minorBidi"/>
          <w:sz w:val="20"/>
          <w:szCs w:val="20"/>
        </w:rPr>
        <w:t>ing</w:t>
      </w:r>
      <w:r w:rsidRPr="008C10C3">
        <w:rPr>
          <w:rFonts w:asciiTheme="minorBidi" w:hAnsiTheme="minorBidi"/>
          <w:sz w:val="20"/>
          <w:szCs w:val="20"/>
        </w:rPr>
        <w:t xml:space="preserve"> behavioural symptoms through non-pharmacological interventions, such as PA </w:t>
      </w:r>
      <w:r w:rsidRPr="0040177A">
        <w:rPr>
          <w:rFonts w:asciiTheme="minorBidi" w:hAnsiTheme="minorBidi"/>
          <w:b/>
          <w:bCs/>
          <w:noProof/>
          <w:sz w:val="20"/>
          <w:szCs w:val="20"/>
        </w:rPr>
        <w:t>[16</w:t>
      </w:r>
      <w:r w:rsidR="00CA67D8">
        <w:rPr>
          <w:rFonts w:asciiTheme="minorBidi" w:hAnsiTheme="minorBidi"/>
          <w:b/>
          <w:bCs/>
          <w:noProof/>
          <w:sz w:val="20"/>
          <w:szCs w:val="20"/>
        </w:rPr>
        <w:t>4</w:t>
      </w:r>
      <w:r w:rsidRPr="0040177A">
        <w:rPr>
          <w:rFonts w:asciiTheme="minorBidi" w:hAnsiTheme="minorBidi"/>
          <w:b/>
          <w:bCs/>
          <w:noProof/>
          <w:sz w:val="20"/>
          <w:szCs w:val="20"/>
        </w:rPr>
        <w:t>]</w:t>
      </w:r>
      <w:r w:rsidRPr="008C10C3">
        <w:rPr>
          <w:rFonts w:asciiTheme="minorBidi" w:hAnsiTheme="minorBidi"/>
          <w:sz w:val="20"/>
          <w:szCs w:val="20"/>
        </w:rPr>
        <w:t xml:space="preserve">. However, a recent Cochrane review found limited evidence for the effectiveness of PA in this domain </w:t>
      </w:r>
      <w:r w:rsidRPr="0040177A">
        <w:rPr>
          <w:rFonts w:asciiTheme="minorBidi" w:hAnsiTheme="minorBidi"/>
          <w:b/>
          <w:bCs/>
          <w:noProof/>
          <w:sz w:val="20"/>
          <w:szCs w:val="20"/>
        </w:rPr>
        <w:t>[3]</w:t>
      </w:r>
      <w:r w:rsidRPr="008C10C3">
        <w:rPr>
          <w:rFonts w:asciiTheme="minorBidi" w:hAnsiTheme="minorBidi"/>
          <w:sz w:val="20"/>
          <w:szCs w:val="20"/>
        </w:rPr>
        <w:t>, with some of the included studies showing conflicting results or positive results not maintained post-intervention. Future studies using this outcome should report the duration of the impact on these symptoms.</w:t>
      </w:r>
    </w:p>
    <w:p w14:paraId="067C464D" w14:textId="270D19FF" w:rsidR="00A863EE" w:rsidRPr="008C10C3" w:rsidRDefault="00A863EE">
      <w:pPr>
        <w:spacing w:line="360" w:lineRule="auto"/>
        <w:jc w:val="both"/>
        <w:rPr>
          <w:rFonts w:asciiTheme="minorBidi" w:hAnsiTheme="minorBidi"/>
          <w:sz w:val="20"/>
          <w:szCs w:val="20"/>
        </w:rPr>
      </w:pPr>
      <w:r w:rsidRPr="008C10C3">
        <w:rPr>
          <w:rFonts w:asciiTheme="minorBidi" w:hAnsiTheme="minorBidi"/>
          <w:sz w:val="20"/>
          <w:szCs w:val="20"/>
          <w:u w:val="single"/>
        </w:rPr>
        <w:t>Health related quality of life</w:t>
      </w:r>
      <w:r w:rsidRPr="008C10C3">
        <w:rPr>
          <w:rFonts w:asciiTheme="minorBidi" w:hAnsiTheme="minorBidi"/>
          <w:sz w:val="20"/>
          <w:szCs w:val="20"/>
        </w:rPr>
        <w:t xml:space="preserve"> (n=40), most frequently measured using the Quality </w:t>
      </w:r>
      <w:r w:rsidR="00827610">
        <w:rPr>
          <w:rFonts w:asciiTheme="minorBidi" w:hAnsiTheme="minorBidi"/>
          <w:sz w:val="20"/>
          <w:szCs w:val="20"/>
        </w:rPr>
        <w:t>O</w:t>
      </w:r>
      <w:r w:rsidRPr="008C10C3">
        <w:rPr>
          <w:rFonts w:asciiTheme="minorBidi" w:hAnsiTheme="minorBidi"/>
          <w:sz w:val="20"/>
          <w:szCs w:val="20"/>
        </w:rPr>
        <w:t xml:space="preserve">f </w:t>
      </w:r>
      <w:r w:rsidR="00827610">
        <w:rPr>
          <w:rFonts w:asciiTheme="minorBidi" w:hAnsiTheme="minorBidi"/>
          <w:sz w:val="20"/>
          <w:szCs w:val="20"/>
        </w:rPr>
        <w:t>L</w:t>
      </w:r>
      <w:r w:rsidRPr="008C10C3">
        <w:rPr>
          <w:rFonts w:asciiTheme="minorBidi" w:hAnsiTheme="minorBidi"/>
          <w:sz w:val="20"/>
          <w:szCs w:val="20"/>
        </w:rPr>
        <w:t xml:space="preserve">ife </w:t>
      </w:r>
      <w:r w:rsidR="00827610">
        <w:rPr>
          <w:rFonts w:asciiTheme="minorBidi" w:hAnsiTheme="minorBidi"/>
          <w:sz w:val="20"/>
          <w:szCs w:val="20"/>
        </w:rPr>
        <w:t>I</w:t>
      </w:r>
      <w:r w:rsidRPr="008C10C3">
        <w:rPr>
          <w:rFonts w:asciiTheme="minorBidi" w:hAnsiTheme="minorBidi"/>
          <w:sz w:val="20"/>
          <w:szCs w:val="20"/>
        </w:rPr>
        <w:t xml:space="preserve">n Alzheimer’s Disease </w:t>
      </w:r>
      <w:r w:rsidR="00827610">
        <w:rPr>
          <w:rFonts w:asciiTheme="minorBidi" w:hAnsiTheme="minorBidi"/>
          <w:sz w:val="20"/>
          <w:szCs w:val="20"/>
        </w:rPr>
        <w:t>Q</w:t>
      </w:r>
      <w:r w:rsidRPr="008C10C3">
        <w:rPr>
          <w:rFonts w:asciiTheme="minorBidi" w:hAnsiTheme="minorBidi"/>
          <w:sz w:val="20"/>
          <w:szCs w:val="20"/>
        </w:rPr>
        <w:t xml:space="preserve">uestionnaire (n=19), concurs with the guidance given by </w:t>
      </w:r>
      <w:r w:rsidR="00827610">
        <w:rPr>
          <w:rFonts w:asciiTheme="minorBidi" w:hAnsiTheme="minorBidi"/>
          <w:sz w:val="20"/>
          <w:szCs w:val="20"/>
        </w:rPr>
        <w:t>the National Institute for Health and Care Excellence</w:t>
      </w:r>
      <w:r w:rsidRPr="008C10C3">
        <w:rPr>
          <w:rFonts w:asciiTheme="minorBidi" w:hAnsiTheme="minorBidi"/>
          <w:sz w:val="20"/>
          <w:szCs w:val="20"/>
        </w:rPr>
        <w:t xml:space="preserve"> on promoting activities that PwD enjoy </w:t>
      </w:r>
      <w:r w:rsidRPr="0040177A">
        <w:rPr>
          <w:rFonts w:asciiTheme="minorBidi" w:hAnsiTheme="minorBidi"/>
          <w:b/>
          <w:bCs/>
          <w:noProof/>
          <w:sz w:val="20"/>
          <w:szCs w:val="20"/>
        </w:rPr>
        <w:t>[2]</w:t>
      </w:r>
      <w:r w:rsidRPr="008C10C3">
        <w:rPr>
          <w:rFonts w:asciiTheme="minorBidi" w:hAnsiTheme="minorBidi"/>
          <w:sz w:val="20"/>
          <w:szCs w:val="20"/>
        </w:rPr>
        <w:t>. Better quality of life can also be linked to a decrease in depression, also prevalent among PwD</w:t>
      </w:r>
      <w:r w:rsidRPr="0040177A">
        <w:rPr>
          <w:rFonts w:asciiTheme="minorBidi" w:hAnsiTheme="minorBidi"/>
          <w:b/>
          <w:bCs/>
          <w:sz w:val="20"/>
          <w:szCs w:val="20"/>
        </w:rPr>
        <w:t xml:space="preserve"> </w:t>
      </w:r>
      <w:r w:rsidRPr="0040177A">
        <w:rPr>
          <w:rFonts w:asciiTheme="minorBidi" w:hAnsiTheme="minorBidi"/>
          <w:b/>
          <w:bCs/>
          <w:noProof/>
          <w:sz w:val="20"/>
          <w:szCs w:val="20"/>
        </w:rPr>
        <w:t>[16</w:t>
      </w:r>
      <w:r w:rsidR="00CA67D8">
        <w:rPr>
          <w:rFonts w:asciiTheme="minorBidi" w:hAnsiTheme="minorBidi"/>
          <w:b/>
          <w:bCs/>
          <w:noProof/>
          <w:sz w:val="20"/>
          <w:szCs w:val="20"/>
        </w:rPr>
        <w:t>5</w:t>
      </w:r>
      <w:r w:rsidRPr="0040177A">
        <w:rPr>
          <w:rFonts w:asciiTheme="minorBidi" w:hAnsiTheme="minorBidi"/>
          <w:b/>
          <w:bCs/>
          <w:noProof/>
          <w:sz w:val="20"/>
          <w:szCs w:val="20"/>
        </w:rPr>
        <w:t>]</w:t>
      </w:r>
      <w:r w:rsidRPr="008C10C3">
        <w:rPr>
          <w:rFonts w:asciiTheme="minorBidi" w:hAnsiTheme="minorBidi"/>
          <w:sz w:val="20"/>
          <w:szCs w:val="20"/>
        </w:rPr>
        <w:t>. The availability of measures of quality of life suitable for completion by a proxy may also account for its common use in research.</w:t>
      </w:r>
    </w:p>
    <w:p w14:paraId="68A1BB2E" w14:textId="77777777" w:rsidR="00A863EE" w:rsidRPr="008C10C3"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Outcomes where research is lacking</w:t>
      </w:r>
    </w:p>
    <w:p w14:paraId="1F96D14B" w14:textId="3174839B" w:rsidR="00A863EE" w:rsidRPr="008C10C3" w:rsidRDefault="00A863EE" w:rsidP="00632BAA">
      <w:pPr>
        <w:spacing w:line="360" w:lineRule="auto"/>
        <w:jc w:val="both"/>
        <w:rPr>
          <w:rFonts w:asciiTheme="minorBidi" w:hAnsiTheme="minorBidi"/>
          <w:sz w:val="20"/>
          <w:szCs w:val="20"/>
        </w:rPr>
      </w:pPr>
      <w:r w:rsidRPr="008C10C3">
        <w:rPr>
          <w:rFonts w:asciiTheme="minorBidi" w:hAnsiTheme="minorBidi"/>
          <w:sz w:val="20"/>
          <w:szCs w:val="20"/>
        </w:rPr>
        <w:t>Very little is known regarding effects of PA for people with severe dementia. Research is lacking in</w:t>
      </w:r>
      <w:r w:rsidR="006B0DB8">
        <w:rPr>
          <w:rFonts w:asciiTheme="minorBidi" w:hAnsiTheme="minorBidi"/>
          <w:sz w:val="20"/>
          <w:szCs w:val="20"/>
        </w:rPr>
        <w:t xml:space="preserve"> relation to</w:t>
      </w:r>
      <w:r w:rsidRPr="008C10C3">
        <w:rPr>
          <w:rFonts w:asciiTheme="minorBidi" w:hAnsiTheme="minorBidi"/>
          <w:sz w:val="20"/>
          <w:szCs w:val="20"/>
        </w:rPr>
        <w:t xml:space="preserve"> multiple settings and numerous outcome domains, namely “Mobility”, </w:t>
      </w:r>
      <w:r w:rsidR="00107D80">
        <w:rPr>
          <w:rFonts w:asciiTheme="minorBidi" w:hAnsiTheme="minorBidi"/>
          <w:sz w:val="20"/>
          <w:szCs w:val="20"/>
        </w:rPr>
        <w:t>“Health related q</w:t>
      </w:r>
      <w:r w:rsidRPr="008C10C3">
        <w:rPr>
          <w:rFonts w:asciiTheme="minorBidi" w:hAnsiTheme="minorBidi"/>
          <w:sz w:val="20"/>
          <w:szCs w:val="20"/>
        </w:rPr>
        <w:t xml:space="preserve">uality of life”, “Social interaction” and all the outcome domains related to carers. Carer related outcomes deserve particular attention in future research due to the known correlation between severity of cognitive impairment and carer burden </w:t>
      </w:r>
      <w:r w:rsidRPr="0040177A">
        <w:rPr>
          <w:rFonts w:asciiTheme="minorBidi" w:hAnsiTheme="minorBidi"/>
          <w:b/>
          <w:bCs/>
          <w:noProof/>
          <w:sz w:val="20"/>
          <w:szCs w:val="20"/>
        </w:rPr>
        <w:t>[161]</w:t>
      </w:r>
      <w:r w:rsidRPr="008C10C3">
        <w:rPr>
          <w:rFonts w:asciiTheme="minorBidi" w:hAnsiTheme="minorBidi"/>
          <w:sz w:val="20"/>
          <w:szCs w:val="20"/>
        </w:rPr>
        <w:t xml:space="preserve">. </w:t>
      </w:r>
    </w:p>
    <w:p w14:paraId="77E7EE34" w14:textId="77777777" w:rsidR="00A863EE" w:rsidRPr="008C10C3"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Heterogeneous measurement tools</w:t>
      </w:r>
    </w:p>
    <w:p w14:paraId="17AA376E" w14:textId="645E1042" w:rsidR="00A863EE" w:rsidRPr="008C10C3" w:rsidRDefault="00A863EE">
      <w:pPr>
        <w:spacing w:line="360" w:lineRule="auto"/>
        <w:jc w:val="both"/>
        <w:rPr>
          <w:rFonts w:asciiTheme="minorBidi" w:hAnsiTheme="minorBidi"/>
          <w:sz w:val="20"/>
          <w:szCs w:val="20"/>
        </w:rPr>
      </w:pPr>
      <w:r w:rsidRPr="008C10C3">
        <w:rPr>
          <w:rFonts w:asciiTheme="minorBidi" w:hAnsiTheme="minorBidi"/>
          <w:sz w:val="20"/>
          <w:szCs w:val="20"/>
        </w:rPr>
        <w:t xml:space="preserve">In line with previous literature reviews </w:t>
      </w:r>
      <w:r w:rsidRPr="0040177A">
        <w:rPr>
          <w:rFonts w:asciiTheme="minorBidi" w:hAnsiTheme="minorBidi"/>
          <w:b/>
          <w:bCs/>
          <w:noProof/>
          <w:sz w:val="20"/>
          <w:szCs w:val="20"/>
        </w:rPr>
        <w:t>[3, 6]</w:t>
      </w:r>
      <w:r w:rsidRPr="008C10C3">
        <w:rPr>
          <w:rFonts w:asciiTheme="minorBidi" w:hAnsiTheme="minorBidi"/>
          <w:sz w:val="20"/>
          <w:szCs w:val="20"/>
        </w:rPr>
        <w:t xml:space="preserve">, substantial heterogeneity was identified in the use of measurement tools. It is important to emphasise that whilst “the </w:t>
      </w:r>
      <w:r w:rsidR="00827610">
        <w:rPr>
          <w:rFonts w:asciiTheme="minorBidi" w:hAnsiTheme="minorBidi"/>
          <w:sz w:val="20"/>
          <w:szCs w:val="20"/>
        </w:rPr>
        <w:t xml:space="preserve">three </w:t>
      </w:r>
      <w:r w:rsidRPr="008C10C3">
        <w:rPr>
          <w:rFonts w:asciiTheme="minorBidi" w:hAnsiTheme="minorBidi"/>
          <w:sz w:val="20"/>
          <w:szCs w:val="20"/>
        </w:rPr>
        <w:t>most commonly used measurement tool</w:t>
      </w:r>
      <w:r w:rsidR="00827610">
        <w:rPr>
          <w:rFonts w:asciiTheme="minorBidi" w:hAnsiTheme="minorBidi"/>
          <w:sz w:val="20"/>
          <w:szCs w:val="20"/>
        </w:rPr>
        <w:t>s</w:t>
      </w:r>
      <w:r w:rsidRPr="008C10C3">
        <w:rPr>
          <w:rFonts w:asciiTheme="minorBidi" w:hAnsiTheme="minorBidi"/>
          <w:sz w:val="20"/>
          <w:szCs w:val="20"/>
        </w:rPr>
        <w:t>” per outcome domain w</w:t>
      </w:r>
      <w:r w:rsidR="00827610">
        <w:rPr>
          <w:rFonts w:asciiTheme="minorBidi" w:hAnsiTheme="minorBidi"/>
          <w:sz w:val="20"/>
          <w:szCs w:val="20"/>
        </w:rPr>
        <w:t>ere</w:t>
      </w:r>
      <w:r w:rsidRPr="008C10C3">
        <w:rPr>
          <w:rFonts w:asciiTheme="minorBidi" w:hAnsiTheme="minorBidi"/>
          <w:sz w:val="20"/>
          <w:szCs w:val="20"/>
        </w:rPr>
        <w:t xml:space="preserve"> identified, the psychometric properties of the instruments were not considered. The most appropriate measurement tools for each of the outcomes included in the COS will be determined in the final phase of its development. </w:t>
      </w:r>
    </w:p>
    <w:p w14:paraId="781D3838" w14:textId="77777777" w:rsidR="00A863EE" w:rsidRPr="008C10C3" w:rsidRDefault="00A863EE" w:rsidP="005B02DF">
      <w:pPr>
        <w:spacing w:line="360" w:lineRule="auto"/>
        <w:jc w:val="both"/>
        <w:rPr>
          <w:rFonts w:asciiTheme="minorBidi" w:hAnsiTheme="minorBidi"/>
          <w:sz w:val="20"/>
          <w:szCs w:val="20"/>
          <w:u w:val="single"/>
        </w:rPr>
      </w:pPr>
      <w:r w:rsidRPr="008C10C3">
        <w:rPr>
          <w:rFonts w:asciiTheme="minorBidi" w:hAnsiTheme="minorBidi"/>
          <w:sz w:val="20"/>
          <w:szCs w:val="20"/>
          <w:u w:val="single"/>
        </w:rPr>
        <w:t>Limitations</w:t>
      </w:r>
    </w:p>
    <w:p w14:paraId="1402C491" w14:textId="44CACA4F" w:rsidR="00A863EE" w:rsidRPr="008C10C3" w:rsidRDefault="00A863EE" w:rsidP="00632BAA">
      <w:pPr>
        <w:spacing w:line="360" w:lineRule="auto"/>
        <w:jc w:val="both"/>
        <w:rPr>
          <w:rFonts w:asciiTheme="minorBidi" w:hAnsiTheme="minorBidi"/>
          <w:sz w:val="20"/>
          <w:szCs w:val="20"/>
        </w:rPr>
      </w:pPr>
      <w:r w:rsidRPr="008C10C3">
        <w:rPr>
          <w:rFonts w:asciiTheme="minorBidi" w:hAnsiTheme="minorBidi"/>
          <w:sz w:val="20"/>
          <w:szCs w:val="20"/>
        </w:rPr>
        <w:t xml:space="preserve">Several limitations need to be acknowledged. </w:t>
      </w:r>
      <w:r w:rsidR="00A138A0">
        <w:rPr>
          <w:rFonts w:asciiTheme="minorBidi" w:hAnsiTheme="minorBidi"/>
          <w:sz w:val="20"/>
          <w:szCs w:val="20"/>
        </w:rPr>
        <w:t xml:space="preserve">Due to </w:t>
      </w:r>
      <w:r w:rsidR="00A24111">
        <w:rPr>
          <w:rFonts w:asciiTheme="minorBidi" w:hAnsiTheme="minorBidi"/>
          <w:sz w:val="20"/>
          <w:szCs w:val="20"/>
        </w:rPr>
        <w:t>limited time and resources,</w:t>
      </w:r>
      <w:r w:rsidR="00A138A0">
        <w:rPr>
          <w:rFonts w:asciiTheme="minorBidi" w:hAnsiTheme="minorBidi"/>
          <w:sz w:val="20"/>
          <w:szCs w:val="20"/>
        </w:rPr>
        <w:t xml:space="preserve"> language</w:t>
      </w:r>
      <w:r w:rsidR="00A24111">
        <w:rPr>
          <w:rFonts w:asciiTheme="minorBidi" w:hAnsiTheme="minorBidi"/>
          <w:sz w:val="20"/>
          <w:szCs w:val="20"/>
        </w:rPr>
        <w:t xml:space="preserve"> filters (English, Portuguese and Spanish)</w:t>
      </w:r>
      <w:r w:rsidR="00A138A0">
        <w:rPr>
          <w:rFonts w:asciiTheme="minorBidi" w:hAnsiTheme="minorBidi"/>
          <w:sz w:val="20"/>
          <w:szCs w:val="20"/>
        </w:rPr>
        <w:t xml:space="preserve"> </w:t>
      </w:r>
      <w:r w:rsidR="00A24111">
        <w:rPr>
          <w:rFonts w:asciiTheme="minorBidi" w:hAnsiTheme="minorBidi"/>
          <w:sz w:val="20"/>
          <w:szCs w:val="20"/>
        </w:rPr>
        <w:t xml:space="preserve">were added to the initial searches. The inclusion </w:t>
      </w:r>
      <w:r w:rsidR="00C77501">
        <w:rPr>
          <w:rFonts w:asciiTheme="minorBidi" w:hAnsiTheme="minorBidi"/>
          <w:sz w:val="20"/>
          <w:szCs w:val="20"/>
        </w:rPr>
        <w:t>of</w:t>
      </w:r>
      <w:r w:rsidR="00A24111">
        <w:rPr>
          <w:rFonts w:asciiTheme="minorBidi" w:hAnsiTheme="minorBidi"/>
          <w:sz w:val="20"/>
          <w:szCs w:val="20"/>
        </w:rPr>
        <w:t xml:space="preserve"> papers written in three different languages implies that a large proportion of the available literature would have been screened. Yet, the number of papers missed due to the use of the language filter is unknown. </w:t>
      </w:r>
      <w:r w:rsidRPr="008C10C3">
        <w:rPr>
          <w:rFonts w:asciiTheme="minorBidi" w:hAnsiTheme="minorBidi"/>
          <w:sz w:val="20"/>
          <w:szCs w:val="20"/>
        </w:rPr>
        <w:t>The data analysis process was conducted by a single researcher. Whilst it is possible that other researchers would have defined the outcome domains differently, this risk was m</w:t>
      </w:r>
      <w:r w:rsidR="0084558A">
        <w:rPr>
          <w:rFonts w:asciiTheme="minorBidi" w:hAnsiTheme="minorBidi"/>
          <w:sz w:val="20"/>
          <w:szCs w:val="20"/>
        </w:rPr>
        <w:t>inimised</w:t>
      </w:r>
      <w:r w:rsidRPr="008C10C3">
        <w:rPr>
          <w:rFonts w:asciiTheme="minorBidi" w:hAnsiTheme="minorBidi"/>
          <w:sz w:val="20"/>
          <w:szCs w:val="20"/>
        </w:rPr>
        <w:t xml:space="preserve"> by presenting appendix 1, to ensure transparency of the process. </w:t>
      </w:r>
    </w:p>
    <w:p w14:paraId="493BAAD8" w14:textId="77777777" w:rsidR="00A863EE" w:rsidRPr="008C10C3" w:rsidRDefault="00A863EE" w:rsidP="005B02DF">
      <w:pPr>
        <w:spacing w:line="360" w:lineRule="auto"/>
        <w:jc w:val="both"/>
        <w:rPr>
          <w:rFonts w:asciiTheme="minorBidi" w:hAnsiTheme="minorBidi"/>
          <w:sz w:val="20"/>
          <w:szCs w:val="20"/>
        </w:rPr>
      </w:pPr>
    </w:p>
    <w:p w14:paraId="1115F4D7" w14:textId="77777777" w:rsidR="00A863EE" w:rsidRPr="008C10C3" w:rsidRDefault="00A863EE" w:rsidP="005B02DF">
      <w:pPr>
        <w:spacing w:line="360" w:lineRule="auto"/>
        <w:jc w:val="both"/>
        <w:rPr>
          <w:rFonts w:asciiTheme="minorBidi" w:hAnsiTheme="minorBidi"/>
          <w:sz w:val="20"/>
          <w:szCs w:val="20"/>
        </w:rPr>
      </w:pPr>
      <w:r w:rsidRPr="008C10C3">
        <w:rPr>
          <w:rFonts w:asciiTheme="minorBidi" w:hAnsiTheme="minorBidi"/>
          <w:b/>
          <w:bCs/>
          <w:sz w:val="20"/>
          <w:szCs w:val="20"/>
        </w:rPr>
        <w:t>CONCLUSION</w:t>
      </w:r>
    </w:p>
    <w:p w14:paraId="125EA3D1" w14:textId="3AFA3CC2" w:rsidR="00A863EE" w:rsidRDefault="00A863EE" w:rsidP="001E661E">
      <w:pPr>
        <w:spacing w:line="360" w:lineRule="auto"/>
        <w:jc w:val="both"/>
        <w:rPr>
          <w:rFonts w:asciiTheme="minorBidi" w:hAnsiTheme="minorBidi"/>
          <w:sz w:val="20"/>
          <w:szCs w:val="20"/>
        </w:rPr>
      </w:pPr>
      <w:r w:rsidRPr="008C10C3">
        <w:rPr>
          <w:rFonts w:asciiTheme="minorBidi" w:hAnsiTheme="minorBidi"/>
          <w:sz w:val="20"/>
          <w:szCs w:val="20"/>
        </w:rPr>
        <w:t>Research into PA for PwD is common and necessary. However the considerable heterogeneity in the outcomes sought and the tools used hinder</w:t>
      </w:r>
      <w:r w:rsidR="006B0DB8">
        <w:rPr>
          <w:rFonts w:asciiTheme="minorBidi" w:hAnsiTheme="minorBidi"/>
          <w:sz w:val="20"/>
          <w:szCs w:val="20"/>
        </w:rPr>
        <w:t>s the development of</w:t>
      </w:r>
      <w:r w:rsidRPr="008C10C3">
        <w:rPr>
          <w:rFonts w:asciiTheme="minorBidi" w:hAnsiTheme="minorBidi"/>
          <w:sz w:val="20"/>
          <w:szCs w:val="20"/>
        </w:rPr>
        <w:t xml:space="preserve"> definitive </w:t>
      </w:r>
      <w:r w:rsidR="006B0DB8">
        <w:rPr>
          <w:rFonts w:asciiTheme="minorBidi" w:hAnsiTheme="minorBidi"/>
          <w:sz w:val="20"/>
          <w:szCs w:val="20"/>
        </w:rPr>
        <w:t xml:space="preserve">clinical </w:t>
      </w:r>
      <w:r w:rsidRPr="008C10C3">
        <w:rPr>
          <w:rFonts w:asciiTheme="minorBidi" w:hAnsiTheme="minorBidi"/>
          <w:sz w:val="20"/>
          <w:szCs w:val="20"/>
        </w:rPr>
        <w:t xml:space="preserve">guidance, reinforcing the need for a COS. The present </w:t>
      </w:r>
      <w:r w:rsidR="0071540E">
        <w:rPr>
          <w:rFonts w:asciiTheme="minorBidi" w:hAnsiTheme="minorBidi"/>
          <w:sz w:val="20"/>
          <w:szCs w:val="20"/>
        </w:rPr>
        <w:t xml:space="preserve">systematic </w:t>
      </w:r>
      <w:r w:rsidRPr="008C10C3">
        <w:rPr>
          <w:rFonts w:asciiTheme="minorBidi" w:hAnsiTheme="minorBidi"/>
          <w:sz w:val="20"/>
          <w:szCs w:val="20"/>
        </w:rPr>
        <w:t>literature review not only forms the first phase of development of a COS, but also offers useful information for interventions being currently designed. “Functional abilities and independence” is the</w:t>
      </w:r>
      <w:r w:rsidR="006B0DB8">
        <w:rPr>
          <w:rFonts w:asciiTheme="minorBidi" w:hAnsiTheme="minorBidi"/>
          <w:sz w:val="20"/>
          <w:szCs w:val="20"/>
        </w:rPr>
        <w:t xml:space="preserve"> outcome domain i) </w:t>
      </w:r>
      <w:r w:rsidRPr="008C10C3">
        <w:rPr>
          <w:rFonts w:asciiTheme="minorBidi" w:hAnsiTheme="minorBidi"/>
          <w:sz w:val="20"/>
          <w:szCs w:val="20"/>
        </w:rPr>
        <w:t xml:space="preserve">most frequently reported across stages of </w:t>
      </w:r>
      <w:r w:rsidR="006B0DB8">
        <w:rPr>
          <w:rFonts w:asciiTheme="minorBidi" w:hAnsiTheme="minorBidi"/>
          <w:sz w:val="20"/>
          <w:szCs w:val="20"/>
        </w:rPr>
        <w:t>dementia</w:t>
      </w:r>
      <w:r w:rsidRPr="008C10C3">
        <w:rPr>
          <w:rFonts w:asciiTheme="minorBidi" w:hAnsiTheme="minorBidi"/>
          <w:sz w:val="20"/>
          <w:szCs w:val="20"/>
        </w:rPr>
        <w:t xml:space="preserve">; </w:t>
      </w:r>
      <w:r w:rsidR="006B0DB8">
        <w:rPr>
          <w:rFonts w:asciiTheme="minorBidi" w:hAnsiTheme="minorBidi"/>
          <w:sz w:val="20"/>
          <w:szCs w:val="20"/>
        </w:rPr>
        <w:t>ii)</w:t>
      </w:r>
      <w:r w:rsidRPr="008C10C3">
        <w:rPr>
          <w:rFonts w:asciiTheme="minorBidi" w:hAnsiTheme="minorBidi"/>
          <w:sz w:val="20"/>
          <w:szCs w:val="20"/>
        </w:rPr>
        <w:t xml:space="preserve"> most frequently shown to improve; and </w:t>
      </w:r>
      <w:r w:rsidR="006B0DB8">
        <w:rPr>
          <w:rFonts w:asciiTheme="minorBidi" w:hAnsiTheme="minorBidi"/>
          <w:sz w:val="20"/>
          <w:szCs w:val="20"/>
        </w:rPr>
        <w:t xml:space="preserve">iii) </w:t>
      </w:r>
      <w:r w:rsidR="00723E24">
        <w:rPr>
          <w:rFonts w:asciiTheme="minorBidi" w:hAnsiTheme="minorBidi"/>
          <w:sz w:val="20"/>
          <w:szCs w:val="20"/>
        </w:rPr>
        <w:t>reported as important by</w:t>
      </w:r>
      <w:r w:rsidRPr="008C10C3">
        <w:rPr>
          <w:rFonts w:asciiTheme="minorBidi" w:hAnsiTheme="minorBidi"/>
          <w:sz w:val="20"/>
          <w:szCs w:val="20"/>
        </w:rPr>
        <w:t xml:space="preserve"> patients and care</w:t>
      </w:r>
      <w:r w:rsidR="00902EDF">
        <w:rPr>
          <w:rFonts w:asciiTheme="minorBidi" w:hAnsiTheme="minorBidi"/>
          <w:sz w:val="20"/>
          <w:szCs w:val="20"/>
        </w:rPr>
        <w:t>r</w:t>
      </w:r>
      <w:r w:rsidRPr="008C10C3">
        <w:rPr>
          <w:rFonts w:asciiTheme="minorBidi" w:hAnsiTheme="minorBidi"/>
          <w:sz w:val="20"/>
          <w:szCs w:val="20"/>
        </w:rPr>
        <w:t>s</w:t>
      </w:r>
      <w:r w:rsidR="00723E24">
        <w:rPr>
          <w:rFonts w:asciiTheme="minorBidi" w:hAnsiTheme="minorBidi"/>
          <w:sz w:val="20"/>
          <w:szCs w:val="20"/>
        </w:rPr>
        <w:t xml:space="preserve"> as well as </w:t>
      </w:r>
      <w:r w:rsidR="00902EDF">
        <w:rPr>
          <w:rFonts w:asciiTheme="minorBidi" w:hAnsiTheme="minorBidi"/>
          <w:sz w:val="20"/>
          <w:szCs w:val="20"/>
        </w:rPr>
        <w:t xml:space="preserve">health professionals and </w:t>
      </w:r>
      <w:r w:rsidR="00723E24">
        <w:rPr>
          <w:rFonts w:asciiTheme="minorBidi" w:hAnsiTheme="minorBidi"/>
          <w:sz w:val="20"/>
          <w:szCs w:val="20"/>
        </w:rPr>
        <w:t>researchers</w:t>
      </w:r>
      <w:r w:rsidRPr="008C10C3">
        <w:rPr>
          <w:rFonts w:asciiTheme="minorBidi" w:hAnsiTheme="minorBidi"/>
          <w:sz w:val="20"/>
          <w:szCs w:val="20"/>
        </w:rPr>
        <w:t xml:space="preserve">. </w:t>
      </w:r>
      <w:r w:rsidR="001E661E">
        <w:rPr>
          <w:rFonts w:asciiTheme="minorBidi" w:hAnsiTheme="minorBidi"/>
          <w:sz w:val="20"/>
          <w:szCs w:val="20"/>
        </w:rPr>
        <w:t>Thus, clinicians and researchers are encouraged to continue to</w:t>
      </w:r>
      <w:r w:rsidRPr="008C10C3">
        <w:rPr>
          <w:rFonts w:asciiTheme="minorBidi" w:hAnsiTheme="minorBidi"/>
          <w:sz w:val="20"/>
          <w:szCs w:val="20"/>
        </w:rPr>
        <w:t xml:space="preserve"> </w:t>
      </w:r>
      <w:r w:rsidR="001E661E">
        <w:rPr>
          <w:rFonts w:asciiTheme="minorBidi" w:hAnsiTheme="minorBidi"/>
          <w:sz w:val="20"/>
          <w:szCs w:val="20"/>
        </w:rPr>
        <w:t>evaluate</w:t>
      </w:r>
      <w:r w:rsidRPr="008C10C3">
        <w:rPr>
          <w:rFonts w:asciiTheme="minorBidi" w:hAnsiTheme="minorBidi"/>
          <w:sz w:val="20"/>
          <w:szCs w:val="20"/>
        </w:rPr>
        <w:t xml:space="preserve"> this outcome domain </w:t>
      </w:r>
      <w:r w:rsidR="00F45AC4">
        <w:rPr>
          <w:rFonts w:asciiTheme="minorBidi" w:hAnsiTheme="minorBidi"/>
          <w:sz w:val="20"/>
          <w:szCs w:val="20"/>
        </w:rPr>
        <w:t>when developing</w:t>
      </w:r>
      <w:r w:rsidR="001E661E">
        <w:rPr>
          <w:rFonts w:asciiTheme="minorBidi" w:hAnsiTheme="minorBidi"/>
          <w:sz w:val="20"/>
          <w:szCs w:val="20"/>
        </w:rPr>
        <w:t xml:space="preserve"> PA interventions for PWD</w:t>
      </w:r>
      <w:r w:rsidRPr="008C10C3">
        <w:rPr>
          <w:rFonts w:asciiTheme="minorBidi" w:hAnsiTheme="minorBidi"/>
          <w:sz w:val="20"/>
          <w:szCs w:val="20"/>
        </w:rPr>
        <w:t xml:space="preserve">. Other frequently reported outcomes are “Global cognitive function”, “Balance”, “Global behavioural symptoms of dementia” and “Health related quality of life”, but the evidence of benefit is less conclusive in these domains. </w:t>
      </w:r>
    </w:p>
    <w:p w14:paraId="4C66615F" w14:textId="77777777" w:rsidR="007F5328" w:rsidRDefault="007F5328" w:rsidP="001E661E">
      <w:pPr>
        <w:spacing w:line="360" w:lineRule="auto"/>
        <w:jc w:val="both"/>
        <w:rPr>
          <w:rFonts w:asciiTheme="minorBidi" w:hAnsiTheme="minorBidi"/>
          <w:sz w:val="20"/>
          <w:szCs w:val="20"/>
        </w:rPr>
      </w:pPr>
    </w:p>
    <w:p w14:paraId="6A9630F8" w14:textId="77777777" w:rsidR="007F5328" w:rsidRPr="008C10C3" w:rsidRDefault="007F5328" w:rsidP="007F5328">
      <w:pPr>
        <w:rPr>
          <w:rFonts w:ascii="Arial" w:hAnsi="Arial" w:cs="Arial"/>
          <w:b/>
          <w:bCs/>
          <w:sz w:val="20"/>
          <w:szCs w:val="20"/>
        </w:rPr>
      </w:pPr>
    </w:p>
    <w:p w14:paraId="1EE180D3" w14:textId="77777777" w:rsidR="007F5328" w:rsidRPr="008C10C3" w:rsidRDefault="007F5328" w:rsidP="007F5328">
      <w:pPr>
        <w:rPr>
          <w:rFonts w:ascii="Arial" w:hAnsi="Arial" w:cs="Arial"/>
          <w:b/>
          <w:bCs/>
          <w:sz w:val="20"/>
          <w:szCs w:val="20"/>
        </w:rPr>
      </w:pPr>
      <w:r w:rsidRPr="008C10C3">
        <w:rPr>
          <w:rFonts w:ascii="Arial" w:hAnsi="Arial" w:cs="Arial"/>
          <w:b/>
          <w:bCs/>
          <w:sz w:val="20"/>
          <w:szCs w:val="20"/>
        </w:rPr>
        <w:t>CONFLICTS OF INTEREST</w:t>
      </w:r>
    </w:p>
    <w:p w14:paraId="4C17D340" w14:textId="77777777" w:rsidR="007F5328" w:rsidRDefault="007F5328" w:rsidP="007F5328">
      <w:pPr>
        <w:rPr>
          <w:rFonts w:ascii="Arial" w:hAnsi="Arial" w:cs="Arial"/>
          <w:sz w:val="20"/>
          <w:szCs w:val="20"/>
        </w:rPr>
      </w:pPr>
      <w:r w:rsidRPr="008C10C3">
        <w:rPr>
          <w:rFonts w:ascii="Arial" w:hAnsi="Arial" w:cs="Arial"/>
          <w:sz w:val="20"/>
          <w:szCs w:val="20"/>
        </w:rPr>
        <w:t>The authors have no conflicts of interest to declare.</w:t>
      </w:r>
    </w:p>
    <w:p w14:paraId="0EB255E7" w14:textId="77777777" w:rsidR="007F5328" w:rsidRDefault="007F5328" w:rsidP="001E661E">
      <w:pPr>
        <w:spacing w:line="360" w:lineRule="auto"/>
        <w:jc w:val="both"/>
        <w:rPr>
          <w:rFonts w:asciiTheme="minorBidi" w:hAnsiTheme="minorBidi"/>
          <w:sz w:val="20"/>
          <w:szCs w:val="20"/>
        </w:rPr>
      </w:pPr>
    </w:p>
    <w:p w14:paraId="49102BB8" w14:textId="3F25A527" w:rsidR="007F5328" w:rsidRDefault="007F5328" w:rsidP="001E661E">
      <w:pPr>
        <w:spacing w:line="360" w:lineRule="auto"/>
        <w:jc w:val="both"/>
        <w:rPr>
          <w:rFonts w:asciiTheme="minorBidi" w:hAnsiTheme="minorBidi"/>
          <w:sz w:val="20"/>
          <w:szCs w:val="20"/>
        </w:rPr>
      </w:pPr>
      <w:r w:rsidRPr="007F5328">
        <w:rPr>
          <w:rFonts w:ascii="Arial" w:hAnsi="Arial" w:cs="Arial"/>
          <w:b/>
          <w:bCs/>
          <w:sz w:val="20"/>
          <w:szCs w:val="20"/>
        </w:rPr>
        <w:t>DECLARATIONS OF SOURCES OF FUNDING:</w:t>
      </w:r>
      <w:r>
        <w:rPr>
          <w:rFonts w:asciiTheme="minorBidi" w:hAnsiTheme="minorBidi"/>
          <w:sz w:val="20"/>
          <w:szCs w:val="20"/>
        </w:rPr>
        <w:t xml:space="preserve"> NONE</w:t>
      </w:r>
    </w:p>
    <w:p w14:paraId="5C3C3A25" w14:textId="77777777" w:rsidR="007F5328" w:rsidRPr="008C10C3" w:rsidRDefault="007F5328" w:rsidP="001E661E">
      <w:pPr>
        <w:spacing w:line="360" w:lineRule="auto"/>
        <w:jc w:val="both"/>
        <w:rPr>
          <w:rFonts w:asciiTheme="minorBidi" w:hAnsiTheme="minorBidi"/>
          <w:sz w:val="20"/>
          <w:szCs w:val="20"/>
        </w:rPr>
      </w:pPr>
    </w:p>
    <w:p w14:paraId="53BF35E2" w14:textId="77777777" w:rsidR="0040177A" w:rsidRDefault="0040177A" w:rsidP="0040177A">
      <w:pPr>
        <w:pStyle w:val="EndNoteBibliographyTitle"/>
        <w:jc w:val="left"/>
        <w:rPr>
          <w:rFonts w:ascii="MS Shell Dlg 2" w:hAnsi="MS Shell Dlg 2" w:cs="MS Shell Dlg 2"/>
          <w:b/>
          <w:bCs/>
        </w:rPr>
      </w:pPr>
    </w:p>
    <w:p w14:paraId="6982F857" w14:textId="77777777" w:rsidR="00A863EE" w:rsidRPr="00AF77A8" w:rsidRDefault="00A863EE" w:rsidP="0040177A">
      <w:pPr>
        <w:pStyle w:val="EndNoteBibliographyTitle"/>
        <w:jc w:val="left"/>
        <w:rPr>
          <w:rFonts w:asciiTheme="minorBidi" w:hAnsiTheme="minorBidi" w:cstheme="minorBidi"/>
          <w:b/>
          <w:bCs/>
        </w:rPr>
      </w:pPr>
      <w:r w:rsidRPr="00AF77A8">
        <w:rPr>
          <w:rFonts w:asciiTheme="minorBidi" w:hAnsiTheme="minorBidi" w:cstheme="minorBidi"/>
          <w:b/>
          <w:bCs/>
        </w:rPr>
        <w:t>REFERENCE LIST</w:t>
      </w:r>
    </w:p>
    <w:p w14:paraId="607E0841" w14:textId="77777777" w:rsidR="0040177A" w:rsidRDefault="0040177A" w:rsidP="0040177A">
      <w:pPr>
        <w:pStyle w:val="EndNoteBibliographyTitle"/>
        <w:jc w:val="left"/>
        <w:rPr>
          <w:rFonts w:ascii="MS Shell Dlg 2" w:hAnsi="MS Shell Dlg 2" w:cs="MS Shell Dlg 2"/>
          <w:b/>
          <w:bCs/>
        </w:rPr>
      </w:pPr>
    </w:p>
    <w:p w14:paraId="5E0F9FF8" w14:textId="2CF9BA57" w:rsidR="0040177A" w:rsidRPr="003F21E4" w:rsidRDefault="0040177A" w:rsidP="00ED0006">
      <w:pPr>
        <w:pStyle w:val="EndNoteBibliographyTitle"/>
        <w:spacing w:line="360" w:lineRule="auto"/>
        <w:jc w:val="both"/>
        <w:rPr>
          <w:b/>
          <w:bCs/>
          <w:szCs w:val="20"/>
        </w:rPr>
      </w:pPr>
      <w:r w:rsidRPr="003F21E4">
        <w:rPr>
          <w:rStyle w:val="Emphasis"/>
          <w:szCs w:val="20"/>
          <w:shd w:val="clear" w:color="auto" w:fill="FFFFFF"/>
        </w:rPr>
        <w:t xml:space="preserve">PLEASE NOTE: The very long list of papers included in this review has meant that a the reference list of included papers had to be presented separately, in </w:t>
      </w:r>
      <w:r w:rsidR="00ED0006">
        <w:rPr>
          <w:rStyle w:val="Emphasis"/>
          <w:szCs w:val="20"/>
          <w:shd w:val="clear" w:color="auto" w:fill="FFFFFF"/>
        </w:rPr>
        <w:t>a</w:t>
      </w:r>
      <w:r w:rsidRPr="003F21E4">
        <w:rPr>
          <w:rStyle w:val="Emphasis"/>
          <w:szCs w:val="20"/>
          <w:shd w:val="clear" w:color="auto" w:fill="FFFFFF"/>
        </w:rPr>
        <w:t xml:space="preserve">ppendix </w:t>
      </w:r>
      <w:r w:rsidR="00ED0006">
        <w:rPr>
          <w:rStyle w:val="Emphasis"/>
          <w:szCs w:val="20"/>
          <w:shd w:val="clear" w:color="auto" w:fill="FFFFFF"/>
        </w:rPr>
        <w:t xml:space="preserve">1 (tab 11) </w:t>
      </w:r>
      <w:r w:rsidRPr="003F21E4">
        <w:rPr>
          <w:rStyle w:val="Emphasis"/>
          <w:szCs w:val="20"/>
          <w:shd w:val="clear" w:color="auto" w:fill="FFFFFF"/>
        </w:rPr>
        <w:t xml:space="preserve">, wich is avaliable from the jounral website. The references used to support this review are listed here and are represented by bold type throughout the text. </w:t>
      </w:r>
    </w:p>
    <w:p w14:paraId="1878DEB0" w14:textId="77777777" w:rsidR="0040177A" w:rsidRPr="00301C12" w:rsidRDefault="0040177A" w:rsidP="0040177A">
      <w:pPr>
        <w:pStyle w:val="EndNoteBibliographyTitle"/>
        <w:jc w:val="left"/>
        <w:rPr>
          <w:rFonts w:ascii="MS Shell Dlg 2" w:hAnsi="MS Shell Dlg 2" w:cs="MS Shell Dlg 2"/>
        </w:rPr>
      </w:pPr>
    </w:p>
    <w:p w14:paraId="7003C77F" w14:textId="77777777" w:rsidR="00A863EE" w:rsidRPr="00301C12" w:rsidRDefault="00A863EE" w:rsidP="005B02DF">
      <w:pPr>
        <w:pStyle w:val="EndNoteBibliographyTitle"/>
        <w:rPr>
          <w:rFonts w:ascii="MS Shell Dlg 2" w:hAnsi="MS Shell Dlg 2" w:cs="MS Shell Dlg 2"/>
        </w:rPr>
      </w:pPr>
    </w:p>
    <w:p w14:paraId="5C0950DD" w14:textId="77777777" w:rsidR="00A863EE" w:rsidRPr="00301C12" w:rsidRDefault="00A863EE" w:rsidP="005B02DF">
      <w:pPr>
        <w:pStyle w:val="EndNoteBibliography"/>
        <w:spacing w:after="240"/>
      </w:pPr>
      <w:r w:rsidRPr="00301C12">
        <w:t>2.</w:t>
      </w:r>
      <w:r w:rsidRPr="00301C12">
        <w:tab/>
        <w:t xml:space="preserve">National Institute for Health and Care Excellence, </w:t>
      </w:r>
      <w:r w:rsidRPr="00301C12">
        <w:rPr>
          <w:i/>
        </w:rPr>
        <w:t>Dementia: supporting people with dementia and their carers in health and social care.</w:t>
      </w:r>
      <w:r w:rsidRPr="00301C12">
        <w:t xml:space="preserve"> NICE guideline, 2006. </w:t>
      </w:r>
      <w:r w:rsidRPr="00301C12">
        <w:rPr>
          <w:b/>
        </w:rPr>
        <w:t>Dementia (CG42)</w:t>
      </w:r>
      <w:r w:rsidRPr="00301C12">
        <w:t>: p. 1-54.</w:t>
      </w:r>
    </w:p>
    <w:p w14:paraId="6C7026B1" w14:textId="77777777" w:rsidR="00A863EE" w:rsidRPr="00301C12" w:rsidRDefault="00A863EE" w:rsidP="005B02DF">
      <w:pPr>
        <w:pStyle w:val="EndNoteBibliography"/>
        <w:spacing w:after="240"/>
      </w:pPr>
      <w:r w:rsidRPr="00301C12">
        <w:t>3.</w:t>
      </w:r>
      <w:r w:rsidRPr="00301C12">
        <w:tab/>
        <w:t xml:space="preserve">Forbes, D., S.C. Forbes, C.M. Blake, E.J. Thiessen, and S. Forbes, </w:t>
      </w:r>
      <w:r w:rsidRPr="00301C12">
        <w:rPr>
          <w:i/>
        </w:rPr>
        <w:t>Exercise programs for people with dementia (Review).</w:t>
      </w:r>
      <w:r w:rsidRPr="00301C12">
        <w:t xml:space="preserve"> Cochrane Database of Systematic Reviews, 2015. </w:t>
      </w:r>
      <w:r w:rsidRPr="00301C12">
        <w:rPr>
          <w:b/>
        </w:rPr>
        <w:t>4</w:t>
      </w:r>
      <w:r w:rsidRPr="00301C12">
        <w:t>: p. 1-80.</w:t>
      </w:r>
    </w:p>
    <w:p w14:paraId="25895089" w14:textId="054B9B6D" w:rsidR="00A863EE" w:rsidRPr="00301C12" w:rsidRDefault="00A863EE" w:rsidP="003911FE">
      <w:pPr>
        <w:pStyle w:val="EndNoteBibliography"/>
        <w:spacing w:after="240"/>
      </w:pPr>
      <w:r w:rsidRPr="00301C12">
        <w:t>4.</w:t>
      </w:r>
      <w:r w:rsidRPr="00301C12">
        <w:tab/>
      </w:r>
      <w:r w:rsidR="003911FE" w:rsidRPr="00F94E76">
        <w:t xml:space="preserve">Miskovski, K., </w:t>
      </w:r>
      <w:r w:rsidR="003911FE" w:rsidRPr="00F94E76">
        <w:rPr>
          <w:i/>
        </w:rPr>
        <w:t>The benefits of physical activity and exercise for people living with dementia</w:t>
      </w:r>
      <w:r w:rsidR="003911FE" w:rsidRPr="00F94E76">
        <w:t>, Policy Research and Information Department Al</w:t>
      </w:r>
      <w:r w:rsidR="003911FE">
        <w:t>zheimer’s Australia NSW,</w:t>
      </w:r>
      <w:r w:rsidR="003911FE" w:rsidRPr="00F94E76">
        <w:t xml:space="preserve"> 2014. p. 1-33.</w:t>
      </w:r>
    </w:p>
    <w:p w14:paraId="1FE3518B" w14:textId="1972DA6C" w:rsidR="00A863EE" w:rsidRPr="00301C12" w:rsidRDefault="00A863EE" w:rsidP="003911FE">
      <w:pPr>
        <w:pStyle w:val="EndNoteBibliography"/>
        <w:spacing w:after="240"/>
      </w:pPr>
      <w:r w:rsidRPr="00301C12">
        <w:t>5.</w:t>
      </w:r>
      <w:r w:rsidRPr="00301C12">
        <w:tab/>
      </w:r>
      <w:r w:rsidR="003911FE" w:rsidRPr="00F94E76">
        <w:t xml:space="preserve">Physical Activity Guidelines Advisory Committee, </w:t>
      </w:r>
      <w:r w:rsidR="003911FE" w:rsidRPr="00F94E76">
        <w:rPr>
          <w:i/>
        </w:rPr>
        <w:t>Physical Activity Guidelines Advisory Committee Report, 2008.</w:t>
      </w:r>
      <w:r w:rsidR="003911FE">
        <w:t>, S.o.H.a.H. Services,</w:t>
      </w:r>
      <w:r w:rsidR="003911FE" w:rsidRPr="00F94E76">
        <w:t xml:space="preserve"> 2008: Washington, DC: U.S. p. section 8.</w:t>
      </w:r>
    </w:p>
    <w:p w14:paraId="6EBBF6B1" w14:textId="77777777" w:rsidR="00A863EE" w:rsidRPr="00301C12" w:rsidRDefault="00A863EE" w:rsidP="005B02DF">
      <w:pPr>
        <w:pStyle w:val="EndNoteBibliography"/>
        <w:spacing w:after="240"/>
      </w:pPr>
      <w:r w:rsidRPr="00301C12">
        <w:t>6.</w:t>
      </w:r>
      <w:r w:rsidRPr="00301C12">
        <w:tab/>
        <w:t xml:space="preserve">Rao, A.K., A. Chou, B. Bursley, J. Smulofsky, and J. Jezequel, </w:t>
      </w:r>
      <w:r w:rsidRPr="00301C12">
        <w:rPr>
          <w:i/>
        </w:rPr>
        <w:t>Systematic review of the effects of exercise on activities of daily living in people with Alzheimer's disease.</w:t>
      </w:r>
      <w:r w:rsidRPr="00301C12">
        <w:t xml:space="preserve"> Am J Occup Ther, 2014. </w:t>
      </w:r>
      <w:r w:rsidRPr="00301C12">
        <w:rPr>
          <w:b/>
        </w:rPr>
        <w:t>68</w:t>
      </w:r>
      <w:r w:rsidRPr="00301C12">
        <w:t>(1): p. 50-56.</w:t>
      </w:r>
    </w:p>
    <w:p w14:paraId="3BF3E328" w14:textId="77777777" w:rsidR="00A863EE" w:rsidRPr="00301C12" w:rsidRDefault="00A863EE" w:rsidP="005B02DF">
      <w:pPr>
        <w:pStyle w:val="EndNoteBibliography"/>
        <w:spacing w:after="240"/>
      </w:pPr>
      <w:r w:rsidRPr="00301C12">
        <w:t>7.</w:t>
      </w:r>
      <w:r w:rsidRPr="00301C12">
        <w:tab/>
        <w:t xml:space="preserve">Macefield, R.C., M. Jacobs, I.J. Korfage, et al., </w:t>
      </w:r>
      <w:r w:rsidRPr="00301C12">
        <w:rPr>
          <w:i/>
        </w:rPr>
        <w:t>Developing core outcomes sets: methods for identifying and including patient-reported outcomes (PROs).</w:t>
      </w:r>
      <w:r w:rsidRPr="00301C12">
        <w:t xml:space="preserve"> Trials, 2014. </w:t>
      </w:r>
      <w:r w:rsidRPr="00301C12">
        <w:rPr>
          <w:b/>
        </w:rPr>
        <w:t>15</w:t>
      </w:r>
      <w:r w:rsidRPr="00301C12">
        <w:t>(49): p. 1-12.</w:t>
      </w:r>
    </w:p>
    <w:p w14:paraId="165E3CF1" w14:textId="77777777" w:rsidR="00A863EE" w:rsidRPr="00301C12" w:rsidRDefault="00A863EE" w:rsidP="005B02DF">
      <w:pPr>
        <w:pStyle w:val="EndNoteBibliography"/>
        <w:spacing w:after="240"/>
      </w:pPr>
      <w:r w:rsidRPr="00301C12">
        <w:t>8.</w:t>
      </w:r>
      <w:r w:rsidRPr="00301C12">
        <w:tab/>
        <w:t xml:space="preserve">Hopkins, J., N. Howes, K. Chalmers, et al., </w:t>
      </w:r>
      <w:r w:rsidRPr="00301C12">
        <w:rPr>
          <w:i/>
        </w:rPr>
        <w:t>What are important outcomes of bariatric surgery? An in-depth analysis to inform the development of a core outcome set and a comparison between the views of surgeons and other health professionals (the BARIACT study).</w:t>
      </w:r>
      <w:r w:rsidRPr="00301C12">
        <w:t xml:space="preserve"> The Lancet, 2015. </w:t>
      </w:r>
      <w:r w:rsidRPr="00301C12">
        <w:rPr>
          <w:b/>
        </w:rPr>
        <w:t>385</w:t>
      </w:r>
      <w:r w:rsidRPr="00301C12">
        <w:t>: p. Poster 30.</w:t>
      </w:r>
    </w:p>
    <w:p w14:paraId="3854A100" w14:textId="77777777" w:rsidR="00A863EE" w:rsidRPr="00301C12" w:rsidRDefault="00A863EE" w:rsidP="005B02DF">
      <w:pPr>
        <w:pStyle w:val="EndNoteBibliography"/>
        <w:spacing w:after="240"/>
      </w:pPr>
      <w:r w:rsidRPr="00301C12">
        <w:t>9.</w:t>
      </w:r>
      <w:r w:rsidRPr="00301C12">
        <w:tab/>
        <w:t xml:space="preserve">Williamson, P.R., D.G. Altman, J.M. Blazeby, et al., </w:t>
      </w:r>
      <w:r w:rsidRPr="00301C12">
        <w:rPr>
          <w:i/>
        </w:rPr>
        <w:t>Developing core outcome sets for clinical trials: issues to consider.</w:t>
      </w:r>
      <w:r w:rsidRPr="00301C12">
        <w:t xml:space="preserve"> Trials, 2012. </w:t>
      </w:r>
      <w:r w:rsidRPr="00301C12">
        <w:rPr>
          <w:b/>
        </w:rPr>
        <w:t>13</w:t>
      </w:r>
      <w:r w:rsidRPr="00301C12">
        <w:t>(132): p. 1-8.</w:t>
      </w:r>
    </w:p>
    <w:p w14:paraId="21B1405D" w14:textId="77777777" w:rsidR="00A863EE" w:rsidRPr="00301C12" w:rsidRDefault="00A863EE" w:rsidP="005B02DF">
      <w:pPr>
        <w:pStyle w:val="EndNoteBibliography"/>
        <w:spacing w:after="240"/>
      </w:pPr>
      <w:r w:rsidRPr="00301C12">
        <w:t>10.</w:t>
      </w:r>
      <w:r w:rsidRPr="00301C12">
        <w:tab/>
        <w:t xml:space="preserve">Clarke, M. and P. Williamson, </w:t>
      </w:r>
      <w:r w:rsidRPr="00301C12">
        <w:rPr>
          <w:i/>
        </w:rPr>
        <w:t>Core outcome sets and trial registries.</w:t>
      </w:r>
      <w:r w:rsidRPr="00301C12">
        <w:t xml:space="preserve"> Trials, 2015. </w:t>
      </w:r>
      <w:r w:rsidRPr="00301C12">
        <w:rPr>
          <w:b/>
        </w:rPr>
        <w:t>16</w:t>
      </w:r>
      <w:r w:rsidRPr="00301C12">
        <w:t>(216): p. 1-6.</w:t>
      </w:r>
    </w:p>
    <w:p w14:paraId="27FEEE94" w14:textId="77777777" w:rsidR="00A863EE" w:rsidRPr="00301C12" w:rsidRDefault="00A863EE" w:rsidP="005B02DF">
      <w:pPr>
        <w:pStyle w:val="EndNoteBibliography"/>
        <w:spacing w:after="240"/>
      </w:pPr>
      <w:r w:rsidRPr="00301C12">
        <w:t>11.</w:t>
      </w:r>
      <w:r w:rsidRPr="00301C12">
        <w:tab/>
        <w:t xml:space="preserve">Idzerda, L., T. Rader, P. Tugwell, and M. Boers, </w:t>
      </w:r>
      <w:r w:rsidRPr="00301C12">
        <w:rPr>
          <w:i/>
        </w:rPr>
        <w:t>Can we decide which outcomes should be measured in every clinical trial? A scoping review of the existing conceptual frameworks and processes to develop core outcome sets.</w:t>
      </w:r>
      <w:r w:rsidRPr="00301C12">
        <w:t xml:space="preserve"> J Rheumatol, 2014. </w:t>
      </w:r>
      <w:r w:rsidRPr="00301C12">
        <w:rPr>
          <w:b/>
        </w:rPr>
        <w:t>41</w:t>
      </w:r>
      <w:r w:rsidRPr="00301C12">
        <w:t>(5): p. 986-993.</w:t>
      </w:r>
    </w:p>
    <w:p w14:paraId="7A135F7B" w14:textId="77777777" w:rsidR="00A863EE" w:rsidRPr="00301C12" w:rsidRDefault="00A863EE" w:rsidP="005B02DF">
      <w:pPr>
        <w:pStyle w:val="EndNoteBibliography"/>
        <w:spacing w:after="240"/>
      </w:pPr>
      <w:r w:rsidRPr="00301C12">
        <w:t>12.</w:t>
      </w:r>
      <w:r w:rsidRPr="00301C12">
        <w:tab/>
        <w:t xml:space="preserve">Sinha, I., </w:t>
      </w:r>
      <w:r w:rsidRPr="00301C12">
        <w:rPr>
          <w:i/>
        </w:rPr>
        <w:t>Outcomes in clinical trials in children with asthma</w:t>
      </w:r>
      <w:r w:rsidRPr="00301C12">
        <w:t>. 2011, University of Liverpool.</w:t>
      </w:r>
    </w:p>
    <w:p w14:paraId="5442E8F8" w14:textId="77777777" w:rsidR="00A863EE" w:rsidRPr="00301C12" w:rsidRDefault="00A863EE" w:rsidP="005B02DF">
      <w:pPr>
        <w:pStyle w:val="EndNoteBibliography"/>
        <w:spacing w:after="240"/>
      </w:pPr>
      <w:r w:rsidRPr="00301C12">
        <w:t>13.</w:t>
      </w:r>
      <w:r w:rsidRPr="00301C12">
        <w:tab/>
        <w:t xml:space="preserve">MacLennan, S., H.J. Bekema, P.R. Williamson, et al., </w:t>
      </w:r>
      <w:r w:rsidRPr="00301C12">
        <w:rPr>
          <w:i/>
        </w:rPr>
        <w:t>A core outcome set for localised prostate cancer effectiveness trials: protocol for a systematic review of the literature and stakeholder involvement through interviews and a Delphi survey.</w:t>
      </w:r>
      <w:r w:rsidRPr="00301C12">
        <w:t xml:space="preserve"> Trials, 2015. </w:t>
      </w:r>
      <w:r w:rsidRPr="00301C12">
        <w:rPr>
          <w:b/>
        </w:rPr>
        <w:t>16</w:t>
      </w:r>
      <w:r w:rsidRPr="00301C12">
        <w:t>(76): p. 1-10.</w:t>
      </w:r>
    </w:p>
    <w:p w14:paraId="25F05287" w14:textId="77777777" w:rsidR="00A863EE" w:rsidRPr="00301C12" w:rsidRDefault="00A863EE" w:rsidP="005B02DF">
      <w:pPr>
        <w:pStyle w:val="EndNoteBibliography"/>
        <w:spacing w:after="240"/>
      </w:pPr>
      <w:r w:rsidRPr="00301C12">
        <w:t>14.</w:t>
      </w:r>
      <w:r w:rsidRPr="00301C12">
        <w:tab/>
        <w:t xml:space="preserve">Tugwell, P., M. Boers, P. Brooks, et al., </w:t>
      </w:r>
      <w:r w:rsidRPr="00301C12">
        <w:rPr>
          <w:i/>
        </w:rPr>
        <w:t>OMERACT: an international initiative to improve outcome measurement in rheumatology.</w:t>
      </w:r>
      <w:r w:rsidRPr="00301C12">
        <w:t xml:space="preserve"> Trials, 2007. </w:t>
      </w:r>
      <w:r w:rsidRPr="00301C12">
        <w:rPr>
          <w:b/>
        </w:rPr>
        <w:t>8</w:t>
      </w:r>
      <w:r w:rsidRPr="00301C12">
        <w:t>(38): p. 1-6.</w:t>
      </w:r>
    </w:p>
    <w:p w14:paraId="0F9AD61E" w14:textId="77777777" w:rsidR="00A863EE" w:rsidRPr="00301C12" w:rsidRDefault="00A863EE" w:rsidP="005B02DF">
      <w:pPr>
        <w:pStyle w:val="EndNoteBibliography"/>
        <w:spacing w:after="240"/>
      </w:pPr>
      <w:r w:rsidRPr="00301C12">
        <w:t>15.</w:t>
      </w:r>
      <w:r w:rsidRPr="00301C12">
        <w:tab/>
        <w:t xml:space="preserve">Pluye, P., M.P. Gagnon, F. Griffiths, and J. Johnson-Lafleur, </w:t>
      </w:r>
      <w:r w:rsidRPr="00301C12">
        <w:rPr>
          <w:i/>
        </w:rPr>
        <w:t>A scoring system for appraising mixed methods research, and concomitantly appraising qualitative, quantitative and mixed methods primary studies in Mixed Studies Reviews.</w:t>
      </w:r>
      <w:r w:rsidRPr="00301C12">
        <w:t xml:space="preserve"> Int J Nurs Stud, 2009. </w:t>
      </w:r>
      <w:r w:rsidRPr="00301C12">
        <w:rPr>
          <w:b/>
        </w:rPr>
        <w:t>46</w:t>
      </w:r>
      <w:r w:rsidRPr="00301C12">
        <w:t>(4): p. 529-46.</w:t>
      </w:r>
    </w:p>
    <w:p w14:paraId="421504E8" w14:textId="77777777" w:rsidR="00A863EE" w:rsidRPr="00301C12" w:rsidRDefault="00A863EE" w:rsidP="005B02DF">
      <w:pPr>
        <w:pStyle w:val="EndNoteBibliography"/>
        <w:spacing w:after="240"/>
      </w:pPr>
      <w:r w:rsidRPr="00301C12">
        <w:t>16.</w:t>
      </w:r>
      <w:r w:rsidRPr="00301C12">
        <w:tab/>
        <w:t xml:space="preserve">Elo, S. and H. Kyngas, </w:t>
      </w:r>
      <w:r w:rsidRPr="00301C12">
        <w:rPr>
          <w:i/>
        </w:rPr>
        <w:t>The qualitative content analysis process.</w:t>
      </w:r>
      <w:r w:rsidRPr="00301C12">
        <w:t xml:space="preserve"> J Adv Nurs, 2008. </w:t>
      </w:r>
      <w:r w:rsidRPr="00301C12">
        <w:rPr>
          <w:b/>
        </w:rPr>
        <w:t>62</w:t>
      </w:r>
      <w:r w:rsidRPr="00301C12">
        <w:t>(1): p. 107-15.</w:t>
      </w:r>
    </w:p>
    <w:p w14:paraId="3B6A011D" w14:textId="77777777" w:rsidR="00A863EE" w:rsidRPr="00301C12" w:rsidRDefault="00A863EE" w:rsidP="005B02DF">
      <w:pPr>
        <w:pStyle w:val="EndNoteBibliography"/>
        <w:spacing w:after="240"/>
      </w:pPr>
      <w:r w:rsidRPr="00301C12">
        <w:t>17.</w:t>
      </w:r>
      <w:r w:rsidRPr="00301C12">
        <w:tab/>
        <w:t xml:space="preserve">Moher, D., A. Liberati, J. Tetzlaff, D.G. Altman, and T.P. Group, </w:t>
      </w:r>
      <w:r w:rsidRPr="00301C12">
        <w:rPr>
          <w:i/>
        </w:rPr>
        <w:t>Preferred Reporting Items for Systematic Reviews and Meta-Analyses: The PRISMA Statement.</w:t>
      </w:r>
      <w:r w:rsidRPr="00301C12">
        <w:t xml:space="preserve"> PLoS Medicine, 2009. </w:t>
      </w:r>
      <w:r w:rsidRPr="00301C12">
        <w:rPr>
          <w:b/>
        </w:rPr>
        <w:t>6</w:t>
      </w:r>
      <w:r w:rsidRPr="00301C12">
        <w:t>(7): p. 1-6.</w:t>
      </w:r>
    </w:p>
    <w:p w14:paraId="6CB97E4A" w14:textId="77777777" w:rsidR="00A863EE" w:rsidRPr="00301C12" w:rsidRDefault="00A863EE" w:rsidP="005B02DF">
      <w:pPr>
        <w:pStyle w:val="EndNoteBibliography"/>
        <w:spacing w:after="240"/>
      </w:pPr>
      <w:r w:rsidRPr="00301C12">
        <w:t>157.</w:t>
      </w:r>
      <w:r w:rsidRPr="00301C12">
        <w:tab/>
        <w:t xml:space="preserve">Lautenschlager, N.T., K. Cox, and E.V. Cyarto, </w:t>
      </w:r>
      <w:r w:rsidRPr="00301C12">
        <w:rPr>
          <w:i/>
        </w:rPr>
        <w:t>The influence of exercise on brain aging and dementia.</w:t>
      </w:r>
      <w:r w:rsidRPr="00301C12">
        <w:t xml:space="preserve"> Biochim Biophys Acta, 2012. </w:t>
      </w:r>
      <w:r w:rsidRPr="00301C12">
        <w:rPr>
          <w:b/>
        </w:rPr>
        <w:t>1822</w:t>
      </w:r>
      <w:r w:rsidRPr="00301C12">
        <w:t>(3): p. 474-81.</w:t>
      </w:r>
    </w:p>
    <w:p w14:paraId="232EC509" w14:textId="77777777" w:rsidR="00A863EE" w:rsidRPr="00301C12" w:rsidRDefault="00A863EE" w:rsidP="005B02DF">
      <w:pPr>
        <w:pStyle w:val="EndNoteBibliography"/>
        <w:spacing w:after="240"/>
      </w:pPr>
      <w:r w:rsidRPr="00301C12">
        <w:t>158.</w:t>
      </w:r>
      <w:r w:rsidRPr="00301C12">
        <w:tab/>
        <w:t xml:space="preserve">National Institute for Health and Care Excellence, </w:t>
      </w:r>
      <w:r w:rsidRPr="00301C12">
        <w:rPr>
          <w:i/>
        </w:rPr>
        <w:t>Falls: Assessment and prevention of falls in older people</w:t>
      </w:r>
      <w:r w:rsidRPr="00301C12">
        <w:t>. 2013, NICE clinical guideline 161.</w:t>
      </w:r>
    </w:p>
    <w:p w14:paraId="5449B054" w14:textId="77777777" w:rsidR="00A863EE" w:rsidRPr="00301C12" w:rsidRDefault="00A863EE" w:rsidP="005B02DF">
      <w:pPr>
        <w:pStyle w:val="EndNoteBibliography"/>
        <w:spacing w:after="240"/>
      </w:pPr>
      <w:r w:rsidRPr="00301C12">
        <w:t>159.</w:t>
      </w:r>
      <w:r w:rsidRPr="00301C12">
        <w:tab/>
        <w:t xml:space="preserve">Beerens, H.C., S.M. Zwakhalen, H. Verbeek, D. Ruwaard, and J.P. Hamers, </w:t>
      </w:r>
      <w:r w:rsidRPr="00301C12">
        <w:rPr>
          <w:i/>
        </w:rPr>
        <w:t>Factors associated with quality of life of people with dementia in long-term care facilities: a systematic review.</w:t>
      </w:r>
      <w:r w:rsidRPr="00301C12">
        <w:t xml:space="preserve"> Int J Nurs Stud, 2013. </w:t>
      </w:r>
      <w:r w:rsidRPr="00301C12">
        <w:rPr>
          <w:b/>
        </w:rPr>
        <w:t>50</w:t>
      </w:r>
      <w:r w:rsidRPr="00301C12">
        <w:t>(9): p. 1259-70.</w:t>
      </w:r>
    </w:p>
    <w:p w14:paraId="29FE59FD" w14:textId="77777777" w:rsidR="00A863EE" w:rsidRPr="00301C12" w:rsidRDefault="00A863EE" w:rsidP="005B02DF">
      <w:pPr>
        <w:pStyle w:val="EndNoteBibliography"/>
        <w:spacing w:after="240"/>
      </w:pPr>
      <w:r w:rsidRPr="00301C12">
        <w:t>160.</w:t>
      </w:r>
      <w:r w:rsidRPr="00301C12">
        <w:tab/>
        <w:t xml:space="preserve">Mjorud, M., J. Rosvik, A.M. Rokstad, M. Kirkevold, and K. Engedal, </w:t>
      </w:r>
      <w:r w:rsidRPr="00301C12">
        <w:rPr>
          <w:i/>
        </w:rPr>
        <w:t>Variables associated with change in quality of life among persons with dementia in nursing homes: a 10 months follow-up study.</w:t>
      </w:r>
      <w:r w:rsidRPr="00301C12">
        <w:t xml:space="preserve"> PLoS One, 2014. </w:t>
      </w:r>
      <w:r w:rsidRPr="00301C12">
        <w:rPr>
          <w:b/>
        </w:rPr>
        <w:t>9</w:t>
      </w:r>
      <w:r w:rsidRPr="00301C12">
        <w:t>(12): p. 1-17.</w:t>
      </w:r>
    </w:p>
    <w:p w14:paraId="1DCEFFBA" w14:textId="77777777" w:rsidR="00A863EE" w:rsidRDefault="00A863EE" w:rsidP="005B02DF">
      <w:pPr>
        <w:pStyle w:val="EndNoteBibliography"/>
        <w:spacing w:after="240"/>
      </w:pPr>
      <w:r w:rsidRPr="00301C12">
        <w:t>161.</w:t>
      </w:r>
      <w:r w:rsidRPr="00301C12">
        <w:tab/>
        <w:t xml:space="preserve">Reed, C., M. Belger, G. Dell'agnello, et al., </w:t>
      </w:r>
      <w:r w:rsidRPr="00301C12">
        <w:rPr>
          <w:i/>
        </w:rPr>
        <w:t>Caregiver Burden in Alzheimer's Disease: Differential Associations in Adult-Child and Spousal Caregivers in the GERAS Observational Study.</w:t>
      </w:r>
      <w:r w:rsidRPr="00301C12">
        <w:t xml:space="preserve"> Dement Geriatr Cogn Dis Extra, 2014. </w:t>
      </w:r>
      <w:r w:rsidRPr="00301C12">
        <w:rPr>
          <w:b/>
        </w:rPr>
        <w:t>4</w:t>
      </w:r>
      <w:r w:rsidRPr="00301C12">
        <w:t>(1): p. 51-64.</w:t>
      </w:r>
    </w:p>
    <w:p w14:paraId="5FA27F26" w14:textId="041E5C1D" w:rsidR="00CA67D8" w:rsidRPr="00301C12" w:rsidRDefault="00CA67D8" w:rsidP="005B02DF">
      <w:pPr>
        <w:pStyle w:val="EndNoteBibliography"/>
        <w:spacing w:after="240"/>
      </w:pPr>
      <w:r>
        <w:t xml:space="preserve">162. </w:t>
      </w:r>
      <w:r w:rsidRPr="000B0288">
        <w:t xml:space="preserve">Stephan, A., B. Afram, J. Koskenniemi, et al., </w:t>
      </w:r>
      <w:r w:rsidRPr="000B0288">
        <w:rPr>
          <w:i/>
        </w:rPr>
        <w:t>Older persons with dementia at risk for institutionalization in eight European countries: a cross-sectional study on the perceptions of informal caregivers and healthcare professionals.</w:t>
      </w:r>
      <w:r w:rsidRPr="000B0288">
        <w:t xml:space="preserve"> J Adv Nurs, 2014. </w:t>
      </w:r>
      <w:r w:rsidRPr="000B0288">
        <w:rPr>
          <w:b/>
        </w:rPr>
        <w:t>0</w:t>
      </w:r>
      <w:r w:rsidRPr="000B0288">
        <w:t>(0): p. 1-13.</w:t>
      </w:r>
    </w:p>
    <w:p w14:paraId="29353A9E" w14:textId="036E699C" w:rsidR="00A863EE" w:rsidRPr="00301C12" w:rsidRDefault="00A863EE">
      <w:pPr>
        <w:pStyle w:val="EndNoteBibliography"/>
        <w:spacing w:after="240"/>
      </w:pPr>
      <w:r w:rsidRPr="00301C12">
        <w:t>16</w:t>
      </w:r>
      <w:r w:rsidR="00CA67D8">
        <w:t>3</w:t>
      </w:r>
      <w:r w:rsidRPr="00301C12">
        <w:t>.</w:t>
      </w:r>
      <w:r w:rsidRPr="00301C12">
        <w:tab/>
        <w:t xml:space="preserve">Cerejeira, J., L. Lagarto, and E.B. Mukaetova-Ladinska, </w:t>
      </w:r>
      <w:r w:rsidRPr="00301C12">
        <w:rPr>
          <w:i/>
        </w:rPr>
        <w:t>Behavioral and psychological symptoms of dementia.</w:t>
      </w:r>
      <w:r w:rsidRPr="00301C12">
        <w:t xml:space="preserve"> Front Neurol, 2012. </w:t>
      </w:r>
      <w:r w:rsidRPr="00301C12">
        <w:rPr>
          <w:b/>
        </w:rPr>
        <w:t>3</w:t>
      </w:r>
      <w:r w:rsidRPr="00301C12">
        <w:t>(73): p. 1-21.</w:t>
      </w:r>
    </w:p>
    <w:p w14:paraId="7A169424" w14:textId="3DD63C85" w:rsidR="00A863EE" w:rsidRPr="00301C12" w:rsidRDefault="00A863EE">
      <w:pPr>
        <w:pStyle w:val="EndNoteBibliography"/>
        <w:spacing w:after="240"/>
      </w:pPr>
      <w:r w:rsidRPr="00301C12">
        <w:t>16</w:t>
      </w:r>
      <w:r w:rsidR="00CA67D8">
        <w:t>4</w:t>
      </w:r>
      <w:r w:rsidRPr="00301C12">
        <w:t>.</w:t>
      </w:r>
      <w:r w:rsidRPr="00301C12">
        <w:tab/>
        <w:t xml:space="preserve">Thune-Boyle, I.C., S. Iliffe, A. Cerga-Pashoja, D. Lowery, and J. Warner, </w:t>
      </w:r>
      <w:r w:rsidRPr="00301C12">
        <w:rPr>
          <w:i/>
        </w:rPr>
        <w:t>The effect of exercise on behavioral and psychological symptoms of dementia: towards a research agenda.</w:t>
      </w:r>
      <w:r w:rsidRPr="00301C12">
        <w:t xml:space="preserve"> Int Psychogeriatr, 2012. </w:t>
      </w:r>
      <w:r w:rsidRPr="00301C12">
        <w:rPr>
          <w:b/>
        </w:rPr>
        <w:t>24</w:t>
      </w:r>
      <w:r w:rsidRPr="00301C12">
        <w:t>(7): p. 1046-57.</w:t>
      </w:r>
    </w:p>
    <w:p w14:paraId="4F3E13A0" w14:textId="5EDC92A8" w:rsidR="00A863EE" w:rsidRPr="00301C12" w:rsidRDefault="00A863EE" w:rsidP="005B02DF">
      <w:pPr>
        <w:pStyle w:val="EndNoteBibliography"/>
      </w:pPr>
      <w:r w:rsidRPr="00301C12">
        <w:t>16</w:t>
      </w:r>
      <w:r w:rsidR="00CA67D8">
        <w:t>5</w:t>
      </w:r>
      <w:r w:rsidRPr="00301C12">
        <w:t>.</w:t>
      </w:r>
      <w:r w:rsidRPr="00301C12">
        <w:tab/>
        <w:t xml:space="preserve">Curran, E.M. and S. Loi, </w:t>
      </w:r>
      <w:r w:rsidRPr="00301C12">
        <w:rPr>
          <w:i/>
        </w:rPr>
        <w:t>Depression and dementia.</w:t>
      </w:r>
      <w:r w:rsidRPr="00301C12">
        <w:t xml:space="preserve"> The Medical Journal of Australia, 2012. </w:t>
      </w:r>
      <w:r w:rsidRPr="00301C12">
        <w:rPr>
          <w:b/>
        </w:rPr>
        <w:t>1</w:t>
      </w:r>
      <w:r w:rsidRPr="00301C12">
        <w:t>(4): p. 40-4.</w:t>
      </w:r>
    </w:p>
    <w:p w14:paraId="1B83C65B" w14:textId="77777777" w:rsidR="00A863EE" w:rsidRPr="008C10C3" w:rsidRDefault="00A863EE" w:rsidP="005B02DF">
      <w:pPr>
        <w:spacing w:line="360" w:lineRule="auto"/>
        <w:jc w:val="both"/>
        <w:rPr>
          <w:rFonts w:asciiTheme="minorBidi" w:hAnsiTheme="minorBidi"/>
          <w:sz w:val="20"/>
          <w:szCs w:val="20"/>
        </w:rPr>
      </w:pPr>
    </w:p>
    <w:p w14:paraId="295D53BF" w14:textId="77777777" w:rsidR="00A863EE" w:rsidRPr="008C10C3" w:rsidRDefault="00A863EE">
      <w:pPr>
        <w:spacing w:after="160" w:line="259" w:lineRule="auto"/>
        <w:rPr>
          <w:rFonts w:asciiTheme="minorBidi" w:hAnsiTheme="minorBidi"/>
          <w:b/>
          <w:bCs/>
          <w:sz w:val="20"/>
          <w:szCs w:val="20"/>
        </w:rPr>
      </w:pPr>
      <w:r w:rsidRPr="008C10C3">
        <w:rPr>
          <w:rFonts w:asciiTheme="minorBidi" w:hAnsiTheme="minorBidi"/>
          <w:b/>
          <w:bCs/>
          <w:sz w:val="20"/>
          <w:szCs w:val="20"/>
        </w:rPr>
        <w:br w:type="page"/>
      </w:r>
    </w:p>
    <w:p w14:paraId="7C62932F" w14:textId="2D7577D1" w:rsidR="00A863EE" w:rsidRPr="008C10C3" w:rsidRDefault="00A62262">
      <w:pPr>
        <w:spacing w:after="160" w:line="259" w:lineRule="auto"/>
        <w:rPr>
          <w:rFonts w:asciiTheme="minorBidi" w:hAnsiTheme="minorBidi"/>
          <w:b/>
          <w:bCs/>
          <w:sz w:val="20"/>
          <w:szCs w:val="20"/>
        </w:rPr>
      </w:pPr>
      <w:r>
        <w:rPr>
          <w:rFonts w:asciiTheme="minorBidi" w:hAnsiTheme="minorBidi"/>
          <w:b/>
          <w:bCs/>
          <w:noProof/>
          <w:sz w:val="20"/>
          <w:szCs w:val="20"/>
        </w:rPr>
        <mc:AlternateContent>
          <mc:Choice Requires="wps">
            <w:drawing>
              <wp:anchor distT="0" distB="0" distL="114300" distR="114300" simplePos="0" relativeHeight="251658240" behindDoc="1" locked="0" layoutInCell="1" allowOverlap="1" wp14:anchorId="0E8251A3" wp14:editId="665EBD93">
                <wp:simplePos x="0" y="0"/>
                <wp:positionH relativeFrom="column">
                  <wp:posOffset>-171450</wp:posOffset>
                </wp:positionH>
                <wp:positionV relativeFrom="paragraph">
                  <wp:posOffset>-104775</wp:posOffset>
                </wp:positionV>
                <wp:extent cx="6553200" cy="66913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69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1920C" w14:textId="77777777" w:rsidR="007409E4" w:rsidRPr="002229C7" w:rsidRDefault="007409E4" w:rsidP="005B02DF">
                            <w:pPr>
                              <w:spacing w:line="360" w:lineRule="auto"/>
                              <w:rPr>
                                <w:rFonts w:ascii="Arial" w:hAnsi="Arial" w:cs="Arial"/>
                                <w:sz w:val="18"/>
                                <w:szCs w:val="18"/>
                              </w:rPr>
                            </w:pPr>
                            <w:r w:rsidRPr="002229C7">
                              <w:rPr>
                                <w:rFonts w:ascii="Arial" w:hAnsi="Arial" w:cs="Arial"/>
                                <w:b/>
                                <w:bCs/>
                                <w:sz w:val="18"/>
                                <w:szCs w:val="18"/>
                              </w:rPr>
                              <w:t>Fig.1</w:t>
                            </w:r>
                            <w:r w:rsidRPr="002229C7">
                              <w:rPr>
                                <w:rFonts w:ascii="Arial" w:hAnsi="Arial" w:cs="Arial"/>
                                <w:sz w:val="18"/>
                                <w:szCs w:val="18"/>
                              </w:rPr>
                              <w:t>. PRISMA flow chart: number of records identified, screened, excluded (with reasons) and included in the present literature review.</w:t>
                            </w:r>
                          </w:p>
                        </w:txbxContent>
                      </wps:txbx>
                      <wps:bodyPr rot="0" vert="horz" wrap="square" lIns="91440" tIns="45720" rIns="91440" bIns="45720" anchor="t" anchorCtr="0" upright="1">
                        <a:noAutofit/>
                      </wps:bodyPr>
                    </wps:wsp>
                  </a:graphicData>
                </a:graphic>
              </wp:anchor>
            </w:drawing>
          </mc:Choice>
          <mc:Fallback>
            <w:pict>
              <v:shapetype w14:anchorId="0E8251A3" id="_x0000_t202" coordsize="21600,21600" o:spt="202" path="m,l,21600r21600,l21600,xe">
                <v:stroke joinstyle="miter"/>
                <v:path gradientshapeok="t" o:connecttype="rect"/>
              </v:shapetype>
              <v:shape id="Text Box 2" o:spid="_x0000_s1026" type="#_x0000_t202" style="position:absolute;margin-left:-13.5pt;margin-top:-8.25pt;width:516pt;height:5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K/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" stroked="f">
                <v:textbox>
                  <w:txbxContent>
                    <w:p w14:paraId="6891920C" w14:textId="77777777" w:rsidR="007409E4" w:rsidRPr="002229C7" w:rsidRDefault="007409E4" w:rsidP="005B02DF">
                      <w:pPr>
                        <w:spacing w:line="360" w:lineRule="auto"/>
                        <w:rPr>
                          <w:rFonts w:ascii="Arial" w:hAnsi="Arial" w:cs="Arial"/>
                          <w:sz w:val="18"/>
                          <w:szCs w:val="18"/>
                        </w:rPr>
                      </w:pPr>
                      <w:r w:rsidRPr="002229C7">
                        <w:rPr>
                          <w:rFonts w:ascii="Arial" w:hAnsi="Arial" w:cs="Arial"/>
                          <w:b/>
                          <w:bCs/>
                          <w:sz w:val="18"/>
                          <w:szCs w:val="18"/>
                        </w:rPr>
                        <w:t>Fig.1</w:t>
                      </w:r>
                      <w:r w:rsidRPr="002229C7">
                        <w:rPr>
                          <w:rFonts w:ascii="Arial" w:hAnsi="Arial" w:cs="Arial"/>
                          <w:sz w:val="18"/>
                          <w:szCs w:val="18"/>
                        </w:rPr>
                        <w:t>. PRISMA flow chart: number of records identified, screened, excluded (with reasons) and included in the present literature review.</w:t>
                      </w:r>
                    </w:p>
                  </w:txbxContent>
                </v:textbox>
              </v:shape>
            </w:pict>
          </mc:Fallback>
        </mc:AlternateContent>
      </w:r>
    </w:p>
    <w:p w14:paraId="6CB5793E" w14:textId="3D06D267" w:rsidR="00A863EE" w:rsidRPr="008C10C3" w:rsidRDefault="006058DE" w:rsidP="005B02DF">
      <w:pPr>
        <w:pStyle w:val="Caption"/>
        <w:keepNext/>
        <w:spacing w:line="360" w:lineRule="auto"/>
        <w:jc w:val="both"/>
        <w:rPr>
          <w:rFonts w:ascii="Arial" w:hAnsi="Arial" w:cs="Arial"/>
          <w:i w:val="0"/>
          <w:iCs w:val="0"/>
          <w:color w:val="auto"/>
          <w:sz w:val="20"/>
          <w:szCs w:val="20"/>
        </w:rPr>
      </w:pPr>
      <w:r>
        <w:rPr>
          <w:rFonts w:ascii="Arial" w:hAnsi="Arial" w:cs="Arial"/>
          <w:i w:val="0"/>
          <w:iCs w:val="0"/>
          <w:noProof/>
          <w:color w:val="auto"/>
          <w:sz w:val="20"/>
          <w:szCs w:val="20"/>
        </w:rPr>
        <mc:AlternateContent>
          <mc:Choice Requires="wpg">
            <w:drawing>
              <wp:anchor distT="0" distB="0" distL="114300" distR="114300" simplePos="0" relativeHeight="251659264" behindDoc="1" locked="0" layoutInCell="1" allowOverlap="1" wp14:anchorId="6C1F54D7" wp14:editId="0F02C94B">
                <wp:simplePos x="0" y="0"/>
                <wp:positionH relativeFrom="column">
                  <wp:posOffset>-154379</wp:posOffset>
                </wp:positionH>
                <wp:positionV relativeFrom="paragraph">
                  <wp:posOffset>376250</wp:posOffset>
                </wp:positionV>
                <wp:extent cx="6280150" cy="5987415"/>
                <wp:effectExtent l="0" t="0" r="25400" b="133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5987415"/>
                          <a:chOff x="389" y="2629"/>
                          <a:chExt cx="10695" cy="9870"/>
                        </a:xfrm>
                      </wpg:grpSpPr>
                      <wpg:grpSp>
                        <wpg:cNvPr id="4" name="Group 5"/>
                        <wpg:cNvGrpSpPr>
                          <a:grpSpLocks/>
                        </wpg:cNvGrpSpPr>
                        <wpg:grpSpPr bwMode="auto">
                          <a:xfrm>
                            <a:off x="389" y="2629"/>
                            <a:ext cx="568" cy="9870"/>
                            <a:chOff x="1079" y="2359"/>
                            <a:chExt cx="561" cy="9720"/>
                          </a:xfrm>
                        </wpg:grpSpPr>
                        <wps:wsp>
                          <wps:cNvPr id="5" name="AutoShape 6"/>
                          <wps:cNvSpPr>
                            <a:spLocks noChangeArrowheads="1"/>
                          </wps:cNvSpPr>
                          <wps:spPr bwMode="auto">
                            <a:xfrm rot="16200000">
                              <a:off x="280" y="5678"/>
                              <a:ext cx="2160" cy="561"/>
                            </a:xfrm>
                            <a:prstGeom prst="roundRect">
                              <a:avLst>
                                <a:gd name="adj" fmla="val 16667"/>
                              </a:avLst>
                            </a:prstGeom>
                            <a:solidFill>
                              <a:srgbClr val="CCECFF"/>
                            </a:solidFill>
                            <a:ln w="9525">
                              <a:solidFill>
                                <a:srgbClr val="000000"/>
                              </a:solidFill>
                              <a:round/>
                              <a:headEnd/>
                              <a:tailEnd/>
                            </a:ln>
                          </wps:spPr>
                          <wps:txbx>
                            <w:txbxContent>
                              <w:p w14:paraId="22F44315" w14:textId="77777777" w:rsidR="007409E4" w:rsidRPr="002229C7" w:rsidRDefault="007409E4" w:rsidP="005B02DF">
                                <w:pPr>
                                  <w:pStyle w:val="Heading2"/>
                                  <w:keepNext/>
                                  <w:rPr>
                                    <w:rFonts w:ascii="Calibri" w:hAnsi="Calibri"/>
                                    <w:sz w:val="18"/>
                                    <w:szCs w:val="18"/>
                                    <w:lang w:val="en"/>
                                  </w:rPr>
                                </w:pPr>
                                <w:r w:rsidRPr="002229C7">
                                  <w:rPr>
                                    <w:rFonts w:ascii="Calibri" w:hAnsi="Calibri"/>
                                    <w:sz w:val="18"/>
                                    <w:szCs w:val="18"/>
                                    <w:lang w:val="en"/>
                                  </w:rPr>
                                  <w:t>Screening</w:t>
                                </w:r>
                              </w:p>
                            </w:txbxContent>
                          </wps:txbx>
                          <wps:bodyPr rot="0" vert="vert270" wrap="square" lIns="45720" tIns="45720" rIns="45720" bIns="45720" anchor="t" anchorCtr="0" upright="1">
                            <a:noAutofit/>
                          </wps:bodyPr>
                        </wps:wsp>
                        <wps:wsp>
                          <wps:cNvPr id="6" name="AutoShape 7"/>
                          <wps:cNvSpPr>
                            <a:spLocks noChangeArrowheads="1"/>
                          </wps:cNvSpPr>
                          <wps:spPr bwMode="auto">
                            <a:xfrm rot="16200000">
                              <a:off x="280" y="10718"/>
                              <a:ext cx="2160" cy="561"/>
                            </a:xfrm>
                            <a:prstGeom prst="roundRect">
                              <a:avLst>
                                <a:gd name="adj" fmla="val 16667"/>
                              </a:avLst>
                            </a:prstGeom>
                            <a:solidFill>
                              <a:srgbClr val="CCECFF"/>
                            </a:solidFill>
                            <a:ln w="9525">
                              <a:solidFill>
                                <a:srgbClr val="000000"/>
                              </a:solidFill>
                              <a:round/>
                              <a:headEnd/>
                              <a:tailEnd/>
                            </a:ln>
                          </wps:spPr>
                          <wps:txbx>
                            <w:txbxContent>
                              <w:p w14:paraId="0FA41DD6" w14:textId="77777777" w:rsidR="007409E4" w:rsidRPr="002229C7" w:rsidRDefault="007409E4" w:rsidP="005B02DF">
                                <w:pPr>
                                  <w:pStyle w:val="Heading2"/>
                                  <w:keepNext/>
                                  <w:rPr>
                                    <w:rFonts w:ascii="Calibri" w:hAnsi="Calibri"/>
                                    <w:sz w:val="18"/>
                                    <w:szCs w:val="18"/>
                                    <w:lang w:val="en"/>
                                  </w:rPr>
                                </w:pPr>
                                <w:r w:rsidRPr="002229C7">
                                  <w:rPr>
                                    <w:rFonts w:ascii="Calibri" w:hAnsi="Calibri"/>
                                    <w:sz w:val="18"/>
                                    <w:szCs w:val="18"/>
                                    <w:lang w:val="en"/>
                                  </w:rPr>
                                  <w:t>Included</w:t>
                                </w:r>
                              </w:p>
                            </w:txbxContent>
                          </wps:txbx>
                          <wps:bodyPr rot="0" vert="vert270" wrap="square" lIns="45720" tIns="45720" rIns="45720" bIns="45720" anchor="t" anchorCtr="0" upright="1">
                            <a:noAutofit/>
                          </wps:bodyPr>
                        </wps:wsp>
                        <wps:wsp>
                          <wps:cNvPr id="7" name="AutoShape 8"/>
                          <wps:cNvSpPr>
                            <a:spLocks noChangeArrowheads="1"/>
                          </wps:cNvSpPr>
                          <wps:spPr bwMode="auto">
                            <a:xfrm rot="16200000">
                              <a:off x="280" y="8198"/>
                              <a:ext cx="2160" cy="561"/>
                            </a:xfrm>
                            <a:prstGeom prst="roundRect">
                              <a:avLst>
                                <a:gd name="adj" fmla="val 16667"/>
                              </a:avLst>
                            </a:prstGeom>
                            <a:solidFill>
                              <a:srgbClr val="CCECFF"/>
                            </a:solidFill>
                            <a:ln w="9525">
                              <a:solidFill>
                                <a:srgbClr val="000000"/>
                              </a:solidFill>
                              <a:round/>
                              <a:headEnd/>
                              <a:tailEnd/>
                            </a:ln>
                          </wps:spPr>
                          <wps:txbx>
                            <w:txbxContent>
                              <w:p w14:paraId="33CC2CAA" w14:textId="77777777" w:rsidR="007409E4" w:rsidRPr="002229C7" w:rsidRDefault="007409E4" w:rsidP="005B02DF">
                                <w:pPr>
                                  <w:pStyle w:val="Heading2"/>
                                  <w:keepNext/>
                                  <w:rPr>
                                    <w:rFonts w:ascii="Calibri" w:hAnsi="Calibri"/>
                                    <w:sz w:val="18"/>
                                    <w:szCs w:val="18"/>
                                    <w:lang w:val="en"/>
                                  </w:rPr>
                                </w:pPr>
                                <w:r w:rsidRPr="002229C7">
                                  <w:rPr>
                                    <w:rFonts w:ascii="Calibri" w:hAnsi="Calibri"/>
                                    <w:sz w:val="18"/>
                                    <w:szCs w:val="18"/>
                                    <w:lang w:val="en"/>
                                  </w:rPr>
                                  <w:t>Eligibility</w:t>
                                </w:r>
                              </w:p>
                            </w:txbxContent>
                          </wps:txbx>
                          <wps:bodyPr rot="0" vert="vert270" wrap="square" lIns="45720" tIns="45720" rIns="45720" bIns="45720" anchor="t" anchorCtr="0" upright="1">
                            <a:noAutofit/>
                          </wps:bodyPr>
                        </wps:wsp>
                        <wps:wsp>
                          <wps:cNvPr id="8" name="AutoShape 9"/>
                          <wps:cNvSpPr>
                            <a:spLocks noChangeArrowheads="1"/>
                          </wps:cNvSpPr>
                          <wps:spPr bwMode="auto">
                            <a:xfrm rot="16200000">
                              <a:off x="280" y="3158"/>
                              <a:ext cx="2160" cy="561"/>
                            </a:xfrm>
                            <a:prstGeom prst="roundRect">
                              <a:avLst>
                                <a:gd name="adj" fmla="val 16667"/>
                              </a:avLst>
                            </a:prstGeom>
                            <a:solidFill>
                              <a:srgbClr val="CCECFF"/>
                            </a:solidFill>
                            <a:ln w="9525">
                              <a:solidFill>
                                <a:srgbClr val="000000"/>
                              </a:solidFill>
                              <a:round/>
                              <a:headEnd/>
                              <a:tailEnd/>
                            </a:ln>
                          </wps:spPr>
                          <wps:txbx>
                            <w:txbxContent>
                              <w:p w14:paraId="6171F1AE" w14:textId="77777777" w:rsidR="007409E4" w:rsidRPr="002229C7" w:rsidRDefault="007409E4" w:rsidP="005B02DF">
                                <w:pPr>
                                  <w:pStyle w:val="Heading2"/>
                                  <w:keepNext/>
                                  <w:rPr>
                                    <w:rFonts w:asciiTheme="minorBidi" w:hAnsiTheme="minorBidi" w:cstheme="minorBidi"/>
                                    <w:sz w:val="18"/>
                                    <w:szCs w:val="18"/>
                                    <w:lang w:val="en"/>
                                  </w:rPr>
                                </w:pPr>
                                <w:r w:rsidRPr="002229C7">
                                  <w:rPr>
                                    <w:rFonts w:asciiTheme="minorBidi" w:hAnsiTheme="minorBidi" w:cstheme="minorBidi"/>
                                    <w:sz w:val="18"/>
                                    <w:szCs w:val="18"/>
                                    <w:lang w:val="en"/>
                                  </w:rPr>
                                  <w:t>Identification</w:t>
                                </w:r>
                              </w:p>
                            </w:txbxContent>
                          </wps:txbx>
                          <wps:bodyPr rot="0" vert="vert270" wrap="square" lIns="45720" tIns="45720" rIns="45720" bIns="45720" anchor="t" anchorCtr="0" upright="1">
                            <a:noAutofit/>
                          </wps:bodyPr>
                        </wps:wsp>
                      </wpg:grpSp>
                      <wpg:grpSp>
                        <wpg:cNvPr id="9" name="Group 10"/>
                        <wpg:cNvGrpSpPr>
                          <a:grpSpLocks/>
                        </wpg:cNvGrpSpPr>
                        <wpg:grpSpPr bwMode="auto">
                          <a:xfrm>
                            <a:off x="3670" y="3816"/>
                            <a:ext cx="3891" cy="6204"/>
                            <a:chOff x="3670" y="3816"/>
                            <a:chExt cx="3891" cy="6204"/>
                          </a:xfrm>
                        </wpg:grpSpPr>
                        <wps:wsp>
                          <wps:cNvPr id="10" name="AutoShape 11"/>
                          <wps:cNvCnPr>
                            <a:cxnSpLocks noChangeShapeType="1"/>
                          </wps:cNvCnPr>
                          <wps:spPr bwMode="auto">
                            <a:xfrm>
                              <a:off x="5492" y="5533"/>
                              <a:ext cx="0" cy="72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AutoShape 12"/>
                          <wps:cNvCnPr>
                            <a:cxnSpLocks noChangeShapeType="1"/>
                          </wps:cNvCnPr>
                          <wps:spPr bwMode="auto">
                            <a:xfrm>
                              <a:off x="5492" y="7159"/>
                              <a:ext cx="1" cy="4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AutoShape 13"/>
                          <wps:cNvCnPr>
                            <a:cxnSpLocks noChangeShapeType="1"/>
                          </wps:cNvCnPr>
                          <wps:spPr bwMode="auto">
                            <a:xfrm>
                              <a:off x="6823" y="6707"/>
                              <a:ext cx="738"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AutoShape 14"/>
                          <wps:cNvCnPr>
                            <a:cxnSpLocks noChangeShapeType="1"/>
                          </wps:cNvCnPr>
                          <wps:spPr bwMode="auto">
                            <a:xfrm>
                              <a:off x="6858" y="8118"/>
                              <a:ext cx="703"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AutoShape 15"/>
                          <wps:cNvCnPr>
                            <a:cxnSpLocks noChangeShapeType="1"/>
                          </wps:cNvCnPr>
                          <wps:spPr bwMode="auto">
                            <a:xfrm>
                              <a:off x="3670" y="3816"/>
                              <a:ext cx="1" cy="6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AutoShape 16"/>
                          <wps:cNvCnPr>
                            <a:cxnSpLocks noChangeShapeType="1"/>
                          </wps:cNvCnPr>
                          <wps:spPr bwMode="auto">
                            <a:xfrm>
                              <a:off x="7315" y="3816"/>
                              <a:ext cx="0" cy="6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AutoShape 17"/>
                          <wps:cNvCnPr>
                            <a:cxnSpLocks noChangeShapeType="1"/>
                          </wps:cNvCnPr>
                          <wps:spPr bwMode="auto">
                            <a:xfrm>
                              <a:off x="5493" y="8750"/>
                              <a:ext cx="0"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7" name="Group 18"/>
                        <wpg:cNvGrpSpPr>
                          <a:grpSpLocks/>
                        </wpg:cNvGrpSpPr>
                        <wpg:grpSpPr bwMode="auto">
                          <a:xfrm>
                            <a:off x="1665" y="2719"/>
                            <a:ext cx="9419" cy="9128"/>
                            <a:chOff x="1665" y="2719"/>
                            <a:chExt cx="9419" cy="9128"/>
                          </a:xfrm>
                        </wpg:grpSpPr>
                        <wps:wsp>
                          <wps:cNvPr id="18" name="Rectangle 19"/>
                          <wps:cNvSpPr>
                            <a:spLocks noChangeArrowheads="1"/>
                          </wps:cNvSpPr>
                          <wps:spPr bwMode="auto">
                            <a:xfrm>
                              <a:off x="1665" y="2719"/>
                              <a:ext cx="3553" cy="1092"/>
                            </a:xfrm>
                            <a:prstGeom prst="rect">
                              <a:avLst/>
                            </a:prstGeom>
                            <a:solidFill>
                              <a:srgbClr val="FFFFFF"/>
                            </a:solidFill>
                            <a:ln w="9525">
                              <a:solidFill>
                                <a:srgbClr val="000000"/>
                              </a:solidFill>
                              <a:miter lim="800000"/>
                              <a:headEnd/>
                              <a:tailEnd/>
                            </a:ln>
                          </wps:spPr>
                          <wps:txbx>
                            <w:txbxContent>
                              <w:p w14:paraId="304B3051" w14:textId="77777777" w:rsidR="007409E4" w:rsidRPr="002229C7" w:rsidRDefault="007409E4" w:rsidP="005B02DF">
                                <w:pPr>
                                  <w:jc w:val="center"/>
                                  <w:rPr>
                                    <w:rFonts w:asciiTheme="minorBidi" w:hAnsiTheme="minorBidi"/>
                                    <w:sz w:val="18"/>
                                    <w:szCs w:val="18"/>
                                  </w:rPr>
                                </w:pPr>
                                <w:r w:rsidRPr="002229C7">
                                  <w:rPr>
                                    <w:rFonts w:asciiTheme="minorBidi" w:hAnsiTheme="minorBidi"/>
                                    <w:sz w:val="18"/>
                                    <w:szCs w:val="18"/>
                                  </w:rPr>
                                  <w:t xml:space="preserve">Records identified through database searching </w:t>
                                </w:r>
                                <w:r w:rsidRPr="002229C7">
                                  <w:rPr>
                                    <w:rFonts w:asciiTheme="minorBidi" w:hAnsiTheme="minorBidi"/>
                                    <w:sz w:val="18"/>
                                    <w:szCs w:val="18"/>
                                  </w:rPr>
                                  <w:br/>
                                  <w:t>(n = 4846)</w:t>
                                </w:r>
                              </w:p>
                            </w:txbxContent>
                          </wps:txbx>
                          <wps:bodyPr rot="0" vert="horz" wrap="square" lIns="91440" tIns="91440" rIns="91440" bIns="91440" anchor="t" anchorCtr="0" upright="1">
                            <a:noAutofit/>
                          </wps:bodyPr>
                        </wps:wsp>
                        <wps:wsp>
                          <wps:cNvPr id="19" name="Rectangle 20"/>
                          <wps:cNvSpPr>
                            <a:spLocks noChangeArrowheads="1"/>
                          </wps:cNvSpPr>
                          <wps:spPr bwMode="auto">
                            <a:xfrm>
                              <a:off x="5765" y="2719"/>
                              <a:ext cx="3553" cy="1097"/>
                            </a:xfrm>
                            <a:prstGeom prst="rect">
                              <a:avLst/>
                            </a:prstGeom>
                            <a:solidFill>
                              <a:srgbClr val="FFFFFF"/>
                            </a:solidFill>
                            <a:ln w="9525">
                              <a:solidFill>
                                <a:srgbClr val="000000"/>
                              </a:solidFill>
                              <a:miter lim="800000"/>
                              <a:headEnd/>
                              <a:tailEnd/>
                            </a:ln>
                          </wps:spPr>
                          <wps:txbx>
                            <w:txbxContent>
                              <w:p w14:paraId="65DB5F41"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Additional records identified through other sources </w:t>
                                </w:r>
                                <w:r w:rsidRPr="002229C7">
                                  <w:rPr>
                                    <w:rFonts w:asciiTheme="minorBidi" w:hAnsiTheme="minorBidi"/>
                                    <w:sz w:val="18"/>
                                    <w:szCs w:val="18"/>
                                  </w:rPr>
                                  <w:br/>
                                  <w:t>(n = 22)</w:t>
                                </w:r>
                              </w:p>
                            </w:txbxContent>
                          </wps:txbx>
                          <wps:bodyPr rot="0" vert="horz" wrap="square" lIns="91440" tIns="91440" rIns="91440" bIns="91440" anchor="t" anchorCtr="0" upright="1">
                            <a:noAutofit/>
                          </wps:bodyPr>
                        </wps:wsp>
                        <wps:wsp>
                          <wps:cNvPr id="20" name="Rectangle 21"/>
                          <wps:cNvSpPr>
                            <a:spLocks noChangeArrowheads="1"/>
                          </wps:cNvSpPr>
                          <wps:spPr bwMode="auto">
                            <a:xfrm>
                              <a:off x="3282" y="4547"/>
                              <a:ext cx="4418" cy="1038"/>
                            </a:xfrm>
                            <a:prstGeom prst="rect">
                              <a:avLst/>
                            </a:prstGeom>
                            <a:solidFill>
                              <a:srgbClr val="FFFFFF"/>
                            </a:solidFill>
                            <a:ln w="9525">
                              <a:solidFill>
                                <a:srgbClr val="000000"/>
                              </a:solidFill>
                              <a:miter lim="800000"/>
                              <a:headEnd/>
                              <a:tailEnd/>
                            </a:ln>
                          </wps:spPr>
                          <wps:txbx>
                            <w:txbxContent>
                              <w:p w14:paraId="7F5B2751" w14:textId="77777777" w:rsidR="007409E4" w:rsidRPr="002229C7" w:rsidRDefault="007409E4" w:rsidP="001B7E00">
                                <w:pPr>
                                  <w:jc w:val="center"/>
                                  <w:rPr>
                                    <w:rFonts w:asciiTheme="minorBidi" w:hAnsiTheme="minorBidi"/>
                                    <w:sz w:val="18"/>
                                    <w:szCs w:val="18"/>
                                    <w:lang w:val="en"/>
                                  </w:rPr>
                                </w:pPr>
                                <w:r>
                                  <w:rPr>
                                    <w:rFonts w:asciiTheme="minorBidi" w:hAnsiTheme="minorBidi"/>
                                    <w:sz w:val="18"/>
                                    <w:szCs w:val="18"/>
                                  </w:rPr>
                                  <w:t>Total of records identified (n=4868) of which duplicates</w:t>
                                </w:r>
                                <w:r w:rsidRPr="002229C7">
                                  <w:rPr>
                                    <w:rFonts w:asciiTheme="minorBidi" w:hAnsiTheme="minorBidi"/>
                                    <w:sz w:val="18"/>
                                    <w:szCs w:val="18"/>
                                  </w:rPr>
                                  <w:t xml:space="preserve"> </w:t>
                                </w:r>
                                <w:r w:rsidRPr="002229C7">
                                  <w:rPr>
                                    <w:rFonts w:asciiTheme="minorBidi" w:hAnsiTheme="minorBidi"/>
                                    <w:sz w:val="18"/>
                                    <w:szCs w:val="18"/>
                                  </w:rPr>
                                  <w:br/>
                                  <w:t>(n = 637)</w:t>
                                </w:r>
                                <w:r>
                                  <w:rPr>
                                    <w:rFonts w:asciiTheme="minorBidi" w:hAnsiTheme="minorBidi"/>
                                    <w:sz w:val="18"/>
                                    <w:szCs w:val="18"/>
                                  </w:rPr>
                                  <w:t xml:space="preserve"> were removed</w:t>
                                </w:r>
                              </w:p>
                              <w:p w14:paraId="1D5417D9" w14:textId="1C56DC6E" w:rsidR="007409E4" w:rsidRPr="002229C7" w:rsidRDefault="007409E4" w:rsidP="005B02DF">
                                <w:pPr>
                                  <w:jc w:val="center"/>
                                  <w:rPr>
                                    <w:rFonts w:asciiTheme="minorBidi" w:hAnsiTheme="minorBidi"/>
                                    <w:sz w:val="18"/>
                                    <w:szCs w:val="18"/>
                                    <w:lang w:val="en"/>
                                  </w:rPr>
                                </w:pPr>
                              </w:p>
                            </w:txbxContent>
                          </wps:txbx>
                          <wps:bodyPr rot="0" vert="horz" wrap="square" lIns="91440" tIns="91440" rIns="91440" bIns="91440" anchor="t" anchorCtr="0" upright="1">
                            <a:noAutofit/>
                          </wps:bodyPr>
                        </wps:wsp>
                        <wps:wsp>
                          <wps:cNvPr id="21" name="Rectangle 22"/>
                          <wps:cNvSpPr>
                            <a:spLocks noChangeArrowheads="1"/>
                          </wps:cNvSpPr>
                          <wps:spPr bwMode="auto">
                            <a:xfrm>
                              <a:off x="4160" y="6237"/>
                              <a:ext cx="2663" cy="914"/>
                            </a:xfrm>
                            <a:prstGeom prst="rect">
                              <a:avLst/>
                            </a:prstGeom>
                            <a:solidFill>
                              <a:srgbClr val="FFFFFF"/>
                            </a:solidFill>
                            <a:ln w="9525">
                              <a:solidFill>
                                <a:srgbClr val="000000"/>
                              </a:solidFill>
                              <a:miter lim="800000"/>
                              <a:headEnd/>
                              <a:tailEnd/>
                            </a:ln>
                          </wps:spPr>
                          <wps:txbx>
                            <w:txbxContent>
                              <w:p w14:paraId="781035C3"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Records screened </w:t>
                                </w:r>
                                <w:r w:rsidRPr="002229C7">
                                  <w:rPr>
                                    <w:rFonts w:asciiTheme="minorBidi" w:hAnsiTheme="minorBidi"/>
                                    <w:sz w:val="18"/>
                                    <w:szCs w:val="18"/>
                                  </w:rPr>
                                  <w:br/>
                                  <w:t>(n = 4231)</w:t>
                                </w:r>
                              </w:p>
                            </w:txbxContent>
                          </wps:txbx>
                          <wps:bodyPr rot="0" vert="horz" wrap="square" lIns="91440" tIns="91440" rIns="91440" bIns="91440" anchor="t" anchorCtr="0" upright="1">
                            <a:noAutofit/>
                          </wps:bodyPr>
                        </wps:wsp>
                        <wps:wsp>
                          <wps:cNvPr id="22" name="Rectangle 23"/>
                          <wps:cNvSpPr>
                            <a:spLocks noChangeArrowheads="1"/>
                          </wps:cNvSpPr>
                          <wps:spPr bwMode="auto">
                            <a:xfrm>
                              <a:off x="7561" y="6192"/>
                              <a:ext cx="3523" cy="914"/>
                            </a:xfrm>
                            <a:prstGeom prst="rect">
                              <a:avLst/>
                            </a:prstGeom>
                            <a:solidFill>
                              <a:srgbClr val="FFFFFF"/>
                            </a:solidFill>
                            <a:ln w="9525">
                              <a:solidFill>
                                <a:srgbClr val="000000"/>
                              </a:solidFill>
                              <a:miter lim="800000"/>
                              <a:headEnd/>
                              <a:tailEnd/>
                            </a:ln>
                          </wps:spPr>
                          <wps:txbx>
                            <w:txbxContent>
                              <w:p w14:paraId="0317DC5F"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Records excluded </w:t>
                                </w:r>
                                <w:r w:rsidRPr="002229C7">
                                  <w:rPr>
                                    <w:rFonts w:asciiTheme="minorBidi" w:hAnsiTheme="minorBidi"/>
                                    <w:sz w:val="18"/>
                                    <w:szCs w:val="18"/>
                                  </w:rPr>
                                  <w:br/>
                                  <w:t>(n = 3814)</w:t>
                                </w:r>
                              </w:p>
                            </w:txbxContent>
                          </wps:txbx>
                          <wps:bodyPr rot="0" vert="horz" wrap="square" lIns="91440" tIns="91440" rIns="91440" bIns="91440" anchor="t" anchorCtr="0" upright="1">
                            <a:noAutofit/>
                          </wps:bodyPr>
                        </wps:wsp>
                        <wps:wsp>
                          <wps:cNvPr id="23" name="Rectangle 24"/>
                          <wps:cNvSpPr>
                            <a:spLocks noChangeArrowheads="1"/>
                          </wps:cNvSpPr>
                          <wps:spPr bwMode="auto">
                            <a:xfrm>
                              <a:off x="4125" y="7654"/>
                              <a:ext cx="2733" cy="1096"/>
                            </a:xfrm>
                            <a:prstGeom prst="rect">
                              <a:avLst/>
                            </a:prstGeom>
                            <a:solidFill>
                              <a:srgbClr val="FFFFFF"/>
                            </a:solidFill>
                            <a:ln w="9525">
                              <a:solidFill>
                                <a:srgbClr val="000000"/>
                              </a:solidFill>
                              <a:miter lim="800000"/>
                              <a:headEnd/>
                              <a:tailEnd/>
                            </a:ln>
                          </wps:spPr>
                          <wps:txbx>
                            <w:txbxContent>
                              <w:p w14:paraId="20898283"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Full-text articles assessed for eligibility </w:t>
                                </w:r>
                                <w:r w:rsidRPr="002229C7">
                                  <w:rPr>
                                    <w:rFonts w:asciiTheme="minorBidi" w:hAnsiTheme="minorBidi"/>
                                    <w:sz w:val="18"/>
                                    <w:szCs w:val="18"/>
                                  </w:rPr>
                                  <w:br/>
                                  <w:t>(n = 417)</w:t>
                                </w:r>
                              </w:p>
                            </w:txbxContent>
                          </wps:txbx>
                          <wps:bodyPr rot="0" vert="horz" wrap="square" lIns="91440" tIns="91440" rIns="91440" bIns="91440" anchor="t" anchorCtr="0" upright="1">
                            <a:noAutofit/>
                          </wps:bodyPr>
                        </wps:wsp>
                        <wps:wsp>
                          <wps:cNvPr id="24" name="Rectangle 25"/>
                          <wps:cNvSpPr>
                            <a:spLocks noChangeArrowheads="1"/>
                          </wps:cNvSpPr>
                          <wps:spPr bwMode="auto">
                            <a:xfrm>
                              <a:off x="7561" y="7543"/>
                              <a:ext cx="3523" cy="4304"/>
                            </a:xfrm>
                            <a:prstGeom prst="rect">
                              <a:avLst/>
                            </a:prstGeom>
                            <a:solidFill>
                              <a:srgbClr val="FFFFFF"/>
                            </a:solidFill>
                            <a:ln w="9525">
                              <a:solidFill>
                                <a:srgbClr val="000000"/>
                              </a:solidFill>
                              <a:miter lim="800000"/>
                              <a:headEnd/>
                              <a:tailEnd/>
                            </a:ln>
                          </wps:spPr>
                          <wps:txbx>
                            <w:txbxContent>
                              <w:p w14:paraId="5403B253" w14:textId="77777777" w:rsidR="007409E4" w:rsidRPr="002229C7" w:rsidRDefault="007409E4" w:rsidP="005B02DF">
                                <w:pPr>
                                  <w:jc w:val="center"/>
                                  <w:rPr>
                                    <w:rFonts w:asciiTheme="minorBidi" w:hAnsiTheme="minorBidi"/>
                                    <w:sz w:val="18"/>
                                    <w:szCs w:val="18"/>
                                  </w:rPr>
                                </w:pPr>
                                <w:r w:rsidRPr="00970D56">
                                  <w:rPr>
                                    <w:rFonts w:asciiTheme="minorBidi" w:hAnsiTheme="minorBidi"/>
                                    <w:sz w:val="20"/>
                                    <w:szCs w:val="20"/>
                                  </w:rPr>
                                  <w:t>F</w:t>
                                </w:r>
                                <w:r w:rsidRPr="002229C7">
                                  <w:rPr>
                                    <w:rFonts w:asciiTheme="minorBidi" w:hAnsiTheme="minorBidi"/>
                                    <w:sz w:val="18"/>
                                    <w:szCs w:val="18"/>
                                  </w:rPr>
                                  <w:t xml:space="preserve">ull-text articles excluded, with reasons </w:t>
                                </w:r>
                                <w:r w:rsidRPr="002229C7">
                                  <w:rPr>
                                    <w:rFonts w:asciiTheme="minorBidi" w:hAnsiTheme="minorBidi"/>
                                    <w:sz w:val="18"/>
                                    <w:szCs w:val="18"/>
                                  </w:rPr>
                                  <w:br/>
                                  <w:t>(n =277)</w:t>
                                </w:r>
                              </w:p>
                              <w:p w14:paraId="2CDD0C6B"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lang w:val="en"/>
                                  </w:rPr>
                                  <w:t>Literature reviews and guidelines: 146</w:t>
                                </w:r>
                              </w:p>
                              <w:p w14:paraId="37323EC9"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lang w:val="en"/>
                                  </w:rPr>
                                  <w:t>Gray literature, thesis and single case studies: 33</w:t>
                                </w:r>
                              </w:p>
                              <w:p w14:paraId="1D9F7DAA" w14:textId="266BBDA0" w:rsidR="007409E4" w:rsidRPr="00982E67" w:rsidRDefault="007409E4" w:rsidP="005B02DF">
                                <w:pPr>
                                  <w:jc w:val="center"/>
                                  <w:rPr>
                                    <w:rFonts w:asciiTheme="minorBidi" w:hAnsiTheme="minorBidi"/>
                                    <w:sz w:val="18"/>
                                    <w:szCs w:val="18"/>
                                    <w:lang w:val="en"/>
                                  </w:rPr>
                                </w:pPr>
                                <w:r w:rsidRPr="002229C7">
                                  <w:rPr>
                                    <w:rFonts w:asciiTheme="minorBidi" w:hAnsiTheme="minorBidi"/>
                                    <w:sz w:val="18"/>
                                    <w:szCs w:val="18"/>
                                    <w:lang w:val="en"/>
                                  </w:rPr>
                                  <w:t>Studies in</w:t>
                                </w:r>
                                <w:r w:rsidRPr="00982E67">
                                  <w:rPr>
                                    <w:rFonts w:asciiTheme="minorBidi" w:hAnsiTheme="minorBidi"/>
                                    <w:sz w:val="18"/>
                                    <w:szCs w:val="18"/>
                                    <w:lang w:val="en"/>
                                  </w:rPr>
                                  <w:t>cluding not only PwD: 61</w:t>
                                </w:r>
                              </w:p>
                              <w:p w14:paraId="2FF592A7" w14:textId="4B53276D" w:rsidR="007409E4" w:rsidRPr="00982E67" w:rsidRDefault="007409E4" w:rsidP="005B02DF">
                                <w:pPr>
                                  <w:jc w:val="center"/>
                                  <w:rPr>
                                    <w:rFonts w:asciiTheme="minorBidi" w:hAnsiTheme="minorBidi"/>
                                    <w:sz w:val="18"/>
                                    <w:szCs w:val="18"/>
                                    <w:lang w:val="en"/>
                                  </w:rPr>
                                </w:pPr>
                                <w:r w:rsidRPr="00982E67">
                                  <w:rPr>
                                    <w:rFonts w:asciiTheme="minorBidi" w:hAnsiTheme="minorBidi"/>
                                    <w:sz w:val="18"/>
                                    <w:szCs w:val="18"/>
                                    <w:lang w:val="en"/>
                                  </w:rPr>
                                  <w:t xml:space="preserve">Interventions with </w:t>
                                </w:r>
                                <w:r w:rsidR="00982E67" w:rsidRPr="00982E67">
                                  <w:rPr>
                                    <w:rFonts w:asciiTheme="minorBidi" w:hAnsiTheme="minorBidi"/>
                                    <w:sz w:val="18"/>
                                    <w:szCs w:val="18"/>
                                    <w:lang w:val="en"/>
                                  </w:rPr>
                                  <w:t>no report on outcomes of PA: 35</w:t>
                                </w:r>
                                <w:r w:rsidRPr="00982E67">
                                  <w:rPr>
                                    <w:rFonts w:asciiTheme="minorBidi" w:hAnsiTheme="minorBidi"/>
                                    <w:sz w:val="18"/>
                                    <w:szCs w:val="18"/>
                                    <w:lang w:val="en"/>
                                  </w:rPr>
                                  <w:t>Doubled records: 2</w:t>
                                </w:r>
                              </w:p>
                              <w:p w14:paraId="7B07EE66" w14:textId="77777777" w:rsidR="007409E4" w:rsidRDefault="007409E4" w:rsidP="005B02DF">
                                <w:pPr>
                                  <w:jc w:val="center"/>
                                  <w:rPr>
                                    <w:rFonts w:ascii="Calibri" w:hAnsi="Calibri"/>
                                    <w:lang w:val="en"/>
                                  </w:rPr>
                                </w:pPr>
                              </w:p>
                            </w:txbxContent>
                          </wps:txbx>
                          <wps:bodyPr rot="0" vert="horz" wrap="square" lIns="91440" tIns="91440" rIns="91440" bIns="91440" anchor="t" anchorCtr="0" upright="1">
                            <a:noAutofit/>
                          </wps:bodyPr>
                        </wps:wsp>
                        <wps:wsp>
                          <wps:cNvPr id="25" name="Rectangle 26"/>
                          <wps:cNvSpPr>
                            <a:spLocks noChangeArrowheads="1"/>
                          </wps:cNvSpPr>
                          <wps:spPr bwMode="auto">
                            <a:xfrm>
                              <a:off x="4125" y="10020"/>
                              <a:ext cx="2733" cy="1827"/>
                            </a:xfrm>
                            <a:prstGeom prst="rect">
                              <a:avLst/>
                            </a:prstGeom>
                            <a:solidFill>
                              <a:srgbClr val="FFFFFF"/>
                            </a:solidFill>
                            <a:ln w="9525">
                              <a:solidFill>
                                <a:srgbClr val="000000"/>
                              </a:solidFill>
                              <a:miter lim="800000"/>
                              <a:headEnd/>
                              <a:tailEnd/>
                            </a:ln>
                          </wps:spPr>
                          <wps:txbx>
                            <w:txbxContent>
                              <w:p w14:paraId="2E792969" w14:textId="77777777" w:rsidR="007409E4" w:rsidRPr="002229C7" w:rsidRDefault="007409E4" w:rsidP="005B02DF">
                                <w:pPr>
                                  <w:jc w:val="center"/>
                                  <w:rPr>
                                    <w:rFonts w:asciiTheme="minorBidi" w:hAnsiTheme="minorBidi"/>
                                    <w:sz w:val="18"/>
                                    <w:szCs w:val="18"/>
                                  </w:rPr>
                                </w:pPr>
                                <w:r w:rsidRPr="002229C7">
                                  <w:rPr>
                                    <w:rFonts w:asciiTheme="minorBidi" w:hAnsiTheme="minorBidi"/>
                                    <w:sz w:val="18"/>
                                    <w:szCs w:val="18"/>
                                  </w:rPr>
                                  <w:t xml:space="preserve">Records included: </w:t>
                                </w:r>
                                <w:r w:rsidRPr="002229C7">
                                  <w:rPr>
                                    <w:rFonts w:asciiTheme="minorBidi" w:hAnsiTheme="minorBidi"/>
                                    <w:sz w:val="18"/>
                                    <w:szCs w:val="18"/>
                                  </w:rPr>
                                  <w:br/>
                                  <w:t>(n = 140)</w:t>
                                </w:r>
                              </w:p>
                              <w:p w14:paraId="79366A7F" w14:textId="77777777" w:rsidR="007409E4" w:rsidRPr="002229C7" w:rsidRDefault="007409E4" w:rsidP="005B02DF">
                                <w:pPr>
                                  <w:jc w:val="center"/>
                                  <w:rPr>
                                    <w:rFonts w:asciiTheme="minorBidi" w:hAnsiTheme="minorBidi"/>
                                    <w:sz w:val="18"/>
                                    <w:szCs w:val="18"/>
                                  </w:rPr>
                                </w:pPr>
                                <w:r w:rsidRPr="002229C7">
                                  <w:rPr>
                                    <w:rFonts w:asciiTheme="minorBidi" w:hAnsiTheme="minorBidi"/>
                                    <w:sz w:val="18"/>
                                    <w:szCs w:val="18"/>
                                  </w:rPr>
                                  <w:t xml:space="preserve">Corresponding to </w:t>
                                </w:r>
                              </w:p>
                              <w:p w14:paraId="37A083AC" w14:textId="77777777" w:rsidR="007409E4" w:rsidRPr="002229C7" w:rsidRDefault="007409E4" w:rsidP="005B02DF">
                                <w:pPr>
                                  <w:jc w:val="center"/>
                                  <w:rPr>
                                    <w:rFonts w:ascii="Calibri" w:hAnsi="Calibri"/>
                                    <w:b/>
                                    <w:bCs/>
                                    <w:sz w:val="18"/>
                                    <w:szCs w:val="18"/>
                                  </w:rPr>
                                </w:pPr>
                                <w:r w:rsidRPr="002229C7">
                                  <w:rPr>
                                    <w:rFonts w:asciiTheme="minorBidi" w:hAnsiTheme="minorBidi"/>
                                    <w:b/>
                                    <w:bCs/>
                                    <w:sz w:val="18"/>
                                    <w:szCs w:val="18"/>
                                  </w:rPr>
                                  <w:t>130 studies</w:t>
                                </w:r>
                                <w:r w:rsidRPr="002229C7">
                                  <w:rPr>
                                    <w:rFonts w:ascii="Calibri" w:hAnsi="Calibri"/>
                                    <w:b/>
                                    <w:bCs/>
                                    <w:sz w:val="18"/>
                                    <w:szCs w:val="18"/>
                                  </w:rPr>
                                  <w:t xml:space="preserve"> </w:t>
                                </w:r>
                              </w:p>
                            </w:txbxContent>
                          </wps:txbx>
                          <wps:bodyPr rot="0" vert="horz" wrap="square" lIns="91440" tIns="91440" rIns="91440" bIns="91440" anchor="t" anchorCtr="0" upright="1">
                            <a:noAutofit/>
                          </wps:bodyPr>
                        </wps:wsp>
                      </wpg:grpSp>
                    </wpg:wgp>
                  </a:graphicData>
                </a:graphic>
              </wp:anchor>
            </w:drawing>
          </mc:Choice>
          <mc:Fallback>
            <w:pict>
              <v:group w14:anchorId="6C1F54D7" id="Group 4" o:spid="_x0000_s1027" style="position:absolute;left:0;text-align:left;margin-left:-12.15pt;margin-top:29.65pt;width:494.5pt;height:471.45pt;z-index:-251657216" coordorigin="389,2629" coordsize="10695,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">
                <v:group id="Group 5" o:spid="_x0000_s1028" style="position:absolute;left:389;top:2629;width:568;height:9870" coordorigin="1079,2359" coordsize="561,9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oundrect id="AutoShape 6" o:spid="_x0000_s1029" style="position:absolute;left:280;top:5678;width:2160;height:561;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StcQA&#10;AADaAAAADwAAAGRycy9kb3ducmV2LnhtbESPT2sCMRTE74LfITyhN00q7SJbs1KkgtCTW7H09rp5&#10;3T/dvGw3UddvbwqCx2FmfsMsV4NtxYl6XzvW8DhTIIgLZ2ouNew/NtMFCB+QDbaOScOFPKyy8WiJ&#10;qXFn3tEpD6WIEPYpaqhC6FIpfVGRRT9zHXH0flxvMUTZl9L0eI5w28q5Uom0WHNcqLCjdUXFb360&#10;Gsp5u8v5r0k+129PX80x+Vbq8K71w2R4fQERaAj38K29NRqe4f9Kv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zUrXEAAAA2gAAAA8AAAAAAAAAAAAAAAAAmAIAAGRycy9k&#10;b3ducmV2LnhtbFBLBQYAAAAABAAEAPUAAACJAwAAAAA=&#10;" fillcolor="#ccecff">
                    <v:textbox style="layout-flow:vertical;mso-layout-flow-alt:bottom-to-top" inset="3.6pt,,3.6pt">
                      <w:txbxContent>
                        <w:p w14:paraId="22F44315" w14:textId="77777777" w:rsidR="007409E4" w:rsidRPr="002229C7" w:rsidRDefault="007409E4" w:rsidP="005B02DF">
                          <w:pPr>
                            <w:pStyle w:val="Heading2"/>
                            <w:keepNext/>
                            <w:rPr>
                              <w:rFonts w:ascii="Calibri" w:hAnsi="Calibri"/>
                              <w:sz w:val="18"/>
                              <w:szCs w:val="18"/>
                              <w:lang w:val="en"/>
                            </w:rPr>
                          </w:pPr>
                          <w:r w:rsidRPr="002229C7">
                            <w:rPr>
                              <w:rFonts w:ascii="Calibri" w:hAnsi="Calibri"/>
                              <w:sz w:val="18"/>
                              <w:szCs w:val="18"/>
                              <w:lang w:val="en"/>
                            </w:rPr>
                            <w:t>Screening</w:t>
                          </w:r>
                        </w:p>
                      </w:txbxContent>
                    </v:textbox>
                  </v:roundrect>
                  <v:roundrect id="AutoShape 7" o:spid="_x0000_s1030" style="position:absolute;left:280;top:10718;width:2160;height:561;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MwsMA&#10;AADaAAAADwAAAGRycy9kb3ducmV2LnhtbESPQWvCQBSE7wX/w/IEb3VXkVCiq4hYEDwZS4u3Z/aZ&#10;RLNv0+yq8d+7QqHHYWa+YWaLztbiRq2vHGsYDRUI4tyZigsNX/vP9w8QPiAbrB2Thgd5WMx7bzNM&#10;jbvzjm5ZKESEsE9RQxlCk0rp85Is+qFriKN3cq3FEGVbSNPiPcJtLcdKJdJixXGhxIZWJeWX7Go1&#10;FON6l/HvOflZrSeH8zU5KvW91XrQ75ZTEIG68B/+a2+MhgRe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HMwsMAAADaAAAADwAAAAAAAAAAAAAAAACYAgAAZHJzL2Rv&#10;d25yZXYueG1sUEsFBgAAAAAEAAQA9QAAAIgDAAAAAA==&#10;" fillcolor="#ccecff">
                    <v:textbox style="layout-flow:vertical;mso-layout-flow-alt:bottom-to-top" inset="3.6pt,,3.6pt">
                      <w:txbxContent>
                        <w:p w14:paraId="0FA41DD6" w14:textId="77777777" w:rsidR="007409E4" w:rsidRPr="002229C7" w:rsidRDefault="007409E4" w:rsidP="005B02DF">
                          <w:pPr>
                            <w:pStyle w:val="Heading2"/>
                            <w:keepNext/>
                            <w:rPr>
                              <w:rFonts w:ascii="Calibri" w:hAnsi="Calibri"/>
                              <w:sz w:val="18"/>
                              <w:szCs w:val="18"/>
                              <w:lang w:val="en"/>
                            </w:rPr>
                          </w:pPr>
                          <w:r w:rsidRPr="002229C7">
                            <w:rPr>
                              <w:rFonts w:ascii="Calibri" w:hAnsi="Calibri"/>
                              <w:sz w:val="18"/>
                              <w:szCs w:val="18"/>
                              <w:lang w:val="en"/>
                            </w:rPr>
                            <w:t>Included</w:t>
                          </w:r>
                        </w:p>
                      </w:txbxContent>
                    </v:textbox>
                  </v:roundrect>
                  <v:roundrect id="AutoShape 8" o:spid="_x0000_s1031" style="position:absolute;left:280;top:8198;width:2160;height:561;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pWcQA&#10;AADaAAAADwAAAGRycy9kb3ducmV2LnhtbESPT2sCMRTE70K/Q3iF3jSplFW2ZqVIBaEnV7H09rp5&#10;3T/dvGw3Ubff3giCx2FmfsMsloNtxYl6XzvW8DxRIIgLZ2ouNex36/EchA/IBlvHpOGfPCyzh9EC&#10;U+POvKVTHkoRIexT1FCF0KVS+qIii37iOuLo/bjeYoiyL6Xp8RzhtpVTpRJpsea4UGFHq4qK3/xo&#10;NZTTdpvzX5N8rt5fvppj8q3U4UPrp8fh7RVEoCHcw7f2xmiYwfVKv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taVnEAAAA2gAAAA8AAAAAAAAAAAAAAAAAmAIAAGRycy9k&#10;b3ducmV2LnhtbFBLBQYAAAAABAAEAPUAAACJAwAAAAA=&#10;" fillcolor="#ccecff">
                    <v:textbox style="layout-flow:vertical;mso-layout-flow-alt:bottom-to-top" inset="3.6pt,,3.6pt">
                      <w:txbxContent>
                        <w:p w14:paraId="33CC2CAA" w14:textId="77777777" w:rsidR="007409E4" w:rsidRPr="002229C7" w:rsidRDefault="007409E4" w:rsidP="005B02DF">
                          <w:pPr>
                            <w:pStyle w:val="Heading2"/>
                            <w:keepNext/>
                            <w:rPr>
                              <w:rFonts w:ascii="Calibri" w:hAnsi="Calibri"/>
                              <w:sz w:val="18"/>
                              <w:szCs w:val="18"/>
                              <w:lang w:val="en"/>
                            </w:rPr>
                          </w:pPr>
                          <w:r w:rsidRPr="002229C7">
                            <w:rPr>
                              <w:rFonts w:ascii="Calibri" w:hAnsi="Calibri"/>
                              <w:sz w:val="18"/>
                              <w:szCs w:val="18"/>
                              <w:lang w:val="en"/>
                            </w:rPr>
                            <w:t>Eligibility</w:t>
                          </w:r>
                        </w:p>
                      </w:txbxContent>
                    </v:textbox>
                  </v:roundrect>
                  <v:roundrect id="AutoShape 9" o:spid="_x0000_s1032" style="position:absolute;left:280;top:3158;width:2160;height:561;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L9K8EA&#10;AADaAAAADwAAAGRycy9kb3ducmV2LnhtbERPy2rCQBTdF/yH4Qrd1RlDCSU6ikgLha5Mi+Lumrkm&#10;0cydNDN59O87i0KXh/NebyfbiIE6XzvWsFwoEMSFMzWXGr4+355eQPiAbLBxTBp+yMN2M3tYY2bc&#10;yAca8lCKGMI+Qw1VCG0mpS8qsugXriWO3NV1FkOEXSlNh2MMt41MlEqlxZpjQ4Ut7Ssq7nlvNZRJ&#10;c8j5+5ae9q/P51ufXpQ6fmj9OJ92KxCBpvAv/nO/Gw1xa7wSb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y/SvBAAAA2gAAAA8AAAAAAAAAAAAAAAAAmAIAAGRycy9kb3du&#10;cmV2LnhtbFBLBQYAAAAABAAEAPUAAACGAwAAAAA=&#10;" fillcolor="#ccecff">
                    <v:textbox style="layout-flow:vertical;mso-layout-flow-alt:bottom-to-top" inset="3.6pt,,3.6pt">
                      <w:txbxContent>
                        <w:p w14:paraId="6171F1AE" w14:textId="77777777" w:rsidR="007409E4" w:rsidRPr="002229C7" w:rsidRDefault="007409E4" w:rsidP="005B02DF">
                          <w:pPr>
                            <w:pStyle w:val="Heading2"/>
                            <w:keepNext/>
                            <w:rPr>
                              <w:rFonts w:asciiTheme="minorBidi" w:hAnsiTheme="minorBidi" w:cstheme="minorBidi"/>
                              <w:sz w:val="18"/>
                              <w:szCs w:val="18"/>
                              <w:lang w:val="en"/>
                            </w:rPr>
                          </w:pPr>
                          <w:r w:rsidRPr="002229C7">
                            <w:rPr>
                              <w:rFonts w:asciiTheme="minorBidi" w:hAnsiTheme="minorBidi" w:cstheme="minorBidi"/>
                              <w:sz w:val="18"/>
                              <w:szCs w:val="18"/>
                              <w:lang w:val="en"/>
                            </w:rPr>
                            <w:t>Identification</w:t>
                          </w:r>
                        </w:p>
                      </w:txbxContent>
                    </v:textbox>
                  </v:roundrect>
                </v:group>
                <v:group id="Group 10" o:spid="_x0000_s1033" style="position:absolute;left:3670;top:3816;width:3891;height:6204" coordorigin="3670,3816" coordsize="3891,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AutoShape 11" o:spid="_x0000_s1034" type="#_x0000_t32" style="position:absolute;left:5492;top:5533;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EQAcQAAADbAAAADwAAAGRycy9kb3ducmV2LnhtbESPQWvCQBCF74X+h2UK3upGQVujq4gg&#10;BD1UUy/ehuyYBLOzIbvG9N93DoXeZnhv3vtmtRlco3rqQu3ZwGScgCIuvK25NHD53r9/ggoR2WLj&#10;mQz8UIDN+vVlhan1Tz5Tn8dSSQiHFA1UMbap1qGoyGEY+5ZYtJvvHEZZu1LbDp8S7ho9TZK5dliz&#10;NFTY0q6i4p4/nAE7/bpnWVnnx709HT4WfnYq+qsxo7dhuwQVaYj/5r/rzA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RABxAAAANsAAAAPAAAAAAAAAAAA&#10;AAAAAKECAABkcnMvZG93bnJldi54bWxQSwUGAAAAAAQABAD5AAAAkgMAAAAA&#10;">
                    <v:stroke endarrow="block"/>
                    <v:shadow color="#ccc"/>
                  </v:shape>
                  <v:shape id="AutoShape 12" o:spid="_x0000_s1035" type="#_x0000_t32" style="position:absolute;left:5492;top:7159;width:1;height: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21msEAAADbAAAADwAAAGRycy9kb3ducmV2LnhtbERPTYvCMBC9C/6HMII3myqou9UosiAU&#10;Pax29+JtaMa22ExKk6313xthwds83uest72pRUetqywrmEYxCOLc6ooLBb8/+8kHCOeRNdaWScGD&#10;HGw3w8EaE23vfKYu84UIIewSVFB63yRSurwkgy6yDXHgrrY16ANsC6lbvIdwU8tZHC+kwYpDQ4kN&#10;fZWU37I/o0DPvm9pWlTZca9Ph+WnnZ/y7qLUeNTvViA89f4t/nenOsyfwuuXcI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DbWawQAAANsAAAAPAAAAAAAAAAAAAAAA&#10;AKECAABkcnMvZG93bnJldi54bWxQSwUGAAAAAAQABAD5AAAAjwMAAAAA&#10;">
                    <v:stroke endarrow="block"/>
                    <v:shadow color="#ccc"/>
                  </v:shape>
                  <v:shape id="AutoShape 13" o:spid="_x0000_s1036" type="#_x0000_t32" style="position:absolute;left:6823;top:6707;width:7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8r7cEAAADbAAAADwAAAGRycy9kb3ducmV2LnhtbERPTYvCMBC9C/6HMAveNN2Cq1ajiCCU&#10;9aB29+JtaMa22ExKE2v335sFwds83uesNr2pRUetqywr+JxEIIhzqysuFPz+7MdzEM4ja6wtk4I/&#10;crBZDwcrTLR98Jm6zBcihLBLUEHpfZNI6fKSDLqJbYgDd7WtQR9gW0jd4iOEm1rGUfQlDVYcGkps&#10;aFdSfsvuRoGOj7c0LarssNen79nCTk95d1Fq9NFvlyA89f4tfrlTHebH8P9LOE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3yvtwQAAANsAAAAPAAAAAAAAAAAAAAAA&#10;AKECAABkcnMvZG93bnJldi54bWxQSwUGAAAAAAQABAD5AAAAjwMAAAAA&#10;">
                    <v:stroke endarrow="block"/>
                    <v:shadow color="#ccc"/>
                  </v:shape>
                  <v:shape id="AutoShape 14" o:spid="_x0000_s1037" type="#_x0000_t32" style="position:absolute;left:6858;top:8118;width:7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OOdsMAAADbAAAADwAAAGRycy9kb3ducmV2LnhtbERPTWvCQBC9C/6HZYTezKaW2hqzigiB&#10;0B60qRdvQ3aaBLOzIbtN0n/fLRS8zeN9TrqfTCsG6l1jWcFjFIMgLq1uuFJw+cyWryCcR9bYWiYF&#10;P+Rgv5vPUky0HfmDhsJXIoSwS1BB7X2XSOnKmgy6yHbEgfuyvUEfYF9J3eMYwk0rV3G8lgYbDg01&#10;dnSsqbwV30aBXp1ueV41xXumz28vG/t8LoerUg+L6bAF4Wnyd/G/O9dh/hP8/RIO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TjnbDAAAA2wAAAA8AAAAAAAAAAAAA&#10;AAAAoQIAAGRycy9kb3ducmV2LnhtbFBLBQYAAAAABAAEAPkAAACRAwAAAAA=&#10;">
                    <v:stroke endarrow="block"/>
                    <v:shadow color="#ccc"/>
                  </v:shape>
                  <v:shape id="AutoShape 15" o:spid="_x0000_s1038" type="#_x0000_t32" style="position:absolute;left:3670;top:3816;width:1;height: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AsMAAADbAAAADwAAAGRycy9kb3ducmV2LnhtbERPTWvCQBC9C/6HZYTezKbS2hqzigiB&#10;0B60qRdvQ3aaBLOzIbtN0n/fLRS8zeN9TrqfTCsG6l1jWcFjFIMgLq1uuFJw+cyWryCcR9bYWiYF&#10;P+Rgv5vPUky0HfmDhsJXIoSwS1BB7X2XSOnKmgy6yHbEgfuyvUEfYF9J3eMYwk0rV3G8lgYbDg01&#10;dnSsqbwV30aBXp1ueV41xXumz28vG/t8LoerUg+L6bAF4Wnyd/G/O9dh/hP8/RIO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6FgLDAAAA2wAAAA8AAAAAAAAAAAAA&#10;AAAAoQIAAGRycy9kb3ducmV2LnhtbFBLBQYAAAAABAAEAPkAAACRAwAAAAA=&#10;">
                    <v:stroke endarrow="block"/>
                    <v:shadow color="#ccc"/>
                  </v:shape>
                  <v:shape id="AutoShape 16" o:spid="_x0000_s1039" type="#_x0000_t32" style="position:absolute;left:7315;top:3816;width:0;height: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azmcEAAADbAAAADwAAAGRycy9kb3ducmV2LnhtbERPS4vCMBC+C/sfwizszaYKPrYaRQSh&#10;rAe17sXb0IxtsZmUJlu7/94Igrf5+J6zXPemFh21rrKsYBTFIIhzqysuFPyed8M5COeRNdaWScE/&#10;OVivPgZLTLS984m6zBcihLBLUEHpfZNI6fKSDLrINsSBu9rWoA+wLaRu8R7CTS3HcTyVBisODSU2&#10;tC0pv2V/RoEeH25pWlTZfqePP7NvOznm3UWpr89+swDhqfdv8cud6jB/As9fwgF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NrOZwQAAANsAAAAPAAAAAAAAAAAAAAAA&#10;AKECAABkcnMvZG93bnJldi54bWxQSwUGAAAAAAQABAD5AAAAjwMAAAAA&#10;">
                    <v:stroke endarrow="block"/>
                    <v:shadow color="#ccc"/>
                  </v:shape>
                  <v:shape id="AutoShape 17" o:spid="_x0000_s1040" type="#_x0000_t32" style="position:absolute;left:5493;top:8750;width:0;height:1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t7sEAAADbAAAADwAAAGRycy9kb3ducmV2LnhtbERPS4vCMBC+C/sfwizszaYKPrYaRQSh&#10;rAe17sXb0IxtsZmUJtbuv98Igrf5+J6zXPemFh21rrKsYBTFIIhzqysuFPyed8M5COeRNdaWScEf&#10;OVivPgZLTLR98Im6zBcihLBLUEHpfZNI6fKSDLrINsSBu9rWoA+wLaRu8RHCTS3HcTyVBisODSU2&#10;tC0pv2V3o0CPD7c0Lapsv9PHn9m3nRzz7qLU12e/WYDw1Pu3+OVOdZg/hecv4Q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5C3uwQAAANsAAAAPAAAAAAAAAAAAAAAA&#10;AKECAABkcnMvZG93bnJldi54bWxQSwUGAAAAAAQABAD5AAAAjwMAAAAA&#10;">
                    <v:stroke endarrow="block"/>
                    <v:shadow color="#ccc"/>
                  </v:shape>
                </v:group>
                <v:group id="Group 18" o:spid="_x0000_s1041" style="position:absolute;left:1665;top:2719;width:9419;height:9128" coordorigin="1665,2719" coordsize="9419,9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9" o:spid="_x0000_s1042" style="position:absolute;left:1665;top:2719;width:3553;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JMc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gkxxQAAANsAAAAPAAAAAAAAAAAAAAAAAJgCAABkcnMv&#10;ZG93bnJldi54bWxQSwUGAAAAAAQABAD1AAAAigMAAAAA&#10;">
                    <v:textbox inset=",7.2pt,,7.2pt">
                      <w:txbxContent>
                        <w:p w14:paraId="304B3051" w14:textId="77777777" w:rsidR="007409E4" w:rsidRPr="002229C7" w:rsidRDefault="007409E4" w:rsidP="005B02DF">
                          <w:pPr>
                            <w:jc w:val="center"/>
                            <w:rPr>
                              <w:rFonts w:asciiTheme="minorBidi" w:hAnsiTheme="minorBidi"/>
                              <w:sz w:val="18"/>
                              <w:szCs w:val="18"/>
                            </w:rPr>
                          </w:pPr>
                          <w:r w:rsidRPr="002229C7">
                            <w:rPr>
                              <w:rFonts w:asciiTheme="minorBidi" w:hAnsiTheme="minorBidi"/>
                              <w:sz w:val="18"/>
                              <w:szCs w:val="18"/>
                            </w:rPr>
                            <w:t xml:space="preserve">Records identified through database searching </w:t>
                          </w:r>
                          <w:r w:rsidRPr="002229C7">
                            <w:rPr>
                              <w:rFonts w:asciiTheme="minorBidi" w:hAnsiTheme="minorBidi"/>
                              <w:sz w:val="18"/>
                              <w:szCs w:val="18"/>
                            </w:rPr>
                            <w:br/>
                            <w:t>(n = 4846)</w:t>
                          </w:r>
                        </w:p>
                      </w:txbxContent>
                    </v:textbox>
                  </v:rect>
                  <v:rect id="Rectangle 20" o:spid="_x0000_s1043" style="position:absolute;left:5765;top:2719;width:3553;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sqsIA&#10;AADbAAAADwAAAGRycy9kb3ducmV2LnhtbERPTWsCMRC9C/6HMAVvNVulra5GUUuhUDzsVvQ6JNPN&#10;0s1k2URd/31TKHibx/uc5bp3jbhQF2rPCp7GGQhi7U3NlYLD1/vjDESIyAYbz6TgRgHWq+Fgibnx&#10;Vy7oUsZKpBAOOSqwMba5lEFbchjGviVO3LfvHMYEu0qaDq8p3DVykmUv0mHNqcFiSztL+qc8OwWv&#10;VXwr9fZZH/f2Nvuc99NQlCelRg/9ZgEiUh/v4n/3h0nz5/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qyqwgAAANsAAAAPAAAAAAAAAAAAAAAAAJgCAABkcnMvZG93&#10;bnJldi54bWxQSwUGAAAAAAQABAD1AAAAhwMAAAAA&#10;">
                    <v:textbox inset=",7.2pt,,7.2pt">
                      <w:txbxContent>
                        <w:p w14:paraId="65DB5F41"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Additional records identified through other sources </w:t>
                          </w:r>
                          <w:r w:rsidRPr="002229C7">
                            <w:rPr>
                              <w:rFonts w:asciiTheme="minorBidi" w:hAnsiTheme="minorBidi"/>
                              <w:sz w:val="18"/>
                              <w:szCs w:val="18"/>
                            </w:rPr>
                            <w:br/>
                            <w:t>(n = 22)</w:t>
                          </w:r>
                        </w:p>
                      </w:txbxContent>
                    </v:textbox>
                  </v:rect>
                  <v:rect id="Rectangle 21" o:spid="_x0000_s1044" style="position:absolute;left:3282;top:4547;width:4418;height:1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PisEA&#10;AADbAAAADwAAAGRycy9kb3ducmV2LnhtbERPTWsCMRC9C/6HMIK3mlWx1dUotiIIpQe3Ra9DMt0s&#10;3UyWTdT135tDwePjfa82navFldpQeVYwHmUgiLU3FZcKfr73L3MQISIbrD2TgjsF2Kz7vRXmxt/4&#10;SNciliKFcMhRgY2xyaUM2pLDMPINceJ+feswJtiW0rR4S+GulpMse5UOK04NFhv6sKT/iotT8FbG&#10;XaHfZ/r0Ze/zz0U3DcfirNRw0G2XICJ18Sn+dx+Mgklan76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Qz4rBAAAA2wAAAA8AAAAAAAAAAAAAAAAAmAIAAGRycy9kb3du&#10;cmV2LnhtbFBLBQYAAAAABAAEAPUAAACGAwAAAAA=&#10;">
                    <v:textbox inset=",7.2pt,,7.2pt">
                      <w:txbxContent>
                        <w:p w14:paraId="7F5B2751" w14:textId="77777777" w:rsidR="007409E4" w:rsidRPr="002229C7" w:rsidRDefault="007409E4" w:rsidP="001B7E00">
                          <w:pPr>
                            <w:jc w:val="center"/>
                            <w:rPr>
                              <w:rFonts w:asciiTheme="minorBidi" w:hAnsiTheme="minorBidi"/>
                              <w:sz w:val="18"/>
                              <w:szCs w:val="18"/>
                              <w:lang w:val="en"/>
                            </w:rPr>
                          </w:pPr>
                          <w:r>
                            <w:rPr>
                              <w:rFonts w:asciiTheme="minorBidi" w:hAnsiTheme="minorBidi"/>
                              <w:sz w:val="18"/>
                              <w:szCs w:val="18"/>
                            </w:rPr>
                            <w:t>Total of records identified (n=4868) of which duplicates</w:t>
                          </w:r>
                          <w:r w:rsidRPr="002229C7">
                            <w:rPr>
                              <w:rFonts w:asciiTheme="minorBidi" w:hAnsiTheme="minorBidi"/>
                              <w:sz w:val="18"/>
                              <w:szCs w:val="18"/>
                            </w:rPr>
                            <w:t xml:space="preserve"> </w:t>
                          </w:r>
                          <w:r w:rsidRPr="002229C7">
                            <w:rPr>
                              <w:rFonts w:asciiTheme="minorBidi" w:hAnsiTheme="minorBidi"/>
                              <w:sz w:val="18"/>
                              <w:szCs w:val="18"/>
                            </w:rPr>
                            <w:br/>
                            <w:t>(n = 637)</w:t>
                          </w:r>
                          <w:r>
                            <w:rPr>
                              <w:rFonts w:asciiTheme="minorBidi" w:hAnsiTheme="minorBidi"/>
                              <w:sz w:val="18"/>
                              <w:szCs w:val="18"/>
                            </w:rPr>
                            <w:t xml:space="preserve"> were removed</w:t>
                          </w:r>
                        </w:p>
                        <w:p w14:paraId="1D5417D9" w14:textId="1C56DC6E" w:rsidR="007409E4" w:rsidRPr="002229C7" w:rsidRDefault="007409E4" w:rsidP="005B02DF">
                          <w:pPr>
                            <w:jc w:val="center"/>
                            <w:rPr>
                              <w:rFonts w:asciiTheme="minorBidi" w:hAnsiTheme="minorBidi"/>
                              <w:sz w:val="18"/>
                              <w:szCs w:val="18"/>
                              <w:lang w:val="en"/>
                            </w:rPr>
                          </w:pPr>
                        </w:p>
                      </w:txbxContent>
                    </v:textbox>
                  </v:rect>
                  <v:rect id="Rectangle 22" o:spid="_x0000_s1045" style="position:absolute;left:4160;top:6237;width:2663;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qEcQA&#10;AADbAAAADwAAAGRycy9kb3ducmV2LnhtbESPT2sCMRTE74V+h/AK3jSrYqtbo/gHoVB6cBV7fSSv&#10;m6Wbl2UTdf32piD0OMzMb5j5snO1uFAbKs8KhoMMBLH2puJSwfGw609BhIhssPZMCm4UYLl4fppj&#10;bvyV93QpYikShEOOCmyMTS5l0JYchoFviJP341uHMcm2lKbFa4K7Wo6y7FU6rDgtWGxoY0n/Fmen&#10;4K2M20KvJ/r0ZW/Tz1k3DvviW6neS7d6BxGpi//hR/vDKBgN4e9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ahHEAAAA2wAAAA8AAAAAAAAAAAAAAAAAmAIAAGRycy9k&#10;b3ducmV2LnhtbFBLBQYAAAAABAAEAPUAAACJAwAAAAA=&#10;">
                    <v:textbox inset=",7.2pt,,7.2pt">
                      <w:txbxContent>
                        <w:p w14:paraId="781035C3"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Records screened </w:t>
                          </w:r>
                          <w:r w:rsidRPr="002229C7">
                            <w:rPr>
                              <w:rFonts w:asciiTheme="minorBidi" w:hAnsiTheme="minorBidi"/>
                              <w:sz w:val="18"/>
                              <w:szCs w:val="18"/>
                            </w:rPr>
                            <w:br/>
                            <w:t>(n = 4231)</w:t>
                          </w:r>
                        </w:p>
                      </w:txbxContent>
                    </v:textbox>
                  </v:rect>
                  <v:rect id="Rectangle 23" o:spid="_x0000_s1046" style="position:absolute;left:7561;top:6192;width:3523;height: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70ZsQA&#10;AADbAAAADwAAAGRycy9kb3ducmV2LnhtbESPW2sCMRSE3wX/QzhC3zTbLd62RumFQkF8cC319ZCc&#10;bpZuTpZNquu/NwXBx2FmvmFWm9414kRdqD0reJxkIIi1NzVXCr4OH+MFiBCRDTaeScGFAmzWw8EK&#10;C+PPvKdTGSuRIBwKVGBjbAspg7bkMEx8S5y8H985jEl2lTQdnhPcNTLPspl0WHNasNjSmyX9W/45&#10;BfMqvpf6daq/d/ay2C77p7Avj0o9jPqXZxCR+ngP39qfRkGew/+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O9GbEAAAA2wAAAA8AAAAAAAAAAAAAAAAAmAIAAGRycy9k&#10;b3ducmV2LnhtbFBLBQYAAAAABAAEAPUAAACJAwAAAAA=&#10;">
                    <v:textbox inset=",7.2pt,,7.2pt">
                      <w:txbxContent>
                        <w:p w14:paraId="0317DC5F"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Records excluded </w:t>
                          </w:r>
                          <w:r w:rsidRPr="002229C7">
                            <w:rPr>
                              <w:rFonts w:asciiTheme="minorBidi" w:hAnsiTheme="minorBidi"/>
                              <w:sz w:val="18"/>
                              <w:szCs w:val="18"/>
                            </w:rPr>
                            <w:br/>
                            <w:t>(n = 3814)</w:t>
                          </w:r>
                        </w:p>
                      </w:txbxContent>
                    </v:textbox>
                  </v:rect>
                  <v:rect id="Rectangle 24" o:spid="_x0000_s1047" style="position:absolute;left:4125;top:7654;width:2733;height:1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R/cQA&#10;AADbAAAADwAAAGRycy9kb3ducmV2LnhtbESPT2sCMRTE70K/Q3hCbzWrUrWrUfqHgiAedlvq9ZE8&#10;N4ubl2WT6vrtG6HgcZiZ3zCrTe8acaYu1J4VjEcZCGLtTc2Vgu+vz6cFiBCRDTaeScGVAmzWD4MV&#10;5sZfuKBzGSuRIBxyVGBjbHMpg7bkMIx8S5y8o+8cxiS7SpoOLwnuGjnJspl0WHNasNjSuyV9Kn+d&#10;gnkVP0r99qx/9va62L3001CUB6Ueh/3rEkSkPt7D/+2tUTCZwu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Uf3EAAAA2wAAAA8AAAAAAAAAAAAAAAAAmAIAAGRycy9k&#10;b3ducmV2LnhtbFBLBQYAAAAABAAEAPUAAACJAwAAAAA=&#10;">
                    <v:textbox inset=",7.2pt,,7.2pt">
                      <w:txbxContent>
                        <w:p w14:paraId="20898283"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rPr>
                            <w:t xml:space="preserve">Full-text articles assessed for eligibility </w:t>
                          </w:r>
                          <w:r w:rsidRPr="002229C7">
                            <w:rPr>
                              <w:rFonts w:asciiTheme="minorBidi" w:hAnsiTheme="minorBidi"/>
                              <w:sz w:val="18"/>
                              <w:szCs w:val="18"/>
                            </w:rPr>
                            <w:br/>
                            <w:t>(n = 417)</w:t>
                          </w:r>
                        </w:p>
                      </w:txbxContent>
                    </v:textbox>
                  </v:rect>
                  <v:rect id="Rectangle 25" o:spid="_x0000_s1048" style="position:absolute;left:7561;top:7543;width:3523;height:4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JicUA&#10;AADbAAAADwAAAGRycy9kb3ducmV2LnhtbESPT2sCMRTE7wW/Q3iCt5qttmq3RvEPhULpwVX0+khe&#10;N4ubl2UTdf32TaHQ4zAzv2Hmy87V4kptqDwreBpmIIi1NxWXCg7798cZiBCRDdaeScGdAiwXvYc5&#10;5sbfeEfXIpYiQTjkqMDG2ORSBm3JYRj6hjh53751GJNsS2lavCW4q+UoyybSYcVpwWJDG0v6XFyc&#10;gmkZt4Vev+jjl73PPl+7cdgVJ6UG/W71BiJSF//Df+0Po2D0D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8mJxQAAANsAAAAPAAAAAAAAAAAAAAAAAJgCAABkcnMv&#10;ZG93bnJldi54bWxQSwUGAAAAAAQABAD1AAAAigMAAAAA&#10;">
                    <v:textbox inset=",7.2pt,,7.2pt">
                      <w:txbxContent>
                        <w:p w14:paraId="5403B253" w14:textId="77777777" w:rsidR="007409E4" w:rsidRPr="002229C7" w:rsidRDefault="007409E4" w:rsidP="005B02DF">
                          <w:pPr>
                            <w:jc w:val="center"/>
                            <w:rPr>
                              <w:rFonts w:asciiTheme="minorBidi" w:hAnsiTheme="minorBidi"/>
                              <w:sz w:val="18"/>
                              <w:szCs w:val="18"/>
                            </w:rPr>
                          </w:pPr>
                          <w:r w:rsidRPr="00970D56">
                            <w:rPr>
                              <w:rFonts w:asciiTheme="minorBidi" w:hAnsiTheme="minorBidi"/>
                              <w:sz w:val="20"/>
                              <w:szCs w:val="20"/>
                            </w:rPr>
                            <w:t>F</w:t>
                          </w:r>
                          <w:r w:rsidRPr="002229C7">
                            <w:rPr>
                              <w:rFonts w:asciiTheme="minorBidi" w:hAnsiTheme="minorBidi"/>
                              <w:sz w:val="18"/>
                              <w:szCs w:val="18"/>
                            </w:rPr>
                            <w:t xml:space="preserve">ull-text articles excluded, with reasons </w:t>
                          </w:r>
                          <w:r w:rsidRPr="002229C7">
                            <w:rPr>
                              <w:rFonts w:asciiTheme="minorBidi" w:hAnsiTheme="minorBidi"/>
                              <w:sz w:val="18"/>
                              <w:szCs w:val="18"/>
                            </w:rPr>
                            <w:br/>
                            <w:t>(n =277)</w:t>
                          </w:r>
                        </w:p>
                        <w:p w14:paraId="2CDD0C6B"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lang w:val="en"/>
                            </w:rPr>
                            <w:t>Literature reviews and guidelines: 146</w:t>
                          </w:r>
                        </w:p>
                        <w:p w14:paraId="37323EC9" w14:textId="77777777" w:rsidR="007409E4" w:rsidRPr="002229C7" w:rsidRDefault="007409E4" w:rsidP="005B02DF">
                          <w:pPr>
                            <w:jc w:val="center"/>
                            <w:rPr>
                              <w:rFonts w:asciiTheme="minorBidi" w:hAnsiTheme="minorBidi"/>
                              <w:sz w:val="18"/>
                              <w:szCs w:val="18"/>
                              <w:lang w:val="en"/>
                            </w:rPr>
                          </w:pPr>
                          <w:r w:rsidRPr="002229C7">
                            <w:rPr>
                              <w:rFonts w:asciiTheme="minorBidi" w:hAnsiTheme="minorBidi"/>
                              <w:sz w:val="18"/>
                              <w:szCs w:val="18"/>
                              <w:lang w:val="en"/>
                            </w:rPr>
                            <w:t>Gray literature, thesis and single case studies: 33</w:t>
                          </w:r>
                        </w:p>
                        <w:p w14:paraId="1D9F7DAA" w14:textId="266BBDA0" w:rsidR="007409E4" w:rsidRPr="00982E67" w:rsidRDefault="007409E4" w:rsidP="005B02DF">
                          <w:pPr>
                            <w:jc w:val="center"/>
                            <w:rPr>
                              <w:rFonts w:asciiTheme="minorBidi" w:hAnsiTheme="minorBidi"/>
                              <w:sz w:val="18"/>
                              <w:szCs w:val="18"/>
                              <w:lang w:val="en"/>
                            </w:rPr>
                          </w:pPr>
                          <w:r w:rsidRPr="002229C7">
                            <w:rPr>
                              <w:rFonts w:asciiTheme="minorBidi" w:hAnsiTheme="minorBidi"/>
                              <w:sz w:val="18"/>
                              <w:szCs w:val="18"/>
                              <w:lang w:val="en"/>
                            </w:rPr>
                            <w:t>Studies in</w:t>
                          </w:r>
                          <w:r w:rsidRPr="00982E67">
                            <w:rPr>
                              <w:rFonts w:asciiTheme="minorBidi" w:hAnsiTheme="minorBidi"/>
                              <w:sz w:val="18"/>
                              <w:szCs w:val="18"/>
                              <w:lang w:val="en"/>
                            </w:rPr>
                            <w:t xml:space="preserve">cluding not only </w:t>
                          </w:r>
                          <w:proofErr w:type="spellStart"/>
                          <w:r w:rsidRPr="00982E67">
                            <w:rPr>
                              <w:rFonts w:asciiTheme="minorBidi" w:hAnsiTheme="minorBidi"/>
                              <w:sz w:val="18"/>
                              <w:szCs w:val="18"/>
                              <w:lang w:val="en"/>
                            </w:rPr>
                            <w:t>PwD</w:t>
                          </w:r>
                          <w:proofErr w:type="spellEnd"/>
                          <w:r w:rsidRPr="00982E67">
                            <w:rPr>
                              <w:rFonts w:asciiTheme="minorBidi" w:hAnsiTheme="minorBidi"/>
                              <w:sz w:val="18"/>
                              <w:szCs w:val="18"/>
                              <w:lang w:val="en"/>
                            </w:rPr>
                            <w:t>: 61</w:t>
                          </w:r>
                        </w:p>
                        <w:p w14:paraId="2FF592A7" w14:textId="4B53276D" w:rsidR="007409E4" w:rsidRPr="00982E67" w:rsidRDefault="007409E4" w:rsidP="005B02DF">
                          <w:pPr>
                            <w:jc w:val="center"/>
                            <w:rPr>
                              <w:rFonts w:asciiTheme="minorBidi" w:hAnsiTheme="minorBidi"/>
                              <w:sz w:val="18"/>
                              <w:szCs w:val="18"/>
                              <w:lang w:val="en"/>
                            </w:rPr>
                          </w:pPr>
                          <w:r w:rsidRPr="00982E67">
                            <w:rPr>
                              <w:rFonts w:asciiTheme="minorBidi" w:hAnsiTheme="minorBidi"/>
                              <w:sz w:val="18"/>
                              <w:szCs w:val="18"/>
                              <w:lang w:val="en"/>
                            </w:rPr>
                            <w:t xml:space="preserve">Interventions with </w:t>
                          </w:r>
                          <w:r w:rsidR="00982E67" w:rsidRPr="00982E67">
                            <w:rPr>
                              <w:rFonts w:asciiTheme="minorBidi" w:hAnsiTheme="minorBidi"/>
                              <w:sz w:val="18"/>
                              <w:szCs w:val="18"/>
                              <w:lang w:val="en"/>
                            </w:rPr>
                            <w:t>no report on outcomes of PA: 35</w:t>
                          </w:r>
                          <w:r w:rsidRPr="00982E67">
                            <w:rPr>
                              <w:rFonts w:asciiTheme="minorBidi" w:hAnsiTheme="minorBidi"/>
                              <w:sz w:val="18"/>
                              <w:szCs w:val="18"/>
                              <w:lang w:val="en"/>
                            </w:rPr>
                            <w:t>Doubled records: 2</w:t>
                          </w:r>
                        </w:p>
                        <w:p w14:paraId="7B07EE66" w14:textId="77777777" w:rsidR="007409E4" w:rsidRDefault="007409E4" w:rsidP="005B02DF">
                          <w:pPr>
                            <w:jc w:val="center"/>
                            <w:rPr>
                              <w:rFonts w:ascii="Calibri" w:hAnsi="Calibri"/>
                              <w:lang w:val="en"/>
                            </w:rPr>
                          </w:pPr>
                        </w:p>
                      </w:txbxContent>
                    </v:textbox>
                  </v:rect>
                  <v:rect id="Rectangle 26" o:spid="_x0000_s1049" style="position:absolute;left:4125;top:10020;width:2733;height:1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sEsQA&#10;AADbAAAADwAAAGRycy9kb3ducmV2LnhtbESPQWsCMRSE7wX/Q3iF3jRbi1W3RlGLUCgedhV7fSSv&#10;m6Wbl2WT6vrvTUHocZiZb5jFqneNOFMXas8KnkcZCGLtTc2VguNhN5yBCBHZYOOZFFwpwGo5eFhg&#10;bvyFCzqXsRIJwiFHBTbGNpcyaEsOw8i3xMn79p3DmGRXSdPhJcFdI8dZ9iod1pwWLLa0taR/yl+n&#10;YFrF91JvJvq0t9fZ57x/CUX5pdTTY79+AxGpj//he/vDKBhP4O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nbBLEAAAA2wAAAA8AAAAAAAAAAAAAAAAAmAIAAGRycy9k&#10;b3ducmV2LnhtbFBLBQYAAAAABAAEAPUAAACJAwAAAAA=&#10;">
                    <v:textbox inset=",7.2pt,,7.2pt">
                      <w:txbxContent>
                        <w:p w14:paraId="2E792969" w14:textId="77777777" w:rsidR="007409E4" w:rsidRPr="002229C7" w:rsidRDefault="007409E4" w:rsidP="005B02DF">
                          <w:pPr>
                            <w:jc w:val="center"/>
                            <w:rPr>
                              <w:rFonts w:asciiTheme="minorBidi" w:hAnsiTheme="minorBidi"/>
                              <w:sz w:val="18"/>
                              <w:szCs w:val="18"/>
                            </w:rPr>
                          </w:pPr>
                          <w:r w:rsidRPr="002229C7">
                            <w:rPr>
                              <w:rFonts w:asciiTheme="minorBidi" w:hAnsiTheme="minorBidi"/>
                              <w:sz w:val="18"/>
                              <w:szCs w:val="18"/>
                            </w:rPr>
                            <w:t xml:space="preserve">Records included: </w:t>
                          </w:r>
                          <w:r w:rsidRPr="002229C7">
                            <w:rPr>
                              <w:rFonts w:asciiTheme="minorBidi" w:hAnsiTheme="minorBidi"/>
                              <w:sz w:val="18"/>
                              <w:szCs w:val="18"/>
                            </w:rPr>
                            <w:br/>
                            <w:t>(n = 140)</w:t>
                          </w:r>
                        </w:p>
                        <w:p w14:paraId="79366A7F" w14:textId="77777777" w:rsidR="007409E4" w:rsidRPr="002229C7" w:rsidRDefault="007409E4" w:rsidP="005B02DF">
                          <w:pPr>
                            <w:jc w:val="center"/>
                            <w:rPr>
                              <w:rFonts w:asciiTheme="minorBidi" w:hAnsiTheme="minorBidi"/>
                              <w:sz w:val="18"/>
                              <w:szCs w:val="18"/>
                            </w:rPr>
                          </w:pPr>
                          <w:r w:rsidRPr="002229C7">
                            <w:rPr>
                              <w:rFonts w:asciiTheme="minorBidi" w:hAnsiTheme="minorBidi"/>
                              <w:sz w:val="18"/>
                              <w:szCs w:val="18"/>
                            </w:rPr>
                            <w:t xml:space="preserve">Corresponding to </w:t>
                          </w:r>
                        </w:p>
                        <w:p w14:paraId="37A083AC" w14:textId="77777777" w:rsidR="007409E4" w:rsidRPr="002229C7" w:rsidRDefault="007409E4" w:rsidP="005B02DF">
                          <w:pPr>
                            <w:jc w:val="center"/>
                            <w:rPr>
                              <w:rFonts w:ascii="Calibri" w:hAnsi="Calibri"/>
                              <w:b/>
                              <w:bCs/>
                              <w:sz w:val="18"/>
                              <w:szCs w:val="18"/>
                            </w:rPr>
                          </w:pPr>
                          <w:r w:rsidRPr="002229C7">
                            <w:rPr>
                              <w:rFonts w:asciiTheme="minorBidi" w:hAnsiTheme="minorBidi"/>
                              <w:b/>
                              <w:bCs/>
                              <w:sz w:val="18"/>
                              <w:szCs w:val="18"/>
                            </w:rPr>
                            <w:t>130 studies</w:t>
                          </w:r>
                          <w:r w:rsidRPr="002229C7">
                            <w:rPr>
                              <w:rFonts w:ascii="Calibri" w:hAnsi="Calibri"/>
                              <w:b/>
                              <w:bCs/>
                              <w:sz w:val="18"/>
                              <w:szCs w:val="18"/>
                            </w:rPr>
                            <w:t xml:space="preserve"> </w:t>
                          </w:r>
                        </w:p>
                      </w:txbxContent>
                    </v:textbox>
                  </v:rect>
                </v:group>
              </v:group>
            </w:pict>
          </mc:Fallback>
        </mc:AlternateContent>
      </w:r>
    </w:p>
    <w:p w14:paraId="08F93371" w14:textId="7A878BB0" w:rsidR="00A863EE" w:rsidRPr="002229C7" w:rsidRDefault="00A863EE" w:rsidP="005B02DF">
      <w:pPr>
        <w:pStyle w:val="Caption"/>
        <w:keepNext/>
        <w:spacing w:line="360" w:lineRule="auto"/>
        <w:jc w:val="both"/>
        <w:rPr>
          <w:rFonts w:ascii="Arial" w:hAnsi="Arial" w:cs="Arial"/>
          <w:i w:val="0"/>
          <w:iCs w:val="0"/>
          <w:color w:val="auto"/>
        </w:rPr>
      </w:pPr>
    </w:p>
    <w:p w14:paraId="5B372986" w14:textId="77777777" w:rsidR="00A863EE" w:rsidRPr="002229C7" w:rsidRDefault="00A863EE" w:rsidP="005B02DF">
      <w:pPr>
        <w:pStyle w:val="Caption"/>
        <w:keepNext/>
        <w:spacing w:line="360" w:lineRule="auto"/>
        <w:jc w:val="both"/>
        <w:rPr>
          <w:rFonts w:ascii="Arial" w:hAnsi="Arial" w:cs="Arial"/>
          <w:i w:val="0"/>
          <w:iCs w:val="0"/>
          <w:color w:val="auto"/>
        </w:rPr>
      </w:pPr>
    </w:p>
    <w:p w14:paraId="6E40F1B6" w14:textId="77777777" w:rsidR="00A863EE" w:rsidRPr="002229C7" w:rsidRDefault="00A863EE" w:rsidP="005B02DF">
      <w:pPr>
        <w:pStyle w:val="Caption"/>
        <w:keepNext/>
        <w:spacing w:line="360" w:lineRule="auto"/>
        <w:jc w:val="both"/>
        <w:rPr>
          <w:rFonts w:ascii="Arial" w:hAnsi="Arial" w:cs="Arial"/>
          <w:i w:val="0"/>
          <w:iCs w:val="0"/>
          <w:color w:val="auto"/>
        </w:rPr>
      </w:pPr>
    </w:p>
    <w:p w14:paraId="4C85D2DF"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44F78350"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667566C8" w14:textId="77777777" w:rsidR="00A863EE" w:rsidRPr="002229C7" w:rsidRDefault="00A863EE" w:rsidP="005B02DF">
      <w:pPr>
        <w:pStyle w:val="Caption"/>
        <w:keepNext/>
        <w:spacing w:line="360" w:lineRule="auto"/>
        <w:jc w:val="both"/>
        <w:rPr>
          <w:rFonts w:ascii="Arial" w:hAnsi="Arial" w:cs="Arial"/>
          <w:i w:val="0"/>
          <w:iCs w:val="0"/>
          <w:color w:val="auto"/>
        </w:rPr>
      </w:pPr>
    </w:p>
    <w:p w14:paraId="40F4F4E0" w14:textId="77777777" w:rsidR="00A863EE" w:rsidRPr="002229C7" w:rsidRDefault="00A863EE" w:rsidP="005B02DF">
      <w:pPr>
        <w:pStyle w:val="Caption"/>
        <w:keepNext/>
        <w:spacing w:line="360" w:lineRule="auto"/>
        <w:jc w:val="both"/>
        <w:rPr>
          <w:rFonts w:ascii="Arial" w:hAnsi="Arial" w:cs="Arial"/>
          <w:i w:val="0"/>
          <w:iCs w:val="0"/>
          <w:color w:val="auto"/>
        </w:rPr>
      </w:pPr>
    </w:p>
    <w:p w14:paraId="106316A3" w14:textId="77777777" w:rsidR="00A863EE" w:rsidRPr="002229C7" w:rsidRDefault="00A863EE" w:rsidP="005B02DF">
      <w:pPr>
        <w:pStyle w:val="Caption"/>
        <w:keepNext/>
        <w:spacing w:line="360" w:lineRule="auto"/>
        <w:jc w:val="both"/>
        <w:rPr>
          <w:rFonts w:ascii="Arial" w:hAnsi="Arial" w:cs="Arial"/>
          <w:i w:val="0"/>
          <w:iCs w:val="0"/>
          <w:color w:val="auto"/>
        </w:rPr>
      </w:pPr>
    </w:p>
    <w:p w14:paraId="446815D9"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681B0D3B"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70D783BF" w14:textId="77777777" w:rsidR="00A863EE" w:rsidRPr="008C10C3" w:rsidRDefault="00A863EE" w:rsidP="002229C7">
      <w:pPr>
        <w:pStyle w:val="Caption"/>
        <w:keepNext/>
        <w:spacing w:line="360" w:lineRule="auto"/>
        <w:jc w:val="center"/>
        <w:rPr>
          <w:rFonts w:ascii="Arial" w:hAnsi="Arial" w:cs="Arial"/>
          <w:i w:val="0"/>
          <w:iCs w:val="0"/>
          <w:color w:val="auto"/>
          <w:sz w:val="20"/>
          <w:szCs w:val="20"/>
        </w:rPr>
      </w:pPr>
    </w:p>
    <w:p w14:paraId="16E62522"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162B4ED0"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167B43A7"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11DF1917" w14:textId="77777777" w:rsidR="00A863EE" w:rsidRPr="002229C7" w:rsidRDefault="00A863EE" w:rsidP="005B02DF">
      <w:pPr>
        <w:pStyle w:val="Caption"/>
        <w:keepNext/>
        <w:spacing w:line="360" w:lineRule="auto"/>
        <w:jc w:val="both"/>
        <w:rPr>
          <w:rFonts w:ascii="Arial" w:hAnsi="Arial" w:cs="Arial"/>
          <w:i w:val="0"/>
          <w:iCs w:val="0"/>
          <w:color w:val="auto"/>
        </w:rPr>
      </w:pPr>
    </w:p>
    <w:p w14:paraId="36D23C68" w14:textId="77777777" w:rsidR="00A863EE" w:rsidRPr="002229C7" w:rsidRDefault="00A863EE" w:rsidP="005B02DF">
      <w:pPr>
        <w:pStyle w:val="Caption"/>
        <w:keepNext/>
        <w:spacing w:line="360" w:lineRule="auto"/>
        <w:jc w:val="both"/>
        <w:rPr>
          <w:rFonts w:ascii="Arial" w:hAnsi="Arial" w:cs="Arial"/>
          <w:i w:val="0"/>
          <w:iCs w:val="0"/>
          <w:color w:val="auto"/>
        </w:rPr>
      </w:pPr>
    </w:p>
    <w:p w14:paraId="3A642C56" w14:textId="77777777" w:rsidR="00A863EE" w:rsidRPr="002229C7" w:rsidRDefault="00A863EE" w:rsidP="005B02DF">
      <w:pPr>
        <w:pStyle w:val="Caption"/>
        <w:keepNext/>
        <w:spacing w:line="360" w:lineRule="auto"/>
        <w:jc w:val="both"/>
        <w:rPr>
          <w:rFonts w:ascii="Arial" w:hAnsi="Arial" w:cs="Arial"/>
          <w:i w:val="0"/>
          <w:iCs w:val="0"/>
          <w:color w:val="auto"/>
        </w:rPr>
      </w:pPr>
    </w:p>
    <w:p w14:paraId="3005AED1"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65105E04" w14:textId="77777777" w:rsidR="00A863EE" w:rsidRPr="008C10C3" w:rsidRDefault="00A863EE" w:rsidP="005B02DF">
      <w:pPr>
        <w:pStyle w:val="Caption"/>
        <w:keepNext/>
        <w:spacing w:line="360" w:lineRule="auto"/>
        <w:jc w:val="both"/>
        <w:rPr>
          <w:rFonts w:ascii="Arial" w:hAnsi="Arial" w:cs="Arial"/>
          <w:i w:val="0"/>
          <w:iCs w:val="0"/>
          <w:color w:val="auto"/>
          <w:sz w:val="20"/>
          <w:szCs w:val="20"/>
        </w:rPr>
      </w:pPr>
    </w:p>
    <w:p w14:paraId="3FF3B457" w14:textId="77777777" w:rsidR="00A863EE" w:rsidRPr="008C10C3" w:rsidRDefault="00A863EE" w:rsidP="005B02DF"/>
    <w:p w14:paraId="035A553C" w14:textId="77777777" w:rsidR="00A863EE" w:rsidRPr="008C10C3" w:rsidRDefault="00A863EE" w:rsidP="005B02DF"/>
    <w:p w14:paraId="3B849A4A" w14:textId="77777777" w:rsidR="00A863EE" w:rsidRPr="008C10C3" w:rsidRDefault="00A863EE" w:rsidP="005B02DF"/>
    <w:p w14:paraId="691FEB43" w14:textId="77777777" w:rsidR="00A616A8" w:rsidRPr="009D3BB3" w:rsidRDefault="005B02DF" w:rsidP="009D3BB3">
      <w:pPr>
        <w:spacing w:after="160" w:line="259" w:lineRule="auto"/>
        <w:rPr>
          <w:rFonts w:ascii="Arial" w:hAnsi="Arial" w:cs="Arial"/>
          <w:sz w:val="18"/>
          <w:szCs w:val="18"/>
        </w:rPr>
      </w:pPr>
      <w:r>
        <w:rPr>
          <w:rFonts w:ascii="Arial" w:hAnsi="Arial" w:cs="Arial"/>
          <w:i/>
          <w:iCs/>
          <w:sz w:val="20"/>
          <w:szCs w:val="20"/>
        </w:rPr>
        <w:br w:type="page"/>
      </w:r>
      <w:r w:rsidR="00A616A8" w:rsidRPr="009D3BB3">
        <w:rPr>
          <w:rFonts w:ascii="Arial" w:hAnsi="Arial" w:cs="Arial"/>
          <w:i/>
          <w:iCs/>
          <w:sz w:val="18"/>
          <w:szCs w:val="18"/>
        </w:rPr>
        <w:t xml:space="preserve">Table </w:t>
      </w:r>
      <w:r w:rsidR="00A616A8" w:rsidRPr="009D3BB3">
        <w:rPr>
          <w:rFonts w:ascii="Arial" w:hAnsi="Arial" w:cs="Arial"/>
          <w:sz w:val="18"/>
          <w:szCs w:val="18"/>
        </w:rPr>
        <w:fldChar w:fldCharType="begin"/>
      </w:r>
      <w:r w:rsidR="00A616A8" w:rsidRPr="009D3BB3">
        <w:rPr>
          <w:rFonts w:ascii="Arial" w:hAnsi="Arial" w:cs="Arial"/>
          <w:i/>
          <w:iCs/>
          <w:sz w:val="18"/>
          <w:szCs w:val="18"/>
        </w:rPr>
        <w:instrText xml:space="preserve"> SEQ Table \* ARABIC </w:instrText>
      </w:r>
      <w:r w:rsidR="00A616A8" w:rsidRPr="009D3BB3">
        <w:rPr>
          <w:rFonts w:ascii="Arial" w:hAnsi="Arial" w:cs="Arial"/>
          <w:sz w:val="18"/>
          <w:szCs w:val="18"/>
        </w:rPr>
        <w:fldChar w:fldCharType="separate"/>
      </w:r>
      <w:r w:rsidR="00066288" w:rsidRPr="009D3BB3">
        <w:rPr>
          <w:rFonts w:ascii="Arial" w:hAnsi="Arial" w:cs="Arial"/>
          <w:i/>
          <w:iCs/>
          <w:noProof/>
          <w:sz w:val="18"/>
          <w:szCs w:val="18"/>
        </w:rPr>
        <w:t>1</w:t>
      </w:r>
      <w:r w:rsidR="00A616A8" w:rsidRPr="009D3BB3">
        <w:rPr>
          <w:rFonts w:ascii="Arial" w:hAnsi="Arial" w:cs="Arial"/>
          <w:sz w:val="18"/>
          <w:szCs w:val="18"/>
        </w:rPr>
        <w:fldChar w:fldCharType="end"/>
      </w:r>
      <w:r w:rsidR="00A616A8" w:rsidRPr="009D3BB3">
        <w:rPr>
          <w:rFonts w:ascii="Arial" w:hAnsi="Arial" w:cs="Arial"/>
          <w:i/>
          <w:iCs/>
          <w:sz w:val="18"/>
          <w:szCs w:val="18"/>
        </w:rPr>
        <w:t xml:space="preserve"> – Characteristics of the included studies</w:t>
      </w:r>
    </w:p>
    <w:p w14:paraId="08915624" w14:textId="77777777" w:rsidR="00A616A8" w:rsidRPr="009D3BB3" w:rsidRDefault="00A616A8" w:rsidP="00A616A8">
      <w:pPr>
        <w:spacing w:line="360" w:lineRule="auto"/>
        <w:jc w:val="both"/>
        <w:rPr>
          <w:rFonts w:ascii="Arial" w:hAnsi="Arial" w:cs="Arial"/>
          <w:sz w:val="18"/>
          <w:szCs w:val="18"/>
        </w:rPr>
      </w:pPr>
      <w:r w:rsidRPr="009D3BB3">
        <w:rPr>
          <w:rFonts w:ascii="Arial" w:hAnsi="Arial" w:cs="Arial"/>
          <w:sz w:val="18"/>
          <w:szCs w:val="18"/>
        </w:rPr>
        <w:t xml:space="preserve">Legend: n – number of studies (please note that some studies were described in multiple publications and therefore the multiple reference can be linked to the same study). </w:t>
      </w:r>
    </w:p>
    <w:p w14:paraId="4AA24CAA" w14:textId="77777777" w:rsidR="00A616A8" w:rsidRPr="008C10C3" w:rsidRDefault="00A616A8" w:rsidP="00A616A8">
      <w:pPr>
        <w:spacing w:line="360" w:lineRule="auto"/>
        <w:jc w:val="both"/>
        <w:rPr>
          <w:rFonts w:asciiTheme="minorBidi" w:hAnsiTheme="minorBidi"/>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618"/>
        <w:gridCol w:w="5340"/>
      </w:tblGrid>
      <w:tr w:rsidR="00A616A8" w:rsidRPr="00BE1823" w14:paraId="5D810DEB" w14:textId="77777777" w:rsidTr="00663E59">
        <w:tc>
          <w:tcPr>
            <w:tcW w:w="3068" w:type="dxa"/>
            <w:shd w:val="clear" w:color="auto" w:fill="auto"/>
          </w:tcPr>
          <w:p w14:paraId="4F63E854" w14:textId="77777777" w:rsidR="00A616A8" w:rsidRPr="009D3BB3" w:rsidRDefault="00A616A8" w:rsidP="004B56AD">
            <w:pPr>
              <w:spacing w:line="360" w:lineRule="auto"/>
              <w:jc w:val="both"/>
              <w:rPr>
                <w:rFonts w:asciiTheme="minorBidi" w:hAnsiTheme="minorBidi"/>
                <w:sz w:val="18"/>
                <w:szCs w:val="18"/>
                <w:u w:val="single"/>
              </w:rPr>
            </w:pPr>
            <w:r w:rsidRPr="009D3BB3">
              <w:rPr>
                <w:rFonts w:asciiTheme="minorBidi" w:hAnsiTheme="minorBidi"/>
                <w:sz w:val="18"/>
                <w:szCs w:val="18"/>
                <w:u w:val="single"/>
              </w:rPr>
              <w:t>Study characteristics</w:t>
            </w:r>
          </w:p>
        </w:tc>
        <w:tc>
          <w:tcPr>
            <w:tcW w:w="618" w:type="dxa"/>
          </w:tcPr>
          <w:p w14:paraId="46D4BECC" w14:textId="77777777" w:rsidR="00A616A8" w:rsidRPr="009D3BB3" w:rsidRDefault="00A616A8" w:rsidP="004B56AD">
            <w:pPr>
              <w:spacing w:line="360" w:lineRule="auto"/>
              <w:jc w:val="both"/>
              <w:rPr>
                <w:rFonts w:asciiTheme="minorBidi" w:hAnsiTheme="minorBidi"/>
                <w:sz w:val="18"/>
                <w:szCs w:val="18"/>
                <w:u w:val="single"/>
              </w:rPr>
            </w:pPr>
          </w:p>
        </w:tc>
        <w:tc>
          <w:tcPr>
            <w:tcW w:w="5340" w:type="dxa"/>
            <w:shd w:val="clear" w:color="auto" w:fill="auto"/>
          </w:tcPr>
          <w:p w14:paraId="6AA8819B" w14:textId="77777777" w:rsidR="00A616A8" w:rsidRPr="009D3BB3" w:rsidRDefault="00A616A8" w:rsidP="004B56AD">
            <w:pPr>
              <w:spacing w:line="360" w:lineRule="auto"/>
              <w:jc w:val="both"/>
              <w:rPr>
                <w:rFonts w:asciiTheme="minorBidi" w:hAnsiTheme="minorBidi"/>
                <w:sz w:val="18"/>
                <w:szCs w:val="18"/>
                <w:u w:val="single"/>
              </w:rPr>
            </w:pPr>
            <w:r w:rsidRPr="009D3BB3">
              <w:rPr>
                <w:rFonts w:asciiTheme="minorBidi" w:hAnsiTheme="minorBidi"/>
                <w:sz w:val="18"/>
                <w:szCs w:val="18"/>
                <w:u w:val="single"/>
              </w:rPr>
              <w:t>Reference</w:t>
            </w:r>
          </w:p>
        </w:tc>
      </w:tr>
      <w:tr w:rsidR="00A616A8" w:rsidRPr="00BE1823" w14:paraId="10A2866B" w14:textId="77777777" w:rsidTr="00663E59">
        <w:tc>
          <w:tcPr>
            <w:tcW w:w="3068" w:type="dxa"/>
            <w:shd w:val="clear" w:color="auto" w:fill="auto"/>
          </w:tcPr>
          <w:p w14:paraId="3AFFDED1" w14:textId="77777777" w:rsidR="00A616A8" w:rsidRPr="009D3BB3" w:rsidRDefault="00A616A8" w:rsidP="004B56AD">
            <w:pPr>
              <w:spacing w:line="360" w:lineRule="auto"/>
              <w:jc w:val="both"/>
              <w:rPr>
                <w:rFonts w:asciiTheme="minorBidi" w:hAnsiTheme="minorBidi"/>
                <w:b/>
                <w:bCs/>
                <w:sz w:val="18"/>
                <w:szCs w:val="18"/>
              </w:rPr>
            </w:pPr>
            <w:r w:rsidRPr="009D3BB3">
              <w:rPr>
                <w:rFonts w:asciiTheme="minorBidi" w:hAnsiTheme="minorBidi"/>
                <w:b/>
                <w:bCs/>
                <w:sz w:val="18"/>
                <w:szCs w:val="18"/>
              </w:rPr>
              <w:t>Stage of Disease progression</w:t>
            </w:r>
          </w:p>
        </w:tc>
        <w:tc>
          <w:tcPr>
            <w:tcW w:w="618" w:type="dxa"/>
          </w:tcPr>
          <w:p w14:paraId="0513C7BA" w14:textId="77777777" w:rsidR="00A616A8" w:rsidRPr="009D3BB3" w:rsidRDefault="00A616A8" w:rsidP="004B56AD">
            <w:pPr>
              <w:spacing w:line="360" w:lineRule="auto"/>
              <w:jc w:val="both"/>
              <w:rPr>
                <w:rFonts w:asciiTheme="minorBidi" w:hAnsiTheme="minorBidi"/>
                <w:sz w:val="18"/>
                <w:szCs w:val="18"/>
              </w:rPr>
            </w:pPr>
          </w:p>
        </w:tc>
        <w:tc>
          <w:tcPr>
            <w:tcW w:w="5340" w:type="dxa"/>
            <w:shd w:val="clear" w:color="auto" w:fill="auto"/>
          </w:tcPr>
          <w:p w14:paraId="62E1EF34" w14:textId="77777777" w:rsidR="00A616A8" w:rsidRPr="009D3BB3" w:rsidRDefault="00A616A8" w:rsidP="004B56AD">
            <w:pPr>
              <w:spacing w:line="360" w:lineRule="auto"/>
              <w:jc w:val="both"/>
              <w:rPr>
                <w:rFonts w:asciiTheme="minorBidi" w:hAnsiTheme="minorBidi"/>
                <w:sz w:val="18"/>
                <w:szCs w:val="18"/>
              </w:rPr>
            </w:pPr>
          </w:p>
        </w:tc>
      </w:tr>
      <w:tr w:rsidR="00A616A8" w:rsidRPr="00BE1823" w14:paraId="03292FB1" w14:textId="77777777" w:rsidTr="00663E59">
        <w:tc>
          <w:tcPr>
            <w:tcW w:w="3068" w:type="dxa"/>
            <w:shd w:val="clear" w:color="auto" w:fill="auto"/>
          </w:tcPr>
          <w:p w14:paraId="460B7942" w14:textId="2B601B82" w:rsidR="00A616A8" w:rsidRPr="009D3BB3" w:rsidRDefault="00066288" w:rsidP="004B56AD">
            <w:pPr>
              <w:spacing w:line="360" w:lineRule="auto"/>
              <w:jc w:val="both"/>
              <w:rPr>
                <w:rFonts w:asciiTheme="minorBidi" w:hAnsiTheme="minorBidi"/>
                <w:sz w:val="18"/>
                <w:szCs w:val="18"/>
              </w:rPr>
            </w:pPr>
            <w:r w:rsidRPr="009D3BB3">
              <w:rPr>
                <w:rFonts w:asciiTheme="minorBidi" w:hAnsiTheme="minorBidi"/>
                <w:sz w:val="18"/>
                <w:szCs w:val="18"/>
              </w:rPr>
              <w:t>All stages (n=26)</w:t>
            </w:r>
          </w:p>
        </w:tc>
        <w:tc>
          <w:tcPr>
            <w:tcW w:w="618" w:type="dxa"/>
          </w:tcPr>
          <w:p w14:paraId="4137B045"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07211FF" w14:textId="3C4B8095" w:rsidR="00A616A8" w:rsidRPr="009D3BB3" w:rsidRDefault="00066288" w:rsidP="00066288">
            <w:pPr>
              <w:spacing w:line="360" w:lineRule="auto"/>
              <w:jc w:val="both"/>
              <w:rPr>
                <w:rFonts w:asciiTheme="minorBidi" w:hAnsiTheme="minorBidi"/>
                <w:sz w:val="18"/>
                <w:szCs w:val="18"/>
              </w:rPr>
            </w:pPr>
            <w:r w:rsidRPr="009D3BB3">
              <w:rPr>
                <w:rFonts w:asciiTheme="minorBidi" w:hAnsiTheme="minorBidi"/>
                <w:sz w:val="18"/>
                <w:szCs w:val="18"/>
              </w:rPr>
              <w:t>[18-44]</w:t>
            </w:r>
          </w:p>
        </w:tc>
      </w:tr>
      <w:tr w:rsidR="00066288" w:rsidRPr="00BE1823" w14:paraId="68D341B3" w14:textId="77777777" w:rsidTr="00663E59">
        <w:tc>
          <w:tcPr>
            <w:tcW w:w="3068" w:type="dxa"/>
            <w:shd w:val="clear" w:color="auto" w:fill="auto"/>
          </w:tcPr>
          <w:p w14:paraId="5E175AC9" w14:textId="61B8048D" w:rsidR="00066288" w:rsidRPr="009D3BB3" w:rsidRDefault="00066288" w:rsidP="00066288">
            <w:pPr>
              <w:spacing w:line="360" w:lineRule="auto"/>
              <w:jc w:val="both"/>
              <w:rPr>
                <w:rFonts w:asciiTheme="minorBidi" w:hAnsiTheme="minorBidi"/>
                <w:sz w:val="18"/>
                <w:szCs w:val="18"/>
              </w:rPr>
            </w:pPr>
            <w:r w:rsidRPr="009D3BB3">
              <w:rPr>
                <w:rFonts w:asciiTheme="minorBidi" w:hAnsiTheme="minorBidi"/>
                <w:sz w:val="18"/>
                <w:szCs w:val="18"/>
              </w:rPr>
              <w:t>Mild to moderate (n=72)</w:t>
            </w:r>
          </w:p>
        </w:tc>
        <w:tc>
          <w:tcPr>
            <w:tcW w:w="618" w:type="dxa"/>
          </w:tcPr>
          <w:p w14:paraId="4102C7C9" w14:textId="77777777" w:rsidR="00066288" w:rsidRPr="009D3BB3" w:rsidRDefault="00066288" w:rsidP="00066288">
            <w:pPr>
              <w:spacing w:line="360" w:lineRule="auto"/>
              <w:jc w:val="both"/>
              <w:rPr>
                <w:rFonts w:asciiTheme="minorBidi" w:hAnsiTheme="minorBidi"/>
                <w:noProof/>
                <w:sz w:val="18"/>
                <w:szCs w:val="18"/>
              </w:rPr>
            </w:pPr>
          </w:p>
        </w:tc>
        <w:tc>
          <w:tcPr>
            <w:tcW w:w="5340" w:type="dxa"/>
            <w:shd w:val="clear" w:color="auto" w:fill="auto"/>
          </w:tcPr>
          <w:p w14:paraId="22B730AE" w14:textId="0A734C99" w:rsidR="00066288" w:rsidRPr="009D3BB3" w:rsidRDefault="00066288" w:rsidP="00066288">
            <w:pPr>
              <w:spacing w:line="360" w:lineRule="auto"/>
              <w:jc w:val="both"/>
              <w:rPr>
                <w:rFonts w:asciiTheme="minorBidi" w:hAnsiTheme="minorBidi"/>
                <w:sz w:val="18"/>
                <w:szCs w:val="18"/>
              </w:rPr>
            </w:pPr>
            <w:r w:rsidRPr="009D3BB3">
              <w:rPr>
                <w:rFonts w:asciiTheme="minorBidi" w:hAnsiTheme="minorBidi"/>
                <w:noProof/>
                <w:sz w:val="18"/>
                <w:szCs w:val="18"/>
              </w:rPr>
              <w:t>[1, 45-123]</w:t>
            </w:r>
          </w:p>
        </w:tc>
      </w:tr>
      <w:tr w:rsidR="00A616A8" w:rsidRPr="00BE1823" w14:paraId="2C206FA1" w14:textId="77777777" w:rsidTr="00663E59">
        <w:tc>
          <w:tcPr>
            <w:tcW w:w="3068" w:type="dxa"/>
            <w:shd w:val="clear" w:color="auto" w:fill="auto"/>
          </w:tcPr>
          <w:p w14:paraId="0B8C5C9A"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Moderate to Severe (n=19)</w:t>
            </w:r>
          </w:p>
        </w:tc>
        <w:tc>
          <w:tcPr>
            <w:tcW w:w="618" w:type="dxa"/>
          </w:tcPr>
          <w:p w14:paraId="22C93AFE"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CE8DAD9"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noProof/>
                <w:sz w:val="18"/>
                <w:szCs w:val="18"/>
              </w:rPr>
              <w:t>[124-143]</w:t>
            </w:r>
          </w:p>
        </w:tc>
      </w:tr>
      <w:tr w:rsidR="00A616A8" w:rsidRPr="00BE1823" w14:paraId="618C9D64" w14:textId="77777777" w:rsidTr="00663E59">
        <w:tc>
          <w:tcPr>
            <w:tcW w:w="3068" w:type="dxa"/>
            <w:shd w:val="clear" w:color="auto" w:fill="auto"/>
          </w:tcPr>
          <w:p w14:paraId="73674130" w14:textId="571C4AAA" w:rsidR="00A616A8" w:rsidRPr="009D3BB3" w:rsidRDefault="00A616A8" w:rsidP="00855410">
            <w:pPr>
              <w:spacing w:line="360" w:lineRule="auto"/>
              <w:jc w:val="both"/>
              <w:rPr>
                <w:rFonts w:asciiTheme="minorBidi" w:hAnsiTheme="minorBidi"/>
                <w:sz w:val="18"/>
                <w:szCs w:val="18"/>
              </w:rPr>
            </w:pPr>
            <w:r w:rsidRPr="009D3BB3">
              <w:rPr>
                <w:rFonts w:asciiTheme="minorBidi" w:hAnsiTheme="minorBidi"/>
                <w:sz w:val="18"/>
                <w:szCs w:val="18"/>
              </w:rPr>
              <w:t>Severe (n=5)</w:t>
            </w:r>
          </w:p>
        </w:tc>
        <w:tc>
          <w:tcPr>
            <w:tcW w:w="618" w:type="dxa"/>
          </w:tcPr>
          <w:p w14:paraId="5B3CB623"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4324458A"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noProof/>
                <w:sz w:val="18"/>
                <w:szCs w:val="18"/>
              </w:rPr>
              <w:t>[144-148]</w:t>
            </w:r>
          </w:p>
        </w:tc>
      </w:tr>
      <w:tr w:rsidR="00A616A8" w:rsidRPr="00BE1823" w14:paraId="505B03C1" w14:textId="77777777" w:rsidTr="00663E59">
        <w:tc>
          <w:tcPr>
            <w:tcW w:w="3068" w:type="dxa"/>
            <w:shd w:val="clear" w:color="auto" w:fill="auto"/>
          </w:tcPr>
          <w:p w14:paraId="6A7EF27F"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Stage not specified (n=8)</w:t>
            </w:r>
          </w:p>
        </w:tc>
        <w:tc>
          <w:tcPr>
            <w:tcW w:w="618" w:type="dxa"/>
          </w:tcPr>
          <w:p w14:paraId="2329E4EE"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9403C6E" w14:textId="7DC4B1E3"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noProof/>
                <w:sz w:val="18"/>
                <w:szCs w:val="18"/>
              </w:rPr>
              <w:t>[149-156]</w:t>
            </w:r>
          </w:p>
        </w:tc>
      </w:tr>
      <w:tr w:rsidR="00A616A8" w:rsidRPr="00BE1823" w14:paraId="5B830718" w14:textId="77777777" w:rsidTr="00663E59">
        <w:tc>
          <w:tcPr>
            <w:tcW w:w="3068" w:type="dxa"/>
            <w:shd w:val="clear" w:color="auto" w:fill="auto"/>
          </w:tcPr>
          <w:p w14:paraId="4EABDB01" w14:textId="77777777" w:rsidR="00A616A8" w:rsidRPr="009D3BB3" w:rsidRDefault="00A616A8" w:rsidP="004B56AD">
            <w:pPr>
              <w:spacing w:line="360" w:lineRule="auto"/>
              <w:jc w:val="both"/>
              <w:rPr>
                <w:rFonts w:asciiTheme="minorBidi" w:hAnsiTheme="minorBidi"/>
                <w:b/>
                <w:bCs/>
                <w:sz w:val="18"/>
                <w:szCs w:val="18"/>
              </w:rPr>
            </w:pPr>
            <w:r w:rsidRPr="009D3BB3">
              <w:rPr>
                <w:rFonts w:asciiTheme="minorBidi" w:hAnsiTheme="minorBidi"/>
                <w:b/>
                <w:bCs/>
                <w:sz w:val="18"/>
                <w:szCs w:val="18"/>
              </w:rPr>
              <w:t>Setting</w:t>
            </w:r>
          </w:p>
        </w:tc>
        <w:tc>
          <w:tcPr>
            <w:tcW w:w="618" w:type="dxa"/>
          </w:tcPr>
          <w:p w14:paraId="31FD91AD" w14:textId="77777777" w:rsidR="00A616A8" w:rsidRPr="009D3BB3" w:rsidRDefault="00A616A8" w:rsidP="004B56AD">
            <w:pPr>
              <w:spacing w:line="360" w:lineRule="auto"/>
              <w:jc w:val="both"/>
              <w:rPr>
                <w:rFonts w:asciiTheme="minorBidi" w:hAnsiTheme="minorBidi"/>
                <w:sz w:val="18"/>
                <w:szCs w:val="18"/>
              </w:rPr>
            </w:pPr>
          </w:p>
        </w:tc>
        <w:tc>
          <w:tcPr>
            <w:tcW w:w="5340" w:type="dxa"/>
            <w:shd w:val="clear" w:color="auto" w:fill="auto"/>
          </w:tcPr>
          <w:p w14:paraId="67CA6B4B" w14:textId="77777777" w:rsidR="00A616A8" w:rsidRPr="009D3BB3" w:rsidRDefault="00A616A8" w:rsidP="004B56AD">
            <w:pPr>
              <w:spacing w:line="360" w:lineRule="auto"/>
              <w:jc w:val="both"/>
              <w:rPr>
                <w:rFonts w:asciiTheme="minorBidi" w:hAnsiTheme="minorBidi"/>
                <w:sz w:val="18"/>
                <w:szCs w:val="18"/>
              </w:rPr>
            </w:pPr>
          </w:p>
        </w:tc>
      </w:tr>
      <w:tr w:rsidR="00A616A8" w:rsidRPr="00BE1823" w14:paraId="45A1096C" w14:textId="77777777" w:rsidTr="00663E59">
        <w:tc>
          <w:tcPr>
            <w:tcW w:w="3068" w:type="dxa"/>
            <w:shd w:val="clear" w:color="auto" w:fill="auto"/>
          </w:tcPr>
          <w:p w14:paraId="4CB3FE4E"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Community (n=70)</w:t>
            </w:r>
          </w:p>
        </w:tc>
        <w:tc>
          <w:tcPr>
            <w:tcW w:w="618" w:type="dxa"/>
          </w:tcPr>
          <w:p w14:paraId="302FE754"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38CA580F" w14:textId="08FA1A04" w:rsidR="00A616A8" w:rsidRPr="009D3BB3" w:rsidRDefault="001F5397" w:rsidP="008C30EA">
            <w:pPr>
              <w:spacing w:line="360" w:lineRule="auto"/>
              <w:jc w:val="both"/>
              <w:rPr>
                <w:rFonts w:asciiTheme="minorBidi" w:hAnsiTheme="minorBidi"/>
                <w:sz w:val="18"/>
                <w:szCs w:val="18"/>
              </w:rPr>
            </w:pPr>
            <w:r w:rsidRPr="009D3BB3">
              <w:rPr>
                <w:rFonts w:asciiTheme="minorBidi" w:hAnsiTheme="minorBidi"/>
                <w:noProof/>
                <w:sz w:val="18"/>
                <w:szCs w:val="18"/>
              </w:rPr>
              <w:t xml:space="preserve">[19, 20, 24-27, </w:t>
            </w:r>
            <w:r w:rsidR="008C30EA" w:rsidRPr="009D3BB3">
              <w:rPr>
                <w:rFonts w:asciiTheme="minorBidi" w:hAnsiTheme="minorBidi"/>
                <w:noProof/>
                <w:sz w:val="18"/>
                <w:szCs w:val="18"/>
              </w:rPr>
              <w:t xml:space="preserve">31, 32, 34, 36, 37, 40, 41, </w:t>
            </w:r>
            <w:r w:rsidRPr="009D3BB3">
              <w:rPr>
                <w:rFonts w:asciiTheme="minorBidi" w:hAnsiTheme="minorBidi"/>
                <w:noProof/>
                <w:sz w:val="18"/>
                <w:szCs w:val="18"/>
              </w:rPr>
              <w:t>45-47, 50, 52-55, 58, 72-74, 76-78, 80-84, 87-100, 104, 109-123</w:t>
            </w:r>
            <w:r w:rsidR="008C30EA" w:rsidRPr="009D3BB3">
              <w:rPr>
                <w:rFonts w:asciiTheme="minorBidi" w:hAnsiTheme="minorBidi"/>
                <w:noProof/>
                <w:sz w:val="18"/>
                <w:szCs w:val="18"/>
              </w:rPr>
              <w:t xml:space="preserve">, </w:t>
            </w:r>
            <w:r w:rsidR="00A616A8" w:rsidRPr="009D3BB3">
              <w:rPr>
                <w:rFonts w:asciiTheme="minorBidi" w:hAnsiTheme="minorBidi"/>
                <w:noProof/>
                <w:sz w:val="18"/>
                <w:szCs w:val="18"/>
              </w:rPr>
              <w:t>125, 127, 128, 139-141, 149-153, 155, 156]</w:t>
            </w:r>
          </w:p>
        </w:tc>
      </w:tr>
      <w:tr w:rsidR="00A616A8" w:rsidRPr="00BE1823" w14:paraId="4D0FDC5E" w14:textId="77777777" w:rsidTr="00663E59">
        <w:tc>
          <w:tcPr>
            <w:tcW w:w="3068" w:type="dxa"/>
            <w:shd w:val="clear" w:color="auto" w:fill="auto"/>
          </w:tcPr>
          <w:p w14:paraId="4DF34322" w14:textId="7AA5C0C8" w:rsidR="00A616A8" w:rsidRPr="009D3BB3" w:rsidRDefault="006C539D" w:rsidP="004B56AD">
            <w:pPr>
              <w:spacing w:line="360" w:lineRule="auto"/>
              <w:jc w:val="both"/>
              <w:rPr>
                <w:rFonts w:asciiTheme="minorBidi" w:hAnsiTheme="minorBidi"/>
                <w:sz w:val="18"/>
                <w:szCs w:val="18"/>
              </w:rPr>
            </w:pPr>
            <w:r w:rsidRPr="009D3BB3">
              <w:rPr>
                <w:rFonts w:asciiTheme="minorBidi" w:hAnsiTheme="minorBidi"/>
                <w:sz w:val="18"/>
                <w:szCs w:val="18"/>
              </w:rPr>
              <w:t>Institution (n=43)</w:t>
            </w:r>
          </w:p>
        </w:tc>
        <w:tc>
          <w:tcPr>
            <w:tcW w:w="618" w:type="dxa"/>
          </w:tcPr>
          <w:p w14:paraId="08635376"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65857CC1" w14:textId="417A396E" w:rsidR="00A616A8" w:rsidRPr="009D3BB3" w:rsidRDefault="00BD43CF" w:rsidP="00BD43CF">
            <w:pPr>
              <w:spacing w:line="360" w:lineRule="auto"/>
              <w:jc w:val="both"/>
              <w:rPr>
                <w:rFonts w:asciiTheme="minorBidi" w:hAnsiTheme="minorBidi"/>
                <w:sz w:val="18"/>
                <w:szCs w:val="18"/>
              </w:rPr>
            </w:pPr>
            <w:r w:rsidRPr="009D3BB3">
              <w:rPr>
                <w:rFonts w:asciiTheme="minorBidi" w:hAnsiTheme="minorBidi"/>
                <w:noProof/>
                <w:sz w:val="18"/>
                <w:szCs w:val="18"/>
              </w:rPr>
              <w:t xml:space="preserve">[21, 22, 28-30, 33, 35, 38, 39, 42-44, 48, 59-61, 66-68, 71, 101-103, 105, 107, 108, </w:t>
            </w:r>
            <w:r w:rsidR="00A616A8" w:rsidRPr="009D3BB3">
              <w:rPr>
                <w:rFonts w:asciiTheme="minorBidi" w:hAnsiTheme="minorBidi"/>
                <w:noProof/>
                <w:sz w:val="18"/>
                <w:szCs w:val="18"/>
              </w:rPr>
              <w:t>124, 126, 129-133, 135-138, 142-148, 154]</w:t>
            </w:r>
          </w:p>
        </w:tc>
      </w:tr>
      <w:tr w:rsidR="00A616A8" w:rsidRPr="00BE1823" w14:paraId="198CD332" w14:textId="77777777" w:rsidTr="00663E59">
        <w:tc>
          <w:tcPr>
            <w:tcW w:w="3068" w:type="dxa"/>
            <w:shd w:val="clear" w:color="auto" w:fill="auto"/>
          </w:tcPr>
          <w:p w14:paraId="7485DD55"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Hospital (n=7)</w:t>
            </w:r>
          </w:p>
        </w:tc>
        <w:tc>
          <w:tcPr>
            <w:tcW w:w="618" w:type="dxa"/>
          </w:tcPr>
          <w:p w14:paraId="4E890841"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7A0E818C" w14:textId="4301C68C" w:rsidR="00A616A8" w:rsidRPr="009D3BB3" w:rsidRDefault="00DA0606" w:rsidP="00DA0606">
            <w:pPr>
              <w:spacing w:line="360" w:lineRule="auto"/>
              <w:jc w:val="both"/>
              <w:rPr>
                <w:rFonts w:asciiTheme="minorBidi" w:hAnsiTheme="minorBidi"/>
                <w:sz w:val="18"/>
                <w:szCs w:val="18"/>
              </w:rPr>
            </w:pPr>
            <w:r w:rsidRPr="009D3BB3">
              <w:rPr>
                <w:rFonts w:asciiTheme="minorBidi" w:hAnsiTheme="minorBidi"/>
                <w:noProof/>
                <w:sz w:val="18"/>
                <w:szCs w:val="18"/>
              </w:rPr>
              <w:t>[18, 23, 49. 51,  56, 57, 63</w:t>
            </w:r>
            <w:r w:rsidR="00A616A8" w:rsidRPr="009D3BB3">
              <w:rPr>
                <w:rFonts w:asciiTheme="minorBidi" w:hAnsiTheme="minorBidi"/>
                <w:noProof/>
                <w:sz w:val="18"/>
                <w:szCs w:val="18"/>
              </w:rPr>
              <w:t>]</w:t>
            </w:r>
          </w:p>
        </w:tc>
      </w:tr>
      <w:tr w:rsidR="00A616A8" w:rsidRPr="00BE1823" w14:paraId="0901152F" w14:textId="77777777" w:rsidTr="00663E59">
        <w:tc>
          <w:tcPr>
            <w:tcW w:w="3068" w:type="dxa"/>
            <w:shd w:val="clear" w:color="auto" w:fill="auto"/>
          </w:tcPr>
          <w:p w14:paraId="4A8ED80A"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Not specified (n=10)</w:t>
            </w:r>
          </w:p>
        </w:tc>
        <w:tc>
          <w:tcPr>
            <w:tcW w:w="618" w:type="dxa"/>
          </w:tcPr>
          <w:p w14:paraId="6502DE48"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3A166A84" w14:textId="185B9A5F" w:rsidR="00A616A8" w:rsidRPr="009D3BB3" w:rsidRDefault="00DA0606" w:rsidP="00DA0606">
            <w:pPr>
              <w:spacing w:line="360" w:lineRule="auto"/>
              <w:jc w:val="both"/>
              <w:rPr>
                <w:rFonts w:asciiTheme="minorBidi" w:hAnsiTheme="minorBidi"/>
                <w:sz w:val="18"/>
                <w:szCs w:val="18"/>
              </w:rPr>
            </w:pPr>
            <w:r w:rsidRPr="009D3BB3">
              <w:rPr>
                <w:rFonts w:asciiTheme="minorBidi" w:hAnsiTheme="minorBidi"/>
                <w:noProof/>
                <w:sz w:val="18"/>
                <w:szCs w:val="18"/>
              </w:rPr>
              <w:t xml:space="preserve">[62, 64, 65, 69, 70, 75, 79, 85, 52, </w:t>
            </w:r>
            <w:r w:rsidR="00A616A8" w:rsidRPr="009D3BB3">
              <w:rPr>
                <w:rFonts w:asciiTheme="minorBidi" w:hAnsiTheme="minorBidi"/>
                <w:noProof/>
                <w:sz w:val="18"/>
                <w:szCs w:val="18"/>
              </w:rPr>
              <w:t>134]</w:t>
            </w:r>
          </w:p>
        </w:tc>
      </w:tr>
      <w:tr w:rsidR="00A616A8" w:rsidRPr="00BE1823" w14:paraId="4A05278C" w14:textId="77777777" w:rsidTr="00663E59">
        <w:tc>
          <w:tcPr>
            <w:tcW w:w="3068" w:type="dxa"/>
            <w:shd w:val="clear" w:color="auto" w:fill="auto"/>
          </w:tcPr>
          <w:p w14:paraId="09966DA4" w14:textId="77777777" w:rsidR="00A616A8" w:rsidRPr="009D3BB3" w:rsidRDefault="00A616A8" w:rsidP="004B56AD">
            <w:pPr>
              <w:spacing w:line="360" w:lineRule="auto"/>
              <w:jc w:val="both"/>
              <w:rPr>
                <w:rFonts w:asciiTheme="minorBidi" w:hAnsiTheme="minorBidi"/>
                <w:b/>
                <w:bCs/>
                <w:sz w:val="18"/>
                <w:szCs w:val="18"/>
              </w:rPr>
            </w:pPr>
            <w:r w:rsidRPr="009D3BB3">
              <w:rPr>
                <w:rFonts w:asciiTheme="minorBidi" w:hAnsiTheme="minorBidi"/>
                <w:b/>
                <w:bCs/>
                <w:sz w:val="18"/>
                <w:szCs w:val="18"/>
              </w:rPr>
              <w:t>Delivery</w:t>
            </w:r>
          </w:p>
        </w:tc>
        <w:tc>
          <w:tcPr>
            <w:tcW w:w="618" w:type="dxa"/>
          </w:tcPr>
          <w:p w14:paraId="6AF8DD94" w14:textId="77777777" w:rsidR="00A616A8" w:rsidRPr="009D3BB3" w:rsidRDefault="00A616A8" w:rsidP="004B56AD">
            <w:pPr>
              <w:tabs>
                <w:tab w:val="left" w:pos="1620"/>
              </w:tabs>
              <w:spacing w:line="360" w:lineRule="auto"/>
              <w:jc w:val="both"/>
              <w:rPr>
                <w:rFonts w:asciiTheme="minorBidi" w:hAnsiTheme="minorBidi"/>
                <w:sz w:val="18"/>
                <w:szCs w:val="18"/>
              </w:rPr>
            </w:pPr>
          </w:p>
        </w:tc>
        <w:tc>
          <w:tcPr>
            <w:tcW w:w="5340" w:type="dxa"/>
            <w:shd w:val="clear" w:color="auto" w:fill="auto"/>
          </w:tcPr>
          <w:p w14:paraId="68596F06" w14:textId="77777777" w:rsidR="00A616A8" w:rsidRPr="009D3BB3" w:rsidRDefault="00A616A8" w:rsidP="004B56AD">
            <w:pPr>
              <w:tabs>
                <w:tab w:val="left" w:pos="1620"/>
              </w:tabs>
              <w:spacing w:line="360" w:lineRule="auto"/>
              <w:jc w:val="both"/>
              <w:rPr>
                <w:rFonts w:asciiTheme="minorBidi" w:hAnsiTheme="minorBidi"/>
                <w:sz w:val="18"/>
                <w:szCs w:val="18"/>
              </w:rPr>
            </w:pPr>
            <w:r w:rsidRPr="009D3BB3">
              <w:rPr>
                <w:rFonts w:asciiTheme="minorBidi" w:hAnsiTheme="minorBidi"/>
                <w:sz w:val="18"/>
                <w:szCs w:val="18"/>
              </w:rPr>
              <w:tab/>
            </w:r>
          </w:p>
        </w:tc>
      </w:tr>
      <w:tr w:rsidR="00A616A8" w:rsidRPr="00BE1823" w14:paraId="0C665BE3" w14:textId="77777777" w:rsidTr="00663E59">
        <w:tc>
          <w:tcPr>
            <w:tcW w:w="3068" w:type="dxa"/>
            <w:shd w:val="clear" w:color="auto" w:fill="auto"/>
          </w:tcPr>
          <w:p w14:paraId="42CB150E"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Group intervention (n=62)</w:t>
            </w:r>
          </w:p>
        </w:tc>
        <w:tc>
          <w:tcPr>
            <w:tcW w:w="618" w:type="dxa"/>
          </w:tcPr>
          <w:p w14:paraId="03F382D8"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2FEF5A42" w14:textId="3A280F7A" w:rsidR="00A616A8" w:rsidRPr="009D3BB3" w:rsidRDefault="007A25D7" w:rsidP="007A25D7">
            <w:pPr>
              <w:spacing w:line="360" w:lineRule="auto"/>
              <w:jc w:val="both"/>
              <w:rPr>
                <w:rFonts w:asciiTheme="minorBidi" w:hAnsiTheme="minorBidi"/>
                <w:sz w:val="18"/>
                <w:szCs w:val="18"/>
              </w:rPr>
            </w:pPr>
            <w:r w:rsidRPr="009D3BB3">
              <w:rPr>
                <w:rFonts w:asciiTheme="minorBidi" w:hAnsiTheme="minorBidi"/>
                <w:noProof/>
                <w:sz w:val="18"/>
                <w:szCs w:val="18"/>
              </w:rPr>
              <w:t xml:space="preserve">[18, 21, 24, 26, 27, 36-40, 46, 47, 49, 50, 52-54, 56, 61-63, 66, 70, 75, 78, 79, 81, 84, 87, 89, 91, 92, 94-96, 98, 99, 102-104, 107-109, 112, 113, 115, 118-120, 122, 123 </w:t>
            </w:r>
            <w:r w:rsidR="00A616A8" w:rsidRPr="009D3BB3">
              <w:rPr>
                <w:rFonts w:asciiTheme="minorBidi" w:hAnsiTheme="minorBidi"/>
                <w:noProof/>
                <w:sz w:val="18"/>
                <w:szCs w:val="18"/>
              </w:rPr>
              <w:t>-132, 135, 136, 138, 141, 143, 146, 150, 151, 153]</w:t>
            </w:r>
          </w:p>
        </w:tc>
      </w:tr>
      <w:tr w:rsidR="00A616A8" w:rsidRPr="00BE1823" w14:paraId="0E72E72D" w14:textId="77777777" w:rsidTr="00663E59">
        <w:tc>
          <w:tcPr>
            <w:tcW w:w="3068" w:type="dxa"/>
            <w:shd w:val="clear" w:color="auto" w:fill="auto"/>
          </w:tcPr>
          <w:p w14:paraId="4DDFD8FF"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Individual intervention (n= 27)</w:t>
            </w:r>
          </w:p>
        </w:tc>
        <w:tc>
          <w:tcPr>
            <w:tcW w:w="618" w:type="dxa"/>
          </w:tcPr>
          <w:p w14:paraId="1F949E0F"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23805CC0" w14:textId="1F0DBBD5" w:rsidR="00A616A8" w:rsidRPr="009D3BB3" w:rsidRDefault="00A616A8" w:rsidP="00BF0987">
            <w:pPr>
              <w:spacing w:line="360" w:lineRule="auto"/>
              <w:jc w:val="both"/>
              <w:rPr>
                <w:rFonts w:asciiTheme="minorBidi" w:hAnsiTheme="minorBidi"/>
                <w:sz w:val="18"/>
                <w:szCs w:val="18"/>
              </w:rPr>
            </w:pPr>
            <w:r w:rsidRPr="009D3BB3">
              <w:rPr>
                <w:rFonts w:asciiTheme="minorBidi" w:hAnsiTheme="minorBidi"/>
                <w:noProof/>
                <w:sz w:val="18"/>
                <w:szCs w:val="18"/>
              </w:rPr>
              <w:t>[1,</w:t>
            </w:r>
            <w:r w:rsidR="00BF0987" w:rsidRPr="009D3BB3">
              <w:rPr>
                <w:rFonts w:asciiTheme="minorBidi" w:hAnsiTheme="minorBidi"/>
                <w:noProof/>
                <w:sz w:val="18"/>
                <w:szCs w:val="18"/>
              </w:rPr>
              <w:t xml:space="preserve"> 43-45, 48, 51, 55, 57, 59, 64, 65,  68, </w:t>
            </w:r>
            <w:r w:rsidRPr="009D3BB3">
              <w:rPr>
                <w:rFonts w:asciiTheme="minorBidi" w:hAnsiTheme="minorBidi"/>
                <w:noProof/>
                <w:sz w:val="18"/>
                <w:szCs w:val="18"/>
              </w:rPr>
              <w:t xml:space="preserve"> </w:t>
            </w:r>
            <w:r w:rsidR="00BF0987" w:rsidRPr="009D3BB3">
              <w:rPr>
                <w:rFonts w:asciiTheme="minorBidi" w:hAnsiTheme="minorBidi"/>
                <w:noProof/>
                <w:sz w:val="18"/>
                <w:szCs w:val="18"/>
              </w:rPr>
              <w:t xml:space="preserve">71, 74, 76, 77, 80, 93, 101, 110, 117, </w:t>
            </w:r>
            <w:r w:rsidRPr="009D3BB3">
              <w:rPr>
                <w:rFonts w:asciiTheme="minorBidi" w:hAnsiTheme="minorBidi"/>
                <w:noProof/>
                <w:sz w:val="18"/>
                <w:szCs w:val="18"/>
              </w:rPr>
              <w:t>137, 142, 144, 145, 147, 154, 156]</w:t>
            </w:r>
          </w:p>
        </w:tc>
      </w:tr>
      <w:tr w:rsidR="00A616A8" w:rsidRPr="00BE1823" w14:paraId="06F1A8A6" w14:textId="77777777" w:rsidTr="00663E59">
        <w:tc>
          <w:tcPr>
            <w:tcW w:w="3068" w:type="dxa"/>
            <w:shd w:val="clear" w:color="auto" w:fill="auto"/>
          </w:tcPr>
          <w:p w14:paraId="691B7061"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 xml:space="preserve">Intervention including dyads (n=14) </w:t>
            </w:r>
          </w:p>
        </w:tc>
        <w:tc>
          <w:tcPr>
            <w:tcW w:w="618" w:type="dxa"/>
          </w:tcPr>
          <w:p w14:paraId="5CB31A92"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5E0F2B01" w14:textId="2313437F" w:rsidR="00A616A8" w:rsidRPr="009D3BB3" w:rsidRDefault="00A616A8" w:rsidP="007B596E">
            <w:pPr>
              <w:spacing w:line="360" w:lineRule="auto"/>
              <w:jc w:val="both"/>
              <w:rPr>
                <w:rFonts w:asciiTheme="minorBidi" w:hAnsiTheme="minorBidi"/>
                <w:sz w:val="18"/>
                <w:szCs w:val="18"/>
              </w:rPr>
            </w:pPr>
            <w:r w:rsidRPr="009D3BB3">
              <w:rPr>
                <w:rFonts w:asciiTheme="minorBidi" w:hAnsiTheme="minorBidi"/>
                <w:noProof/>
                <w:sz w:val="18"/>
                <w:szCs w:val="18"/>
              </w:rPr>
              <w:t>[</w:t>
            </w:r>
            <w:r w:rsidR="007B596E" w:rsidRPr="009D3BB3">
              <w:rPr>
                <w:rFonts w:asciiTheme="minorBidi" w:hAnsiTheme="minorBidi"/>
                <w:noProof/>
                <w:sz w:val="18"/>
                <w:szCs w:val="18"/>
              </w:rPr>
              <w:t>19, 20, 31, 32, 72, 83, 88, 100, 106, 111,</w:t>
            </w:r>
            <w:r w:rsidRPr="009D3BB3">
              <w:rPr>
                <w:rFonts w:asciiTheme="minorBidi" w:hAnsiTheme="minorBidi"/>
                <w:noProof/>
                <w:sz w:val="18"/>
                <w:szCs w:val="18"/>
              </w:rPr>
              <w:t xml:space="preserve"> 133, 139, 140, 155]</w:t>
            </w:r>
          </w:p>
        </w:tc>
      </w:tr>
      <w:tr w:rsidR="00A616A8" w:rsidRPr="00BE1823" w14:paraId="26521484" w14:textId="77777777" w:rsidTr="00663E59">
        <w:tc>
          <w:tcPr>
            <w:tcW w:w="3068" w:type="dxa"/>
            <w:shd w:val="clear" w:color="auto" w:fill="auto"/>
          </w:tcPr>
          <w:p w14:paraId="7FDF8F44"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A combination of delivery options (n= 14)</w:t>
            </w:r>
          </w:p>
        </w:tc>
        <w:tc>
          <w:tcPr>
            <w:tcW w:w="618" w:type="dxa"/>
          </w:tcPr>
          <w:p w14:paraId="3E880EED"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04B1713E" w14:textId="77647BB1" w:rsidR="00A616A8" w:rsidRPr="009D3BB3" w:rsidRDefault="007B596E" w:rsidP="007B596E">
            <w:pPr>
              <w:spacing w:line="360" w:lineRule="auto"/>
              <w:jc w:val="both"/>
              <w:rPr>
                <w:rFonts w:asciiTheme="minorBidi" w:hAnsiTheme="minorBidi"/>
                <w:sz w:val="18"/>
                <w:szCs w:val="18"/>
              </w:rPr>
            </w:pPr>
            <w:r w:rsidRPr="009D3BB3">
              <w:rPr>
                <w:rFonts w:asciiTheme="minorBidi" w:hAnsiTheme="minorBidi"/>
                <w:noProof/>
                <w:sz w:val="18"/>
                <w:szCs w:val="18"/>
              </w:rPr>
              <w:t xml:space="preserve">[25, 28, 34, 41, 42,  58, 60, 86, 90, 97, 105, 114, 116, 121, </w:t>
            </w:r>
            <w:r w:rsidR="00A616A8" w:rsidRPr="009D3BB3">
              <w:rPr>
                <w:rFonts w:asciiTheme="minorBidi" w:hAnsiTheme="minorBidi"/>
                <w:noProof/>
                <w:sz w:val="18"/>
                <w:szCs w:val="18"/>
              </w:rPr>
              <w:t>148, 149]</w:t>
            </w:r>
          </w:p>
        </w:tc>
      </w:tr>
      <w:tr w:rsidR="00A616A8" w:rsidRPr="00BE1823" w14:paraId="15872190" w14:textId="77777777" w:rsidTr="00663E59">
        <w:tc>
          <w:tcPr>
            <w:tcW w:w="3068" w:type="dxa"/>
            <w:shd w:val="clear" w:color="auto" w:fill="auto"/>
          </w:tcPr>
          <w:p w14:paraId="35E9E040"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Not specified (n= 13)</w:t>
            </w:r>
          </w:p>
        </w:tc>
        <w:tc>
          <w:tcPr>
            <w:tcW w:w="618" w:type="dxa"/>
          </w:tcPr>
          <w:p w14:paraId="684CB7FC"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623B3C5A" w14:textId="570BA7C2" w:rsidR="00A616A8" w:rsidRPr="009D3BB3" w:rsidRDefault="00A616A8" w:rsidP="006A083E">
            <w:pPr>
              <w:spacing w:line="360" w:lineRule="auto"/>
              <w:jc w:val="both"/>
              <w:rPr>
                <w:rFonts w:asciiTheme="minorBidi" w:hAnsiTheme="minorBidi"/>
                <w:sz w:val="18"/>
                <w:szCs w:val="18"/>
              </w:rPr>
            </w:pPr>
            <w:r w:rsidRPr="009D3BB3">
              <w:rPr>
                <w:rFonts w:asciiTheme="minorBidi" w:hAnsiTheme="minorBidi"/>
                <w:noProof/>
                <w:sz w:val="18"/>
                <w:szCs w:val="18"/>
              </w:rPr>
              <w:t>[</w:t>
            </w:r>
            <w:r w:rsidR="006A083E" w:rsidRPr="009D3BB3">
              <w:rPr>
                <w:rFonts w:asciiTheme="minorBidi" w:hAnsiTheme="minorBidi"/>
                <w:noProof/>
                <w:sz w:val="18"/>
                <w:szCs w:val="18"/>
              </w:rPr>
              <w:t xml:space="preserve">22, 23, 29, 30, 33, 35,  67, 69, 73, 82, 85, </w:t>
            </w:r>
            <w:r w:rsidRPr="009D3BB3">
              <w:rPr>
                <w:rFonts w:asciiTheme="minorBidi" w:hAnsiTheme="minorBidi"/>
                <w:noProof/>
                <w:sz w:val="18"/>
                <w:szCs w:val="18"/>
              </w:rPr>
              <w:t>134, 152]</w:t>
            </w:r>
          </w:p>
        </w:tc>
      </w:tr>
      <w:tr w:rsidR="00A616A8" w:rsidRPr="00BE1823" w14:paraId="2A01AFC0" w14:textId="77777777" w:rsidTr="00663E59">
        <w:tc>
          <w:tcPr>
            <w:tcW w:w="3068" w:type="dxa"/>
            <w:shd w:val="clear" w:color="auto" w:fill="auto"/>
          </w:tcPr>
          <w:p w14:paraId="7C1F551F" w14:textId="77777777" w:rsidR="00A616A8" w:rsidRPr="009D3BB3" w:rsidRDefault="00A616A8" w:rsidP="004B56AD">
            <w:pPr>
              <w:spacing w:line="360" w:lineRule="auto"/>
              <w:jc w:val="both"/>
              <w:rPr>
                <w:rFonts w:asciiTheme="minorBidi" w:hAnsiTheme="minorBidi"/>
                <w:b/>
                <w:bCs/>
                <w:sz w:val="18"/>
                <w:szCs w:val="18"/>
              </w:rPr>
            </w:pPr>
            <w:r w:rsidRPr="009D3BB3">
              <w:rPr>
                <w:rFonts w:asciiTheme="minorBidi" w:hAnsiTheme="minorBidi"/>
                <w:b/>
                <w:bCs/>
                <w:sz w:val="18"/>
                <w:szCs w:val="18"/>
              </w:rPr>
              <w:t>Type of physical activity</w:t>
            </w:r>
          </w:p>
        </w:tc>
        <w:tc>
          <w:tcPr>
            <w:tcW w:w="618" w:type="dxa"/>
          </w:tcPr>
          <w:p w14:paraId="59116EDC" w14:textId="77777777" w:rsidR="00A616A8" w:rsidRPr="009D3BB3" w:rsidRDefault="00A616A8" w:rsidP="004B56AD">
            <w:pPr>
              <w:spacing w:line="360" w:lineRule="auto"/>
              <w:jc w:val="both"/>
              <w:rPr>
                <w:rFonts w:asciiTheme="minorBidi" w:hAnsiTheme="minorBidi"/>
                <w:sz w:val="18"/>
                <w:szCs w:val="18"/>
              </w:rPr>
            </w:pPr>
          </w:p>
        </w:tc>
        <w:tc>
          <w:tcPr>
            <w:tcW w:w="5340" w:type="dxa"/>
            <w:shd w:val="clear" w:color="auto" w:fill="auto"/>
          </w:tcPr>
          <w:p w14:paraId="0CD6DDA5" w14:textId="77777777" w:rsidR="00A616A8" w:rsidRPr="009D3BB3" w:rsidRDefault="00A616A8" w:rsidP="004B56AD">
            <w:pPr>
              <w:spacing w:line="360" w:lineRule="auto"/>
              <w:jc w:val="both"/>
              <w:rPr>
                <w:rFonts w:asciiTheme="minorBidi" w:hAnsiTheme="minorBidi"/>
                <w:sz w:val="18"/>
                <w:szCs w:val="18"/>
              </w:rPr>
            </w:pPr>
          </w:p>
        </w:tc>
      </w:tr>
      <w:tr w:rsidR="00A616A8" w:rsidRPr="00BE1823" w14:paraId="59146949" w14:textId="77777777" w:rsidTr="00663E59">
        <w:tc>
          <w:tcPr>
            <w:tcW w:w="3068" w:type="dxa"/>
            <w:shd w:val="clear" w:color="auto" w:fill="auto"/>
          </w:tcPr>
          <w:p w14:paraId="1DC0240E"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Aerobic (e.g. walking, dancing, cycling, ball games) (n= 33)</w:t>
            </w:r>
          </w:p>
        </w:tc>
        <w:tc>
          <w:tcPr>
            <w:tcW w:w="618" w:type="dxa"/>
          </w:tcPr>
          <w:p w14:paraId="6F33F59D"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376281A5" w14:textId="7917D8A9" w:rsidR="00A616A8" w:rsidRPr="009D3BB3" w:rsidRDefault="00A616A8" w:rsidP="00ED0AFA">
            <w:pPr>
              <w:spacing w:line="360" w:lineRule="auto"/>
              <w:jc w:val="both"/>
              <w:rPr>
                <w:rFonts w:asciiTheme="minorBidi" w:hAnsiTheme="minorBidi"/>
                <w:sz w:val="18"/>
                <w:szCs w:val="18"/>
              </w:rPr>
            </w:pPr>
            <w:r w:rsidRPr="009D3BB3">
              <w:rPr>
                <w:rFonts w:asciiTheme="minorBidi" w:hAnsiTheme="minorBidi"/>
                <w:noProof/>
                <w:sz w:val="18"/>
                <w:szCs w:val="18"/>
              </w:rPr>
              <w:t>[</w:t>
            </w:r>
            <w:r w:rsidR="00ED0AFA" w:rsidRPr="009D3BB3">
              <w:rPr>
                <w:rFonts w:asciiTheme="minorBidi" w:hAnsiTheme="minorBidi"/>
                <w:noProof/>
                <w:sz w:val="18"/>
                <w:szCs w:val="18"/>
              </w:rPr>
              <w:t xml:space="preserve">19, 21, 28, 30-32, </w:t>
            </w:r>
            <w:r w:rsidR="006A083E" w:rsidRPr="009D3BB3">
              <w:rPr>
                <w:rFonts w:asciiTheme="minorBidi" w:hAnsiTheme="minorBidi"/>
                <w:noProof/>
                <w:sz w:val="18"/>
                <w:szCs w:val="18"/>
              </w:rPr>
              <w:t xml:space="preserve">48, 50, 51, 53,  64, 65, 67, 70,  74, 76, 80, 93, 97, 101, 108, </w:t>
            </w:r>
            <w:r w:rsidR="00ED0AFA" w:rsidRPr="009D3BB3">
              <w:rPr>
                <w:rFonts w:asciiTheme="minorBidi" w:hAnsiTheme="minorBidi"/>
                <w:noProof/>
                <w:sz w:val="18"/>
                <w:szCs w:val="18"/>
              </w:rPr>
              <w:t>113, 120,</w:t>
            </w:r>
            <w:r w:rsidRPr="009D3BB3">
              <w:rPr>
                <w:rFonts w:asciiTheme="minorBidi" w:hAnsiTheme="minorBidi"/>
                <w:noProof/>
                <w:sz w:val="18"/>
                <w:szCs w:val="18"/>
              </w:rPr>
              <w:t xml:space="preserve"> 124, 129, 131, 133, 134, 140, 149, 151, 154-156]</w:t>
            </w:r>
          </w:p>
        </w:tc>
      </w:tr>
      <w:tr w:rsidR="00A616A8" w:rsidRPr="00BE1823" w14:paraId="399398F3" w14:textId="77777777" w:rsidTr="00663E59">
        <w:tc>
          <w:tcPr>
            <w:tcW w:w="3068" w:type="dxa"/>
            <w:shd w:val="clear" w:color="auto" w:fill="auto"/>
          </w:tcPr>
          <w:p w14:paraId="7F180742"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Strength and balance (e.g. yoga, tai chi, resistance and balance training) (n=27)</w:t>
            </w:r>
          </w:p>
        </w:tc>
        <w:tc>
          <w:tcPr>
            <w:tcW w:w="618" w:type="dxa"/>
          </w:tcPr>
          <w:p w14:paraId="57DB64D6"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6B85B4F" w14:textId="4C9750A3" w:rsidR="00A616A8" w:rsidRPr="009D3BB3" w:rsidRDefault="00A616A8" w:rsidP="00ED0AFA">
            <w:pPr>
              <w:spacing w:line="360" w:lineRule="auto"/>
              <w:jc w:val="both"/>
              <w:rPr>
                <w:rFonts w:asciiTheme="minorBidi" w:hAnsiTheme="minorBidi"/>
                <w:sz w:val="18"/>
                <w:szCs w:val="18"/>
              </w:rPr>
            </w:pPr>
            <w:r w:rsidRPr="009D3BB3">
              <w:rPr>
                <w:rFonts w:asciiTheme="minorBidi" w:hAnsiTheme="minorBidi"/>
                <w:noProof/>
                <w:sz w:val="18"/>
                <w:szCs w:val="18"/>
              </w:rPr>
              <w:t xml:space="preserve">[1, </w:t>
            </w:r>
            <w:r w:rsidR="00ED0AFA" w:rsidRPr="009D3BB3">
              <w:rPr>
                <w:rFonts w:asciiTheme="minorBidi" w:hAnsiTheme="minorBidi"/>
                <w:noProof/>
                <w:sz w:val="18"/>
                <w:szCs w:val="18"/>
              </w:rPr>
              <w:t xml:space="preserve">24-27, 34, 61, 64, 66, 71, 72, 78,  82, 84,  87, 98, 99, 110,  117, 118, </w:t>
            </w:r>
            <w:r w:rsidRPr="009D3BB3">
              <w:rPr>
                <w:rFonts w:asciiTheme="minorBidi" w:hAnsiTheme="minorBidi"/>
                <w:noProof/>
                <w:sz w:val="18"/>
                <w:szCs w:val="18"/>
              </w:rPr>
              <w:t>127, 132, 135, 137, 141, 150, 153]</w:t>
            </w:r>
          </w:p>
        </w:tc>
      </w:tr>
      <w:tr w:rsidR="00A616A8" w:rsidRPr="00BE1823" w14:paraId="64B8B112" w14:textId="77777777" w:rsidTr="00663E59">
        <w:tc>
          <w:tcPr>
            <w:tcW w:w="3068" w:type="dxa"/>
            <w:shd w:val="clear" w:color="auto" w:fill="auto"/>
          </w:tcPr>
          <w:p w14:paraId="6E5F8568"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Functional activities (e.g. gardening, activities of daily living) (n= 9)</w:t>
            </w:r>
          </w:p>
        </w:tc>
        <w:tc>
          <w:tcPr>
            <w:tcW w:w="618" w:type="dxa"/>
          </w:tcPr>
          <w:p w14:paraId="618DCC88"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7EC7106" w14:textId="0A9944D5" w:rsidR="00A616A8" w:rsidRPr="009D3BB3" w:rsidRDefault="00A616A8" w:rsidP="00672B52">
            <w:pPr>
              <w:spacing w:line="360" w:lineRule="auto"/>
              <w:jc w:val="both"/>
              <w:rPr>
                <w:rFonts w:asciiTheme="minorBidi" w:hAnsiTheme="minorBidi"/>
                <w:sz w:val="18"/>
                <w:szCs w:val="18"/>
              </w:rPr>
            </w:pPr>
            <w:r w:rsidRPr="009D3BB3">
              <w:rPr>
                <w:rFonts w:asciiTheme="minorBidi" w:hAnsiTheme="minorBidi"/>
                <w:noProof/>
                <w:sz w:val="18"/>
                <w:szCs w:val="18"/>
              </w:rPr>
              <w:t>[</w:t>
            </w:r>
            <w:r w:rsidR="00672B52" w:rsidRPr="009D3BB3">
              <w:rPr>
                <w:rFonts w:asciiTheme="minorBidi" w:hAnsiTheme="minorBidi"/>
                <w:noProof/>
                <w:sz w:val="18"/>
                <w:szCs w:val="18"/>
              </w:rPr>
              <w:t xml:space="preserve">35, 38, 42, 49, 68, 91, 104, </w:t>
            </w:r>
            <w:r w:rsidRPr="009D3BB3">
              <w:rPr>
                <w:rFonts w:asciiTheme="minorBidi" w:hAnsiTheme="minorBidi"/>
                <w:noProof/>
                <w:sz w:val="18"/>
                <w:szCs w:val="18"/>
              </w:rPr>
              <w:t>136, 144]</w:t>
            </w:r>
          </w:p>
        </w:tc>
      </w:tr>
      <w:tr w:rsidR="00A616A8" w:rsidRPr="00BE1823" w14:paraId="2876E625" w14:textId="77777777" w:rsidTr="00663E59">
        <w:tc>
          <w:tcPr>
            <w:tcW w:w="3068" w:type="dxa"/>
            <w:shd w:val="clear" w:color="auto" w:fill="auto"/>
          </w:tcPr>
          <w:p w14:paraId="1C6DDABB"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Multimodal interventions (n=60)</w:t>
            </w:r>
          </w:p>
        </w:tc>
        <w:tc>
          <w:tcPr>
            <w:tcW w:w="618" w:type="dxa"/>
          </w:tcPr>
          <w:p w14:paraId="3D6CED95"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6E34912" w14:textId="6C6BA5D9" w:rsidR="00A616A8" w:rsidRPr="009D3BB3" w:rsidRDefault="00672B52" w:rsidP="001F16A1">
            <w:pPr>
              <w:spacing w:line="360" w:lineRule="auto"/>
              <w:jc w:val="both"/>
              <w:rPr>
                <w:rFonts w:asciiTheme="minorBidi" w:hAnsiTheme="minorBidi"/>
                <w:sz w:val="18"/>
                <w:szCs w:val="18"/>
              </w:rPr>
            </w:pPr>
            <w:r w:rsidRPr="009D3BB3">
              <w:rPr>
                <w:rFonts w:asciiTheme="minorBidi" w:hAnsiTheme="minorBidi"/>
                <w:noProof/>
                <w:sz w:val="18"/>
                <w:szCs w:val="18"/>
              </w:rPr>
              <w:t>[</w:t>
            </w:r>
            <w:r w:rsidR="001F16A1" w:rsidRPr="009D3BB3">
              <w:rPr>
                <w:rFonts w:asciiTheme="minorBidi" w:hAnsiTheme="minorBidi"/>
                <w:noProof/>
                <w:sz w:val="18"/>
                <w:szCs w:val="18"/>
              </w:rPr>
              <w:t>18, 20, 22, 23, 29, 33, 36, 37, 39, 41, 43, 44</w:t>
            </w:r>
            <w:r w:rsidRPr="009D3BB3">
              <w:rPr>
                <w:rFonts w:asciiTheme="minorBidi" w:hAnsiTheme="minorBidi"/>
                <w:noProof/>
                <w:sz w:val="18"/>
                <w:szCs w:val="18"/>
              </w:rPr>
              <w:t xml:space="preserve">-48, 52, 54-60, 62, 63, 69, 73, 75, 77, 79, 81, </w:t>
            </w:r>
            <w:r w:rsidR="001F16A1" w:rsidRPr="009D3BB3">
              <w:rPr>
                <w:rFonts w:asciiTheme="minorBidi" w:hAnsiTheme="minorBidi"/>
                <w:noProof/>
                <w:sz w:val="18"/>
                <w:szCs w:val="18"/>
              </w:rPr>
              <w:t>83, 85, 86, 88-90, 92,  94-96, 100, 103, 105-107, 109, 111, 112, 114-116, 119, 121-123,</w:t>
            </w:r>
            <w:r w:rsidR="00A616A8" w:rsidRPr="009D3BB3">
              <w:rPr>
                <w:rFonts w:asciiTheme="minorBidi" w:hAnsiTheme="minorBidi"/>
                <w:noProof/>
                <w:sz w:val="18"/>
                <w:szCs w:val="18"/>
              </w:rPr>
              <w:t xml:space="preserve"> 125, 126, 128, 130, 138, 139, 142, 143, 145-148, 152]</w:t>
            </w:r>
          </w:p>
        </w:tc>
      </w:tr>
      <w:tr w:rsidR="00A616A8" w:rsidRPr="00BE1823" w14:paraId="15A219FB" w14:textId="77777777" w:rsidTr="00663E59">
        <w:tc>
          <w:tcPr>
            <w:tcW w:w="3068" w:type="dxa"/>
            <w:shd w:val="clear" w:color="auto" w:fill="auto"/>
          </w:tcPr>
          <w:p w14:paraId="7467F287"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Hand motor activity (n= 1)</w:t>
            </w:r>
          </w:p>
        </w:tc>
        <w:tc>
          <w:tcPr>
            <w:tcW w:w="618" w:type="dxa"/>
          </w:tcPr>
          <w:p w14:paraId="52D0241F"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16069580" w14:textId="3B179826" w:rsidR="00A616A8" w:rsidRPr="009D3BB3" w:rsidRDefault="0022544A" w:rsidP="004B56AD">
            <w:pPr>
              <w:spacing w:line="360" w:lineRule="auto"/>
              <w:jc w:val="both"/>
              <w:rPr>
                <w:rFonts w:asciiTheme="minorBidi" w:hAnsiTheme="minorBidi"/>
                <w:sz w:val="18"/>
                <w:szCs w:val="18"/>
              </w:rPr>
            </w:pPr>
            <w:r w:rsidRPr="009D3BB3">
              <w:rPr>
                <w:rFonts w:asciiTheme="minorBidi" w:hAnsiTheme="minorBidi"/>
                <w:noProof/>
                <w:sz w:val="18"/>
                <w:szCs w:val="18"/>
              </w:rPr>
              <w:t>[102</w:t>
            </w:r>
            <w:r w:rsidR="00A616A8" w:rsidRPr="009D3BB3">
              <w:rPr>
                <w:rFonts w:asciiTheme="minorBidi" w:hAnsiTheme="minorBidi"/>
                <w:noProof/>
                <w:sz w:val="18"/>
                <w:szCs w:val="18"/>
              </w:rPr>
              <w:t>]</w:t>
            </w:r>
          </w:p>
        </w:tc>
      </w:tr>
      <w:tr w:rsidR="00A616A8" w:rsidRPr="00BE1823" w14:paraId="37ED9915" w14:textId="77777777" w:rsidTr="00663E59">
        <w:tc>
          <w:tcPr>
            <w:tcW w:w="3068" w:type="dxa"/>
            <w:shd w:val="clear" w:color="auto" w:fill="auto"/>
          </w:tcPr>
          <w:p w14:paraId="06CB7ACB" w14:textId="77777777" w:rsidR="00A616A8" w:rsidRPr="009D3BB3" w:rsidRDefault="00A616A8" w:rsidP="004B56AD">
            <w:pPr>
              <w:spacing w:line="360" w:lineRule="auto"/>
              <w:jc w:val="both"/>
              <w:rPr>
                <w:rFonts w:asciiTheme="minorBidi" w:hAnsiTheme="minorBidi"/>
                <w:sz w:val="18"/>
                <w:szCs w:val="18"/>
              </w:rPr>
            </w:pPr>
            <w:r w:rsidRPr="009D3BB3">
              <w:rPr>
                <w:rFonts w:asciiTheme="minorBidi" w:hAnsiTheme="minorBidi"/>
                <w:sz w:val="18"/>
                <w:szCs w:val="18"/>
              </w:rPr>
              <w:t>Not specified (n= 1)</w:t>
            </w:r>
          </w:p>
        </w:tc>
        <w:tc>
          <w:tcPr>
            <w:tcW w:w="618" w:type="dxa"/>
          </w:tcPr>
          <w:p w14:paraId="47327199" w14:textId="77777777" w:rsidR="00A616A8" w:rsidRPr="009D3BB3" w:rsidRDefault="00A616A8" w:rsidP="004B56AD">
            <w:pPr>
              <w:spacing w:line="360" w:lineRule="auto"/>
              <w:jc w:val="both"/>
              <w:rPr>
                <w:rFonts w:asciiTheme="minorBidi" w:hAnsiTheme="minorBidi"/>
                <w:noProof/>
                <w:sz w:val="18"/>
                <w:szCs w:val="18"/>
              </w:rPr>
            </w:pPr>
          </w:p>
        </w:tc>
        <w:tc>
          <w:tcPr>
            <w:tcW w:w="5340" w:type="dxa"/>
            <w:shd w:val="clear" w:color="auto" w:fill="auto"/>
          </w:tcPr>
          <w:p w14:paraId="753CC8BB" w14:textId="7A546C72" w:rsidR="00A616A8" w:rsidRPr="009D3BB3" w:rsidRDefault="0022544A" w:rsidP="004B56AD">
            <w:pPr>
              <w:spacing w:line="360" w:lineRule="auto"/>
              <w:jc w:val="both"/>
              <w:rPr>
                <w:rFonts w:asciiTheme="minorBidi" w:hAnsiTheme="minorBidi"/>
                <w:sz w:val="18"/>
                <w:szCs w:val="18"/>
              </w:rPr>
            </w:pPr>
            <w:r w:rsidRPr="009D3BB3">
              <w:rPr>
                <w:rFonts w:asciiTheme="minorBidi" w:hAnsiTheme="minorBidi"/>
                <w:noProof/>
                <w:sz w:val="18"/>
                <w:szCs w:val="18"/>
              </w:rPr>
              <w:t>[40</w:t>
            </w:r>
            <w:r w:rsidR="00A616A8" w:rsidRPr="009D3BB3">
              <w:rPr>
                <w:rFonts w:asciiTheme="minorBidi" w:hAnsiTheme="minorBidi"/>
                <w:noProof/>
                <w:sz w:val="18"/>
                <w:szCs w:val="18"/>
              </w:rPr>
              <w:t>]</w:t>
            </w:r>
          </w:p>
        </w:tc>
      </w:tr>
    </w:tbl>
    <w:p w14:paraId="31168AE1" w14:textId="77777777" w:rsidR="005B02DF" w:rsidRPr="00A616A8" w:rsidRDefault="005B02DF">
      <w:pPr>
        <w:spacing w:after="160" w:line="259" w:lineRule="auto"/>
        <w:rPr>
          <w:rFonts w:ascii="Arial" w:hAnsi="Arial" w:cs="Arial"/>
          <w:sz w:val="20"/>
          <w:szCs w:val="20"/>
        </w:rPr>
      </w:pPr>
    </w:p>
    <w:p w14:paraId="48DAA1D2" w14:textId="77777777" w:rsidR="00A616A8" w:rsidRDefault="00A616A8">
      <w:pPr>
        <w:spacing w:after="160" w:line="259" w:lineRule="auto"/>
        <w:rPr>
          <w:rFonts w:ascii="Arial" w:hAnsi="Arial" w:cs="Arial"/>
          <w:sz w:val="20"/>
          <w:szCs w:val="20"/>
        </w:rPr>
      </w:pPr>
      <w:r>
        <w:rPr>
          <w:rFonts w:ascii="Arial" w:hAnsi="Arial" w:cs="Arial"/>
          <w:i/>
          <w:iCs/>
          <w:sz w:val="20"/>
          <w:szCs w:val="20"/>
        </w:rPr>
        <w:br w:type="page"/>
      </w:r>
    </w:p>
    <w:p w14:paraId="067EC517" w14:textId="27B1B6D0" w:rsidR="00A863EE" w:rsidRPr="009D3BB3" w:rsidRDefault="00A863EE" w:rsidP="00D04345">
      <w:pPr>
        <w:pStyle w:val="Caption"/>
        <w:keepNext/>
        <w:spacing w:line="360" w:lineRule="auto"/>
        <w:jc w:val="both"/>
        <w:rPr>
          <w:rFonts w:ascii="Arial" w:hAnsi="Arial" w:cs="Arial"/>
          <w:i w:val="0"/>
          <w:iCs w:val="0"/>
          <w:color w:val="auto"/>
        </w:rPr>
      </w:pPr>
      <w:r w:rsidRPr="009D3BB3">
        <w:rPr>
          <w:rFonts w:ascii="Arial" w:hAnsi="Arial" w:cs="Arial"/>
          <w:i w:val="0"/>
          <w:iCs w:val="0"/>
          <w:color w:val="auto"/>
        </w:rPr>
        <w:t xml:space="preserve">Table 2 </w:t>
      </w:r>
      <w:r w:rsidR="00AA4464" w:rsidRPr="009D3BB3">
        <w:rPr>
          <w:rFonts w:ascii="Arial" w:hAnsi="Arial" w:cs="Arial"/>
          <w:i w:val="0"/>
          <w:iCs w:val="0"/>
          <w:color w:val="auto"/>
        </w:rPr>
        <w:t>–</w:t>
      </w:r>
      <w:r w:rsidRPr="009D3BB3">
        <w:rPr>
          <w:rFonts w:ascii="Arial" w:hAnsi="Arial" w:cs="Arial"/>
          <w:i w:val="0"/>
          <w:iCs w:val="0"/>
          <w:color w:val="auto"/>
        </w:rPr>
        <w:t xml:space="preserve"> </w:t>
      </w:r>
      <w:r w:rsidR="00AA4464" w:rsidRPr="009D3BB3">
        <w:rPr>
          <w:rFonts w:ascii="Arial" w:hAnsi="Arial" w:cs="Arial"/>
          <w:i w:val="0"/>
          <w:iCs w:val="0"/>
          <w:color w:val="auto"/>
        </w:rPr>
        <w:t>Short l</w:t>
      </w:r>
      <w:r w:rsidRPr="009D3BB3">
        <w:rPr>
          <w:rFonts w:ascii="Arial" w:hAnsi="Arial" w:cs="Arial"/>
          <w:i w:val="0"/>
          <w:iCs w:val="0"/>
          <w:color w:val="auto"/>
        </w:rPr>
        <w:t xml:space="preserve">ist of outcome domains </w:t>
      </w:r>
      <w:r w:rsidR="00ED3166" w:rsidRPr="009D3BB3">
        <w:rPr>
          <w:rFonts w:ascii="Arial" w:hAnsi="Arial" w:cs="Arial"/>
          <w:i w:val="0"/>
          <w:iCs w:val="0"/>
          <w:color w:val="auto"/>
        </w:rPr>
        <w:t xml:space="preserve">and measurement tools </w:t>
      </w:r>
      <w:r w:rsidRPr="009D3BB3">
        <w:rPr>
          <w:rFonts w:ascii="Arial" w:hAnsi="Arial" w:cs="Arial"/>
          <w:i w:val="0"/>
          <w:iCs w:val="0"/>
          <w:color w:val="auto"/>
        </w:rPr>
        <w:t xml:space="preserve">organised by themes. </w:t>
      </w:r>
      <w:r w:rsidR="00AA4464" w:rsidRPr="009D3BB3">
        <w:rPr>
          <w:rFonts w:ascii="Arial" w:hAnsi="Arial" w:cs="Arial"/>
          <w:i w:val="0"/>
          <w:iCs w:val="0"/>
          <w:color w:val="auto"/>
        </w:rPr>
        <w:t xml:space="preserve">Due to space restrictions only the </w:t>
      </w:r>
      <w:r w:rsidR="00D04345">
        <w:rPr>
          <w:rFonts w:ascii="Arial" w:hAnsi="Arial" w:cs="Arial"/>
          <w:i w:val="0"/>
          <w:iCs w:val="0"/>
          <w:color w:val="auto"/>
        </w:rPr>
        <w:t>two</w:t>
      </w:r>
      <w:r w:rsidR="00AA4464" w:rsidRPr="009D3BB3">
        <w:rPr>
          <w:rFonts w:ascii="Arial" w:hAnsi="Arial" w:cs="Arial"/>
          <w:i w:val="0"/>
          <w:iCs w:val="0"/>
          <w:color w:val="auto"/>
        </w:rPr>
        <w:t xml:space="preserve"> most frequently reported outcome domains per theme</w:t>
      </w:r>
      <w:r w:rsidR="00D04345">
        <w:rPr>
          <w:rFonts w:ascii="Arial" w:hAnsi="Arial" w:cs="Arial"/>
          <w:i w:val="0"/>
          <w:iCs w:val="0"/>
          <w:color w:val="auto"/>
        </w:rPr>
        <w:t>, and the most frequently reported measurement tool per outcome domain</w:t>
      </w:r>
      <w:r w:rsidR="00AA4464" w:rsidRPr="009D3BB3">
        <w:rPr>
          <w:rFonts w:ascii="Arial" w:hAnsi="Arial" w:cs="Arial"/>
          <w:i w:val="0"/>
          <w:iCs w:val="0"/>
          <w:color w:val="auto"/>
        </w:rPr>
        <w:t xml:space="preserve"> are presented in this table. </w:t>
      </w:r>
      <w:r w:rsidR="00D02252">
        <w:rPr>
          <w:rFonts w:ascii="Arial" w:hAnsi="Arial" w:cs="Arial"/>
          <w:i w:val="0"/>
          <w:iCs w:val="0"/>
          <w:color w:val="auto"/>
        </w:rPr>
        <w:t>Please refer to a</w:t>
      </w:r>
      <w:r w:rsidR="007B4B3F" w:rsidRPr="007B4B3F">
        <w:rPr>
          <w:rFonts w:ascii="Arial" w:hAnsi="Arial" w:cs="Arial"/>
          <w:i w:val="0"/>
          <w:iCs w:val="0"/>
          <w:color w:val="auto"/>
        </w:rPr>
        <w:t xml:space="preserve">ppendix </w:t>
      </w:r>
      <w:r w:rsidR="007B4B3F">
        <w:rPr>
          <w:rFonts w:ascii="Arial" w:hAnsi="Arial" w:cs="Arial"/>
          <w:i w:val="0"/>
          <w:iCs w:val="0"/>
          <w:color w:val="auto"/>
        </w:rPr>
        <w:t>1 (tab 2)</w:t>
      </w:r>
      <w:r w:rsidR="00933DC3">
        <w:rPr>
          <w:rFonts w:ascii="Arial" w:hAnsi="Arial" w:cs="Arial"/>
          <w:i w:val="0"/>
          <w:iCs w:val="0"/>
          <w:color w:val="auto"/>
        </w:rPr>
        <w:t>, available from the journal website,</w:t>
      </w:r>
      <w:r w:rsidR="00AA4464" w:rsidRPr="009D3BB3">
        <w:rPr>
          <w:rFonts w:ascii="Arial" w:hAnsi="Arial" w:cs="Arial"/>
          <w:i w:val="0"/>
          <w:iCs w:val="0"/>
          <w:color w:val="auto"/>
        </w:rPr>
        <w:t xml:space="preserve"> to access the full table.</w:t>
      </w:r>
    </w:p>
    <w:p w14:paraId="485BC7FD" w14:textId="03D6AE2D" w:rsidR="00A863EE" w:rsidRPr="009D3BB3" w:rsidRDefault="00A863EE" w:rsidP="00BB73E7">
      <w:pPr>
        <w:pStyle w:val="Caption"/>
        <w:keepNext/>
        <w:spacing w:line="360" w:lineRule="auto"/>
        <w:jc w:val="both"/>
        <w:rPr>
          <w:rFonts w:ascii="Arial" w:hAnsi="Arial" w:cs="Arial"/>
          <w:i w:val="0"/>
          <w:iCs w:val="0"/>
          <w:color w:val="auto"/>
        </w:rPr>
      </w:pPr>
      <w:r w:rsidRPr="009D3BB3">
        <w:rPr>
          <w:rFonts w:ascii="Arial" w:hAnsi="Arial" w:cs="Arial"/>
          <w:i w:val="0"/>
          <w:iCs w:val="0"/>
          <w:color w:val="auto"/>
        </w:rPr>
        <w:t xml:space="preserve">Legend: P&amp;C: patients and carers; HP: health professionals; R: researchers; NA: Not applicable, used when the outcome domain </w:t>
      </w:r>
      <w:r w:rsidR="00592A6C" w:rsidRPr="009D3BB3">
        <w:rPr>
          <w:rFonts w:ascii="Arial" w:hAnsi="Arial" w:cs="Arial"/>
          <w:i w:val="0"/>
          <w:iCs w:val="0"/>
          <w:color w:val="auto"/>
        </w:rPr>
        <w:t xml:space="preserve">was </w:t>
      </w:r>
      <w:r w:rsidRPr="009D3BB3">
        <w:rPr>
          <w:rFonts w:ascii="Arial" w:hAnsi="Arial" w:cs="Arial"/>
          <w:i w:val="0"/>
          <w:iCs w:val="0"/>
          <w:color w:val="auto"/>
        </w:rPr>
        <w:t>not objectively measured</w:t>
      </w:r>
      <w:r w:rsidR="00535D4A">
        <w:rPr>
          <w:rFonts w:ascii="Arial" w:hAnsi="Arial" w:cs="Arial"/>
          <w:i w:val="0"/>
          <w:iCs w:val="0"/>
          <w:color w:val="auto"/>
        </w:rPr>
        <w:t xml:space="preserve">; </w:t>
      </w:r>
      <w:r w:rsidR="00535D4A" w:rsidRPr="00535D4A">
        <w:rPr>
          <w:rFonts w:ascii="Arial" w:hAnsi="Arial" w:cs="Arial"/>
          <w:i w:val="0"/>
          <w:iCs w:val="0"/>
          <w:color w:val="auto"/>
        </w:rPr>
        <w:t xml:space="preserve">"Study </w:t>
      </w:r>
      <w:r w:rsidR="00BB73E7">
        <w:rPr>
          <w:rFonts w:ascii="Arial" w:hAnsi="Arial" w:cs="Arial"/>
          <w:i w:val="0"/>
          <w:iCs w:val="0"/>
          <w:color w:val="auto"/>
        </w:rPr>
        <w:t xml:space="preserve">Specific Questionnaire/Survey", </w:t>
      </w:r>
      <w:r w:rsidR="00535D4A" w:rsidRPr="00535D4A">
        <w:rPr>
          <w:rFonts w:ascii="Arial" w:hAnsi="Arial" w:cs="Arial"/>
          <w:i w:val="0"/>
          <w:iCs w:val="0"/>
          <w:color w:val="auto"/>
        </w:rPr>
        <w:t>refers to data collection tools designed specifically for a particular study.</w:t>
      </w:r>
    </w:p>
    <w:p w14:paraId="04141D70" w14:textId="77777777" w:rsidR="00A863EE" w:rsidRDefault="00A863EE" w:rsidP="005B02DF"/>
    <w:tbl>
      <w:tblPr>
        <w:tblStyle w:val="TableGrid1"/>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5"/>
        <w:gridCol w:w="958"/>
        <w:gridCol w:w="750"/>
        <w:gridCol w:w="670"/>
        <w:gridCol w:w="4610"/>
      </w:tblGrid>
      <w:tr w:rsidR="00D04345" w:rsidRPr="00BE1823" w14:paraId="6BDF67DC" w14:textId="77777777" w:rsidTr="00A33E9B">
        <w:trPr>
          <w:trHeight w:hRule="exact" w:val="397"/>
          <w:jc w:val="center"/>
        </w:trPr>
        <w:tc>
          <w:tcPr>
            <w:tcW w:w="0" w:type="auto"/>
            <w:vMerge w:val="restart"/>
            <w:tcBorders>
              <w:top w:val="single" w:sz="4" w:space="0" w:color="auto"/>
            </w:tcBorders>
          </w:tcPr>
          <w:p w14:paraId="649BFD7A" w14:textId="77777777" w:rsidR="00D04345"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r>
              <w:rPr>
                <w:rFonts w:ascii="Arial" w:hAnsi="Arial" w:cs="Arial"/>
                <w:b/>
                <w:bCs/>
                <w:sz w:val="18"/>
                <w:szCs w:val="18"/>
              </w:rPr>
              <w:t xml:space="preserve"> </w:t>
            </w:r>
          </w:p>
          <w:p w14:paraId="4F582037"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02D8B13B"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4E13D057"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692C8461"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w:t>
            </w:r>
          </w:p>
        </w:tc>
      </w:tr>
      <w:tr w:rsidR="00D04345" w:rsidRPr="00BE1823" w14:paraId="1B7CEABE" w14:textId="77777777" w:rsidTr="00A33E9B">
        <w:trPr>
          <w:trHeight w:hRule="exact" w:val="227"/>
          <w:jc w:val="center"/>
        </w:trPr>
        <w:tc>
          <w:tcPr>
            <w:tcW w:w="0" w:type="auto"/>
            <w:vMerge/>
            <w:tcBorders>
              <w:bottom w:val="single" w:sz="4" w:space="0" w:color="auto"/>
            </w:tcBorders>
          </w:tcPr>
          <w:p w14:paraId="74A04EF7"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4502573C"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05D97C3B"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037F9856"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5103D7DC" w14:textId="77777777" w:rsidR="00D04345" w:rsidRPr="009D3BB3" w:rsidRDefault="00D04345" w:rsidP="007409E4">
            <w:pPr>
              <w:spacing w:line="240" w:lineRule="auto"/>
              <w:rPr>
                <w:rFonts w:ascii="Arial" w:hAnsi="Arial" w:cs="Arial"/>
                <w:sz w:val="18"/>
                <w:szCs w:val="18"/>
              </w:rPr>
            </w:pPr>
          </w:p>
        </w:tc>
      </w:tr>
      <w:tr w:rsidR="00D04345" w:rsidRPr="00BE1823" w14:paraId="33C9BD03" w14:textId="77777777" w:rsidTr="00A33E9B">
        <w:trPr>
          <w:trHeight w:hRule="exact" w:val="510"/>
          <w:jc w:val="center"/>
        </w:trPr>
        <w:tc>
          <w:tcPr>
            <w:tcW w:w="0" w:type="auto"/>
            <w:tcBorders>
              <w:top w:val="single" w:sz="4" w:space="0" w:color="auto"/>
            </w:tcBorders>
          </w:tcPr>
          <w:p w14:paraId="22462A0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Levels of physical activity (23)</w:t>
            </w:r>
          </w:p>
        </w:tc>
        <w:tc>
          <w:tcPr>
            <w:tcW w:w="0" w:type="auto"/>
            <w:tcBorders>
              <w:top w:val="single" w:sz="4" w:space="0" w:color="auto"/>
            </w:tcBorders>
          </w:tcPr>
          <w:p w14:paraId="78C63DE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5</w:t>
            </w:r>
          </w:p>
        </w:tc>
        <w:tc>
          <w:tcPr>
            <w:tcW w:w="0" w:type="auto"/>
            <w:tcBorders>
              <w:top w:val="single" w:sz="4" w:space="0" w:color="auto"/>
            </w:tcBorders>
          </w:tcPr>
          <w:p w14:paraId="6842BDE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637D580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18</w:t>
            </w:r>
          </w:p>
        </w:tc>
        <w:tc>
          <w:tcPr>
            <w:tcW w:w="4610" w:type="dxa"/>
            <w:tcBorders>
              <w:top w:val="single" w:sz="4" w:space="0" w:color="auto"/>
            </w:tcBorders>
          </w:tcPr>
          <w:p w14:paraId="5AA62AE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Physical Activity Scale For The Elderly (PASE) (4/23); </w:t>
            </w:r>
          </w:p>
        </w:tc>
      </w:tr>
      <w:tr w:rsidR="00D04345" w:rsidRPr="00BE1823" w14:paraId="71576E90" w14:textId="77777777" w:rsidTr="00A33E9B">
        <w:trPr>
          <w:trHeight w:hRule="exact" w:val="340"/>
          <w:jc w:val="center"/>
        </w:trPr>
        <w:tc>
          <w:tcPr>
            <w:tcW w:w="0" w:type="auto"/>
            <w:tcBorders>
              <w:bottom w:val="single" w:sz="4" w:space="0" w:color="auto"/>
            </w:tcBorders>
          </w:tcPr>
          <w:p w14:paraId="5D64D9A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Keep fit and active (5)</w:t>
            </w:r>
          </w:p>
        </w:tc>
        <w:tc>
          <w:tcPr>
            <w:tcW w:w="0" w:type="auto"/>
            <w:tcBorders>
              <w:bottom w:val="single" w:sz="4" w:space="0" w:color="auto"/>
            </w:tcBorders>
          </w:tcPr>
          <w:p w14:paraId="00FFCDE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5</w:t>
            </w:r>
          </w:p>
        </w:tc>
        <w:tc>
          <w:tcPr>
            <w:tcW w:w="0" w:type="auto"/>
            <w:tcBorders>
              <w:bottom w:val="single" w:sz="4" w:space="0" w:color="auto"/>
            </w:tcBorders>
          </w:tcPr>
          <w:p w14:paraId="708A69F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090FDCC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4610" w:type="dxa"/>
            <w:tcBorders>
              <w:bottom w:val="single" w:sz="4" w:space="0" w:color="auto"/>
            </w:tcBorders>
          </w:tcPr>
          <w:p w14:paraId="4096B98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(1/5)</w:t>
            </w:r>
          </w:p>
        </w:tc>
      </w:tr>
      <w:tr w:rsidR="00D04345" w:rsidRPr="00BE1823" w14:paraId="3843B297" w14:textId="77777777" w:rsidTr="00A33E9B">
        <w:trPr>
          <w:trHeight w:hRule="exact" w:val="397"/>
          <w:jc w:val="center"/>
        </w:trPr>
        <w:tc>
          <w:tcPr>
            <w:tcW w:w="0" w:type="auto"/>
            <w:vMerge w:val="restart"/>
            <w:tcBorders>
              <w:top w:val="single" w:sz="4" w:space="0" w:color="auto"/>
            </w:tcBorders>
          </w:tcPr>
          <w:p w14:paraId="42398F4F" w14:textId="77777777" w:rsidR="00D04345"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r>
              <w:rPr>
                <w:rFonts w:ascii="Arial" w:hAnsi="Arial" w:cs="Arial"/>
                <w:b/>
                <w:bCs/>
                <w:sz w:val="18"/>
                <w:szCs w:val="18"/>
              </w:rPr>
              <w:t xml:space="preserve"> </w:t>
            </w:r>
          </w:p>
          <w:p w14:paraId="353BB36D" w14:textId="77777777" w:rsidR="00D04345" w:rsidRPr="00011212" w:rsidRDefault="00D04345" w:rsidP="007409E4">
            <w:pPr>
              <w:spacing w:after="0" w:line="240" w:lineRule="auto"/>
              <w:rPr>
                <w:rFonts w:ascii="Arial" w:hAnsi="Arial" w:cs="Arial"/>
                <w:b/>
                <w:bCs/>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4E5F1B63"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31AA870C"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760BA847" w14:textId="77777777" w:rsidR="00D04345" w:rsidRPr="00011212"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w:t>
            </w:r>
          </w:p>
        </w:tc>
      </w:tr>
      <w:tr w:rsidR="00D04345" w:rsidRPr="00BE1823" w14:paraId="4D3154B9" w14:textId="77777777" w:rsidTr="00A33E9B">
        <w:trPr>
          <w:trHeight w:hRule="exact" w:val="227"/>
          <w:jc w:val="center"/>
        </w:trPr>
        <w:tc>
          <w:tcPr>
            <w:tcW w:w="0" w:type="auto"/>
            <w:vMerge/>
            <w:tcBorders>
              <w:bottom w:val="single" w:sz="4" w:space="0" w:color="auto"/>
            </w:tcBorders>
          </w:tcPr>
          <w:p w14:paraId="18271C01"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2F6A2157"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158DCB51"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7BBDAB8D"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366B4B37" w14:textId="77777777" w:rsidR="00D04345" w:rsidRPr="009D3BB3" w:rsidRDefault="00D04345" w:rsidP="007409E4">
            <w:pPr>
              <w:spacing w:line="240" w:lineRule="auto"/>
              <w:rPr>
                <w:rFonts w:ascii="Arial" w:hAnsi="Arial" w:cs="Arial"/>
                <w:sz w:val="18"/>
                <w:szCs w:val="18"/>
              </w:rPr>
            </w:pPr>
          </w:p>
        </w:tc>
      </w:tr>
      <w:tr w:rsidR="00D04345" w:rsidRPr="00BE1823" w14:paraId="4C506EA2" w14:textId="77777777" w:rsidTr="00A33E9B">
        <w:trPr>
          <w:trHeight w:hRule="exact" w:val="340"/>
          <w:jc w:val="center"/>
        </w:trPr>
        <w:tc>
          <w:tcPr>
            <w:tcW w:w="0" w:type="auto"/>
            <w:tcBorders>
              <w:top w:val="single" w:sz="4" w:space="0" w:color="auto"/>
            </w:tcBorders>
          </w:tcPr>
          <w:p w14:paraId="788C0B9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Balance (43)</w:t>
            </w:r>
          </w:p>
        </w:tc>
        <w:tc>
          <w:tcPr>
            <w:tcW w:w="0" w:type="auto"/>
            <w:tcBorders>
              <w:top w:val="single" w:sz="4" w:space="0" w:color="auto"/>
            </w:tcBorders>
          </w:tcPr>
          <w:p w14:paraId="2FA52CD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6EB5381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top w:val="single" w:sz="4" w:space="0" w:color="auto"/>
            </w:tcBorders>
          </w:tcPr>
          <w:p w14:paraId="3935FFA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41</w:t>
            </w:r>
          </w:p>
        </w:tc>
        <w:tc>
          <w:tcPr>
            <w:tcW w:w="4610" w:type="dxa"/>
            <w:tcBorders>
              <w:top w:val="single" w:sz="4" w:space="0" w:color="auto"/>
            </w:tcBorders>
          </w:tcPr>
          <w:p w14:paraId="679EA5E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Berg Balance Scale (BBS) (15/43);</w:t>
            </w:r>
          </w:p>
        </w:tc>
      </w:tr>
      <w:tr w:rsidR="00D04345" w:rsidRPr="00BE1823" w14:paraId="01C73F06" w14:textId="77777777" w:rsidTr="00A33E9B">
        <w:trPr>
          <w:trHeight w:hRule="exact" w:val="397"/>
          <w:jc w:val="center"/>
        </w:trPr>
        <w:tc>
          <w:tcPr>
            <w:tcW w:w="0" w:type="auto"/>
            <w:tcBorders>
              <w:bottom w:val="single" w:sz="4" w:space="0" w:color="auto"/>
            </w:tcBorders>
          </w:tcPr>
          <w:p w14:paraId="44B1082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Physical performance and fitness (33)</w:t>
            </w:r>
          </w:p>
        </w:tc>
        <w:tc>
          <w:tcPr>
            <w:tcW w:w="0" w:type="auto"/>
            <w:tcBorders>
              <w:bottom w:val="single" w:sz="4" w:space="0" w:color="auto"/>
            </w:tcBorders>
          </w:tcPr>
          <w:p w14:paraId="5692AF1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0" w:type="auto"/>
            <w:tcBorders>
              <w:bottom w:val="single" w:sz="4" w:space="0" w:color="auto"/>
            </w:tcBorders>
          </w:tcPr>
          <w:p w14:paraId="5452CC0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076B2DB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30</w:t>
            </w:r>
          </w:p>
        </w:tc>
        <w:tc>
          <w:tcPr>
            <w:tcW w:w="4610" w:type="dxa"/>
            <w:tcBorders>
              <w:bottom w:val="single" w:sz="4" w:space="0" w:color="auto"/>
            </w:tcBorders>
          </w:tcPr>
          <w:p w14:paraId="35C5D69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6 Minute Walk Test (6/33); </w:t>
            </w:r>
          </w:p>
        </w:tc>
      </w:tr>
      <w:tr w:rsidR="00D04345" w:rsidRPr="00BE1823" w14:paraId="62053CA1" w14:textId="77777777" w:rsidTr="00A33E9B">
        <w:trPr>
          <w:jc w:val="center"/>
        </w:trPr>
        <w:tc>
          <w:tcPr>
            <w:tcW w:w="0" w:type="auto"/>
            <w:vMerge w:val="restart"/>
            <w:tcBorders>
              <w:top w:val="single" w:sz="4" w:space="0" w:color="auto"/>
            </w:tcBorders>
          </w:tcPr>
          <w:p w14:paraId="53C97191"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p>
          <w:p w14:paraId="72169DD8"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68B253F6"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1C4C052C"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2B6F25AE"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68AA52D4" w14:textId="77777777" w:rsidTr="00A33E9B">
        <w:trPr>
          <w:trHeight w:hRule="exact" w:val="227"/>
          <w:jc w:val="center"/>
        </w:trPr>
        <w:tc>
          <w:tcPr>
            <w:tcW w:w="0" w:type="auto"/>
            <w:vMerge/>
            <w:tcBorders>
              <w:bottom w:val="single" w:sz="4" w:space="0" w:color="auto"/>
            </w:tcBorders>
          </w:tcPr>
          <w:p w14:paraId="7DF3E412"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108182D9"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53857F7F"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4378FB9C"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13596CA9" w14:textId="77777777" w:rsidR="00D04345" w:rsidRPr="009D3BB3" w:rsidRDefault="00D04345" w:rsidP="007409E4">
            <w:pPr>
              <w:spacing w:line="240" w:lineRule="auto"/>
              <w:rPr>
                <w:rFonts w:ascii="Arial" w:hAnsi="Arial" w:cs="Arial"/>
                <w:sz w:val="18"/>
                <w:szCs w:val="18"/>
              </w:rPr>
            </w:pPr>
          </w:p>
        </w:tc>
      </w:tr>
      <w:tr w:rsidR="00D04345" w:rsidRPr="00BE1823" w14:paraId="14E7A0ED" w14:textId="77777777" w:rsidTr="00A33E9B">
        <w:trPr>
          <w:trHeight w:hRule="exact" w:val="454"/>
          <w:jc w:val="center"/>
        </w:trPr>
        <w:tc>
          <w:tcPr>
            <w:tcW w:w="0" w:type="auto"/>
            <w:tcBorders>
              <w:top w:val="single" w:sz="4" w:space="0" w:color="auto"/>
            </w:tcBorders>
          </w:tcPr>
          <w:p w14:paraId="69387B2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Ability to conduct movements rightly (5)</w:t>
            </w:r>
          </w:p>
        </w:tc>
        <w:tc>
          <w:tcPr>
            <w:tcW w:w="0" w:type="auto"/>
            <w:tcBorders>
              <w:top w:val="single" w:sz="4" w:space="0" w:color="auto"/>
            </w:tcBorders>
          </w:tcPr>
          <w:p w14:paraId="36D8CBA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360A7D2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top w:val="single" w:sz="4" w:space="0" w:color="auto"/>
            </w:tcBorders>
          </w:tcPr>
          <w:p w14:paraId="4B6FD15A"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4610" w:type="dxa"/>
            <w:tcBorders>
              <w:top w:val="single" w:sz="4" w:space="0" w:color="auto"/>
            </w:tcBorders>
          </w:tcPr>
          <w:p w14:paraId="1BBF4C87"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Timed Up And Go (TUG) (1/5)</w:t>
            </w:r>
          </w:p>
        </w:tc>
      </w:tr>
      <w:tr w:rsidR="00D04345" w:rsidRPr="00BE1823" w14:paraId="7997774E" w14:textId="77777777" w:rsidTr="00A33E9B">
        <w:trPr>
          <w:trHeight w:hRule="exact" w:val="283"/>
          <w:jc w:val="center"/>
        </w:trPr>
        <w:tc>
          <w:tcPr>
            <w:tcW w:w="0" w:type="auto"/>
            <w:tcBorders>
              <w:bottom w:val="single" w:sz="4" w:space="0" w:color="auto"/>
            </w:tcBorders>
          </w:tcPr>
          <w:p w14:paraId="15155B5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Agility (5)</w:t>
            </w:r>
          </w:p>
        </w:tc>
        <w:tc>
          <w:tcPr>
            <w:tcW w:w="0" w:type="auto"/>
            <w:tcBorders>
              <w:bottom w:val="single" w:sz="4" w:space="0" w:color="auto"/>
            </w:tcBorders>
          </w:tcPr>
          <w:p w14:paraId="6F5D2D9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64AB84D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231373B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5</w:t>
            </w:r>
          </w:p>
        </w:tc>
        <w:tc>
          <w:tcPr>
            <w:tcW w:w="4610" w:type="dxa"/>
            <w:tcBorders>
              <w:bottom w:val="single" w:sz="4" w:space="0" w:color="auto"/>
            </w:tcBorders>
          </w:tcPr>
          <w:p w14:paraId="3C49E308" w14:textId="77777777" w:rsidR="00D04345" w:rsidRPr="009D3BB3" w:rsidRDefault="00D04345" w:rsidP="007409E4">
            <w:pPr>
              <w:spacing w:line="240" w:lineRule="auto"/>
              <w:rPr>
                <w:rFonts w:ascii="Arial" w:hAnsi="Arial" w:cs="Arial"/>
                <w:sz w:val="18"/>
                <w:szCs w:val="18"/>
              </w:rPr>
            </w:pPr>
            <w:r w:rsidRPr="009D3BB3">
              <w:rPr>
                <w:rFonts w:ascii="Arial" w:hAnsi="Arial" w:cs="Arial"/>
                <w:i/>
                <w:iCs/>
                <w:sz w:val="18"/>
                <w:szCs w:val="18"/>
              </w:rPr>
              <w:t>All Different</w:t>
            </w:r>
          </w:p>
        </w:tc>
      </w:tr>
      <w:tr w:rsidR="00D04345" w:rsidRPr="00BE1823" w14:paraId="7D735C20" w14:textId="77777777" w:rsidTr="00A33E9B">
        <w:trPr>
          <w:jc w:val="center"/>
        </w:trPr>
        <w:tc>
          <w:tcPr>
            <w:tcW w:w="0" w:type="auto"/>
            <w:vMerge w:val="restart"/>
            <w:tcBorders>
              <w:top w:val="single" w:sz="4" w:space="0" w:color="auto"/>
            </w:tcBorders>
          </w:tcPr>
          <w:p w14:paraId="42C8DD87"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p>
          <w:p w14:paraId="2EE756FD"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7C0104AB"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4E1D0F61"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4BE3CE6F"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3F12DA42" w14:textId="77777777" w:rsidTr="00A33E9B">
        <w:trPr>
          <w:trHeight w:hRule="exact" w:val="227"/>
          <w:jc w:val="center"/>
        </w:trPr>
        <w:tc>
          <w:tcPr>
            <w:tcW w:w="0" w:type="auto"/>
            <w:vMerge/>
            <w:tcBorders>
              <w:bottom w:val="single" w:sz="4" w:space="0" w:color="auto"/>
            </w:tcBorders>
          </w:tcPr>
          <w:p w14:paraId="4DA235BB"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62F41562"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48E53142"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1B9F96F5"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546EF0A5" w14:textId="77777777" w:rsidR="00D04345" w:rsidRPr="009D3BB3" w:rsidRDefault="00D04345" w:rsidP="007409E4">
            <w:pPr>
              <w:spacing w:line="240" w:lineRule="auto"/>
              <w:rPr>
                <w:rFonts w:ascii="Arial" w:hAnsi="Arial" w:cs="Arial"/>
                <w:sz w:val="18"/>
                <w:szCs w:val="18"/>
              </w:rPr>
            </w:pPr>
          </w:p>
        </w:tc>
      </w:tr>
      <w:tr w:rsidR="00D04345" w:rsidRPr="00BE1823" w14:paraId="66F3D51D" w14:textId="77777777" w:rsidTr="00A33E9B">
        <w:trPr>
          <w:trHeight w:hRule="exact" w:val="454"/>
          <w:jc w:val="center"/>
        </w:trPr>
        <w:tc>
          <w:tcPr>
            <w:tcW w:w="0" w:type="auto"/>
            <w:tcBorders>
              <w:top w:val="single" w:sz="4" w:space="0" w:color="auto"/>
            </w:tcBorders>
          </w:tcPr>
          <w:p w14:paraId="514BFA8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Functional abilities and independence (69)</w:t>
            </w:r>
          </w:p>
        </w:tc>
        <w:tc>
          <w:tcPr>
            <w:tcW w:w="0" w:type="auto"/>
            <w:tcBorders>
              <w:top w:val="single" w:sz="4" w:space="0" w:color="auto"/>
            </w:tcBorders>
          </w:tcPr>
          <w:p w14:paraId="6AD7041A"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0" w:type="auto"/>
            <w:tcBorders>
              <w:top w:val="single" w:sz="4" w:space="0" w:color="auto"/>
            </w:tcBorders>
          </w:tcPr>
          <w:p w14:paraId="55C54B5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top w:val="single" w:sz="4" w:space="0" w:color="auto"/>
            </w:tcBorders>
          </w:tcPr>
          <w:p w14:paraId="0CE7FFA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66</w:t>
            </w:r>
          </w:p>
        </w:tc>
        <w:tc>
          <w:tcPr>
            <w:tcW w:w="4610" w:type="dxa"/>
            <w:tcBorders>
              <w:top w:val="single" w:sz="4" w:space="0" w:color="auto"/>
            </w:tcBorders>
          </w:tcPr>
          <w:p w14:paraId="3B487D1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Barthel Index (12/69); Timed Up And Go (12/69)</w:t>
            </w:r>
          </w:p>
        </w:tc>
      </w:tr>
      <w:tr w:rsidR="00D04345" w:rsidRPr="00BE1823" w14:paraId="085CFBCD" w14:textId="77777777" w:rsidTr="00A33E9B">
        <w:trPr>
          <w:trHeight w:hRule="exact" w:val="340"/>
          <w:jc w:val="center"/>
        </w:trPr>
        <w:tc>
          <w:tcPr>
            <w:tcW w:w="0" w:type="auto"/>
            <w:tcBorders>
              <w:bottom w:val="single" w:sz="4" w:space="0" w:color="auto"/>
            </w:tcBorders>
          </w:tcPr>
          <w:p w14:paraId="334399B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Mobility (23)</w:t>
            </w:r>
          </w:p>
        </w:tc>
        <w:tc>
          <w:tcPr>
            <w:tcW w:w="0" w:type="auto"/>
            <w:tcBorders>
              <w:bottom w:val="single" w:sz="4" w:space="0" w:color="auto"/>
            </w:tcBorders>
          </w:tcPr>
          <w:p w14:paraId="436DF08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5</w:t>
            </w:r>
          </w:p>
        </w:tc>
        <w:tc>
          <w:tcPr>
            <w:tcW w:w="0" w:type="auto"/>
            <w:tcBorders>
              <w:bottom w:val="single" w:sz="4" w:space="0" w:color="auto"/>
            </w:tcBorders>
          </w:tcPr>
          <w:p w14:paraId="6BB24BF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3218BDB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18</w:t>
            </w:r>
          </w:p>
        </w:tc>
        <w:tc>
          <w:tcPr>
            <w:tcW w:w="4610" w:type="dxa"/>
            <w:tcBorders>
              <w:bottom w:val="single" w:sz="4" w:space="0" w:color="auto"/>
            </w:tcBorders>
          </w:tcPr>
          <w:p w14:paraId="7A32C28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Timed Up And Go (TUG) (14/23);</w:t>
            </w:r>
          </w:p>
        </w:tc>
      </w:tr>
      <w:tr w:rsidR="00D04345" w:rsidRPr="00BE1823" w14:paraId="12F2CD86" w14:textId="77777777" w:rsidTr="00A33E9B">
        <w:trPr>
          <w:jc w:val="center"/>
        </w:trPr>
        <w:tc>
          <w:tcPr>
            <w:tcW w:w="0" w:type="auto"/>
            <w:vMerge w:val="restart"/>
            <w:tcBorders>
              <w:top w:val="single" w:sz="4" w:space="0" w:color="auto"/>
            </w:tcBorders>
          </w:tcPr>
          <w:p w14:paraId="7234A3A3"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68769EF2"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 (number of studies)</w:t>
            </w:r>
          </w:p>
        </w:tc>
        <w:tc>
          <w:tcPr>
            <w:tcW w:w="0" w:type="auto"/>
            <w:gridSpan w:val="3"/>
            <w:tcBorders>
              <w:top w:val="single" w:sz="4" w:space="0" w:color="auto"/>
            </w:tcBorders>
          </w:tcPr>
          <w:p w14:paraId="29BC9823"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4325319C"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04ECFEAC"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7842CD0F" w14:textId="77777777" w:rsidTr="00A33E9B">
        <w:trPr>
          <w:trHeight w:hRule="exact" w:val="227"/>
          <w:jc w:val="center"/>
        </w:trPr>
        <w:tc>
          <w:tcPr>
            <w:tcW w:w="0" w:type="auto"/>
            <w:vMerge/>
            <w:tcBorders>
              <w:bottom w:val="single" w:sz="4" w:space="0" w:color="auto"/>
            </w:tcBorders>
          </w:tcPr>
          <w:p w14:paraId="07C35AA3"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6C78C13B"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6F99E01A"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7D374665"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4C9481C2" w14:textId="77777777" w:rsidR="00D04345" w:rsidRPr="009D3BB3" w:rsidRDefault="00D04345" w:rsidP="007409E4">
            <w:pPr>
              <w:spacing w:line="240" w:lineRule="auto"/>
              <w:rPr>
                <w:rFonts w:ascii="Arial" w:hAnsi="Arial" w:cs="Arial"/>
                <w:sz w:val="18"/>
                <w:szCs w:val="18"/>
              </w:rPr>
            </w:pPr>
          </w:p>
        </w:tc>
      </w:tr>
      <w:tr w:rsidR="00D04345" w:rsidRPr="00BE1823" w14:paraId="5B0D08E1" w14:textId="77777777" w:rsidTr="00A33E9B">
        <w:trPr>
          <w:trHeight w:hRule="exact" w:val="284"/>
          <w:jc w:val="center"/>
        </w:trPr>
        <w:tc>
          <w:tcPr>
            <w:tcW w:w="0" w:type="auto"/>
            <w:tcBorders>
              <w:top w:val="single" w:sz="4" w:space="0" w:color="auto"/>
            </w:tcBorders>
          </w:tcPr>
          <w:p w14:paraId="35C1B3A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Heart rate (5)</w:t>
            </w:r>
          </w:p>
        </w:tc>
        <w:tc>
          <w:tcPr>
            <w:tcW w:w="0" w:type="auto"/>
            <w:tcBorders>
              <w:top w:val="single" w:sz="4" w:space="0" w:color="auto"/>
            </w:tcBorders>
          </w:tcPr>
          <w:p w14:paraId="6315190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3B6D1C5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63E4514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5</w:t>
            </w:r>
          </w:p>
        </w:tc>
        <w:tc>
          <w:tcPr>
            <w:tcW w:w="4610" w:type="dxa"/>
            <w:tcBorders>
              <w:top w:val="single" w:sz="4" w:space="0" w:color="auto"/>
            </w:tcBorders>
          </w:tcPr>
          <w:p w14:paraId="490EE25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Blood Pressure Monitor (2/5)</w:t>
            </w:r>
          </w:p>
        </w:tc>
      </w:tr>
      <w:tr w:rsidR="00D04345" w:rsidRPr="00BE1823" w14:paraId="29C5703B" w14:textId="77777777" w:rsidTr="00A33E9B">
        <w:trPr>
          <w:trHeight w:hRule="exact" w:val="340"/>
          <w:jc w:val="center"/>
        </w:trPr>
        <w:tc>
          <w:tcPr>
            <w:tcW w:w="0" w:type="auto"/>
            <w:tcBorders>
              <w:bottom w:val="single" w:sz="4" w:space="0" w:color="auto"/>
            </w:tcBorders>
          </w:tcPr>
          <w:p w14:paraId="1E1A763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Blood pressure (4)</w:t>
            </w:r>
          </w:p>
        </w:tc>
        <w:tc>
          <w:tcPr>
            <w:tcW w:w="0" w:type="auto"/>
            <w:tcBorders>
              <w:bottom w:val="single" w:sz="4" w:space="0" w:color="auto"/>
            </w:tcBorders>
          </w:tcPr>
          <w:p w14:paraId="78359A4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3B6BA8F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2C3F225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4</w:t>
            </w:r>
          </w:p>
        </w:tc>
        <w:tc>
          <w:tcPr>
            <w:tcW w:w="4610" w:type="dxa"/>
            <w:tcBorders>
              <w:bottom w:val="single" w:sz="4" w:space="0" w:color="auto"/>
            </w:tcBorders>
          </w:tcPr>
          <w:p w14:paraId="0D1640E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Blood Pressure Monitor (3/4)</w:t>
            </w:r>
          </w:p>
        </w:tc>
      </w:tr>
      <w:tr w:rsidR="00D04345" w:rsidRPr="00BE1823" w14:paraId="56B09677" w14:textId="77777777" w:rsidTr="00A33E9B">
        <w:trPr>
          <w:jc w:val="center"/>
        </w:trPr>
        <w:tc>
          <w:tcPr>
            <w:tcW w:w="0" w:type="auto"/>
            <w:vMerge w:val="restart"/>
            <w:tcBorders>
              <w:top w:val="single" w:sz="4" w:space="0" w:color="auto"/>
            </w:tcBorders>
          </w:tcPr>
          <w:p w14:paraId="166F60C0"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49DF6D02"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 xml:space="preserve"> (number of studies)</w:t>
            </w:r>
          </w:p>
        </w:tc>
        <w:tc>
          <w:tcPr>
            <w:tcW w:w="0" w:type="auto"/>
            <w:gridSpan w:val="3"/>
            <w:tcBorders>
              <w:top w:val="single" w:sz="4" w:space="0" w:color="auto"/>
            </w:tcBorders>
          </w:tcPr>
          <w:p w14:paraId="1B65B59A"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27F4A08D"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6EBFFF43"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50BAFE27" w14:textId="77777777" w:rsidTr="00A33E9B">
        <w:trPr>
          <w:trHeight w:hRule="exact" w:val="227"/>
          <w:jc w:val="center"/>
        </w:trPr>
        <w:tc>
          <w:tcPr>
            <w:tcW w:w="0" w:type="auto"/>
            <w:vMerge/>
            <w:tcBorders>
              <w:bottom w:val="single" w:sz="4" w:space="0" w:color="auto"/>
            </w:tcBorders>
          </w:tcPr>
          <w:p w14:paraId="4F892713"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5BACE78E"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133C22C2"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050E1CBC"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09710AE1" w14:textId="77777777" w:rsidR="00D04345" w:rsidRPr="009D3BB3" w:rsidRDefault="00D04345" w:rsidP="007409E4">
            <w:pPr>
              <w:spacing w:line="240" w:lineRule="auto"/>
              <w:rPr>
                <w:rFonts w:ascii="Arial" w:hAnsi="Arial" w:cs="Arial"/>
                <w:sz w:val="18"/>
                <w:szCs w:val="18"/>
              </w:rPr>
            </w:pPr>
          </w:p>
        </w:tc>
      </w:tr>
      <w:tr w:rsidR="00D04345" w:rsidRPr="00BE1823" w14:paraId="1721E351" w14:textId="77777777" w:rsidTr="00A33E9B">
        <w:trPr>
          <w:trHeight w:hRule="exact" w:val="454"/>
          <w:jc w:val="center"/>
        </w:trPr>
        <w:tc>
          <w:tcPr>
            <w:tcW w:w="0" w:type="auto"/>
            <w:tcBorders>
              <w:top w:val="single" w:sz="4" w:space="0" w:color="auto"/>
            </w:tcBorders>
          </w:tcPr>
          <w:p w14:paraId="30B502A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Number of falls (17)</w:t>
            </w:r>
          </w:p>
        </w:tc>
        <w:tc>
          <w:tcPr>
            <w:tcW w:w="0" w:type="auto"/>
            <w:tcBorders>
              <w:top w:val="single" w:sz="4" w:space="0" w:color="auto"/>
            </w:tcBorders>
          </w:tcPr>
          <w:p w14:paraId="2B33640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6D917CEA"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0172207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16</w:t>
            </w:r>
          </w:p>
        </w:tc>
        <w:tc>
          <w:tcPr>
            <w:tcW w:w="4610" w:type="dxa"/>
            <w:tcBorders>
              <w:top w:val="single" w:sz="4" w:space="0" w:color="auto"/>
            </w:tcBorders>
          </w:tcPr>
          <w:p w14:paraId="12530CE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(12/17)</w:t>
            </w:r>
          </w:p>
        </w:tc>
      </w:tr>
      <w:tr w:rsidR="00D04345" w:rsidRPr="00BE1823" w14:paraId="684454BD" w14:textId="77777777" w:rsidTr="00A33E9B">
        <w:trPr>
          <w:trHeight w:hRule="exact" w:val="283"/>
          <w:jc w:val="center"/>
        </w:trPr>
        <w:tc>
          <w:tcPr>
            <w:tcW w:w="0" w:type="auto"/>
            <w:tcBorders>
              <w:bottom w:val="single" w:sz="4" w:space="0" w:color="auto"/>
            </w:tcBorders>
          </w:tcPr>
          <w:p w14:paraId="0A1A55A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Falls risk (13)</w:t>
            </w:r>
          </w:p>
        </w:tc>
        <w:tc>
          <w:tcPr>
            <w:tcW w:w="0" w:type="auto"/>
            <w:tcBorders>
              <w:bottom w:val="single" w:sz="4" w:space="0" w:color="auto"/>
            </w:tcBorders>
          </w:tcPr>
          <w:p w14:paraId="2F54EB3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67D011E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344CA61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13</w:t>
            </w:r>
          </w:p>
        </w:tc>
        <w:tc>
          <w:tcPr>
            <w:tcW w:w="4610" w:type="dxa"/>
            <w:tcBorders>
              <w:bottom w:val="single" w:sz="4" w:space="0" w:color="auto"/>
            </w:tcBorders>
          </w:tcPr>
          <w:p w14:paraId="7B8CEBF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Timed Up And Go (TUG) (6/13); </w:t>
            </w:r>
          </w:p>
        </w:tc>
      </w:tr>
      <w:tr w:rsidR="00D04345" w:rsidRPr="00BE1823" w14:paraId="27427785" w14:textId="77777777" w:rsidTr="00A33E9B">
        <w:trPr>
          <w:jc w:val="center"/>
        </w:trPr>
        <w:tc>
          <w:tcPr>
            <w:tcW w:w="0" w:type="auto"/>
            <w:vMerge w:val="restart"/>
            <w:tcBorders>
              <w:top w:val="single" w:sz="4" w:space="0" w:color="auto"/>
            </w:tcBorders>
          </w:tcPr>
          <w:p w14:paraId="2073CEEC"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15D5FBAB"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4D2490FC"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0EDAE06D"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7DE07702"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0F1EA4D5" w14:textId="77777777" w:rsidTr="00A33E9B">
        <w:trPr>
          <w:trHeight w:hRule="exact" w:val="227"/>
          <w:jc w:val="center"/>
        </w:trPr>
        <w:tc>
          <w:tcPr>
            <w:tcW w:w="0" w:type="auto"/>
            <w:vMerge/>
            <w:tcBorders>
              <w:bottom w:val="single" w:sz="4" w:space="0" w:color="auto"/>
            </w:tcBorders>
          </w:tcPr>
          <w:p w14:paraId="3BF00375"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01C166B1"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738D36D7"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0B7DCC33"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740F6EE8" w14:textId="77777777" w:rsidR="00D04345" w:rsidRPr="009D3BB3" w:rsidRDefault="00D04345" w:rsidP="007409E4">
            <w:pPr>
              <w:spacing w:line="240" w:lineRule="auto"/>
              <w:rPr>
                <w:rFonts w:ascii="Arial" w:hAnsi="Arial" w:cs="Arial"/>
                <w:sz w:val="18"/>
                <w:szCs w:val="18"/>
              </w:rPr>
            </w:pPr>
          </w:p>
        </w:tc>
      </w:tr>
      <w:tr w:rsidR="00D04345" w:rsidRPr="00BE1823" w14:paraId="5C6A016B" w14:textId="77777777" w:rsidTr="00A33E9B">
        <w:trPr>
          <w:trHeight w:hRule="exact" w:val="283"/>
          <w:jc w:val="center"/>
        </w:trPr>
        <w:tc>
          <w:tcPr>
            <w:tcW w:w="0" w:type="auto"/>
            <w:tcBorders>
              <w:top w:val="single" w:sz="4" w:space="0" w:color="auto"/>
            </w:tcBorders>
          </w:tcPr>
          <w:p w14:paraId="25A63E3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Medication (10)</w:t>
            </w:r>
          </w:p>
        </w:tc>
        <w:tc>
          <w:tcPr>
            <w:tcW w:w="0" w:type="auto"/>
            <w:tcBorders>
              <w:top w:val="single" w:sz="4" w:space="0" w:color="auto"/>
            </w:tcBorders>
          </w:tcPr>
          <w:p w14:paraId="75AEB99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4B12093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0DF7F0C7"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8</w:t>
            </w:r>
          </w:p>
        </w:tc>
        <w:tc>
          <w:tcPr>
            <w:tcW w:w="4610" w:type="dxa"/>
            <w:tcBorders>
              <w:top w:val="single" w:sz="4" w:space="0" w:color="auto"/>
            </w:tcBorders>
          </w:tcPr>
          <w:p w14:paraId="7BDCB07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(2/10)</w:t>
            </w:r>
          </w:p>
        </w:tc>
      </w:tr>
      <w:tr w:rsidR="00D04345" w:rsidRPr="00BE1823" w14:paraId="05B02EF0" w14:textId="77777777" w:rsidTr="00A33E9B">
        <w:trPr>
          <w:trHeight w:hRule="exact" w:val="454"/>
          <w:jc w:val="center"/>
        </w:trPr>
        <w:tc>
          <w:tcPr>
            <w:tcW w:w="0" w:type="auto"/>
            <w:tcBorders>
              <w:bottom w:val="single" w:sz="4" w:space="0" w:color="auto"/>
            </w:tcBorders>
          </w:tcPr>
          <w:p w14:paraId="69C5576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Health and social care service use (9)</w:t>
            </w:r>
          </w:p>
        </w:tc>
        <w:tc>
          <w:tcPr>
            <w:tcW w:w="0" w:type="auto"/>
            <w:tcBorders>
              <w:bottom w:val="single" w:sz="4" w:space="0" w:color="auto"/>
            </w:tcBorders>
          </w:tcPr>
          <w:p w14:paraId="52B651EC"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3771A63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1E02AA3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9</w:t>
            </w:r>
          </w:p>
        </w:tc>
        <w:tc>
          <w:tcPr>
            <w:tcW w:w="4610" w:type="dxa"/>
            <w:tcBorders>
              <w:bottom w:val="single" w:sz="4" w:space="0" w:color="auto"/>
            </w:tcBorders>
          </w:tcPr>
          <w:p w14:paraId="674964E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(2/9)</w:t>
            </w:r>
          </w:p>
        </w:tc>
      </w:tr>
      <w:tr w:rsidR="00D04345" w:rsidRPr="00BE1823" w14:paraId="0AC78AEA" w14:textId="77777777" w:rsidTr="00A33E9B">
        <w:trPr>
          <w:jc w:val="center"/>
        </w:trPr>
        <w:tc>
          <w:tcPr>
            <w:tcW w:w="0" w:type="auto"/>
            <w:vMerge w:val="restart"/>
            <w:tcBorders>
              <w:top w:val="single" w:sz="4" w:space="0" w:color="auto"/>
            </w:tcBorders>
          </w:tcPr>
          <w:p w14:paraId="530551D4"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0E21050A"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23CB0E00"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3FE4E6C6"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4B760C6D"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2E39651A" w14:textId="77777777" w:rsidTr="00A33E9B">
        <w:trPr>
          <w:trHeight w:hRule="exact" w:val="227"/>
          <w:jc w:val="center"/>
        </w:trPr>
        <w:tc>
          <w:tcPr>
            <w:tcW w:w="0" w:type="auto"/>
            <w:vMerge/>
            <w:tcBorders>
              <w:bottom w:val="single" w:sz="4" w:space="0" w:color="auto"/>
            </w:tcBorders>
          </w:tcPr>
          <w:p w14:paraId="2428FA44"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5315D293"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073C435F"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2DF1518E"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1DD27759" w14:textId="77777777" w:rsidR="00D04345" w:rsidRPr="009D3BB3" w:rsidRDefault="00D04345" w:rsidP="007409E4">
            <w:pPr>
              <w:spacing w:line="240" w:lineRule="auto"/>
              <w:rPr>
                <w:rFonts w:ascii="Arial" w:hAnsi="Arial" w:cs="Arial"/>
                <w:sz w:val="18"/>
                <w:szCs w:val="18"/>
              </w:rPr>
            </w:pPr>
          </w:p>
        </w:tc>
      </w:tr>
      <w:tr w:rsidR="00D04345" w:rsidRPr="00BE1823" w14:paraId="1116BCDF" w14:textId="77777777" w:rsidTr="00A33E9B">
        <w:trPr>
          <w:trHeight w:hRule="exact" w:val="283"/>
          <w:jc w:val="center"/>
        </w:trPr>
        <w:tc>
          <w:tcPr>
            <w:tcW w:w="0" w:type="auto"/>
            <w:tcBorders>
              <w:top w:val="single" w:sz="4" w:space="0" w:color="auto"/>
            </w:tcBorders>
          </w:tcPr>
          <w:p w14:paraId="6AE8732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Disease progression (9)</w:t>
            </w:r>
          </w:p>
        </w:tc>
        <w:tc>
          <w:tcPr>
            <w:tcW w:w="0" w:type="auto"/>
            <w:tcBorders>
              <w:top w:val="single" w:sz="4" w:space="0" w:color="auto"/>
            </w:tcBorders>
          </w:tcPr>
          <w:p w14:paraId="7295AD4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7325530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79EF5CC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7</w:t>
            </w:r>
          </w:p>
        </w:tc>
        <w:tc>
          <w:tcPr>
            <w:tcW w:w="4610" w:type="dxa"/>
            <w:tcBorders>
              <w:top w:val="single" w:sz="4" w:space="0" w:color="auto"/>
            </w:tcBorders>
          </w:tcPr>
          <w:p w14:paraId="6EC8314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Clinical Dementia Rating (CDR) (3/9); </w:t>
            </w:r>
          </w:p>
        </w:tc>
      </w:tr>
      <w:tr w:rsidR="00D04345" w:rsidRPr="00BE1823" w14:paraId="44F110BD" w14:textId="77777777" w:rsidTr="00A33E9B">
        <w:trPr>
          <w:trHeight w:hRule="exact" w:val="454"/>
          <w:jc w:val="center"/>
        </w:trPr>
        <w:tc>
          <w:tcPr>
            <w:tcW w:w="0" w:type="auto"/>
            <w:tcBorders>
              <w:bottom w:val="single" w:sz="4" w:space="0" w:color="auto"/>
            </w:tcBorders>
          </w:tcPr>
          <w:p w14:paraId="30586F4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Brain volumes, physiology and imaging (5)</w:t>
            </w:r>
          </w:p>
        </w:tc>
        <w:tc>
          <w:tcPr>
            <w:tcW w:w="0" w:type="auto"/>
            <w:tcBorders>
              <w:bottom w:val="single" w:sz="4" w:space="0" w:color="auto"/>
            </w:tcBorders>
          </w:tcPr>
          <w:p w14:paraId="4BB206C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07BBEB0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4F34050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5</w:t>
            </w:r>
          </w:p>
        </w:tc>
        <w:tc>
          <w:tcPr>
            <w:tcW w:w="4610" w:type="dxa"/>
            <w:tcBorders>
              <w:bottom w:val="single" w:sz="4" w:space="0" w:color="auto"/>
            </w:tcBorders>
          </w:tcPr>
          <w:p w14:paraId="19B1615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Magnetic Resonance Imaging (MRI) (3/5); </w:t>
            </w:r>
          </w:p>
        </w:tc>
      </w:tr>
      <w:tr w:rsidR="00D04345" w:rsidRPr="00BE1823" w14:paraId="15D002BA" w14:textId="77777777" w:rsidTr="00A33E9B">
        <w:trPr>
          <w:jc w:val="center"/>
        </w:trPr>
        <w:tc>
          <w:tcPr>
            <w:tcW w:w="0" w:type="auto"/>
            <w:vMerge w:val="restart"/>
            <w:tcBorders>
              <w:top w:val="single" w:sz="4" w:space="0" w:color="auto"/>
            </w:tcBorders>
          </w:tcPr>
          <w:p w14:paraId="6F1C0856"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2178B7BE"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2F2DA81A"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0596AA24"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0009DF81"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1B69C0EE" w14:textId="77777777" w:rsidTr="00A33E9B">
        <w:trPr>
          <w:trHeight w:hRule="exact" w:val="227"/>
          <w:jc w:val="center"/>
        </w:trPr>
        <w:tc>
          <w:tcPr>
            <w:tcW w:w="0" w:type="auto"/>
            <w:vMerge/>
            <w:tcBorders>
              <w:bottom w:val="single" w:sz="4" w:space="0" w:color="auto"/>
            </w:tcBorders>
          </w:tcPr>
          <w:p w14:paraId="68054926"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2DD42B6A"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3F924565"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697CFCE5"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7AFEC8C9" w14:textId="77777777" w:rsidR="00D04345" w:rsidRPr="009D3BB3" w:rsidRDefault="00D04345" w:rsidP="007409E4">
            <w:pPr>
              <w:spacing w:line="240" w:lineRule="auto"/>
              <w:rPr>
                <w:rFonts w:ascii="Arial" w:hAnsi="Arial" w:cs="Arial"/>
                <w:sz w:val="18"/>
                <w:szCs w:val="18"/>
              </w:rPr>
            </w:pPr>
          </w:p>
        </w:tc>
      </w:tr>
      <w:tr w:rsidR="00D04345" w:rsidRPr="00BE1823" w14:paraId="1D3A02BF" w14:textId="77777777" w:rsidTr="00A33E9B">
        <w:trPr>
          <w:trHeight w:hRule="exact" w:val="454"/>
          <w:jc w:val="center"/>
        </w:trPr>
        <w:tc>
          <w:tcPr>
            <w:tcW w:w="0" w:type="auto"/>
            <w:tcBorders>
              <w:top w:val="single" w:sz="4" w:space="0" w:color="auto"/>
            </w:tcBorders>
          </w:tcPr>
          <w:p w14:paraId="431B325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Global cognitive function (65)</w:t>
            </w:r>
          </w:p>
        </w:tc>
        <w:tc>
          <w:tcPr>
            <w:tcW w:w="0" w:type="auto"/>
            <w:tcBorders>
              <w:top w:val="single" w:sz="4" w:space="0" w:color="auto"/>
            </w:tcBorders>
          </w:tcPr>
          <w:p w14:paraId="05662EB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0" w:type="auto"/>
            <w:tcBorders>
              <w:top w:val="single" w:sz="4" w:space="0" w:color="auto"/>
            </w:tcBorders>
          </w:tcPr>
          <w:p w14:paraId="3C19C09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42FD887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62</w:t>
            </w:r>
          </w:p>
        </w:tc>
        <w:tc>
          <w:tcPr>
            <w:tcW w:w="4610" w:type="dxa"/>
            <w:tcBorders>
              <w:top w:val="single" w:sz="4" w:space="0" w:color="auto"/>
            </w:tcBorders>
          </w:tcPr>
          <w:p w14:paraId="1368240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Mini-Mental State Examination (MMSE) (43/65); </w:t>
            </w:r>
          </w:p>
        </w:tc>
      </w:tr>
      <w:tr w:rsidR="00D04345" w:rsidRPr="00BE1823" w14:paraId="200A5D56" w14:textId="77777777" w:rsidTr="00A33E9B">
        <w:trPr>
          <w:trHeight w:hRule="exact" w:val="227"/>
          <w:jc w:val="center"/>
        </w:trPr>
        <w:tc>
          <w:tcPr>
            <w:tcW w:w="0" w:type="auto"/>
            <w:tcBorders>
              <w:bottom w:val="single" w:sz="4" w:space="0" w:color="auto"/>
            </w:tcBorders>
          </w:tcPr>
          <w:p w14:paraId="55881EB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Executive function (18)</w:t>
            </w:r>
          </w:p>
        </w:tc>
        <w:tc>
          <w:tcPr>
            <w:tcW w:w="0" w:type="auto"/>
            <w:tcBorders>
              <w:bottom w:val="single" w:sz="4" w:space="0" w:color="auto"/>
            </w:tcBorders>
          </w:tcPr>
          <w:p w14:paraId="620E6D2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5E7F415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52FBB42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18</w:t>
            </w:r>
          </w:p>
        </w:tc>
        <w:tc>
          <w:tcPr>
            <w:tcW w:w="4610" w:type="dxa"/>
            <w:tcBorders>
              <w:bottom w:val="single" w:sz="4" w:space="0" w:color="auto"/>
            </w:tcBorders>
          </w:tcPr>
          <w:p w14:paraId="1D3BF3F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Stroop Test (5/18); </w:t>
            </w:r>
          </w:p>
        </w:tc>
      </w:tr>
      <w:tr w:rsidR="00D04345" w:rsidRPr="00BE1823" w14:paraId="3838C9B2" w14:textId="77777777" w:rsidTr="00A33E9B">
        <w:trPr>
          <w:jc w:val="center"/>
        </w:trPr>
        <w:tc>
          <w:tcPr>
            <w:tcW w:w="0" w:type="auto"/>
            <w:vMerge w:val="restart"/>
            <w:tcBorders>
              <w:top w:val="single" w:sz="4" w:space="0" w:color="auto"/>
            </w:tcBorders>
          </w:tcPr>
          <w:p w14:paraId="48AB7E97"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p>
          <w:p w14:paraId="7624323B"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65A7F74B"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77C6EDCE"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259DF7D1"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708DE5BB" w14:textId="77777777" w:rsidTr="00A33E9B">
        <w:trPr>
          <w:trHeight w:hRule="exact" w:val="227"/>
          <w:jc w:val="center"/>
        </w:trPr>
        <w:tc>
          <w:tcPr>
            <w:tcW w:w="0" w:type="auto"/>
            <w:vMerge/>
            <w:tcBorders>
              <w:bottom w:val="single" w:sz="4" w:space="0" w:color="auto"/>
            </w:tcBorders>
          </w:tcPr>
          <w:p w14:paraId="759E710D"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5A63F330"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47754ED4"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7A5E0569"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04028AA7" w14:textId="77777777" w:rsidR="00D04345" w:rsidRPr="009D3BB3" w:rsidRDefault="00D04345" w:rsidP="007409E4">
            <w:pPr>
              <w:spacing w:line="240" w:lineRule="auto"/>
              <w:rPr>
                <w:rFonts w:ascii="Arial" w:hAnsi="Arial" w:cs="Arial"/>
                <w:sz w:val="18"/>
                <w:szCs w:val="18"/>
              </w:rPr>
            </w:pPr>
          </w:p>
        </w:tc>
      </w:tr>
      <w:tr w:rsidR="00D04345" w:rsidRPr="00BE1823" w14:paraId="5F665A5E" w14:textId="77777777" w:rsidTr="00A33E9B">
        <w:trPr>
          <w:trHeight w:hRule="exact" w:val="454"/>
          <w:jc w:val="center"/>
        </w:trPr>
        <w:tc>
          <w:tcPr>
            <w:tcW w:w="0" w:type="auto"/>
            <w:tcBorders>
              <w:top w:val="single" w:sz="4" w:space="0" w:color="auto"/>
            </w:tcBorders>
          </w:tcPr>
          <w:p w14:paraId="0EB3389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Expression and communication (6)</w:t>
            </w:r>
          </w:p>
        </w:tc>
        <w:tc>
          <w:tcPr>
            <w:tcW w:w="0" w:type="auto"/>
            <w:tcBorders>
              <w:top w:val="single" w:sz="4" w:space="0" w:color="auto"/>
            </w:tcBorders>
          </w:tcPr>
          <w:p w14:paraId="0C8DA91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top w:val="single" w:sz="4" w:space="0" w:color="auto"/>
            </w:tcBorders>
          </w:tcPr>
          <w:p w14:paraId="319C4A0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0" w:type="auto"/>
            <w:tcBorders>
              <w:top w:val="single" w:sz="4" w:space="0" w:color="auto"/>
            </w:tcBorders>
          </w:tcPr>
          <w:p w14:paraId="53D06EE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4610" w:type="dxa"/>
            <w:tcBorders>
              <w:top w:val="single" w:sz="4" w:space="0" w:color="auto"/>
            </w:tcBorders>
          </w:tcPr>
          <w:p w14:paraId="7E3C03A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(1/6)</w:t>
            </w:r>
          </w:p>
        </w:tc>
      </w:tr>
      <w:tr w:rsidR="00D04345" w:rsidRPr="00BE1823" w14:paraId="033492C4" w14:textId="77777777" w:rsidTr="00A33E9B">
        <w:trPr>
          <w:trHeight w:hRule="exact" w:val="283"/>
          <w:jc w:val="center"/>
        </w:trPr>
        <w:tc>
          <w:tcPr>
            <w:tcW w:w="0" w:type="auto"/>
            <w:tcBorders>
              <w:bottom w:val="single" w:sz="4" w:space="0" w:color="auto"/>
            </w:tcBorders>
          </w:tcPr>
          <w:p w14:paraId="74A5A37C"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Language ability (6)</w:t>
            </w:r>
          </w:p>
        </w:tc>
        <w:tc>
          <w:tcPr>
            <w:tcW w:w="0" w:type="auto"/>
            <w:tcBorders>
              <w:bottom w:val="single" w:sz="4" w:space="0" w:color="auto"/>
            </w:tcBorders>
          </w:tcPr>
          <w:p w14:paraId="117DB60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1EBBCB7C"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257A1157"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6</w:t>
            </w:r>
          </w:p>
        </w:tc>
        <w:tc>
          <w:tcPr>
            <w:tcW w:w="4610" w:type="dxa"/>
            <w:tcBorders>
              <w:bottom w:val="single" w:sz="4" w:space="0" w:color="auto"/>
            </w:tcBorders>
          </w:tcPr>
          <w:p w14:paraId="56F80069" w14:textId="77777777" w:rsidR="00D04345" w:rsidRPr="009D3BB3" w:rsidRDefault="00D04345" w:rsidP="007409E4">
            <w:pPr>
              <w:spacing w:line="240" w:lineRule="auto"/>
              <w:rPr>
                <w:rFonts w:ascii="Arial" w:hAnsi="Arial" w:cs="Arial"/>
                <w:i/>
                <w:iCs/>
                <w:sz w:val="18"/>
                <w:szCs w:val="18"/>
              </w:rPr>
            </w:pPr>
            <w:r w:rsidRPr="009D3BB3">
              <w:rPr>
                <w:rFonts w:ascii="Arial" w:hAnsi="Arial" w:cs="Arial"/>
                <w:i/>
                <w:iCs/>
                <w:sz w:val="18"/>
                <w:szCs w:val="18"/>
              </w:rPr>
              <w:t xml:space="preserve">Verbal </w:t>
            </w:r>
            <w:r w:rsidRPr="009D3BB3">
              <w:rPr>
                <w:rFonts w:ascii="Arial" w:hAnsi="Arial" w:cs="Arial"/>
                <w:sz w:val="18"/>
                <w:szCs w:val="18"/>
              </w:rPr>
              <w:t>Fluency Test (VF) (2/6)</w:t>
            </w:r>
          </w:p>
        </w:tc>
      </w:tr>
      <w:tr w:rsidR="00D04345" w:rsidRPr="00BE1823" w14:paraId="39C65577" w14:textId="77777777" w:rsidTr="00A33E9B">
        <w:trPr>
          <w:jc w:val="center"/>
        </w:trPr>
        <w:tc>
          <w:tcPr>
            <w:tcW w:w="0" w:type="auto"/>
            <w:vMerge w:val="restart"/>
            <w:tcBorders>
              <w:top w:val="single" w:sz="4" w:space="0" w:color="auto"/>
            </w:tcBorders>
          </w:tcPr>
          <w:p w14:paraId="12EF1BC8"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p>
          <w:p w14:paraId="7A09926F"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5C43A7CE"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2A8970DD"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75BB9EC1"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3CF5AB8D" w14:textId="77777777" w:rsidTr="00A33E9B">
        <w:trPr>
          <w:trHeight w:hRule="exact" w:val="227"/>
          <w:jc w:val="center"/>
        </w:trPr>
        <w:tc>
          <w:tcPr>
            <w:tcW w:w="0" w:type="auto"/>
            <w:vMerge/>
            <w:tcBorders>
              <w:bottom w:val="single" w:sz="4" w:space="0" w:color="auto"/>
            </w:tcBorders>
          </w:tcPr>
          <w:p w14:paraId="08C979BF"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34503AC0"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04EAB198"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3AABBF87"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69DF776E" w14:textId="77777777" w:rsidR="00D04345" w:rsidRPr="009D3BB3" w:rsidRDefault="00D04345" w:rsidP="007409E4">
            <w:pPr>
              <w:spacing w:line="240" w:lineRule="auto"/>
              <w:rPr>
                <w:rFonts w:ascii="Arial" w:hAnsi="Arial" w:cs="Arial"/>
                <w:sz w:val="18"/>
                <w:szCs w:val="18"/>
              </w:rPr>
            </w:pPr>
          </w:p>
        </w:tc>
      </w:tr>
      <w:tr w:rsidR="00D04345" w:rsidRPr="00BE1823" w14:paraId="5FE5B368" w14:textId="77777777" w:rsidTr="00A33E9B">
        <w:trPr>
          <w:trHeight w:hRule="exact" w:val="454"/>
          <w:jc w:val="center"/>
        </w:trPr>
        <w:tc>
          <w:tcPr>
            <w:tcW w:w="0" w:type="auto"/>
            <w:tcBorders>
              <w:top w:val="single" w:sz="4" w:space="0" w:color="auto"/>
            </w:tcBorders>
          </w:tcPr>
          <w:p w14:paraId="37C30BFA"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Global Behavioural symptoms of dementia (42)</w:t>
            </w:r>
          </w:p>
        </w:tc>
        <w:tc>
          <w:tcPr>
            <w:tcW w:w="0" w:type="auto"/>
            <w:tcBorders>
              <w:top w:val="single" w:sz="4" w:space="0" w:color="auto"/>
            </w:tcBorders>
          </w:tcPr>
          <w:p w14:paraId="50AF41CC"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6E7C0FF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287E57C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41</w:t>
            </w:r>
          </w:p>
        </w:tc>
        <w:tc>
          <w:tcPr>
            <w:tcW w:w="4610" w:type="dxa"/>
            <w:tcBorders>
              <w:top w:val="single" w:sz="4" w:space="0" w:color="auto"/>
            </w:tcBorders>
          </w:tcPr>
          <w:p w14:paraId="11FADC6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Neuropsychiatric Inventory (NPI) (14/42); </w:t>
            </w:r>
          </w:p>
        </w:tc>
      </w:tr>
      <w:tr w:rsidR="00D04345" w:rsidRPr="00BE1823" w14:paraId="24651005" w14:textId="77777777" w:rsidTr="00A33E9B">
        <w:trPr>
          <w:trHeight w:hRule="exact" w:val="454"/>
          <w:jc w:val="center"/>
        </w:trPr>
        <w:tc>
          <w:tcPr>
            <w:tcW w:w="0" w:type="auto"/>
            <w:tcBorders>
              <w:bottom w:val="single" w:sz="4" w:space="0" w:color="auto"/>
            </w:tcBorders>
          </w:tcPr>
          <w:p w14:paraId="0A2076C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Depression (33)</w:t>
            </w:r>
          </w:p>
        </w:tc>
        <w:tc>
          <w:tcPr>
            <w:tcW w:w="0" w:type="auto"/>
            <w:tcBorders>
              <w:bottom w:val="single" w:sz="4" w:space="0" w:color="auto"/>
            </w:tcBorders>
          </w:tcPr>
          <w:p w14:paraId="1A79432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bottom w:val="single" w:sz="4" w:space="0" w:color="auto"/>
            </w:tcBorders>
          </w:tcPr>
          <w:p w14:paraId="3912E67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2521651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32</w:t>
            </w:r>
          </w:p>
        </w:tc>
        <w:tc>
          <w:tcPr>
            <w:tcW w:w="4610" w:type="dxa"/>
            <w:tcBorders>
              <w:bottom w:val="single" w:sz="4" w:space="0" w:color="auto"/>
            </w:tcBorders>
          </w:tcPr>
          <w:p w14:paraId="0D30CE3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Cornell Scale For Depression In Dementia (CSDD) (12/33); </w:t>
            </w:r>
          </w:p>
        </w:tc>
      </w:tr>
      <w:tr w:rsidR="00D04345" w:rsidRPr="00BE1823" w14:paraId="65D8F7F7" w14:textId="77777777" w:rsidTr="00A33E9B">
        <w:trPr>
          <w:jc w:val="center"/>
        </w:trPr>
        <w:tc>
          <w:tcPr>
            <w:tcW w:w="0" w:type="auto"/>
            <w:vMerge w:val="restart"/>
            <w:tcBorders>
              <w:top w:val="single" w:sz="4" w:space="0" w:color="auto"/>
            </w:tcBorders>
          </w:tcPr>
          <w:p w14:paraId="54244E15"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0FD4534C"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5F8C5204"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25334144"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3A5B9110"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7E4A2BE0" w14:textId="77777777" w:rsidTr="00A33E9B">
        <w:trPr>
          <w:trHeight w:hRule="exact" w:val="227"/>
          <w:jc w:val="center"/>
        </w:trPr>
        <w:tc>
          <w:tcPr>
            <w:tcW w:w="0" w:type="auto"/>
            <w:vMerge/>
            <w:tcBorders>
              <w:bottom w:val="single" w:sz="4" w:space="0" w:color="auto"/>
            </w:tcBorders>
          </w:tcPr>
          <w:p w14:paraId="4FADA0D0"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52FF1C7C"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1FF4A17B"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06E3BCC3"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69CD267B" w14:textId="77777777" w:rsidR="00D04345" w:rsidRPr="009D3BB3" w:rsidRDefault="00D04345" w:rsidP="007409E4">
            <w:pPr>
              <w:spacing w:line="240" w:lineRule="auto"/>
              <w:rPr>
                <w:rFonts w:ascii="Arial" w:hAnsi="Arial" w:cs="Arial"/>
                <w:sz w:val="18"/>
                <w:szCs w:val="18"/>
              </w:rPr>
            </w:pPr>
          </w:p>
        </w:tc>
      </w:tr>
      <w:tr w:rsidR="00D04345" w:rsidRPr="00BE1823" w14:paraId="3F012F00" w14:textId="77777777" w:rsidTr="00A33E9B">
        <w:trPr>
          <w:trHeight w:hRule="exact" w:val="283"/>
          <w:jc w:val="center"/>
        </w:trPr>
        <w:tc>
          <w:tcPr>
            <w:tcW w:w="0" w:type="auto"/>
            <w:tcBorders>
              <w:top w:val="single" w:sz="4" w:space="0" w:color="auto"/>
            </w:tcBorders>
          </w:tcPr>
          <w:p w14:paraId="7E821F7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Enjoyment (22)</w:t>
            </w:r>
          </w:p>
        </w:tc>
        <w:tc>
          <w:tcPr>
            <w:tcW w:w="0" w:type="auto"/>
            <w:tcBorders>
              <w:top w:val="single" w:sz="4" w:space="0" w:color="auto"/>
            </w:tcBorders>
          </w:tcPr>
          <w:p w14:paraId="60FF0CF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12</w:t>
            </w:r>
          </w:p>
        </w:tc>
        <w:tc>
          <w:tcPr>
            <w:tcW w:w="0" w:type="auto"/>
            <w:tcBorders>
              <w:top w:val="single" w:sz="4" w:space="0" w:color="auto"/>
            </w:tcBorders>
          </w:tcPr>
          <w:p w14:paraId="33A285F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top w:val="single" w:sz="4" w:space="0" w:color="auto"/>
            </w:tcBorders>
          </w:tcPr>
          <w:p w14:paraId="7CF9AA0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10</w:t>
            </w:r>
          </w:p>
        </w:tc>
        <w:tc>
          <w:tcPr>
            <w:tcW w:w="4610" w:type="dxa"/>
            <w:tcBorders>
              <w:top w:val="single" w:sz="4" w:space="0" w:color="auto"/>
            </w:tcBorders>
          </w:tcPr>
          <w:p w14:paraId="10FC6D7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NA</w:t>
            </w:r>
          </w:p>
        </w:tc>
      </w:tr>
      <w:tr w:rsidR="00D04345" w:rsidRPr="00BE1823" w14:paraId="1E940E0B" w14:textId="77777777" w:rsidTr="00A33E9B">
        <w:trPr>
          <w:trHeight w:hRule="exact" w:val="227"/>
          <w:jc w:val="center"/>
        </w:trPr>
        <w:tc>
          <w:tcPr>
            <w:tcW w:w="0" w:type="auto"/>
            <w:tcBorders>
              <w:bottom w:val="single" w:sz="4" w:space="0" w:color="auto"/>
            </w:tcBorders>
          </w:tcPr>
          <w:p w14:paraId="2B74DDA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Affective function (9)</w:t>
            </w:r>
          </w:p>
        </w:tc>
        <w:tc>
          <w:tcPr>
            <w:tcW w:w="0" w:type="auto"/>
            <w:tcBorders>
              <w:bottom w:val="single" w:sz="4" w:space="0" w:color="auto"/>
            </w:tcBorders>
          </w:tcPr>
          <w:p w14:paraId="3D67400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3D1044E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bottom w:val="single" w:sz="4" w:space="0" w:color="auto"/>
            </w:tcBorders>
          </w:tcPr>
          <w:p w14:paraId="342F3AA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8</w:t>
            </w:r>
          </w:p>
        </w:tc>
        <w:tc>
          <w:tcPr>
            <w:tcW w:w="4610" w:type="dxa"/>
            <w:tcBorders>
              <w:bottom w:val="single" w:sz="4" w:space="0" w:color="auto"/>
            </w:tcBorders>
          </w:tcPr>
          <w:p w14:paraId="12E9635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Apparent Affect Rating Scale</w:t>
            </w:r>
            <w:r w:rsidRPr="009D3BB3" w:rsidDel="00030FD4">
              <w:rPr>
                <w:rFonts w:ascii="Arial" w:hAnsi="Arial" w:cs="Arial"/>
                <w:sz w:val="18"/>
                <w:szCs w:val="18"/>
              </w:rPr>
              <w:t xml:space="preserve"> </w:t>
            </w:r>
            <w:r w:rsidRPr="009D3BB3">
              <w:rPr>
                <w:rFonts w:ascii="Arial" w:hAnsi="Arial" w:cs="Arial"/>
                <w:sz w:val="18"/>
                <w:szCs w:val="18"/>
              </w:rPr>
              <w:t>(AARS) (3/9)</w:t>
            </w:r>
          </w:p>
        </w:tc>
      </w:tr>
      <w:tr w:rsidR="00D04345" w:rsidRPr="00BE1823" w14:paraId="59F637E4" w14:textId="77777777" w:rsidTr="00A33E9B">
        <w:trPr>
          <w:jc w:val="center"/>
        </w:trPr>
        <w:tc>
          <w:tcPr>
            <w:tcW w:w="0" w:type="auto"/>
            <w:vMerge w:val="restart"/>
            <w:tcBorders>
              <w:top w:val="single" w:sz="4" w:space="0" w:color="auto"/>
            </w:tcBorders>
          </w:tcPr>
          <w:p w14:paraId="30EB79E3"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54AFD4A7"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787DE6AD"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11077D27"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6758EFD9"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434FFA7A" w14:textId="77777777" w:rsidTr="00A33E9B">
        <w:trPr>
          <w:trHeight w:hRule="exact" w:val="227"/>
          <w:jc w:val="center"/>
        </w:trPr>
        <w:tc>
          <w:tcPr>
            <w:tcW w:w="0" w:type="auto"/>
            <w:vMerge/>
            <w:tcBorders>
              <w:bottom w:val="single" w:sz="4" w:space="0" w:color="auto"/>
            </w:tcBorders>
          </w:tcPr>
          <w:p w14:paraId="55CAFA6C"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66F5DDD8"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014C94CB"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71F4E3BE"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5AD1F279" w14:textId="77777777" w:rsidR="00D04345" w:rsidRPr="009D3BB3" w:rsidRDefault="00D04345" w:rsidP="007409E4">
            <w:pPr>
              <w:spacing w:line="240" w:lineRule="auto"/>
              <w:rPr>
                <w:rFonts w:ascii="Arial" w:hAnsi="Arial" w:cs="Arial"/>
                <w:sz w:val="18"/>
                <w:szCs w:val="18"/>
              </w:rPr>
            </w:pPr>
          </w:p>
        </w:tc>
      </w:tr>
      <w:tr w:rsidR="00D04345" w:rsidRPr="00BE1823" w14:paraId="40441DE4" w14:textId="77777777" w:rsidTr="00A33E9B">
        <w:trPr>
          <w:trHeight w:hRule="exact" w:val="454"/>
          <w:jc w:val="center"/>
        </w:trPr>
        <w:tc>
          <w:tcPr>
            <w:tcW w:w="0" w:type="auto"/>
            <w:tcBorders>
              <w:top w:val="single" w:sz="4" w:space="0" w:color="auto"/>
            </w:tcBorders>
          </w:tcPr>
          <w:p w14:paraId="6E48F11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Health related quality of life (40)</w:t>
            </w:r>
          </w:p>
        </w:tc>
        <w:tc>
          <w:tcPr>
            <w:tcW w:w="0" w:type="auto"/>
            <w:tcBorders>
              <w:top w:val="single" w:sz="4" w:space="0" w:color="auto"/>
            </w:tcBorders>
          </w:tcPr>
          <w:p w14:paraId="7F55BFD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17AE90A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1EEF100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39</w:t>
            </w:r>
          </w:p>
        </w:tc>
        <w:tc>
          <w:tcPr>
            <w:tcW w:w="4610" w:type="dxa"/>
            <w:tcBorders>
              <w:top w:val="single" w:sz="4" w:space="0" w:color="auto"/>
            </w:tcBorders>
          </w:tcPr>
          <w:p w14:paraId="5446EEC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Quality Of Life In Alzheimer’s</w:t>
            </w:r>
            <w:r>
              <w:rPr>
                <w:rFonts w:ascii="Arial" w:hAnsi="Arial" w:cs="Arial"/>
                <w:sz w:val="18"/>
                <w:szCs w:val="18"/>
              </w:rPr>
              <w:t xml:space="preserve"> Disease (QoL-AD) Scale (8/40);</w:t>
            </w:r>
          </w:p>
        </w:tc>
      </w:tr>
      <w:tr w:rsidR="00D04345" w:rsidRPr="00BE1823" w14:paraId="4221048B" w14:textId="77777777" w:rsidTr="00A33E9B">
        <w:trPr>
          <w:trHeight w:hRule="exact" w:val="227"/>
          <w:jc w:val="center"/>
        </w:trPr>
        <w:tc>
          <w:tcPr>
            <w:tcW w:w="0" w:type="auto"/>
            <w:tcBorders>
              <w:bottom w:val="single" w:sz="4" w:space="0" w:color="auto"/>
            </w:tcBorders>
          </w:tcPr>
          <w:p w14:paraId="103B917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Sense of wellbeing (11)</w:t>
            </w:r>
          </w:p>
        </w:tc>
        <w:tc>
          <w:tcPr>
            <w:tcW w:w="0" w:type="auto"/>
            <w:tcBorders>
              <w:bottom w:val="single" w:sz="4" w:space="0" w:color="auto"/>
            </w:tcBorders>
          </w:tcPr>
          <w:p w14:paraId="5849443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bottom w:val="single" w:sz="4" w:space="0" w:color="auto"/>
            </w:tcBorders>
          </w:tcPr>
          <w:p w14:paraId="0DCA1F9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bottom w:val="single" w:sz="4" w:space="0" w:color="auto"/>
            </w:tcBorders>
          </w:tcPr>
          <w:p w14:paraId="1E29924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9</w:t>
            </w:r>
          </w:p>
        </w:tc>
        <w:tc>
          <w:tcPr>
            <w:tcW w:w="4610" w:type="dxa"/>
            <w:tcBorders>
              <w:bottom w:val="single" w:sz="4" w:space="0" w:color="auto"/>
            </w:tcBorders>
          </w:tcPr>
          <w:p w14:paraId="3BDDAC1F" w14:textId="77777777" w:rsidR="00D04345" w:rsidRPr="009D3BB3" w:rsidRDefault="00D04345" w:rsidP="007409E4">
            <w:pPr>
              <w:spacing w:line="240" w:lineRule="auto"/>
              <w:rPr>
                <w:rFonts w:ascii="Arial" w:hAnsi="Arial" w:cs="Arial"/>
                <w:sz w:val="18"/>
                <w:szCs w:val="18"/>
              </w:rPr>
            </w:pPr>
            <w:r w:rsidRPr="009D3BB3">
              <w:rPr>
                <w:rFonts w:ascii="Arial" w:hAnsi="Arial" w:cs="Arial"/>
                <w:i/>
                <w:iCs/>
                <w:sz w:val="18"/>
                <w:szCs w:val="18"/>
              </w:rPr>
              <w:t>All Different</w:t>
            </w:r>
          </w:p>
        </w:tc>
      </w:tr>
      <w:tr w:rsidR="00D04345" w:rsidRPr="00BE1823" w14:paraId="2DC9413F" w14:textId="77777777" w:rsidTr="00A33E9B">
        <w:trPr>
          <w:jc w:val="center"/>
        </w:trPr>
        <w:tc>
          <w:tcPr>
            <w:tcW w:w="0" w:type="auto"/>
            <w:vMerge w:val="restart"/>
            <w:tcBorders>
              <w:top w:val="single" w:sz="4" w:space="0" w:color="auto"/>
            </w:tcBorders>
          </w:tcPr>
          <w:p w14:paraId="07B815D3"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3C2A0483" w14:textId="77777777" w:rsidR="00D04345" w:rsidRPr="009D3BB3" w:rsidRDefault="00D04345" w:rsidP="007409E4">
            <w:pPr>
              <w:spacing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32FBECA8"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05B2C56C"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364C724A" w14:textId="77777777" w:rsidR="00D04345" w:rsidRPr="009D3BB3" w:rsidRDefault="00D04345" w:rsidP="007409E4">
            <w:pPr>
              <w:spacing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54C0FFCC" w14:textId="77777777" w:rsidTr="00A33E9B">
        <w:trPr>
          <w:trHeight w:hRule="exact" w:val="227"/>
          <w:jc w:val="center"/>
        </w:trPr>
        <w:tc>
          <w:tcPr>
            <w:tcW w:w="0" w:type="auto"/>
            <w:vMerge/>
            <w:tcBorders>
              <w:bottom w:val="single" w:sz="4" w:space="0" w:color="auto"/>
            </w:tcBorders>
          </w:tcPr>
          <w:p w14:paraId="1CD8E8DA"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4869BA4D"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1B1D0447"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4339C546"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1A51F216" w14:textId="77777777" w:rsidR="00D04345" w:rsidRPr="009D3BB3" w:rsidRDefault="00D04345" w:rsidP="007409E4">
            <w:pPr>
              <w:spacing w:line="240" w:lineRule="auto"/>
              <w:rPr>
                <w:rFonts w:ascii="Arial" w:hAnsi="Arial" w:cs="Arial"/>
                <w:sz w:val="18"/>
                <w:szCs w:val="18"/>
              </w:rPr>
            </w:pPr>
          </w:p>
        </w:tc>
      </w:tr>
      <w:tr w:rsidR="00D04345" w:rsidRPr="00BE1823" w14:paraId="61DB02FE" w14:textId="77777777" w:rsidTr="00A33E9B">
        <w:trPr>
          <w:trHeight w:hRule="exact" w:val="227"/>
          <w:jc w:val="center"/>
        </w:trPr>
        <w:tc>
          <w:tcPr>
            <w:tcW w:w="0" w:type="auto"/>
            <w:tcBorders>
              <w:top w:val="single" w:sz="4" w:space="0" w:color="auto"/>
            </w:tcBorders>
          </w:tcPr>
          <w:p w14:paraId="0B220BB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Global social interaction (16)</w:t>
            </w:r>
          </w:p>
        </w:tc>
        <w:tc>
          <w:tcPr>
            <w:tcW w:w="0" w:type="auto"/>
            <w:tcBorders>
              <w:top w:val="single" w:sz="4" w:space="0" w:color="auto"/>
            </w:tcBorders>
          </w:tcPr>
          <w:p w14:paraId="3428B78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7</w:t>
            </w:r>
          </w:p>
        </w:tc>
        <w:tc>
          <w:tcPr>
            <w:tcW w:w="0" w:type="auto"/>
            <w:tcBorders>
              <w:top w:val="single" w:sz="4" w:space="0" w:color="auto"/>
            </w:tcBorders>
          </w:tcPr>
          <w:p w14:paraId="1914E75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0" w:type="auto"/>
            <w:tcBorders>
              <w:top w:val="single" w:sz="4" w:space="0" w:color="auto"/>
            </w:tcBorders>
          </w:tcPr>
          <w:p w14:paraId="51FCE5A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7</w:t>
            </w:r>
          </w:p>
        </w:tc>
        <w:tc>
          <w:tcPr>
            <w:tcW w:w="4610" w:type="dxa"/>
            <w:tcBorders>
              <w:top w:val="single" w:sz="4" w:space="0" w:color="auto"/>
            </w:tcBorders>
          </w:tcPr>
          <w:p w14:paraId="6E021B37"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Holden Communication Scale (1/16)</w:t>
            </w:r>
          </w:p>
        </w:tc>
      </w:tr>
      <w:tr w:rsidR="00D04345" w:rsidRPr="00BE1823" w14:paraId="67B8AFBC" w14:textId="77777777" w:rsidTr="00A33E9B">
        <w:trPr>
          <w:trHeight w:hRule="exact" w:val="454"/>
          <w:jc w:val="center"/>
        </w:trPr>
        <w:tc>
          <w:tcPr>
            <w:tcW w:w="0" w:type="auto"/>
            <w:tcBorders>
              <w:bottom w:val="single" w:sz="4" w:space="0" w:color="auto"/>
            </w:tcBorders>
          </w:tcPr>
          <w:p w14:paraId="2A0EA769"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Opportunity to leave the house (3)</w:t>
            </w:r>
          </w:p>
        </w:tc>
        <w:tc>
          <w:tcPr>
            <w:tcW w:w="0" w:type="auto"/>
            <w:tcBorders>
              <w:bottom w:val="single" w:sz="4" w:space="0" w:color="auto"/>
            </w:tcBorders>
          </w:tcPr>
          <w:p w14:paraId="0F393885"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bottom w:val="single" w:sz="4" w:space="0" w:color="auto"/>
            </w:tcBorders>
          </w:tcPr>
          <w:p w14:paraId="213A03D6"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49B1E117"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4610" w:type="dxa"/>
            <w:tcBorders>
              <w:bottom w:val="single" w:sz="4" w:space="0" w:color="auto"/>
            </w:tcBorders>
          </w:tcPr>
          <w:p w14:paraId="4814F99C"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NA</w:t>
            </w:r>
          </w:p>
        </w:tc>
      </w:tr>
      <w:tr w:rsidR="00D04345" w:rsidRPr="00BE1823" w14:paraId="4E0D2643" w14:textId="77777777" w:rsidTr="00A33E9B">
        <w:trPr>
          <w:jc w:val="center"/>
        </w:trPr>
        <w:tc>
          <w:tcPr>
            <w:tcW w:w="0" w:type="auto"/>
            <w:vMerge w:val="restart"/>
            <w:tcBorders>
              <w:top w:val="single" w:sz="4" w:space="0" w:color="auto"/>
            </w:tcBorders>
          </w:tcPr>
          <w:p w14:paraId="333AA5E0"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p>
          <w:p w14:paraId="6BFA4F66"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7CC4F1C3"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2A7BD3D5"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6B7A4DF2"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226FF6E1" w14:textId="77777777" w:rsidTr="00A33E9B">
        <w:trPr>
          <w:trHeight w:hRule="exact" w:val="227"/>
          <w:jc w:val="center"/>
        </w:trPr>
        <w:tc>
          <w:tcPr>
            <w:tcW w:w="0" w:type="auto"/>
            <w:vMerge/>
            <w:tcBorders>
              <w:bottom w:val="single" w:sz="4" w:space="0" w:color="auto"/>
            </w:tcBorders>
          </w:tcPr>
          <w:p w14:paraId="6981C12A"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31DC4685"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6A8A231F"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50724F0D"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4C4F8A0D" w14:textId="77777777" w:rsidR="00D04345" w:rsidRPr="009D3BB3" w:rsidRDefault="00D04345" w:rsidP="007409E4">
            <w:pPr>
              <w:spacing w:line="240" w:lineRule="auto"/>
              <w:rPr>
                <w:rFonts w:ascii="Arial" w:hAnsi="Arial" w:cs="Arial"/>
                <w:sz w:val="18"/>
                <w:szCs w:val="18"/>
              </w:rPr>
            </w:pPr>
          </w:p>
        </w:tc>
      </w:tr>
      <w:tr w:rsidR="00D04345" w:rsidRPr="00BE1823" w14:paraId="0965A575" w14:textId="77777777" w:rsidTr="00A33E9B">
        <w:trPr>
          <w:trHeight w:hRule="exact" w:val="283"/>
          <w:jc w:val="center"/>
        </w:trPr>
        <w:tc>
          <w:tcPr>
            <w:tcW w:w="0" w:type="auto"/>
            <w:tcBorders>
              <w:top w:val="single" w:sz="4" w:space="0" w:color="auto"/>
            </w:tcBorders>
          </w:tcPr>
          <w:p w14:paraId="3C5EEDA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Institutionalisation (7)</w:t>
            </w:r>
          </w:p>
        </w:tc>
        <w:tc>
          <w:tcPr>
            <w:tcW w:w="0" w:type="auto"/>
            <w:tcBorders>
              <w:top w:val="single" w:sz="4" w:space="0" w:color="auto"/>
            </w:tcBorders>
          </w:tcPr>
          <w:p w14:paraId="20CF15C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1</w:t>
            </w:r>
          </w:p>
        </w:tc>
        <w:tc>
          <w:tcPr>
            <w:tcW w:w="0" w:type="auto"/>
            <w:tcBorders>
              <w:top w:val="single" w:sz="4" w:space="0" w:color="auto"/>
            </w:tcBorders>
          </w:tcPr>
          <w:p w14:paraId="43842AE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406F643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6</w:t>
            </w:r>
          </w:p>
        </w:tc>
        <w:tc>
          <w:tcPr>
            <w:tcW w:w="4610" w:type="dxa"/>
            <w:tcBorders>
              <w:top w:val="single" w:sz="4" w:space="0" w:color="auto"/>
            </w:tcBorders>
          </w:tcPr>
          <w:p w14:paraId="0C6492E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(1/7)</w:t>
            </w:r>
          </w:p>
        </w:tc>
      </w:tr>
      <w:tr w:rsidR="00D04345" w:rsidRPr="00BE1823" w14:paraId="62AFD762" w14:textId="77777777" w:rsidTr="00A33E9B">
        <w:trPr>
          <w:trHeight w:hRule="exact" w:val="454"/>
          <w:jc w:val="center"/>
        </w:trPr>
        <w:tc>
          <w:tcPr>
            <w:tcW w:w="0" w:type="auto"/>
            <w:tcBorders>
              <w:bottom w:val="single" w:sz="4" w:space="0" w:color="auto"/>
            </w:tcBorders>
          </w:tcPr>
          <w:p w14:paraId="1B8929A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Stay at home for as long as possible (2)</w:t>
            </w:r>
          </w:p>
        </w:tc>
        <w:tc>
          <w:tcPr>
            <w:tcW w:w="0" w:type="auto"/>
            <w:tcBorders>
              <w:bottom w:val="single" w:sz="4" w:space="0" w:color="auto"/>
            </w:tcBorders>
          </w:tcPr>
          <w:p w14:paraId="7810F08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3CE8F9C2"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bottom w:val="single" w:sz="4" w:space="0" w:color="auto"/>
            </w:tcBorders>
          </w:tcPr>
          <w:p w14:paraId="50C26BA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4610" w:type="dxa"/>
            <w:tcBorders>
              <w:bottom w:val="single" w:sz="4" w:space="0" w:color="auto"/>
            </w:tcBorders>
          </w:tcPr>
          <w:p w14:paraId="4DA8E04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NA</w:t>
            </w:r>
          </w:p>
        </w:tc>
      </w:tr>
      <w:tr w:rsidR="00D04345" w:rsidRPr="00BE1823" w14:paraId="00A3309F" w14:textId="77777777" w:rsidTr="00A33E9B">
        <w:trPr>
          <w:jc w:val="center"/>
        </w:trPr>
        <w:tc>
          <w:tcPr>
            <w:tcW w:w="0" w:type="auto"/>
            <w:vMerge w:val="restart"/>
            <w:tcBorders>
              <w:top w:val="single" w:sz="4" w:space="0" w:color="auto"/>
            </w:tcBorders>
          </w:tcPr>
          <w:p w14:paraId="0EE6A62B"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 xml:space="preserve">Outcome domain </w:t>
            </w:r>
          </w:p>
          <w:p w14:paraId="418171C0"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1DF59A16"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7224EE78"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0DDD5F71"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3FA7E038" w14:textId="77777777" w:rsidTr="00A33E9B">
        <w:trPr>
          <w:trHeight w:hRule="exact" w:val="227"/>
          <w:jc w:val="center"/>
        </w:trPr>
        <w:tc>
          <w:tcPr>
            <w:tcW w:w="0" w:type="auto"/>
            <w:vMerge/>
            <w:tcBorders>
              <w:bottom w:val="single" w:sz="4" w:space="0" w:color="auto"/>
            </w:tcBorders>
          </w:tcPr>
          <w:p w14:paraId="0F8CEA94"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2C0FE6B1"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7911D8BF"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3CB501AC"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070E0379" w14:textId="77777777" w:rsidR="00D04345" w:rsidRPr="009D3BB3" w:rsidRDefault="00D04345" w:rsidP="007409E4">
            <w:pPr>
              <w:spacing w:line="240" w:lineRule="auto"/>
              <w:rPr>
                <w:rFonts w:ascii="Arial" w:hAnsi="Arial" w:cs="Arial"/>
                <w:sz w:val="18"/>
                <w:szCs w:val="18"/>
              </w:rPr>
            </w:pPr>
          </w:p>
        </w:tc>
      </w:tr>
      <w:tr w:rsidR="00D04345" w:rsidRPr="00BE1823" w14:paraId="3EC7F5E9" w14:textId="77777777" w:rsidTr="00A33E9B">
        <w:trPr>
          <w:trHeight w:hRule="exact" w:val="454"/>
          <w:jc w:val="center"/>
        </w:trPr>
        <w:tc>
          <w:tcPr>
            <w:tcW w:w="0" w:type="auto"/>
            <w:tcBorders>
              <w:top w:val="single" w:sz="4" w:space="0" w:color="auto"/>
              <w:bottom w:val="single" w:sz="4" w:space="0" w:color="auto"/>
            </w:tcBorders>
          </w:tcPr>
          <w:p w14:paraId="2651A51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Adherence (30)</w:t>
            </w:r>
          </w:p>
        </w:tc>
        <w:tc>
          <w:tcPr>
            <w:tcW w:w="0" w:type="auto"/>
            <w:tcBorders>
              <w:top w:val="single" w:sz="4" w:space="0" w:color="auto"/>
              <w:bottom w:val="single" w:sz="4" w:space="0" w:color="auto"/>
            </w:tcBorders>
          </w:tcPr>
          <w:p w14:paraId="2536B6DA"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w:t>
            </w:r>
          </w:p>
        </w:tc>
        <w:tc>
          <w:tcPr>
            <w:tcW w:w="0" w:type="auto"/>
            <w:tcBorders>
              <w:top w:val="single" w:sz="4" w:space="0" w:color="auto"/>
              <w:bottom w:val="single" w:sz="4" w:space="0" w:color="auto"/>
            </w:tcBorders>
          </w:tcPr>
          <w:p w14:paraId="3F1180B8"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bottom w:val="single" w:sz="4" w:space="0" w:color="auto"/>
            </w:tcBorders>
          </w:tcPr>
          <w:p w14:paraId="1D83DD2D"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28</w:t>
            </w:r>
          </w:p>
        </w:tc>
        <w:tc>
          <w:tcPr>
            <w:tcW w:w="4610" w:type="dxa"/>
            <w:tcBorders>
              <w:top w:val="single" w:sz="4" w:space="0" w:color="auto"/>
              <w:bottom w:val="single" w:sz="4" w:space="0" w:color="auto"/>
            </w:tcBorders>
          </w:tcPr>
          <w:p w14:paraId="66C8C20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Study Specific Questionnaire/Survey (24/30);</w:t>
            </w:r>
          </w:p>
        </w:tc>
      </w:tr>
      <w:tr w:rsidR="00D04345" w:rsidRPr="00BE1823" w14:paraId="146F7656" w14:textId="77777777" w:rsidTr="00A33E9B">
        <w:trPr>
          <w:jc w:val="center"/>
        </w:trPr>
        <w:tc>
          <w:tcPr>
            <w:tcW w:w="0" w:type="auto"/>
            <w:vMerge w:val="restart"/>
            <w:tcBorders>
              <w:top w:val="single" w:sz="4" w:space="0" w:color="auto"/>
            </w:tcBorders>
          </w:tcPr>
          <w:p w14:paraId="1831B90C"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Outcome domain</w:t>
            </w:r>
          </w:p>
          <w:p w14:paraId="4694CD30"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(number of studies)</w:t>
            </w:r>
          </w:p>
        </w:tc>
        <w:tc>
          <w:tcPr>
            <w:tcW w:w="0" w:type="auto"/>
            <w:gridSpan w:val="3"/>
            <w:tcBorders>
              <w:top w:val="single" w:sz="4" w:space="0" w:color="auto"/>
            </w:tcBorders>
          </w:tcPr>
          <w:p w14:paraId="55907D62" w14:textId="77777777" w:rsidR="00D04345" w:rsidRPr="009D3BB3" w:rsidRDefault="00D04345" w:rsidP="007409E4">
            <w:pPr>
              <w:spacing w:after="0" w:line="240" w:lineRule="auto"/>
              <w:rPr>
                <w:rFonts w:ascii="Arial" w:hAnsi="Arial" w:cs="Arial"/>
                <w:b/>
                <w:bCs/>
                <w:sz w:val="18"/>
                <w:szCs w:val="18"/>
              </w:rPr>
            </w:pPr>
            <w:r w:rsidRPr="009D3BB3">
              <w:rPr>
                <w:rFonts w:ascii="Arial" w:hAnsi="Arial" w:cs="Arial"/>
                <w:b/>
                <w:bCs/>
                <w:sz w:val="18"/>
                <w:szCs w:val="18"/>
              </w:rPr>
              <w:t>Frequency of use per stakeholder</w:t>
            </w:r>
          </w:p>
        </w:tc>
        <w:tc>
          <w:tcPr>
            <w:tcW w:w="4610" w:type="dxa"/>
            <w:vMerge w:val="restart"/>
            <w:tcBorders>
              <w:top w:val="single" w:sz="4" w:space="0" w:color="auto"/>
            </w:tcBorders>
          </w:tcPr>
          <w:p w14:paraId="2326F55D" w14:textId="77777777" w:rsidR="00D04345" w:rsidRDefault="00D04345" w:rsidP="007409E4">
            <w:pPr>
              <w:spacing w:after="0" w:line="240" w:lineRule="auto"/>
              <w:rPr>
                <w:rFonts w:ascii="Arial" w:hAnsi="Arial" w:cs="Arial"/>
                <w:b/>
                <w:bCs/>
                <w:sz w:val="18"/>
                <w:szCs w:val="18"/>
              </w:rPr>
            </w:pPr>
            <w:r>
              <w:rPr>
                <w:rFonts w:ascii="Arial" w:hAnsi="Arial" w:cs="Arial"/>
                <w:b/>
                <w:bCs/>
                <w:sz w:val="18"/>
                <w:szCs w:val="18"/>
              </w:rPr>
              <w:t>M</w:t>
            </w:r>
            <w:r w:rsidRPr="009D3BB3">
              <w:rPr>
                <w:rFonts w:ascii="Arial" w:hAnsi="Arial" w:cs="Arial"/>
                <w:b/>
                <w:bCs/>
                <w:sz w:val="18"/>
                <w:szCs w:val="18"/>
              </w:rPr>
              <w:t>ost f</w:t>
            </w:r>
            <w:r>
              <w:rPr>
                <w:rFonts w:ascii="Arial" w:hAnsi="Arial" w:cs="Arial"/>
                <w:b/>
                <w:bCs/>
                <w:sz w:val="18"/>
                <w:szCs w:val="18"/>
              </w:rPr>
              <w:t xml:space="preserve">requently used measurement tool </w:t>
            </w:r>
          </w:p>
          <w:p w14:paraId="289FC5AE" w14:textId="77777777" w:rsidR="00D04345" w:rsidRPr="009D3BB3" w:rsidRDefault="00D04345" w:rsidP="007409E4">
            <w:pPr>
              <w:spacing w:after="0" w:line="240" w:lineRule="auto"/>
              <w:rPr>
                <w:rFonts w:ascii="Arial" w:hAnsi="Arial" w:cs="Arial"/>
                <w:sz w:val="18"/>
                <w:szCs w:val="18"/>
              </w:rPr>
            </w:pPr>
            <w:r w:rsidRPr="009D3BB3">
              <w:rPr>
                <w:rFonts w:ascii="Arial" w:hAnsi="Arial" w:cs="Arial"/>
                <w:b/>
                <w:bCs/>
                <w:sz w:val="18"/>
                <w:szCs w:val="18"/>
              </w:rPr>
              <w:t>(frequency of use)</w:t>
            </w:r>
          </w:p>
        </w:tc>
      </w:tr>
      <w:tr w:rsidR="00D04345" w:rsidRPr="00BE1823" w14:paraId="1488979C" w14:textId="77777777" w:rsidTr="00A33E9B">
        <w:trPr>
          <w:trHeight w:hRule="exact" w:val="227"/>
          <w:jc w:val="center"/>
        </w:trPr>
        <w:tc>
          <w:tcPr>
            <w:tcW w:w="0" w:type="auto"/>
            <w:vMerge/>
            <w:tcBorders>
              <w:bottom w:val="single" w:sz="4" w:space="0" w:color="auto"/>
            </w:tcBorders>
          </w:tcPr>
          <w:p w14:paraId="131B77B8" w14:textId="77777777" w:rsidR="00D04345" w:rsidRPr="009D3BB3" w:rsidRDefault="00D04345" w:rsidP="007409E4">
            <w:pPr>
              <w:spacing w:line="240" w:lineRule="auto"/>
              <w:rPr>
                <w:rFonts w:ascii="Arial" w:hAnsi="Arial" w:cs="Arial"/>
                <w:sz w:val="18"/>
                <w:szCs w:val="18"/>
              </w:rPr>
            </w:pPr>
          </w:p>
        </w:tc>
        <w:tc>
          <w:tcPr>
            <w:tcW w:w="0" w:type="auto"/>
            <w:tcBorders>
              <w:bottom w:val="single" w:sz="4" w:space="0" w:color="auto"/>
            </w:tcBorders>
          </w:tcPr>
          <w:p w14:paraId="1FCC8358"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P&amp;C</w:t>
            </w:r>
          </w:p>
        </w:tc>
        <w:tc>
          <w:tcPr>
            <w:tcW w:w="0" w:type="auto"/>
            <w:tcBorders>
              <w:bottom w:val="single" w:sz="4" w:space="0" w:color="auto"/>
            </w:tcBorders>
          </w:tcPr>
          <w:p w14:paraId="03D794F9"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HP</w:t>
            </w:r>
          </w:p>
        </w:tc>
        <w:tc>
          <w:tcPr>
            <w:tcW w:w="0" w:type="auto"/>
            <w:tcBorders>
              <w:bottom w:val="single" w:sz="4" w:space="0" w:color="auto"/>
            </w:tcBorders>
          </w:tcPr>
          <w:p w14:paraId="007ACB4F" w14:textId="77777777" w:rsidR="00D04345" w:rsidRPr="009D3BB3" w:rsidRDefault="00D04345" w:rsidP="007409E4">
            <w:pPr>
              <w:spacing w:line="240" w:lineRule="auto"/>
              <w:rPr>
                <w:rFonts w:ascii="Arial" w:hAnsi="Arial" w:cs="Arial"/>
                <w:b/>
                <w:bCs/>
                <w:sz w:val="18"/>
                <w:szCs w:val="18"/>
              </w:rPr>
            </w:pPr>
            <w:r w:rsidRPr="009D3BB3">
              <w:rPr>
                <w:rFonts w:ascii="Arial" w:hAnsi="Arial" w:cs="Arial"/>
                <w:b/>
                <w:bCs/>
                <w:sz w:val="18"/>
                <w:szCs w:val="18"/>
              </w:rPr>
              <w:t>R</w:t>
            </w:r>
          </w:p>
        </w:tc>
        <w:tc>
          <w:tcPr>
            <w:tcW w:w="4610" w:type="dxa"/>
            <w:vMerge/>
            <w:tcBorders>
              <w:bottom w:val="single" w:sz="4" w:space="0" w:color="auto"/>
            </w:tcBorders>
          </w:tcPr>
          <w:p w14:paraId="01D647AE" w14:textId="77777777" w:rsidR="00D04345" w:rsidRPr="009D3BB3" w:rsidRDefault="00D04345" w:rsidP="007409E4">
            <w:pPr>
              <w:spacing w:line="240" w:lineRule="auto"/>
              <w:rPr>
                <w:rFonts w:ascii="Arial" w:hAnsi="Arial" w:cs="Arial"/>
                <w:sz w:val="18"/>
                <w:szCs w:val="18"/>
              </w:rPr>
            </w:pPr>
          </w:p>
        </w:tc>
      </w:tr>
      <w:tr w:rsidR="00D04345" w:rsidRPr="00BE1823" w14:paraId="24016287" w14:textId="77777777" w:rsidTr="00A33E9B">
        <w:trPr>
          <w:trHeight w:hRule="exact" w:val="454"/>
          <w:jc w:val="center"/>
        </w:trPr>
        <w:tc>
          <w:tcPr>
            <w:tcW w:w="0" w:type="auto"/>
            <w:tcBorders>
              <w:top w:val="single" w:sz="4" w:space="0" w:color="auto"/>
            </w:tcBorders>
          </w:tcPr>
          <w:p w14:paraId="572CFFE4"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Carer burden (33)</w:t>
            </w:r>
          </w:p>
        </w:tc>
        <w:tc>
          <w:tcPr>
            <w:tcW w:w="0" w:type="auto"/>
            <w:tcBorders>
              <w:top w:val="single" w:sz="4" w:space="0" w:color="auto"/>
            </w:tcBorders>
          </w:tcPr>
          <w:p w14:paraId="7461B291"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w:t>
            </w:r>
          </w:p>
        </w:tc>
        <w:tc>
          <w:tcPr>
            <w:tcW w:w="0" w:type="auto"/>
            <w:tcBorders>
              <w:top w:val="single" w:sz="4" w:space="0" w:color="auto"/>
            </w:tcBorders>
          </w:tcPr>
          <w:p w14:paraId="630C5A0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Borders>
              <w:top w:val="single" w:sz="4" w:space="0" w:color="auto"/>
            </w:tcBorders>
          </w:tcPr>
          <w:p w14:paraId="6BE6104F"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30</w:t>
            </w:r>
          </w:p>
        </w:tc>
        <w:tc>
          <w:tcPr>
            <w:tcW w:w="4610" w:type="dxa"/>
            <w:tcBorders>
              <w:top w:val="single" w:sz="4" w:space="0" w:color="auto"/>
            </w:tcBorders>
          </w:tcPr>
          <w:p w14:paraId="740CA420"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 xml:space="preserve">Zarit Caregiver Burden Inventory (ZBI) (7/33); </w:t>
            </w:r>
          </w:p>
        </w:tc>
      </w:tr>
      <w:tr w:rsidR="00D04345" w:rsidRPr="00BE1823" w14:paraId="1E46EC6B" w14:textId="77777777" w:rsidTr="00A33E9B">
        <w:trPr>
          <w:trHeight w:hRule="exact" w:val="454"/>
          <w:jc w:val="center"/>
        </w:trPr>
        <w:tc>
          <w:tcPr>
            <w:tcW w:w="0" w:type="auto"/>
          </w:tcPr>
          <w:p w14:paraId="642D951B"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Carer quality of life (6)</w:t>
            </w:r>
          </w:p>
        </w:tc>
        <w:tc>
          <w:tcPr>
            <w:tcW w:w="0" w:type="auto"/>
          </w:tcPr>
          <w:p w14:paraId="43BE124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Pr>
          <w:p w14:paraId="6DCF6BEE"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0</w:t>
            </w:r>
          </w:p>
        </w:tc>
        <w:tc>
          <w:tcPr>
            <w:tcW w:w="0" w:type="auto"/>
          </w:tcPr>
          <w:p w14:paraId="496C7043" w14:textId="77777777" w:rsidR="00D04345" w:rsidRPr="009D3BB3" w:rsidRDefault="00D04345" w:rsidP="007409E4">
            <w:pPr>
              <w:spacing w:line="240" w:lineRule="auto"/>
              <w:rPr>
                <w:rFonts w:ascii="Arial" w:hAnsi="Arial" w:cs="Arial"/>
                <w:sz w:val="18"/>
                <w:szCs w:val="18"/>
              </w:rPr>
            </w:pPr>
            <w:r w:rsidRPr="009D3BB3">
              <w:rPr>
                <w:rFonts w:ascii="Arial" w:hAnsi="Arial" w:cs="Arial"/>
                <w:sz w:val="18"/>
                <w:szCs w:val="18"/>
              </w:rPr>
              <w:t>6</w:t>
            </w:r>
          </w:p>
        </w:tc>
        <w:tc>
          <w:tcPr>
            <w:tcW w:w="4610" w:type="dxa"/>
          </w:tcPr>
          <w:p w14:paraId="601B9C45" w14:textId="77777777" w:rsidR="00D04345" w:rsidRPr="009D3BB3" w:rsidRDefault="00D04345" w:rsidP="007409E4">
            <w:pPr>
              <w:spacing w:line="240" w:lineRule="auto"/>
              <w:rPr>
                <w:rFonts w:ascii="Arial" w:hAnsi="Arial" w:cs="Arial"/>
                <w:sz w:val="18"/>
                <w:szCs w:val="18"/>
              </w:rPr>
            </w:pPr>
            <w:r>
              <w:rPr>
                <w:rFonts w:ascii="Arial" w:hAnsi="Arial" w:cs="Arial"/>
                <w:sz w:val="18"/>
                <w:szCs w:val="18"/>
              </w:rPr>
              <w:t>Quality Of Life In Alzheimer’s</w:t>
            </w:r>
            <w:r w:rsidRPr="009D3BB3">
              <w:rPr>
                <w:rFonts w:ascii="Arial" w:hAnsi="Arial" w:cs="Arial"/>
                <w:sz w:val="18"/>
                <w:szCs w:val="18"/>
              </w:rPr>
              <w:t xml:space="preserve"> Disease (QoL-AD) Scale (2/6)</w:t>
            </w:r>
          </w:p>
        </w:tc>
      </w:tr>
    </w:tbl>
    <w:p w14:paraId="07431E2A" w14:textId="77777777" w:rsidR="00D04345" w:rsidRDefault="00D04345" w:rsidP="005B02DF"/>
    <w:p w14:paraId="34E8DE11" w14:textId="77777777" w:rsidR="00D04345" w:rsidRPr="008C10C3" w:rsidRDefault="00D04345" w:rsidP="005B02DF"/>
    <w:p w14:paraId="0AE968A4" w14:textId="77777777" w:rsidR="007640C7" w:rsidRDefault="007640C7"/>
    <w:sectPr w:rsidR="007640C7">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96E8D" w14:textId="77777777" w:rsidR="00A94A74" w:rsidRDefault="00A94A74">
      <w:pPr>
        <w:spacing w:after="0" w:line="240" w:lineRule="auto"/>
      </w:pPr>
      <w:r>
        <w:separator/>
      </w:r>
    </w:p>
  </w:endnote>
  <w:endnote w:type="continuationSeparator" w:id="0">
    <w:p w14:paraId="54EE45FB" w14:textId="77777777" w:rsidR="00A94A74" w:rsidRDefault="00A9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151930"/>
      <w:docPartObj>
        <w:docPartGallery w:val="Page Numbers (Bottom of Page)"/>
        <w:docPartUnique/>
      </w:docPartObj>
    </w:sdtPr>
    <w:sdtEndPr>
      <w:rPr>
        <w:noProof/>
      </w:rPr>
    </w:sdtEndPr>
    <w:sdtContent>
      <w:p w14:paraId="16D846E3" w14:textId="77777777" w:rsidR="007409E4" w:rsidRDefault="007409E4">
        <w:pPr>
          <w:pStyle w:val="Footer"/>
          <w:jc w:val="right"/>
        </w:pPr>
        <w:r>
          <w:fldChar w:fldCharType="begin"/>
        </w:r>
        <w:r>
          <w:instrText xml:space="preserve"> PAGE   \* MERGEFORMAT </w:instrText>
        </w:r>
        <w:r>
          <w:fldChar w:fldCharType="separate"/>
        </w:r>
        <w:r w:rsidR="00261561">
          <w:rPr>
            <w:noProof/>
          </w:rPr>
          <w:t>1</w:t>
        </w:r>
        <w:r>
          <w:rPr>
            <w:noProof/>
          </w:rPr>
          <w:fldChar w:fldCharType="end"/>
        </w:r>
      </w:p>
    </w:sdtContent>
  </w:sdt>
  <w:p w14:paraId="02242D36" w14:textId="77777777" w:rsidR="007409E4" w:rsidRDefault="00740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797FF" w14:textId="77777777" w:rsidR="00A94A74" w:rsidRDefault="00A94A74">
      <w:pPr>
        <w:spacing w:after="0" w:line="240" w:lineRule="auto"/>
      </w:pPr>
      <w:r>
        <w:separator/>
      </w:r>
    </w:p>
  </w:footnote>
  <w:footnote w:type="continuationSeparator" w:id="0">
    <w:p w14:paraId="42BAAEBC" w14:textId="77777777" w:rsidR="00A94A74" w:rsidRDefault="00A94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637F" w14:textId="77777777" w:rsidR="007409E4" w:rsidRDefault="007409E4" w:rsidP="005B02DF">
    <w:pPr>
      <w:pStyle w:val="Header"/>
    </w:pPr>
    <w:r>
      <w:t>Physical activity for people with dementia: A review of outcomes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933F9"/>
    <w:multiLevelType w:val="hybridMultilevel"/>
    <w:tmpl w:val="36525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E7576FE"/>
    <w:multiLevelType w:val="hybridMultilevel"/>
    <w:tmpl w:val="6A00126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536CF0"/>
    <w:multiLevelType w:val="hybridMultilevel"/>
    <w:tmpl w:val="01904914"/>
    <w:lvl w:ilvl="0" w:tplc="2DCA03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496311"/>
    <w:multiLevelType w:val="hybridMultilevel"/>
    <w:tmpl w:val="882C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70C28"/>
    <w:multiLevelType w:val="hybridMultilevel"/>
    <w:tmpl w:val="9606D74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7E2D9A"/>
    <w:multiLevelType w:val="hybridMultilevel"/>
    <w:tmpl w:val="20DE4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34608"/>
    <w:multiLevelType w:val="hybridMultilevel"/>
    <w:tmpl w:val="F466AFA4"/>
    <w:lvl w:ilvl="0" w:tplc="E4FE79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863EE"/>
    <w:rsid w:val="000075B7"/>
    <w:rsid w:val="00014419"/>
    <w:rsid w:val="00066288"/>
    <w:rsid w:val="00080055"/>
    <w:rsid w:val="00080348"/>
    <w:rsid w:val="000902A9"/>
    <w:rsid w:val="00092FE2"/>
    <w:rsid w:val="0009425F"/>
    <w:rsid w:val="000A6599"/>
    <w:rsid w:val="000D2539"/>
    <w:rsid w:val="000D566A"/>
    <w:rsid w:val="000E0F9F"/>
    <w:rsid w:val="000E2B06"/>
    <w:rsid w:val="00107D80"/>
    <w:rsid w:val="00112977"/>
    <w:rsid w:val="0012601F"/>
    <w:rsid w:val="001713D6"/>
    <w:rsid w:val="00182C3C"/>
    <w:rsid w:val="00196039"/>
    <w:rsid w:val="001A295C"/>
    <w:rsid w:val="001B7E00"/>
    <w:rsid w:val="001D0475"/>
    <w:rsid w:val="001E661E"/>
    <w:rsid w:val="001E7BF7"/>
    <w:rsid w:val="001F16A1"/>
    <w:rsid w:val="001F1AE8"/>
    <w:rsid w:val="001F5397"/>
    <w:rsid w:val="002229C7"/>
    <w:rsid w:val="0022544A"/>
    <w:rsid w:val="00246637"/>
    <w:rsid w:val="00247E94"/>
    <w:rsid w:val="00250C59"/>
    <w:rsid w:val="00261561"/>
    <w:rsid w:val="00267DE2"/>
    <w:rsid w:val="00271D11"/>
    <w:rsid w:val="00294611"/>
    <w:rsid w:val="002A1C54"/>
    <w:rsid w:val="002A55BC"/>
    <w:rsid w:val="002A5C64"/>
    <w:rsid w:val="002A704E"/>
    <w:rsid w:val="002F2F2E"/>
    <w:rsid w:val="002F5589"/>
    <w:rsid w:val="003033D1"/>
    <w:rsid w:val="00337631"/>
    <w:rsid w:val="00383791"/>
    <w:rsid w:val="003911FE"/>
    <w:rsid w:val="00393180"/>
    <w:rsid w:val="00395591"/>
    <w:rsid w:val="003B0D7E"/>
    <w:rsid w:val="003C3236"/>
    <w:rsid w:val="003C3BB8"/>
    <w:rsid w:val="0040177A"/>
    <w:rsid w:val="00420193"/>
    <w:rsid w:val="00462D4F"/>
    <w:rsid w:val="00470EDB"/>
    <w:rsid w:val="00473E47"/>
    <w:rsid w:val="00484B0C"/>
    <w:rsid w:val="004B56AD"/>
    <w:rsid w:val="004F11F5"/>
    <w:rsid w:val="004F4A6D"/>
    <w:rsid w:val="004F52A9"/>
    <w:rsid w:val="005155A6"/>
    <w:rsid w:val="00535D4A"/>
    <w:rsid w:val="00550B02"/>
    <w:rsid w:val="00551BD9"/>
    <w:rsid w:val="0058369D"/>
    <w:rsid w:val="00587E97"/>
    <w:rsid w:val="00592A6C"/>
    <w:rsid w:val="005A1005"/>
    <w:rsid w:val="005B02DF"/>
    <w:rsid w:val="005C1782"/>
    <w:rsid w:val="005C4340"/>
    <w:rsid w:val="005F450D"/>
    <w:rsid w:val="006058DE"/>
    <w:rsid w:val="0061721E"/>
    <w:rsid w:val="00632BAA"/>
    <w:rsid w:val="00663E59"/>
    <w:rsid w:val="00672B52"/>
    <w:rsid w:val="006A057C"/>
    <w:rsid w:val="006A083E"/>
    <w:rsid w:val="006B0DB8"/>
    <w:rsid w:val="006C539D"/>
    <w:rsid w:val="006E2952"/>
    <w:rsid w:val="0071540E"/>
    <w:rsid w:val="00723E24"/>
    <w:rsid w:val="007409E4"/>
    <w:rsid w:val="00746608"/>
    <w:rsid w:val="0074699C"/>
    <w:rsid w:val="00761638"/>
    <w:rsid w:val="007640C7"/>
    <w:rsid w:val="007658CC"/>
    <w:rsid w:val="00771B99"/>
    <w:rsid w:val="007A25D7"/>
    <w:rsid w:val="007B3C46"/>
    <w:rsid w:val="007B4B3F"/>
    <w:rsid w:val="007B596E"/>
    <w:rsid w:val="007F5328"/>
    <w:rsid w:val="00827610"/>
    <w:rsid w:val="00833678"/>
    <w:rsid w:val="00844E3F"/>
    <w:rsid w:val="0084558A"/>
    <w:rsid w:val="00855410"/>
    <w:rsid w:val="00862464"/>
    <w:rsid w:val="008C30EA"/>
    <w:rsid w:val="008C4B69"/>
    <w:rsid w:val="008F34BA"/>
    <w:rsid w:val="008F7C9B"/>
    <w:rsid w:val="00902EDF"/>
    <w:rsid w:val="00916339"/>
    <w:rsid w:val="009177A7"/>
    <w:rsid w:val="00933DC3"/>
    <w:rsid w:val="00963194"/>
    <w:rsid w:val="00971041"/>
    <w:rsid w:val="00976D0F"/>
    <w:rsid w:val="00981FBC"/>
    <w:rsid w:val="00982E67"/>
    <w:rsid w:val="00987314"/>
    <w:rsid w:val="009D3BB3"/>
    <w:rsid w:val="009F11D7"/>
    <w:rsid w:val="00A05C96"/>
    <w:rsid w:val="00A107EE"/>
    <w:rsid w:val="00A138A0"/>
    <w:rsid w:val="00A202FE"/>
    <w:rsid w:val="00A24111"/>
    <w:rsid w:val="00A33E9B"/>
    <w:rsid w:val="00A51FE7"/>
    <w:rsid w:val="00A56488"/>
    <w:rsid w:val="00A616A8"/>
    <w:rsid w:val="00A62262"/>
    <w:rsid w:val="00A67021"/>
    <w:rsid w:val="00A863EE"/>
    <w:rsid w:val="00A909DA"/>
    <w:rsid w:val="00A94A74"/>
    <w:rsid w:val="00A96C1C"/>
    <w:rsid w:val="00AA4464"/>
    <w:rsid w:val="00AC0C25"/>
    <w:rsid w:val="00AC1EA6"/>
    <w:rsid w:val="00AD736A"/>
    <w:rsid w:val="00AD7803"/>
    <w:rsid w:val="00AF77A8"/>
    <w:rsid w:val="00B30421"/>
    <w:rsid w:val="00B30E92"/>
    <w:rsid w:val="00B5130C"/>
    <w:rsid w:val="00B52A8A"/>
    <w:rsid w:val="00B7172F"/>
    <w:rsid w:val="00B85D40"/>
    <w:rsid w:val="00BB73E7"/>
    <w:rsid w:val="00BD24B3"/>
    <w:rsid w:val="00BD43CF"/>
    <w:rsid w:val="00BE1823"/>
    <w:rsid w:val="00BF0987"/>
    <w:rsid w:val="00C137FA"/>
    <w:rsid w:val="00C20266"/>
    <w:rsid w:val="00C214D4"/>
    <w:rsid w:val="00C4197C"/>
    <w:rsid w:val="00C41D9D"/>
    <w:rsid w:val="00C46498"/>
    <w:rsid w:val="00C70F42"/>
    <w:rsid w:val="00C77501"/>
    <w:rsid w:val="00CA67D8"/>
    <w:rsid w:val="00CA738A"/>
    <w:rsid w:val="00CC40B5"/>
    <w:rsid w:val="00CE02A6"/>
    <w:rsid w:val="00CE2B4B"/>
    <w:rsid w:val="00D02252"/>
    <w:rsid w:val="00D04345"/>
    <w:rsid w:val="00D542A9"/>
    <w:rsid w:val="00DA0606"/>
    <w:rsid w:val="00DC61B8"/>
    <w:rsid w:val="00E10331"/>
    <w:rsid w:val="00E17C88"/>
    <w:rsid w:val="00E6107E"/>
    <w:rsid w:val="00E81430"/>
    <w:rsid w:val="00E84C6A"/>
    <w:rsid w:val="00E94586"/>
    <w:rsid w:val="00EB5457"/>
    <w:rsid w:val="00EC58E2"/>
    <w:rsid w:val="00ED0006"/>
    <w:rsid w:val="00ED0AFA"/>
    <w:rsid w:val="00ED3166"/>
    <w:rsid w:val="00EE0E1C"/>
    <w:rsid w:val="00F0643C"/>
    <w:rsid w:val="00F37D83"/>
    <w:rsid w:val="00F41060"/>
    <w:rsid w:val="00F45AC4"/>
    <w:rsid w:val="00F820C3"/>
    <w:rsid w:val="00F94307"/>
    <w:rsid w:val="00FE7F8F"/>
    <w:rsid w:val="00FF1C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A1A9"/>
  <w15:chartTrackingRefBased/>
  <w15:docId w15:val="{057CBB10-155E-437C-8E5B-DE5527C8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3EE"/>
    <w:pPr>
      <w:spacing w:after="200" w:line="276" w:lineRule="auto"/>
    </w:pPr>
  </w:style>
  <w:style w:type="paragraph" w:styleId="Heading2">
    <w:name w:val="heading 2"/>
    <w:basedOn w:val="Normal"/>
    <w:next w:val="Normal"/>
    <w:link w:val="Heading2Char"/>
    <w:qFormat/>
    <w:rsid w:val="00A863EE"/>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3EE"/>
    <w:rPr>
      <w:rFonts w:ascii="Times New Roman" w:eastAsia="Times New Roman" w:hAnsi="Times New Roman" w:cs="Times New Roman"/>
      <w:b/>
      <w:bCs/>
      <w:color w:val="000000"/>
      <w:kern w:val="28"/>
      <w:sz w:val="24"/>
      <w:szCs w:val="24"/>
      <w:lang w:val="en-CA" w:eastAsia="en-CA"/>
    </w:rPr>
  </w:style>
  <w:style w:type="paragraph" w:styleId="ListParagraph">
    <w:name w:val="List Paragraph"/>
    <w:basedOn w:val="Normal"/>
    <w:uiPriority w:val="34"/>
    <w:qFormat/>
    <w:rsid w:val="00A863EE"/>
    <w:pPr>
      <w:widowControl w:val="0"/>
      <w:spacing w:after="0" w:line="240" w:lineRule="auto"/>
    </w:pPr>
    <w:rPr>
      <w:rFonts w:eastAsiaTheme="minorHAnsi"/>
      <w:lang w:val="en-US" w:eastAsia="en-US"/>
    </w:rPr>
  </w:style>
  <w:style w:type="paragraph" w:customStyle="1" w:styleId="MAIN2">
    <w:name w:val="MAIN.2"/>
    <w:basedOn w:val="Normal"/>
    <w:link w:val="MAIN2Char"/>
    <w:qFormat/>
    <w:rsid w:val="00A863EE"/>
    <w:pPr>
      <w:spacing w:line="360" w:lineRule="auto"/>
      <w:jc w:val="both"/>
    </w:pPr>
    <w:rPr>
      <w:rFonts w:asciiTheme="minorBidi" w:hAnsiTheme="minorBidi"/>
      <w:sz w:val="20"/>
      <w:szCs w:val="20"/>
      <w:u w:val="single"/>
    </w:rPr>
  </w:style>
  <w:style w:type="character" w:customStyle="1" w:styleId="MAIN2Char">
    <w:name w:val="MAIN.2 Char"/>
    <w:basedOn w:val="DefaultParagraphFont"/>
    <w:link w:val="MAIN2"/>
    <w:rsid w:val="00A863EE"/>
    <w:rPr>
      <w:rFonts w:asciiTheme="minorBidi" w:hAnsiTheme="minorBidi"/>
      <w:sz w:val="20"/>
      <w:szCs w:val="20"/>
      <w:u w:val="single"/>
    </w:rPr>
  </w:style>
  <w:style w:type="character" w:styleId="CommentReference">
    <w:name w:val="annotation reference"/>
    <w:basedOn w:val="DefaultParagraphFont"/>
    <w:uiPriority w:val="99"/>
    <w:semiHidden/>
    <w:unhideWhenUsed/>
    <w:rsid w:val="00A863EE"/>
    <w:rPr>
      <w:sz w:val="16"/>
      <w:szCs w:val="16"/>
    </w:rPr>
  </w:style>
  <w:style w:type="paragraph" w:styleId="CommentText">
    <w:name w:val="annotation text"/>
    <w:basedOn w:val="Normal"/>
    <w:link w:val="CommentTextChar"/>
    <w:uiPriority w:val="99"/>
    <w:unhideWhenUsed/>
    <w:rsid w:val="00A863EE"/>
    <w:pPr>
      <w:spacing w:line="240" w:lineRule="auto"/>
    </w:pPr>
    <w:rPr>
      <w:sz w:val="20"/>
      <w:szCs w:val="20"/>
    </w:rPr>
  </w:style>
  <w:style w:type="character" w:customStyle="1" w:styleId="CommentTextChar">
    <w:name w:val="Comment Text Char"/>
    <w:basedOn w:val="DefaultParagraphFont"/>
    <w:link w:val="CommentText"/>
    <w:uiPriority w:val="99"/>
    <w:rsid w:val="00A863EE"/>
    <w:rPr>
      <w:sz w:val="20"/>
      <w:szCs w:val="20"/>
    </w:rPr>
  </w:style>
  <w:style w:type="paragraph" w:styleId="CommentSubject">
    <w:name w:val="annotation subject"/>
    <w:basedOn w:val="CommentText"/>
    <w:next w:val="CommentText"/>
    <w:link w:val="CommentSubjectChar"/>
    <w:uiPriority w:val="99"/>
    <w:semiHidden/>
    <w:unhideWhenUsed/>
    <w:rsid w:val="00A863EE"/>
    <w:rPr>
      <w:b/>
      <w:bCs/>
    </w:rPr>
  </w:style>
  <w:style w:type="character" w:customStyle="1" w:styleId="CommentSubjectChar">
    <w:name w:val="Comment Subject Char"/>
    <w:basedOn w:val="CommentTextChar"/>
    <w:link w:val="CommentSubject"/>
    <w:uiPriority w:val="99"/>
    <w:semiHidden/>
    <w:rsid w:val="00A863EE"/>
    <w:rPr>
      <w:b/>
      <w:bCs/>
      <w:sz w:val="20"/>
      <w:szCs w:val="20"/>
    </w:rPr>
  </w:style>
  <w:style w:type="paragraph" w:styleId="BalloonText">
    <w:name w:val="Balloon Text"/>
    <w:basedOn w:val="Normal"/>
    <w:link w:val="BalloonTextChar"/>
    <w:uiPriority w:val="99"/>
    <w:semiHidden/>
    <w:unhideWhenUsed/>
    <w:rsid w:val="00A8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EE"/>
    <w:rPr>
      <w:rFonts w:ascii="Segoe UI" w:hAnsi="Segoe UI" w:cs="Segoe UI"/>
      <w:sz w:val="18"/>
      <w:szCs w:val="18"/>
    </w:rPr>
  </w:style>
  <w:style w:type="paragraph" w:customStyle="1" w:styleId="TableParagraph">
    <w:name w:val="Table Paragraph"/>
    <w:basedOn w:val="Normal"/>
    <w:uiPriority w:val="1"/>
    <w:qFormat/>
    <w:rsid w:val="00A863EE"/>
    <w:pPr>
      <w:widowControl w:val="0"/>
      <w:spacing w:after="0" w:line="240" w:lineRule="auto"/>
    </w:pPr>
    <w:rPr>
      <w:rFonts w:eastAsiaTheme="minorHAnsi"/>
      <w:lang w:val="en-US" w:eastAsia="en-US"/>
    </w:rPr>
  </w:style>
  <w:style w:type="paragraph" w:styleId="Caption">
    <w:name w:val="caption"/>
    <w:basedOn w:val="Normal"/>
    <w:next w:val="Normal"/>
    <w:uiPriority w:val="35"/>
    <w:unhideWhenUsed/>
    <w:qFormat/>
    <w:rsid w:val="00A863EE"/>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A863EE"/>
    <w:pPr>
      <w:spacing w:after="0" w:line="240" w:lineRule="auto"/>
    </w:pPr>
    <w:rPr>
      <w:rFonts w:asciiTheme="minorBidi" w:hAnsiTheme="minorBidi"/>
      <w:sz w:val="20"/>
      <w:szCs w:val="20"/>
    </w:rPr>
  </w:style>
  <w:style w:type="character" w:customStyle="1" w:styleId="FootnoteTextChar">
    <w:name w:val="Footnote Text Char"/>
    <w:basedOn w:val="DefaultParagraphFont"/>
    <w:link w:val="FootnoteText"/>
    <w:uiPriority w:val="99"/>
    <w:semiHidden/>
    <w:rsid w:val="00A863EE"/>
    <w:rPr>
      <w:rFonts w:asciiTheme="minorBidi" w:hAnsiTheme="minorBidi"/>
      <w:sz w:val="20"/>
      <w:szCs w:val="20"/>
    </w:rPr>
  </w:style>
  <w:style w:type="character" w:styleId="FootnoteReference">
    <w:name w:val="footnote reference"/>
    <w:basedOn w:val="DefaultParagraphFont"/>
    <w:uiPriority w:val="99"/>
    <w:semiHidden/>
    <w:unhideWhenUsed/>
    <w:rsid w:val="00A863EE"/>
    <w:rPr>
      <w:vertAlign w:val="superscript"/>
    </w:rPr>
  </w:style>
  <w:style w:type="paragraph" w:customStyle="1" w:styleId="EndNoteBibliographyTitle">
    <w:name w:val="EndNote Bibliography Title"/>
    <w:basedOn w:val="Normal"/>
    <w:link w:val="EndNoteBibliographyTitleChar"/>
    <w:rsid w:val="00A863EE"/>
    <w:pPr>
      <w:spacing w:after="0"/>
      <w:jc w:val="center"/>
    </w:pPr>
    <w:rPr>
      <w:rFonts w:ascii="Arial" w:hAnsi="Arial" w:cs="Arial"/>
      <w:noProof/>
      <w:sz w:val="20"/>
    </w:rPr>
  </w:style>
  <w:style w:type="character" w:customStyle="1" w:styleId="EndNoteBibliographyTitleChar">
    <w:name w:val="EndNote Bibliography Title Char"/>
    <w:basedOn w:val="DefaultParagraphFont"/>
    <w:link w:val="EndNoteBibliographyTitle"/>
    <w:rsid w:val="00A863EE"/>
    <w:rPr>
      <w:rFonts w:ascii="Arial" w:hAnsi="Arial" w:cs="Arial"/>
      <w:noProof/>
      <w:sz w:val="20"/>
    </w:rPr>
  </w:style>
  <w:style w:type="paragraph" w:customStyle="1" w:styleId="EndNoteBibliography">
    <w:name w:val="EndNote Bibliography"/>
    <w:basedOn w:val="Normal"/>
    <w:link w:val="EndNoteBibliographyChar"/>
    <w:rsid w:val="00A863EE"/>
    <w:pPr>
      <w:spacing w:line="360" w:lineRule="auto"/>
      <w:jc w:val="both"/>
    </w:pPr>
    <w:rPr>
      <w:rFonts w:ascii="Arial" w:hAnsi="Arial" w:cs="Arial"/>
      <w:noProof/>
      <w:sz w:val="20"/>
    </w:rPr>
  </w:style>
  <w:style w:type="character" w:customStyle="1" w:styleId="EndNoteBibliographyChar">
    <w:name w:val="EndNote Bibliography Char"/>
    <w:basedOn w:val="DefaultParagraphFont"/>
    <w:link w:val="EndNoteBibliography"/>
    <w:rsid w:val="00A863EE"/>
    <w:rPr>
      <w:rFonts w:ascii="Arial" w:hAnsi="Arial" w:cs="Arial"/>
      <w:noProof/>
      <w:sz w:val="20"/>
    </w:rPr>
  </w:style>
  <w:style w:type="paragraph" w:styleId="Header">
    <w:name w:val="header"/>
    <w:basedOn w:val="Normal"/>
    <w:link w:val="HeaderChar"/>
    <w:uiPriority w:val="99"/>
    <w:unhideWhenUsed/>
    <w:rsid w:val="00A86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3EE"/>
  </w:style>
  <w:style w:type="paragraph" w:styleId="Footer">
    <w:name w:val="footer"/>
    <w:basedOn w:val="Normal"/>
    <w:link w:val="FooterChar"/>
    <w:uiPriority w:val="99"/>
    <w:unhideWhenUsed/>
    <w:rsid w:val="00A86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3EE"/>
  </w:style>
  <w:style w:type="table" w:styleId="TableGrid">
    <w:name w:val="Table Grid"/>
    <w:basedOn w:val="TableNormal"/>
    <w:uiPriority w:val="59"/>
    <w:rsid w:val="00A8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863EE"/>
  </w:style>
  <w:style w:type="table" w:customStyle="1" w:styleId="TableGrid1">
    <w:name w:val="Table Grid1"/>
    <w:basedOn w:val="TableNormal"/>
    <w:next w:val="TableGrid"/>
    <w:uiPriority w:val="59"/>
    <w:rsid w:val="00A86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3EE"/>
    <w:rPr>
      <w:color w:val="0563C1" w:themeColor="hyperlink"/>
      <w:u w:val="single"/>
    </w:rPr>
  </w:style>
  <w:style w:type="paragraph" w:styleId="NormalWeb">
    <w:name w:val="Normal (Web)"/>
    <w:basedOn w:val="Normal"/>
    <w:uiPriority w:val="99"/>
    <w:semiHidden/>
    <w:unhideWhenUsed/>
    <w:rsid w:val="00A863EE"/>
    <w:pPr>
      <w:spacing w:before="100" w:beforeAutospacing="1" w:after="100" w:afterAutospacing="1"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863EE"/>
    <w:rPr>
      <w:i/>
      <w:iCs/>
    </w:rPr>
  </w:style>
  <w:style w:type="table" w:customStyle="1" w:styleId="TableGridLight1">
    <w:name w:val="Table Grid Light1"/>
    <w:basedOn w:val="TableNormal"/>
    <w:uiPriority w:val="40"/>
    <w:rsid w:val="00A863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663E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6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t-initiative.org/studies/details/708?result=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F5BB-A91B-4956-BD93-73E1B11E3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5014</Words>
  <Characters>28586</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A.C.</dc:creator>
  <cp:keywords/>
  <dc:description/>
  <cp:lastModifiedBy>Goncalves A.C.</cp:lastModifiedBy>
  <cp:revision>2</cp:revision>
  <dcterms:created xsi:type="dcterms:W3CDTF">2017-07-05T10:41:00Z</dcterms:created>
  <dcterms:modified xsi:type="dcterms:W3CDTF">2017-07-05T10:41:00Z</dcterms:modified>
</cp:coreProperties>
</file>