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8840" w14:textId="77777777" w:rsidR="00D947B3" w:rsidRPr="00384C9F" w:rsidRDefault="00D947B3" w:rsidP="00384C9F">
      <w:pPr>
        <w:spacing w:line="480" w:lineRule="auto"/>
        <w:jc w:val="center"/>
        <w:rPr>
          <w:rFonts w:ascii="Times New Roman" w:hAnsi="Times New Roman" w:cs="Times New Roman"/>
          <w:b/>
          <w:sz w:val="32"/>
          <w:lang w:val="en-GB"/>
        </w:rPr>
      </w:pPr>
      <w:bookmarkStart w:id="0" w:name="_GoBack"/>
      <w:bookmarkEnd w:id="0"/>
      <w:r w:rsidRPr="00384C9F">
        <w:rPr>
          <w:rFonts w:ascii="Times New Roman" w:hAnsi="Times New Roman" w:cs="Times New Roman"/>
          <w:b/>
          <w:sz w:val="32"/>
          <w:lang w:val="en-GB"/>
        </w:rPr>
        <w:t>Mercury evidence for pulsed volcanism during the end-Triassic mass extinction</w:t>
      </w:r>
    </w:p>
    <w:p w14:paraId="6B8CC84E" w14:textId="77777777" w:rsidR="00D947B3" w:rsidRPr="00384C9F" w:rsidRDefault="00D947B3" w:rsidP="00384C9F">
      <w:pPr>
        <w:spacing w:line="480" w:lineRule="auto"/>
        <w:jc w:val="center"/>
        <w:rPr>
          <w:rFonts w:ascii="Times New Roman" w:hAnsi="Times New Roman" w:cs="Times New Roman"/>
          <w:b/>
          <w:sz w:val="32"/>
          <w:lang w:val="en-GB"/>
        </w:rPr>
      </w:pPr>
    </w:p>
    <w:p w14:paraId="12ED3600" w14:textId="77777777" w:rsidR="00D947B3" w:rsidRPr="00384C9F" w:rsidRDefault="00D947B3" w:rsidP="00384C9F">
      <w:pPr>
        <w:spacing w:line="480" w:lineRule="auto"/>
        <w:jc w:val="center"/>
        <w:outlineLvl w:val="0"/>
        <w:rPr>
          <w:rFonts w:ascii="Times New Roman" w:hAnsi="Times New Roman" w:cs="Times New Roman"/>
          <w:lang w:val="en-GB"/>
        </w:rPr>
      </w:pPr>
      <w:r w:rsidRPr="00384C9F">
        <w:rPr>
          <w:rFonts w:ascii="Times New Roman" w:hAnsi="Times New Roman" w:cs="Times New Roman"/>
          <w:lang w:val="en-GB"/>
        </w:rPr>
        <w:t>L.M.E. Percival</w:t>
      </w:r>
      <w:r w:rsidRPr="00384C9F">
        <w:rPr>
          <w:rFonts w:ascii="Times New Roman" w:hAnsi="Times New Roman" w:cs="Times New Roman"/>
          <w:vertAlign w:val="superscript"/>
          <w:lang w:val="en-GB"/>
        </w:rPr>
        <w:t>1</w:t>
      </w:r>
      <w:r w:rsidRPr="00384C9F">
        <w:rPr>
          <w:rFonts w:ascii="Times New Roman" w:hAnsi="Times New Roman" w:cs="Times New Roman"/>
          <w:lang w:val="en-GB"/>
        </w:rPr>
        <w:t>, M. Ruhl</w:t>
      </w:r>
      <w:r w:rsidRPr="00384C9F">
        <w:rPr>
          <w:rFonts w:ascii="Times New Roman" w:hAnsi="Times New Roman" w:cs="Times New Roman"/>
          <w:vertAlign w:val="superscript"/>
          <w:lang w:val="en-GB"/>
        </w:rPr>
        <w:t>1</w:t>
      </w:r>
      <w:r w:rsidRPr="00384C9F">
        <w:rPr>
          <w:rFonts w:ascii="Times New Roman" w:hAnsi="Times New Roman" w:cs="Times New Roman"/>
          <w:lang w:val="en-GB"/>
        </w:rPr>
        <w:t>, S.P. Hesselbo</w:t>
      </w:r>
      <w:r w:rsidRPr="00384C9F">
        <w:rPr>
          <w:rFonts w:ascii="Times New Roman" w:hAnsi="Times New Roman" w:cs="Times New Roman"/>
          <w:vertAlign w:val="superscript"/>
          <w:lang w:val="en-GB"/>
        </w:rPr>
        <w:t>2</w:t>
      </w:r>
      <w:r w:rsidRPr="00384C9F">
        <w:rPr>
          <w:rFonts w:ascii="Times New Roman" w:hAnsi="Times New Roman" w:cs="Times New Roman"/>
          <w:lang w:val="en-GB"/>
        </w:rPr>
        <w:t>, H.C. Jenkyns</w:t>
      </w:r>
      <w:r w:rsidRPr="00384C9F">
        <w:rPr>
          <w:rFonts w:ascii="Times New Roman" w:hAnsi="Times New Roman" w:cs="Times New Roman"/>
          <w:vertAlign w:val="superscript"/>
          <w:lang w:val="en-GB"/>
        </w:rPr>
        <w:t>1</w:t>
      </w:r>
      <w:r w:rsidRPr="00384C9F">
        <w:rPr>
          <w:rFonts w:ascii="Times New Roman" w:hAnsi="Times New Roman" w:cs="Times New Roman"/>
          <w:lang w:val="en-GB"/>
        </w:rPr>
        <w:t>, T.A. Mather</w:t>
      </w:r>
      <w:r w:rsidRPr="00384C9F">
        <w:rPr>
          <w:rFonts w:ascii="Times New Roman" w:hAnsi="Times New Roman" w:cs="Times New Roman"/>
          <w:vertAlign w:val="superscript"/>
          <w:lang w:val="en-GB"/>
        </w:rPr>
        <w:t>1</w:t>
      </w:r>
      <w:r w:rsidRPr="00384C9F">
        <w:rPr>
          <w:rFonts w:ascii="Times New Roman" w:hAnsi="Times New Roman" w:cs="Times New Roman"/>
          <w:lang w:val="en-GB"/>
        </w:rPr>
        <w:t xml:space="preserve"> and J.H. Whiteside</w:t>
      </w:r>
      <w:r w:rsidRPr="00384C9F">
        <w:rPr>
          <w:rFonts w:ascii="Times New Roman" w:hAnsi="Times New Roman" w:cs="Times New Roman"/>
          <w:vertAlign w:val="superscript"/>
          <w:lang w:val="en-GB"/>
        </w:rPr>
        <w:t>3</w:t>
      </w:r>
    </w:p>
    <w:p w14:paraId="313D5393" w14:textId="77777777" w:rsidR="00D947B3" w:rsidRPr="00384C9F" w:rsidRDefault="00D947B3" w:rsidP="00384C9F">
      <w:pPr>
        <w:spacing w:line="480" w:lineRule="auto"/>
        <w:rPr>
          <w:rFonts w:ascii="Times New Roman" w:hAnsi="Times New Roman" w:cs="Times New Roman"/>
          <w:lang w:val="en-GB"/>
        </w:rPr>
      </w:pPr>
    </w:p>
    <w:p w14:paraId="18BC0360" w14:textId="77777777" w:rsidR="00D947B3" w:rsidRPr="00384C9F" w:rsidRDefault="00D947B3" w:rsidP="00384C9F">
      <w:pPr>
        <w:spacing w:line="480" w:lineRule="auto"/>
        <w:rPr>
          <w:rFonts w:ascii="Times New Roman" w:hAnsi="Times New Roman" w:cs="Times New Roman"/>
          <w:i/>
          <w:sz w:val="20"/>
          <w:szCs w:val="20"/>
        </w:rPr>
      </w:pPr>
      <w:r w:rsidRPr="00384C9F">
        <w:rPr>
          <w:rFonts w:ascii="Times New Roman" w:hAnsi="Times New Roman" w:cs="Times New Roman"/>
          <w:i/>
          <w:sz w:val="20"/>
          <w:szCs w:val="20"/>
        </w:rPr>
        <w:t>1: Department of Earth Sciences, University of Oxford, South Parks Road, Oxford, U.K., OX1 3AN.</w:t>
      </w:r>
    </w:p>
    <w:p w14:paraId="7FDA2C99" w14:textId="77777777" w:rsidR="00D947B3" w:rsidRPr="00384C9F" w:rsidRDefault="00D947B3" w:rsidP="00384C9F">
      <w:pPr>
        <w:spacing w:line="480" w:lineRule="auto"/>
        <w:ind w:left="288" w:hanging="288"/>
        <w:rPr>
          <w:rFonts w:ascii="Times New Roman" w:hAnsi="Times New Roman" w:cs="Times New Roman"/>
          <w:i/>
          <w:sz w:val="20"/>
          <w:szCs w:val="20"/>
        </w:rPr>
      </w:pPr>
      <w:r w:rsidRPr="00384C9F">
        <w:rPr>
          <w:rFonts w:ascii="Times New Roman" w:hAnsi="Times New Roman" w:cs="Times New Roman"/>
          <w:i/>
          <w:sz w:val="20"/>
          <w:szCs w:val="20"/>
        </w:rPr>
        <w:t>2: Camborne School of Mines and Environment and Sustainability Institute, University of Exeter, Penryn Campus, Penryn, Cornwall, U.K., TR10 9FE.</w:t>
      </w:r>
    </w:p>
    <w:p w14:paraId="6FEDE8A8" w14:textId="77777777" w:rsidR="00D947B3" w:rsidRPr="00384C9F" w:rsidRDefault="00D947B3" w:rsidP="00384C9F">
      <w:pPr>
        <w:spacing w:line="480" w:lineRule="auto"/>
        <w:ind w:left="288" w:hanging="288"/>
        <w:rPr>
          <w:rFonts w:ascii="Times New Roman" w:hAnsi="Times New Roman" w:cs="Times New Roman"/>
          <w:i/>
          <w:sz w:val="20"/>
          <w:szCs w:val="20"/>
          <w:lang w:val="en-GB"/>
        </w:rPr>
      </w:pPr>
      <w:r w:rsidRPr="00384C9F">
        <w:rPr>
          <w:rFonts w:ascii="Times New Roman" w:hAnsi="Times New Roman" w:cs="Times New Roman"/>
          <w:i/>
          <w:sz w:val="20"/>
          <w:szCs w:val="20"/>
          <w:lang w:val="en-GB"/>
        </w:rPr>
        <w:t>3: Ocean and Earth Science, National Oceanography Centre, University of Southampton, University Road, Southampton, U.K., SO17 1BJ.</w:t>
      </w:r>
    </w:p>
    <w:p w14:paraId="150377A2" w14:textId="77777777" w:rsidR="00D947B3" w:rsidRPr="00384C9F" w:rsidRDefault="00D947B3" w:rsidP="00384C9F">
      <w:pPr>
        <w:spacing w:line="480" w:lineRule="auto"/>
        <w:ind w:hanging="288"/>
        <w:rPr>
          <w:rFonts w:ascii="Times New Roman" w:hAnsi="Times New Roman" w:cs="Times New Roman"/>
          <w:i/>
          <w:sz w:val="20"/>
          <w:szCs w:val="20"/>
          <w:lang w:val="en-GB"/>
        </w:rPr>
      </w:pPr>
    </w:p>
    <w:p w14:paraId="41114C68" w14:textId="77777777" w:rsidR="00D947B3" w:rsidRPr="00384C9F" w:rsidRDefault="00D947B3" w:rsidP="00384C9F">
      <w:pPr>
        <w:spacing w:line="480" w:lineRule="auto"/>
        <w:ind w:hanging="288"/>
        <w:outlineLvl w:val="0"/>
        <w:rPr>
          <w:rFonts w:ascii="Times New Roman" w:hAnsi="Times New Roman" w:cs="Times New Roman"/>
          <w:sz w:val="22"/>
          <w:szCs w:val="22"/>
          <w:lang w:val="en-GB"/>
        </w:rPr>
      </w:pPr>
    </w:p>
    <w:p w14:paraId="4FAD015B" w14:textId="77777777" w:rsidR="00D947B3" w:rsidRPr="00384C9F" w:rsidRDefault="00D947B3" w:rsidP="00384C9F">
      <w:pPr>
        <w:spacing w:line="480" w:lineRule="auto"/>
        <w:ind w:left="288" w:hanging="288"/>
        <w:outlineLvl w:val="0"/>
        <w:rPr>
          <w:rFonts w:ascii="Times New Roman" w:hAnsi="Times New Roman" w:cs="Times New Roman"/>
          <w:b/>
          <w:sz w:val="28"/>
          <w:szCs w:val="20"/>
          <w:lang w:val="en-GB"/>
        </w:rPr>
      </w:pPr>
      <w:r w:rsidRPr="00384C9F">
        <w:rPr>
          <w:rFonts w:ascii="Times New Roman" w:hAnsi="Times New Roman" w:cs="Times New Roman"/>
          <w:b/>
          <w:sz w:val="28"/>
          <w:szCs w:val="20"/>
          <w:lang w:val="en-GB"/>
        </w:rPr>
        <w:t>ABSTRACT</w:t>
      </w:r>
    </w:p>
    <w:p w14:paraId="3B19D627" w14:textId="77777777" w:rsidR="00D947B3" w:rsidRPr="00384C9F" w:rsidRDefault="00D947B3" w:rsidP="00384C9F">
      <w:pPr>
        <w:spacing w:line="480" w:lineRule="auto"/>
        <w:ind w:hanging="288"/>
        <w:rPr>
          <w:rFonts w:ascii="Times New Roman" w:hAnsi="Times New Roman" w:cs="Times New Roman"/>
          <w:b/>
          <w:sz w:val="28"/>
          <w:szCs w:val="20"/>
          <w:lang w:val="en-GB"/>
        </w:rPr>
      </w:pPr>
    </w:p>
    <w:p w14:paraId="693964B1" w14:textId="6D7CCC99" w:rsidR="00D947B3" w:rsidRPr="00384C9F" w:rsidRDefault="00D947B3" w:rsidP="00384C9F">
      <w:pPr>
        <w:spacing w:line="480" w:lineRule="auto"/>
        <w:ind w:hanging="288"/>
        <w:rPr>
          <w:rFonts w:ascii="Times New Roman" w:hAnsi="Times New Roman" w:cs="Times New Roman"/>
          <w:b/>
          <w:sz w:val="22"/>
          <w:szCs w:val="20"/>
          <w:lang w:val="en-GB"/>
        </w:rPr>
      </w:pPr>
      <w:r w:rsidRPr="00384C9F">
        <w:rPr>
          <w:rFonts w:ascii="Times New Roman" w:hAnsi="Times New Roman" w:cs="Times New Roman"/>
          <w:b/>
          <w:szCs w:val="20"/>
          <w:lang w:val="en-GB"/>
        </w:rPr>
        <w:tab/>
      </w:r>
      <w:r w:rsidRPr="00384C9F">
        <w:rPr>
          <w:rFonts w:ascii="Times New Roman" w:hAnsi="Times New Roman" w:cs="Times New Roman"/>
          <w:b/>
          <w:szCs w:val="20"/>
          <w:lang w:val="en-GB"/>
        </w:rPr>
        <w:tab/>
      </w:r>
      <w:r w:rsidRPr="00384C9F">
        <w:rPr>
          <w:rFonts w:ascii="Times New Roman" w:hAnsi="Times New Roman" w:cs="Times New Roman"/>
          <w:b/>
          <w:sz w:val="22"/>
          <w:szCs w:val="20"/>
          <w:lang w:val="en-GB"/>
        </w:rPr>
        <w:t>The Central Atlantic Magmatic Province (CAMP) has long been proposed as having a causal relationship with the end-Triassic extinction event (</w:t>
      </w:r>
      <w:r w:rsidRPr="00384C9F">
        <w:rPr>
          <w:rFonts w:ascii="Times New Roman" w:hAnsi="Times New Roman" w:cs="Times New Roman"/>
          <w:b/>
          <w:color w:val="000000" w:themeColor="text1"/>
          <w:sz w:val="22"/>
        </w:rPr>
        <w:sym w:font="Symbol" w:char="F07E"/>
      </w:r>
      <w:r w:rsidRPr="00384C9F">
        <w:rPr>
          <w:rFonts w:ascii="Times New Roman" w:hAnsi="Times New Roman" w:cs="Times New Roman"/>
          <w:b/>
          <w:color w:val="000000" w:themeColor="text1"/>
          <w:sz w:val="22"/>
        </w:rPr>
        <w:t>201.5 Ma)</w:t>
      </w:r>
      <w:r w:rsidRPr="00384C9F">
        <w:rPr>
          <w:rFonts w:ascii="Times New Roman" w:hAnsi="Times New Roman" w:cs="Times New Roman"/>
          <w:b/>
          <w:sz w:val="22"/>
          <w:szCs w:val="20"/>
          <w:lang w:val="en-GB"/>
        </w:rPr>
        <w:t xml:space="preserve">. In North America and northern Africa, CAMP is preserved as multiple basaltic units interbedded with uppermost Triassic to lowermost Jurassic sediments. However, it </w:t>
      </w:r>
      <w:r w:rsidR="00384C9F">
        <w:rPr>
          <w:rFonts w:ascii="Times New Roman" w:hAnsi="Times New Roman" w:cs="Times New Roman"/>
          <w:b/>
          <w:sz w:val="22"/>
          <w:szCs w:val="20"/>
          <w:lang w:val="en-GB"/>
        </w:rPr>
        <w:t>has been</w:t>
      </w:r>
      <w:r w:rsidR="00384C9F" w:rsidRPr="00384C9F">
        <w:rPr>
          <w:rFonts w:ascii="Times New Roman" w:hAnsi="Times New Roman" w:cs="Times New Roman"/>
          <w:b/>
          <w:sz w:val="22"/>
          <w:szCs w:val="20"/>
          <w:lang w:val="en-GB"/>
        </w:rPr>
        <w:t xml:space="preserve"> </w:t>
      </w:r>
      <w:r w:rsidRPr="00384C9F">
        <w:rPr>
          <w:rFonts w:ascii="Times New Roman" w:hAnsi="Times New Roman" w:cs="Times New Roman"/>
          <w:b/>
          <w:sz w:val="22"/>
          <w:szCs w:val="20"/>
          <w:lang w:val="en-GB"/>
        </w:rPr>
        <w:t xml:space="preserve">unclear whether this apparent pulsing was a local feature, or if pulses in the intensity of CAMP volcanism characterized the emplacement of the province as a whole. Here, six geographically widespread Triassic–Jurassic records, representing varied paleoenvironments, are analyzed for mercury concentrations and mercury/total organic carbon (Hg/TOC) ratios. Volcanism is a major source of mercury to the modern environment. Clear increases in Hg and Hg/TOC are observed at the end-Triassic extinction horizon, confirming that a volcanically induced global mercury-cycle perturbation occurred at that time. The established correlation between the extinction horizon and lowest CAMP basalts allows this sedimentary mercury excursion to be stratigraphically tied to a specific flood basalt unit for the first time, strengthening the case for volcanic mercury as the driver of sedimentary Hg/TOC spikes. Additional Hg/TOC peaks are also documented between the extinction horizon and the Triassic–Jurassic boundary (separated by </w:t>
      </w:r>
      <w:r w:rsidRPr="00384C9F">
        <w:rPr>
          <w:rFonts w:ascii="Times New Roman" w:hAnsi="Times New Roman" w:cs="Times New Roman"/>
          <w:b/>
          <w:color w:val="000000" w:themeColor="text1"/>
          <w:sz w:val="22"/>
        </w:rPr>
        <w:sym w:font="Symbol" w:char="F07E"/>
      </w:r>
      <w:r w:rsidRPr="00384C9F">
        <w:rPr>
          <w:rFonts w:ascii="Times New Roman" w:hAnsi="Times New Roman" w:cs="Times New Roman"/>
          <w:b/>
          <w:sz w:val="22"/>
          <w:szCs w:val="20"/>
          <w:lang w:val="en-GB"/>
        </w:rPr>
        <w:t>200 kyr), supporting pulsatory intensity of CAMP volcanism across the entire p</w:t>
      </w:r>
      <w:r w:rsidR="00161615" w:rsidRPr="00384C9F">
        <w:rPr>
          <w:rFonts w:ascii="Times New Roman" w:hAnsi="Times New Roman" w:cs="Times New Roman"/>
          <w:b/>
          <w:sz w:val="22"/>
          <w:szCs w:val="20"/>
          <w:lang w:val="en-GB"/>
        </w:rPr>
        <w:t>rovince</w:t>
      </w:r>
      <w:r w:rsidRPr="00384C9F">
        <w:rPr>
          <w:rFonts w:ascii="Times New Roman" w:hAnsi="Times New Roman" w:cs="Times New Roman"/>
          <w:b/>
          <w:sz w:val="22"/>
          <w:szCs w:val="20"/>
          <w:lang w:val="en-GB"/>
        </w:rPr>
        <w:t xml:space="preserve"> and providing the first direct </w:t>
      </w:r>
      <w:r w:rsidRPr="00384C9F">
        <w:rPr>
          <w:rFonts w:ascii="Times New Roman" w:hAnsi="Times New Roman" w:cs="Times New Roman"/>
          <w:b/>
          <w:sz w:val="22"/>
          <w:szCs w:val="20"/>
          <w:lang w:val="en-GB"/>
        </w:rPr>
        <w:lastRenderedPageBreak/>
        <w:t xml:space="preserve">evidence for episodic volatile release during the initial stages of CAMP emplacement. Pulsatory volcanism, and associated perturbations in the ocean–atmosphere system, likely had profound implications for the rate and magnitude of the end-Triassic mass extinction and subsequent biotic recovery. </w:t>
      </w:r>
    </w:p>
    <w:p w14:paraId="59D8C1ED" w14:textId="77777777" w:rsidR="00D947B3" w:rsidRDefault="00D947B3" w:rsidP="00384C9F">
      <w:pPr>
        <w:spacing w:line="480" w:lineRule="auto"/>
        <w:ind w:left="288" w:hanging="288"/>
        <w:rPr>
          <w:rFonts w:ascii="Times New Roman" w:hAnsi="Times New Roman" w:cs="Times New Roman"/>
          <w:b/>
          <w:sz w:val="22"/>
          <w:szCs w:val="20"/>
          <w:lang w:val="en-GB"/>
        </w:rPr>
      </w:pPr>
    </w:p>
    <w:p w14:paraId="48E227AC" w14:textId="0BE6D3BB" w:rsidR="00A6073C" w:rsidRPr="00384C9F" w:rsidRDefault="00A6073C" w:rsidP="00384C9F">
      <w:pPr>
        <w:spacing w:line="480" w:lineRule="auto"/>
        <w:ind w:left="288" w:hanging="288"/>
        <w:rPr>
          <w:rFonts w:ascii="Times New Roman" w:hAnsi="Times New Roman" w:cs="Times New Roman"/>
          <w:b/>
          <w:szCs w:val="20"/>
          <w:lang w:val="en-GB"/>
        </w:rPr>
      </w:pPr>
      <w:r>
        <w:rPr>
          <w:rFonts w:ascii="Times New Roman" w:hAnsi="Times New Roman" w:cs="Times New Roman"/>
          <w:b/>
          <w:szCs w:val="20"/>
          <w:lang w:val="en-GB"/>
        </w:rPr>
        <w:t>Significance Statement</w:t>
      </w:r>
    </w:p>
    <w:p w14:paraId="0C95091C" w14:textId="3B8CFE91" w:rsidR="00A6073C" w:rsidRPr="00ED3B37" w:rsidRDefault="00A6073C" w:rsidP="00384C9F">
      <w:pPr>
        <w:spacing w:line="480" w:lineRule="auto"/>
        <w:rPr>
          <w:rFonts w:ascii="Times New Roman" w:hAnsi="Times New Roman" w:cs="Times New Roman"/>
          <w:sz w:val="22"/>
          <w:szCs w:val="22"/>
          <w:lang w:val="en-GB"/>
        </w:rPr>
      </w:pPr>
      <w:r w:rsidRPr="00ED3B37">
        <w:rPr>
          <w:rFonts w:ascii="Times New Roman" w:hAnsi="Times New Roman" w:cs="Times New Roman"/>
          <w:sz w:val="22"/>
          <w:szCs w:val="22"/>
          <w:lang w:val="en-GB"/>
        </w:rPr>
        <w:t>The end of the Triassic Period (</w:t>
      </w:r>
      <w:r w:rsidRPr="00ED3B37">
        <w:rPr>
          <w:rFonts w:ascii="Times New Roman" w:hAnsi="Times New Roman" w:cs="Times New Roman"/>
          <w:color w:val="000000" w:themeColor="text1"/>
          <w:sz w:val="22"/>
          <w:szCs w:val="22"/>
        </w:rPr>
        <w:sym w:font="Symbol" w:char="F07E"/>
      </w:r>
      <w:r w:rsidR="00384C9F" w:rsidRPr="00ED3B37">
        <w:rPr>
          <w:rFonts w:ascii="Times New Roman" w:hAnsi="Times New Roman" w:cs="Times New Roman"/>
          <w:sz w:val="22"/>
          <w:szCs w:val="22"/>
          <w:lang w:val="en-GB"/>
        </w:rPr>
        <w:t>20</w:t>
      </w:r>
      <w:r w:rsidR="00384C9F">
        <w:rPr>
          <w:rFonts w:ascii="Times New Roman" w:hAnsi="Times New Roman" w:cs="Times New Roman"/>
          <w:sz w:val="22"/>
          <w:szCs w:val="22"/>
          <w:lang w:val="en-GB"/>
        </w:rPr>
        <w:t>1.5</w:t>
      </w:r>
      <w:r w:rsidR="00384C9F" w:rsidRPr="00ED3B37">
        <w:rPr>
          <w:rFonts w:ascii="Times New Roman" w:hAnsi="Times New Roman" w:cs="Times New Roman"/>
          <w:sz w:val="22"/>
          <w:szCs w:val="22"/>
          <w:lang w:val="en-GB"/>
        </w:rPr>
        <w:t xml:space="preserve"> </w:t>
      </w:r>
      <w:r w:rsidRPr="00ED3B37">
        <w:rPr>
          <w:rFonts w:ascii="Times New Roman" w:hAnsi="Times New Roman" w:cs="Times New Roman"/>
          <w:sz w:val="22"/>
          <w:szCs w:val="22"/>
          <w:lang w:val="en-GB"/>
        </w:rPr>
        <w:t>million years ago) witnessed one of the largest mass extinctions of animal life known from Earth history. This extinction is</w:t>
      </w:r>
      <w:r w:rsidR="00222CA4">
        <w:rPr>
          <w:rFonts w:ascii="Times New Roman" w:hAnsi="Times New Roman" w:cs="Times New Roman"/>
          <w:sz w:val="22"/>
          <w:szCs w:val="22"/>
          <w:lang w:val="en-GB"/>
        </w:rPr>
        <w:t xml:space="preserve"> thought to have coincided with and been caused by</w:t>
      </w:r>
      <w:r w:rsidRPr="00ED3B37">
        <w:rPr>
          <w:rFonts w:ascii="Times New Roman" w:hAnsi="Times New Roman" w:cs="Times New Roman"/>
          <w:sz w:val="22"/>
          <w:szCs w:val="22"/>
          <w:lang w:val="en-GB"/>
        </w:rPr>
        <w:t xml:space="preserve"> one of the largest known episodes of volcanic activity in Earth’s history. This study examines mercury concentrations of sediments from around the world that record this extinction. Mercury</w:t>
      </w:r>
      <w:r w:rsidR="00384C9F">
        <w:rPr>
          <w:rFonts w:ascii="Times New Roman" w:hAnsi="Times New Roman" w:cs="Times New Roman"/>
          <w:sz w:val="22"/>
          <w:szCs w:val="22"/>
          <w:lang w:val="en-GB"/>
        </w:rPr>
        <w:t xml:space="preserve"> is</w:t>
      </w:r>
      <w:r w:rsidRPr="00ED3B37">
        <w:rPr>
          <w:rFonts w:ascii="Times New Roman" w:hAnsi="Times New Roman" w:cs="Times New Roman"/>
          <w:sz w:val="22"/>
          <w:szCs w:val="22"/>
          <w:lang w:val="en-GB"/>
        </w:rPr>
        <w:t xml:space="preserve"> emitted</w:t>
      </w:r>
      <w:r w:rsidR="00384C9F">
        <w:rPr>
          <w:rFonts w:ascii="Times New Roman" w:hAnsi="Times New Roman" w:cs="Times New Roman"/>
          <w:sz w:val="22"/>
          <w:szCs w:val="22"/>
          <w:lang w:val="en-GB"/>
        </w:rPr>
        <w:t xml:space="preserve"> in gaseous form</w:t>
      </w:r>
      <w:r w:rsidRPr="00ED3B37">
        <w:rPr>
          <w:rFonts w:ascii="Times New Roman" w:hAnsi="Times New Roman" w:cs="Times New Roman"/>
          <w:sz w:val="22"/>
          <w:szCs w:val="22"/>
          <w:lang w:val="en-GB"/>
        </w:rPr>
        <w:t xml:space="preserve"> during volcanism, and subsequently deposited </w:t>
      </w:r>
      <w:r w:rsidR="00384C9F">
        <w:rPr>
          <w:rFonts w:ascii="Times New Roman" w:hAnsi="Times New Roman" w:cs="Times New Roman"/>
          <w:sz w:val="22"/>
          <w:szCs w:val="22"/>
          <w:lang w:val="en-GB"/>
        </w:rPr>
        <w:t>in</w:t>
      </w:r>
      <w:r w:rsidR="00384C9F" w:rsidRPr="00ED3B37">
        <w:rPr>
          <w:rFonts w:ascii="Times New Roman" w:hAnsi="Times New Roman" w:cs="Times New Roman"/>
          <w:sz w:val="22"/>
          <w:szCs w:val="22"/>
          <w:lang w:val="en-GB"/>
        </w:rPr>
        <w:t xml:space="preserve"> </w:t>
      </w:r>
      <w:r w:rsidRPr="00ED3B37">
        <w:rPr>
          <w:rFonts w:ascii="Times New Roman" w:hAnsi="Times New Roman" w:cs="Times New Roman"/>
          <w:sz w:val="22"/>
          <w:szCs w:val="22"/>
          <w:lang w:val="en-GB"/>
        </w:rPr>
        <w:t>sediments. We find numerous pulsed elevations of mercury concentrations in end-Triassic sediments</w:t>
      </w:r>
      <w:r w:rsidR="00222CA4">
        <w:rPr>
          <w:rFonts w:ascii="Times New Roman" w:hAnsi="Times New Roman" w:cs="Times New Roman"/>
          <w:sz w:val="22"/>
          <w:szCs w:val="22"/>
          <w:lang w:val="en-GB"/>
        </w:rPr>
        <w:t>.</w:t>
      </w:r>
      <w:r w:rsidRPr="00ED3B37">
        <w:rPr>
          <w:rFonts w:ascii="Times New Roman" w:hAnsi="Times New Roman" w:cs="Times New Roman"/>
          <w:sz w:val="22"/>
          <w:szCs w:val="22"/>
          <w:lang w:val="en-GB"/>
        </w:rPr>
        <w:t xml:space="preserve"> </w:t>
      </w:r>
      <w:r w:rsidR="00222CA4">
        <w:rPr>
          <w:rFonts w:ascii="Times New Roman" w:hAnsi="Times New Roman" w:cs="Times New Roman"/>
          <w:sz w:val="22"/>
          <w:szCs w:val="22"/>
          <w:lang w:val="en-GB"/>
        </w:rPr>
        <w:t>These peaks show</w:t>
      </w:r>
      <w:r w:rsidRPr="00ED3B37">
        <w:rPr>
          <w:rFonts w:ascii="Times New Roman" w:hAnsi="Times New Roman" w:cs="Times New Roman"/>
          <w:sz w:val="22"/>
          <w:szCs w:val="22"/>
          <w:lang w:val="en-GB"/>
        </w:rPr>
        <w:t xml:space="preserve"> that the</w:t>
      </w:r>
      <w:r w:rsidR="00384C9F">
        <w:rPr>
          <w:rFonts w:ascii="Times New Roman" w:hAnsi="Times New Roman" w:cs="Times New Roman"/>
          <w:sz w:val="22"/>
          <w:szCs w:val="22"/>
          <w:lang w:val="en-GB"/>
        </w:rPr>
        <w:t xml:space="preserve"> mass</w:t>
      </w:r>
      <w:r w:rsidRPr="00ED3B37">
        <w:rPr>
          <w:rFonts w:ascii="Times New Roman" w:hAnsi="Times New Roman" w:cs="Times New Roman"/>
          <w:sz w:val="22"/>
          <w:szCs w:val="22"/>
          <w:lang w:val="en-GB"/>
        </w:rPr>
        <w:t xml:space="preserve"> extinction </w:t>
      </w:r>
      <w:r w:rsidR="00384C9F">
        <w:rPr>
          <w:rFonts w:ascii="Times New Roman" w:hAnsi="Times New Roman" w:cs="Times New Roman"/>
          <w:sz w:val="22"/>
          <w:szCs w:val="22"/>
          <w:lang w:val="en-GB"/>
        </w:rPr>
        <w:t>coincided</w:t>
      </w:r>
      <w:r w:rsidRPr="00ED3B37">
        <w:rPr>
          <w:rFonts w:ascii="Times New Roman" w:hAnsi="Times New Roman" w:cs="Times New Roman"/>
          <w:sz w:val="22"/>
          <w:szCs w:val="22"/>
          <w:lang w:val="en-GB"/>
        </w:rPr>
        <w:t xml:space="preserve"> with large-scale</w:t>
      </w:r>
      <w:r w:rsidR="00222CA4">
        <w:rPr>
          <w:rFonts w:ascii="Times New Roman" w:hAnsi="Times New Roman" w:cs="Times New Roman"/>
          <w:sz w:val="22"/>
          <w:szCs w:val="22"/>
          <w:lang w:val="en-GB"/>
        </w:rPr>
        <w:t>, episodic,</w:t>
      </w:r>
      <w:r w:rsidRPr="00ED3B37">
        <w:rPr>
          <w:rFonts w:ascii="Times New Roman" w:hAnsi="Times New Roman" w:cs="Times New Roman"/>
          <w:sz w:val="22"/>
          <w:szCs w:val="22"/>
          <w:lang w:val="en-GB"/>
        </w:rPr>
        <w:t xml:space="preserve"> volcanism</w:t>
      </w:r>
      <w:r w:rsidR="00222CA4">
        <w:rPr>
          <w:rFonts w:ascii="Times New Roman" w:hAnsi="Times New Roman" w:cs="Times New Roman"/>
          <w:sz w:val="22"/>
          <w:szCs w:val="22"/>
          <w:lang w:val="en-GB"/>
        </w:rPr>
        <w:t>.</w:t>
      </w:r>
      <w:r w:rsidRPr="00ED3B37">
        <w:rPr>
          <w:rFonts w:ascii="Times New Roman" w:hAnsi="Times New Roman" w:cs="Times New Roman"/>
          <w:sz w:val="22"/>
          <w:szCs w:val="22"/>
          <w:lang w:val="en-GB"/>
        </w:rPr>
        <w:t xml:space="preserve"> </w:t>
      </w:r>
      <w:r w:rsidR="00222CA4">
        <w:rPr>
          <w:rFonts w:ascii="Times New Roman" w:hAnsi="Times New Roman" w:cs="Times New Roman"/>
          <w:sz w:val="22"/>
          <w:szCs w:val="22"/>
          <w:lang w:val="en-GB"/>
        </w:rPr>
        <w:t xml:space="preserve">Such episodic volcanism likely </w:t>
      </w:r>
      <w:r w:rsidRPr="00ED3B37">
        <w:rPr>
          <w:rFonts w:ascii="Times New Roman" w:hAnsi="Times New Roman" w:cs="Times New Roman"/>
          <w:sz w:val="22"/>
          <w:szCs w:val="22"/>
          <w:lang w:val="en-GB"/>
        </w:rPr>
        <w:t>perturb</w:t>
      </w:r>
      <w:r w:rsidR="00222CA4">
        <w:rPr>
          <w:rFonts w:ascii="Times New Roman" w:hAnsi="Times New Roman" w:cs="Times New Roman"/>
          <w:sz w:val="22"/>
          <w:szCs w:val="22"/>
          <w:lang w:val="en-GB"/>
        </w:rPr>
        <w:t>ed</w:t>
      </w:r>
      <w:r w:rsidRPr="00ED3B37">
        <w:rPr>
          <w:rFonts w:ascii="Times New Roman" w:hAnsi="Times New Roman" w:cs="Times New Roman"/>
          <w:sz w:val="22"/>
          <w:szCs w:val="22"/>
          <w:lang w:val="en-GB"/>
        </w:rPr>
        <w:t xml:space="preserve"> the global environment over a long period of time and strongly delay</w:t>
      </w:r>
      <w:r w:rsidR="00222CA4">
        <w:rPr>
          <w:rFonts w:ascii="Times New Roman" w:hAnsi="Times New Roman" w:cs="Times New Roman"/>
          <w:sz w:val="22"/>
          <w:szCs w:val="22"/>
          <w:lang w:val="en-GB"/>
        </w:rPr>
        <w:t>ed</w:t>
      </w:r>
      <w:r w:rsidRPr="00ED3B37">
        <w:rPr>
          <w:rFonts w:ascii="Times New Roman" w:hAnsi="Times New Roman" w:cs="Times New Roman"/>
          <w:sz w:val="22"/>
          <w:szCs w:val="22"/>
          <w:lang w:val="en-GB"/>
        </w:rPr>
        <w:t xml:space="preserve"> ecological recovery.</w:t>
      </w:r>
    </w:p>
    <w:p w14:paraId="66E6D845" w14:textId="77777777" w:rsidR="00A6073C" w:rsidRDefault="00A6073C" w:rsidP="00384C9F">
      <w:pPr>
        <w:spacing w:line="480" w:lineRule="auto"/>
        <w:ind w:left="288" w:hanging="288"/>
        <w:rPr>
          <w:rFonts w:ascii="Times New Roman" w:hAnsi="Times New Roman" w:cs="Times New Roman"/>
          <w:b/>
          <w:sz w:val="22"/>
          <w:szCs w:val="20"/>
          <w:lang w:val="en-GB"/>
        </w:rPr>
      </w:pPr>
    </w:p>
    <w:p w14:paraId="73F16CD2" w14:textId="34162B0F" w:rsidR="00A6073C" w:rsidRPr="00384C9F" w:rsidRDefault="00A6073C" w:rsidP="00384C9F">
      <w:pPr>
        <w:spacing w:line="480" w:lineRule="auto"/>
        <w:ind w:left="288" w:hanging="288"/>
        <w:rPr>
          <w:rFonts w:ascii="Times New Roman" w:hAnsi="Times New Roman" w:cs="Times New Roman"/>
          <w:b/>
          <w:sz w:val="22"/>
          <w:szCs w:val="20"/>
          <w:lang w:val="en-GB"/>
        </w:rPr>
      </w:pPr>
      <w:r>
        <w:rPr>
          <w:rFonts w:ascii="Times New Roman" w:hAnsi="Times New Roman" w:cs="Times New Roman"/>
          <w:b/>
          <w:sz w:val="22"/>
          <w:szCs w:val="20"/>
          <w:lang w:val="en-GB"/>
        </w:rPr>
        <w:t>/body</w:t>
      </w:r>
    </w:p>
    <w:p w14:paraId="6B9482F4" w14:textId="77777777" w:rsidR="00D947B3" w:rsidRPr="00384C9F" w:rsidRDefault="00D947B3" w:rsidP="00384C9F">
      <w:pPr>
        <w:pStyle w:val="ListParagraph"/>
        <w:numPr>
          <w:ilvl w:val="0"/>
          <w:numId w:val="5"/>
        </w:numPr>
        <w:spacing w:line="480" w:lineRule="auto"/>
        <w:ind w:left="288"/>
        <w:rPr>
          <w:rFonts w:ascii="Times New Roman" w:hAnsi="Times New Roman" w:cs="Times New Roman"/>
          <w:sz w:val="22"/>
          <w:szCs w:val="20"/>
          <w:lang w:val="en-GB"/>
        </w:rPr>
      </w:pPr>
      <w:r w:rsidRPr="00384C9F">
        <w:rPr>
          <w:rFonts w:ascii="Times New Roman" w:hAnsi="Times New Roman" w:cs="Times New Roman"/>
          <w:b/>
          <w:szCs w:val="20"/>
          <w:lang w:val="en-GB"/>
        </w:rPr>
        <w:t>Introduction</w:t>
      </w:r>
    </w:p>
    <w:p w14:paraId="3B70AD06" w14:textId="2EA667F9" w:rsidR="00D947B3" w:rsidRPr="00384C9F" w:rsidRDefault="00D947B3" w:rsidP="00384C9F">
      <w:pPr>
        <w:spacing w:line="480" w:lineRule="auto"/>
        <w:ind w:firstLine="720"/>
        <w:rPr>
          <w:rFonts w:ascii="Times New Roman" w:hAnsi="Times New Roman" w:cs="Times New Roman"/>
          <w:sz w:val="22"/>
          <w:szCs w:val="22"/>
        </w:rPr>
      </w:pPr>
      <w:r w:rsidRPr="00384C9F">
        <w:rPr>
          <w:rFonts w:ascii="Times New Roman" w:hAnsi="Times New Roman" w:cs="Times New Roman"/>
          <w:sz w:val="22"/>
          <w:szCs w:val="20"/>
          <w:lang w:val="en-GB"/>
        </w:rPr>
        <w:t>The end of the Triassic Period was marked by a major mass extinction event (</w:t>
      </w:r>
      <w:r w:rsidRPr="00384C9F">
        <w:rPr>
          <w:rFonts w:ascii="Times New Roman" w:hAnsi="Times New Roman" w:cs="Times New Roman"/>
          <w:color w:val="000000" w:themeColor="text1"/>
          <w:sz w:val="22"/>
        </w:rPr>
        <w:sym w:font="Symbol" w:char="F07E"/>
      </w:r>
      <w:r w:rsidRPr="00384C9F">
        <w:rPr>
          <w:rFonts w:ascii="Times New Roman" w:hAnsi="Times New Roman" w:cs="Times New Roman"/>
          <w:sz w:val="22"/>
          <w:szCs w:val="20"/>
          <w:lang w:val="en-GB"/>
        </w:rPr>
        <w:t>201.5 Ma; e.g. 1, 2), one of the five largest environmental perturbations of the Phanerozoic Eon. Significantly increased extinction rates of marine fauna, and major turnovers in terrestrial vegetation and vertebrate groups, have been well documented (e.g. 3–8</w:t>
      </w:r>
      <w:r w:rsidRPr="00384C9F">
        <w:rPr>
          <w:rFonts w:ascii="Times New Roman" w:hAnsi="Times New Roman" w:cs="Times New Roman"/>
          <w:sz w:val="22"/>
        </w:rPr>
        <w:t xml:space="preserve">). The end-Triassic mass extinction predated the onset of the Jurassic by </w:t>
      </w:r>
      <w:r w:rsidRPr="00384C9F">
        <w:rPr>
          <w:rFonts w:ascii="Times New Roman" w:hAnsi="Times New Roman" w:cs="Times New Roman"/>
          <w:color w:val="000000" w:themeColor="text1"/>
          <w:sz w:val="22"/>
        </w:rPr>
        <w:sym w:font="Symbol" w:char="F07E"/>
      </w:r>
      <w:r w:rsidR="00384C9F">
        <w:rPr>
          <w:rFonts w:ascii="Times New Roman" w:hAnsi="Times New Roman" w:cs="Times New Roman"/>
          <w:color w:val="000000" w:themeColor="text1"/>
          <w:sz w:val="22"/>
        </w:rPr>
        <w:t>100–</w:t>
      </w:r>
      <w:r w:rsidRPr="00384C9F">
        <w:rPr>
          <w:rFonts w:ascii="Times New Roman" w:hAnsi="Times New Roman" w:cs="Times New Roman"/>
          <w:sz w:val="22"/>
        </w:rPr>
        <w:t xml:space="preserve">200 kyr, </w:t>
      </w:r>
      <w:r w:rsidR="00F97924">
        <w:rPr>
          <w:rFonts w:ascii="Times New Roman" w:hAnsi="Times New Roman" w:cs="Times New Roman"/>
          <w:sz w:val="22"/>
        </w:rPr>
        <w:t>as</w:t>
      </w:r>
      <w:r w:rsidRPr="00384C9F">
        <w:rPr>
          <w:rFonts w:ascii="Times New Roman" w:hAnsi="Times New Roman" w:cs="Times New Roman"/>
          <w:sz w:val="22"/>
        </w:rPr>
        <w:t xml:space="preserve"> defined by the first occurrence of the Jurassic ammonite species </w:t>
      </w:r>
      <w:r w:rsidRPr="00384C9F">
        <w:rPr>
          <w:rFonts w:ascii="Times New Roman" w:hAnsi="Times New Roman" w:cs="Times New Roman"/>
          <w:i/>
          <w:sz w:val="22"/>
        </w:rPr>
        <w:t>Psiloceras spelae</w:t>
      </w:r>
      <w:r w:rsidRPr="00384C9F">
        <w:rPr>
          <w:rFonts w:ascii="Times New Roman" w:hAnsi="Times New Roman" w:cs="Times New Roman"/>
          <w:sz w:val="22"/>
        </w:rPr>
        <w:t xml:space="preserve"> (9). The sedimentary record of the extinction correlates with a large </w:t>
      </w:r>
      <w:r w:rsidRPr="00384C9F">
        <w:rPr>
          <w:rFonts w:ascii="Times New Roman" w:hAnsi="Times New Roman" w:cs="Times New Roman"/>
          <w:sz w:val="22"/>
          <w:szCs w:val="20"/>
          <w:lang w:val="en-GB"/>
        </w:rPr>
        <w:t>(</w:t>
      </w:r>
      <w:r w:rsidRPr="00384C9F">
        <w:rPr>
          <w:rFonts w:ascii="Times New Roman" w:hAnsi="Times New Roman" w:cs="Times New Roman"/>
          <w:sz w:val="22"/>
          <w:szCs w:val="22"/>
        </w:rPr>
        <w:t xml:space="preserve">up to </w:t>
      </w:r>
      <w:r w:rsidRPr="00384C9F">
        <w:rPr>
          <w:rFonts w:ascii="Times New Roman" w:hAnsi="Times New Roman" w:cs="Times New Roman"/>
          <w:sz w:val="22"/>
        </w:rPr>
        <w:t xml:space="preserve">6‰) </w:t>
      </w:r>
      <w:r w:rsidRPr="00384C9F">
        <w:rPr>
          <w:rFonts w:ascii="Times New Roman" w:hAnsi="Times New Roman" w:cs="Times New Roman"/>
          <w:sz w:val="22"/>
          <w:szCs w:val="20"/>
          <w:lang w:val="en-GB"/>
        </w:rPr>
        <w:t>negative excursion in organic-carbon isotopes (</w:t>
      </w:r>
      <w:r w:rsidRPr="00384C9F">
        <w:rPr>
          <w:rFonts w:ascii="Times New Roman" w:hAnsi="Times New Roman" w:cs="Times New Roman"/>
          <w:color w:val="000000"/>
          <w:sz w:val="22"/>
          <w:szCs w:val="22"/>
        </w:rPr>
        <w:t>δ</w:t>
      </w:r>
      <w:r w:rsidRPr="00384C9F">
        <w:rPr>
          <w:rFonts w:ascii="Times New Roman" w:hAnsi="Times New Roman" w:cs="Times New Roman"/>
          <w:sz w:val="22"/>
          <w:szCs w:val="22"/>
          <w:vertAlign w:val="superscript"/>
        </w:rPr>
        <w:t>13</w:t>
      </w:r>
      <w:r w:rsidRPr="00384C9F">
        <w:rPr>
          <w:rFonts w:ascii="Times New Roman" w:hAnsi="Times New Roman" w:cs="Times New Roman"/>
          <w:sz w:val="22"/>
          <w:szCs w:val="22"/>
        </w:rPr>
        <w:t>C</w:t>
      </w:r>
      <w:r w:rsidRPr="00384C9F">
        <w:rPr>
          <w:rFonts w:ascii="Times New Roman" w:hAnsi="Times New Roman" w:cs="Times New Roman"/>
          <w:sz w:val="22"/>
          <w:szCs w:val="22"/>
          <w:vertAlign w:val="subscript"/>
        </w:rPr>
        <w:t>TOC</w:t>
      </w:r>
      <w:r w:rsidRPr="00384C9F">
        <w:rPr>
          <w:rFonts w:ascii="Times New Roman" w:hAnsi="Times New Roman" w:cs="Times New Roman"/>
          <w:sz w:val="22"/>
          <w:szCs w:val="22"/>
        </w:rPr>
        <w:t xml:space="preserve">: Figure 1A), indicative of a severe carbon-cycle perturbation coincident with the biotic crisis (e.g. 10–13). Moroccan strata that record this global carbon-cycle perturbation are transected by the lowest documented flows of the Central Atlantic Magmatic Province (CAMP). </w:t>
      </w:r>
      <w:r w:rsidRPr="00384C9F">
        <w:rPr>
          <w:rFonts w:ascii="Times New Roman" w:hAnsi="Times New Roman" w:cs="Times New Roman"/>
          <w:sz w:val="22"/>
          <w:szCs w:val="20"/>
          <w:lang w:val="en-GB"/>
        </w:rPr>
        <w:t xml:space="preserve">Consequently, the end-Triassic extinction has been postulated as precisely coincident with the onset of known CAMP volcanism (e.g. 2, 12, 14, 15). </w:t>
      </w:r>
    </w:p>
    <w:p w14:paraId="6CAA85AF" w14:textId="72B6D912" w:rsidR="00D947B3" w:rsidRPr="00384C9F" w:rsidRDefault="00D947B3" w:rsidP="00384C9F">
      <w:pPr>
        <w:spacing w:line="480" w:lineRule="auto"/>
        <w:ind w:firstLine="720"/>
        <w:rPr>
          <w:rFonts w:ascii="Times New Roman" w:hAnsi="Times New Roman" w:cs="Times New Roman"/>
          <w:sz w:val="22"/>
          <w:szCs w:val="20"/>
          <w:lang w:val="en-GB"/>
        </w:rPr>
      </w:pPr>
      <w:r w:rsidRPr="00384C9F">
        <w:rPr>
          <w:rFonts w:ascii="Times New Roman" w:hAnsi="Times New Roman" w:cs="Times New Roman"/>
          <w:sz w:val="22"/>
          <w:szCs w:val="20"/>
          <w:lang w:val="en-GB"/>
        </w:rPr>
        <w:t>CAMP represents the most aerially expansive continental Large Igneous Province (LIP) known on Earth, consisting of volumetrically large-scale flood-basalt sequences covering at least 7</w:t>
      </w:r>
      <w:r w:rsidRPr="00384C9F">
        <w:rPr>
          <w:rFonts w:ascii="Times New Roman" w:hAnsi="Times New Roman" w:cs="Times New Roman"/>
          <w:sz w:val="22"/>
          <w:szCs w:val="20"/>
          <w:lang w:val="en-GB"/>
        </w:rPr>
        <w:sym w:font="Symbol" w:char="F0B4"/>
      </w:r>
      <w:r w:rsidRPr="00384C9F">
        <w:rPr>
          <w:rFonts w:ascii="Times New Roman" w:hAnsi="Times New Roman" w:cs="Times New Roman"/>
          <w:sz w:val="22"/>
          <w:szCs w:val="20"/>
          <w:lang w:val="en-GB"/>
        </w:rPr>
        <w:t>10</w:t>
      </w:r>
      <w:r w:rsidRPr="00384C9F">
        <w:rPr>
          <w:rFonts w:ascii="Times New Roman" w:hAnsi="Times New Roman" w:cs="Times New Roman"/>
          <w:sz w:val="22"/>
          <w:szCs w:val="20"/>
          <w:vertAlign w:val="superscript"/>
          <w:lang w:val="en-GB"/>
        </w:rPr>
        <w:t>6</w:t>
      </w:r>
      <w:r w:rsidRPr="00384C9F">
        <w:rPr>
          <w:rFonts w:ascii="Times New Roman" w:hAnsi="Times New Roman" w:cs="Times New Roman"/>
          <w:sz w:val="22"/>
          <w:szCs w:val="20"/>
          <w:lang w:val="en-GB"/>
        </w:rPr>
        <w:t xml:space="preserve"> km</w:t>
      </w:r>
      <w:r w:rsidRPr="00384C9F">
        <w:rPr>
          <w:rFonts w:ascii="Times New Roman" w:hAnsi="Times New Roman" w:cs="Times New Roman"/>
          <w:sz w:val="22"/>
          <w:szCs w:val="20"/>
          <w:vertAlign w:val="superscript"/>
          <w:lang w:val="en-GB"/>
        </w:rPr>
        <w:t>2</w:t>
      </w:r>
      <w:r w:rsidRPr="00384C9F">
        <w:rPr>
          <w:rFonts w:ascii="Times New Roman" w:hAnsi="Times New Roman" w:cs="Times New Roman"/>
          <w:sz w:val="22"/>
          <w:szCs w:val="20"/>
          <w:lang w:val="en-GB"/>
        </w:rPr>
        <w:t xml:space="preserve"> across four continents and both hemispheres (Figure 2A: ref 16). In North America and Morocco, CAMP basalts are interbedded with </w:t>
      </w:r>
      <w:r w:rsidR="00384C9F">
        <w:rPr>
          <w:rFonts w:ascii="Times New Roman" w:hAnsi="Times New Roman" w:cs="Times New Roman"/>
          <w:sz w:val="22"/>
          <w:szCs w:val="20"/>
          <w:lang w:val="en-GB"/>
        </w:rPr>
        <w:t>continental</w:t>
      </w:r>
      <w:r w:rsidR="00384C9F" w:rsidRPr="00384C9F">
        <w:rPr>
          <w:rFonts w:ascii="Times New Roman" w:hAnsi="Times New Roman" w:cs="Times New Roman"/>
          <w:sz w:val="22"/>
          <w:szCs w:val="20"/>
          <w:lang w:val="en-GB"/>
        </w:rPr>
        <w:t xml:space="preserve"> </w:t>
      </w:r>
      <w:r w:rsidRPr="00384C9F">
        <w:rPr>
          <w:rFonts w:ascii="Times New Roman" w:hAnsi="Times New Roman" w:cs="Times New Roman"/>
          <w:sz w:val="22"/>
          <w:szCs w:val="20"/>
          <w:lang w:val="en-GB"/>
        </w:rPr>
        <w:t xml:space="preserve">sediments that have precise temporal constraints and are stratigraphically well correlated with marine sedimentary records (Figure 1A: refs 12, 14). The apparent episodic </w:t>
      </w:r>
      <w:r w:rsidR="00384C9F">
        <w:rPr>
          <w:rFonts w:ascii="Times New Roman" w:hAnsi="Times New Roman" w:cs="Times New Roman"/>
          <w:sz w:val="22"/>
          <w:szCs w:val="20"/>
          <w:lang w:val="en-GB"/>
        </w:rPr>
        <w:t>emplacement</w:t>
      </w:r>
      <w:r w:rsidR="00384C9F" w:rsidRPr="00384C9F">
        <w:rPr>
          <w:rFonts w:ascii="Times New Roman" w:hAnsi="Times New Roman" w:cs="Times New Roman"/>
          <w:sz w:val="22"/>
          <w:szCs w:val="20"/>
          <w:lang w:val="en-GB"/>
        </w:rPr>
        <w:t xml:space="preserve"> </w:t>
      </w:r>
      <w:r w:rsidRPr="00384C9F">
        <w:rPr>
          <w:rFonts w:ascii="Times New Roman" w:hAnsi="Times New Roman" w:cs="Times New Roman"/>
          <w:sz w:val="22"/>
          <w:szCs w:val="20"/>
          <w:lang w:val="en-GB"/>
        </w:rPr>
        <w:t>of CAMP basalts over several 100 kyr, at least in Morocco and North America, is a key feature of this LIP.</w:t>
      </w:r>
    </w:p>
    <w:p w14:paraId="64D787DA" w14:textId="028B320A" w:rsidR="00D947B3" w:rsidRPr="00384C9F" w:rsidRDefault="00D947B3" w:rsidP="00384C9F">
      <w:pPr>
        <w:spacing w:line="480" w:lineRule="auto"/>
        <w:ind w:firstLine="720"/>
        <w:rPr>
          <w:rFonts w:ascii="Times New Roman" w:hAnsi="Times New Roman" w:cs="Times New Roman"/>
          <w:sz w:val="22"/>
          <w:szCs w:val="26"/>
        </w:rPr>
      </w:pPr>
      <w:r w:rsidRPr="00384C9F">
        <w:rPr>
          <w:rFonts w:ascii="Times New Roman" w:hAnsi="Times New Roman" w:cs="Times New Roman"/>
          <w:sz w:val="22"/>
          <w:szCs w:val="26"/>
        </w:rPr>
        <w:t xml:space="preserve">The oldest known CAMP basalts are the lower Moroccan unit (termed the Lower Formation in the High Atlas and the Tasguint </w:t>
      </w:r>
      <w:r w:rsidRPr="00384C9F">
        <w:rPr>
          <w:rFonts w:ascii="Times New Roman" w:hAnsi="Times New Roman" w:cs="Times New Roman"/>
          <w:color w:val="000000" w:themeColor="text1"/>
          <w:sz w:val="22"/>
          <w:szCs w:val="26"/>
        </w:rPr>
        <w:t>Formation in the Argana basin: 17, 18). This unit is overlain by two further Moroccan basalt units</w:t>
      </w:r>
      <w:r w:rsidR="00384C9F">
        <w:rPr>
          <w:rFonts w:ascii="Times New Roman" w:hAnsi="Times New Roman" w:cs="Times New Roman"/>
          <w:color w:val="000000" w:themeColor="text1"/>
          <w:sz w:val="22"/>
          <w:szCs w:val="26"/>
        </w:rPr>
        <w:t>:</w:t>
      </w:r>
      <w:r w:rsidR="00384C9F" w:rsidRPr="00384C9F">
        <w:rPr>
          <w:rFonts w:ascii="Times New Roman" w:hAnsi="Times New Roman" w:cs="Times New Roman"/>
          <w:color w:val="000000" w:themeColor="text1"/>
          <w:sz w:val="22"/>
          <w:szCs w:val="26"/>
        </w:rPr>
        <w:t xml:space="preserve"> </w:t>
      </w:r>
      <w:r w:rsidRPr="00384C9F">
        <w:rPr>
          <w:rFonts w:ascii="Times New Roman" w:hAnsi="Times New Roman" w:cs="Times New Roman"/>
          <w:color w:val="000000" w:themeColor="text1"/>
          <w:sz w:val="22"/>
          <w:szCs w:val="26"/>
        </w:rPr>
        <w:t xml:space="preserve">the Middle and Upper Formations in the High Atlas (the former named the Alemzi Formation in Argana: 17, 18). For clarity, the High Atlas names are used henceforth in this study. These three basalt groups are interbedded with sedimentary deposits. A fourth extrusive unit, the Recurrent Formation, is </w:t>
      </w:r>
      <w:r w:rsidR="00384C9F">
        <w:rPr>
          <w:rFonts w:ascii="Times New Roman" w:hAnsi="Times New Roman" w:cs="Times New Roman"/>
          <w:color w:val="000000" w:themeColor="text1"/>
          <w:sz w:val="22"/>
          <w:szCs w:val="26"/>
        </w:rPr>
        <w:t>locally</w:t>
      </w:r>
      <w:r w:rsidR="00384C9F" w:rsidRPr="00384C9F">
        <w:rPr>
          <w:rFonts w:ascii="Times New Roman" w:hAnsi="Times New Roman" w:cs="Times New Roman"/>
          <w:color w:val="000000" w:themeColor="text1"/>
          <w:sz w:val="22"/>
          <w:szCs w:val="26"/>
        </w:rPr>
        <w:t xml:space="preserve"> </w:t>
      </w:r>
      <w:r w:rsidRPr="00384C9F">
        <w:rPr>
          <w:rFonts w:ascii="Times New Roman" w:hAnsi="Times New Roman" w:cs="Times New Roman"/>
          <w:color w:val="000000" w:themeColor="text1"/>
          <w:sz w:val="22"/>
          <w:szCs w:val="26"/>
        </w:rPr>
        <w:t xml:space="preserve">preserved higher in the Moroccan sequence, with much thicker sediments between it and the Upper Formation (Figure </w:t>
      </w:r>
      <w:r w:rsidRPr="00384C9F">
        <w:rPr>
          <w:rFonts w:ascii="Times New Roman" w:hAnsi="Times New Roman" w:cs="Times New Roman"/>
          <w:sz w:val="22"/>
          <w:szCs w:val="26"/>
        </w:rPr>
        <w:t xml:space="preserve">2B; 14, 17, 19). These four basalt units are defined and correlated on the basis of distinct igneous geochemistry. </w:t>
      </w:r>
      <w:r w:rsidR="00161615" w:rsidRPr="00384C9F">
        <w:rPr>
          <w:rFonts w:ascii="Times New Roman" w:hAnsi="Times New Roman" w:cs="Times New Roman"/>
          <w:sz w:val="22"/>
          <w:szCs w:val="26"/>
        </w:rPr>
        <w:t>Based on</w:t>
      </w:r>
      <w:r w:rsidRPr="00384C9F">
        <w:rPr>
          <w:rFonts w:ascii="Times New Roman" w:hAnsi="Times New Roman" w:cs="Times New Roman"/>
          <w:sz w:val="22"/>
          <w:szCs w:val="26"/>
        </w:rPr>
        <w:t xml:space="preserve"> geochemical correlation with North American CAMP units, </w:t>
      </w:r>
      <w:r w:rsidR="00161615" w:rsidRPr="00384C9F">
        <w:rPr>
          <w:rFonts w:ascii="Times New Roman" w:hAnsi="Times New Roman" w:cs="Times New Roman"/>
          <w:sz w:val="22"/>
          <w:szCs w:val="26"/>
        </w:rPr>
        <w:t xml:space="preserve">which are </w:t>
      </w:r>
      <w:r w:rsidRPr="00384C9F">
        <w:rPr>
          <w:rFonts w:ascii="Times New Roman" w:hAnsi="Times New Roman" w:cs="Times New Roman"/>
          <w:sz w:val="22"/>
          <w:szCs w:val="26"/>
        </w:rPr>
        <w:t xml:space="preserve">temporally constrained by astrochronological and radioisotopic </w:t>
      </w:r>
      <w:r w:rsidRPr="00384C9F">
        <w:rPr>
          <w:rFonts w:ascii="Times New Roman" w:hAnsi="Times New Roman" w:cs="Times New Roman"/>
          <w:color w:val="000000" w:themeColor="text1"/>
          <w:sz w:val="22"/>
          <w:szCs w:val="26"/>
        </w:rPr>
        <w:t>geochronology, the Moroccan Lower</w:t>
      </w:r>
      <w:r w:rsidR="00161615" w:rsidRPr="00384C9F">
        <w:rPr>
          <w:rFonts w:ascii="Times New Roman" w:hAnsi="Times New Roman" w:cs="Times New Roman"/>
          <w:color w:val="000000" w:themeColor="text1"/>
          <w:sz w:val="22"/>
          <w:szCs w:val="26"/>
        </w:rPr>
        <w:t xml:space="preserve">–Upper </w:t>
      </w:r>
      <w:r w:rsidRPr="00384C9F">
        <w:rPr>
          <w:rFonts w:ascii="Times New Roman" w:hAnsi="Times New Roman" w:cs="Times New Roman"/>
          <w:color w:val="000000" w:themeColor="text1"/>
          <w:sz w:val="22"/>
          <w:szCs w:val="26"/>
        </w:rPr>
        <w:t xml:space="preserve">Formations are thought to have erupted in quick succession, with several 100 kyr then passing before the eruption of the Recurrent Formation </w:t>
      </w:r>
      <w:r w:rsidRPr="00384C9F">
        <w:rPr>
          <w:rFonts w:ascii="Times New Roman" w:hAnsi="Times New Roman" w:cs="Times New Roman"/>
          <w:sz w:val="22"/>
          <w:szCs w:val="26"/>
        </w:rPr>
        <w:t>(2, 14).</w:t>
      </w:r>
    </w:p>
    <w:p w14:paraId="3B83AB02" w14:textId="0752A9BE" w:rsidR="00D947B3" w:rsidRPr="00384C9F" w:rsidRDefault="00D947B3" w:rsidP="00384C9F">
      <w:pPr>
        <w:spacing w:line="480" w:lineRule="auto"/>
        <w:ind w:firstLine="720"/>
        <w:rPr>
          <w:rFonts w:ascii="Times New Roman" w:hAnsi="Times New Roman" w:cs="Times New Roman"/>
          <w:sz w:val="22"/>
          <w:szCs w:val="20"/>
          <w:lang w:val="en-GB"/>
        </w:rPr>
      </w:pPr>
      <w:r w:rsidRPr="00384C9F">
        <w:rPr>
          <w:rFonts w:ascii="Times New Roman" w:hAnsi="Times New Roman" w:cs="Times New Roman"/>
          <w:sz w:val="22"/>
          <w:szCs w:val="20"/>
          <w:lang w:val="en-GB"/>
        </w:rPr>
        <w:t>At least three major CAMP units are documented in North America: the Orange Mountain, Preakness, and Hook Mountain Basalts in the Newark Basin (20), with time-equivalent basalts known from other North American Basins. The Orange Mountain Basalt overlies thin</w:t>
      </w:r>
      <w:r w:rsidR="00384C9F">
        <w:rPr>
          <w:rFonts w:ascii="Times New Roman" w:hAnsi="Times New Roman" w:cs="Times New Roman"/>
          <w:sz w:val="22"/>
          <w:szCs w:val="20"/>
          <w:lang w:val="en-GB"/>
        </w:rPr>
        <w:t>, usually lacustrine,</w:t>
      </w:r>
      <w:r w:rsidRPr="00384C9F">
        <w:rPr>
          <w:rFonts w:ascii="Times New Roman" w:hAnsi="Times New Roman" w:cs="Times New Roman"/>
          <w:sz w:val="22"/>
          <w:szCs w:val="20"/>
          <w:lang w:val="en-GB"/>
        </w:rPr>
        <w:t xml:space="preserve"> se</w:t>
      </w:r>
      <w:r w:rsidR="00384C9F">
        <w:rPr>
          <w:rFonts w:ascii="Times New Roman" w:hAnsi="Times New Roman" w:cs="Times New Roman"/>
          <w:sz w:val="22"/>
          <w:szCs w:val="20"/>
          <w:lang w:val="en-GB"/>
        </w:rPr>
        <w:t>diments</w:t>
      </w:r>
      <w:r w:rsidRPr="00384C9F">
        <w:rPr>
          <w:rFonts w:ascii="Times New Roman" w:hAnsi="Times New Roman" w:cs="Times New Roman"/>
          <w:sz w:val="22"/>
          <w:szCs w:val="20"/>
          <w:lang w:val="en-GB"/>
        </w:rPr>
        <w:t xml:space="preserve"> </w:t>
      </w:r>
      <w:r w:rsidR="00384C9F">
        <w:rPr>
          <w:rFonts w:ascii="Times New Roman" w:hAnsi="Times New Roman" w:cs="Times New Roman"/>
          <w:sz w:val="22"/>
          <w:szCs w:val="20"/>
          <w:lang w:val="en-GB"/>
        </w:rPr>
        <w:t xml:space="preserve">deposited </w:t>
      </w:r>
      <w:r w:rsidRPr="00384C9F">
        <w:rPr>
          <w:rFonts w:ascii="Times New Roman" w:hAnsi="Times New Roman" w:cs="Times New Roman"/>
          <w:sz w:val="22"/>
          <w:szCs w:val="20"/>
          <w:lang w:val="en-GB"/>
        </w:rPr>
        <w:t xml:space="preserve">above the extinction horizon, and is thought to have been extruded 14–20 kyr after that event (2, 14, 21). Radioisotopic dating has demonstrated that the Preakness Basalt and Hook Mountain Basalt were emplaced 270 kyr and 620 kyr later, respectively (2). The Newark Basin Orange Mountain and Hook Mountain basalts have been geochemically established as equivalent to the Moroccan Middle and Recurrent Formations, respectively (14); the Preakness Basalts have no known Moroccan counterparts (2, 14). Consequently, North American and Moroccan records suggest that CAMP was emplaced </w:t>
      </w:r>
      <w:r w:rsidR="003677F9">
        <w:rPr>
          <w:rFonts w:ascii="Times New Roman" w:hAnsi="Times New Roman" w:cs="Times New Roman"/>
          <w:sz w:val="22"/>
          <w:szCs w:val="20"/>
          <w:lang w:val="en-GB"/>
        </w:rPr>
        <w:t>in</w:t>
      </w:r>
      <w:r w:rsidR="003677F9" w:rsidRPr="00384C9F">
        <w:rPr>
          <w:rFonts w:ascii="Times New Roman" w:hAnsi="Times New Roman" w:cs="Times New Roman"/>
          <w:sz w:val="22"/>
          <w:szCs w:val="20"/>
          <w:lang w:val="en-GB"/>
        </w:rPr>
        <w:t xml:space="preserve"> </w:t>
      </w:r>
      <w:r w:rsidRPr="00384C9F">
        <w:rPr>
          <w:rFonts w:ascii="Times New Roman" w:hAnsi="Times New Roman" w:cs="Times New Roman"/>
          <w:sz w:val="22"/>
          <w:szCs w:val="20"/>
          <w:lang w:val="en-GB"/>
        </w:rPr>
        <w:t xml:space="preserve">at least three major pulses of basalt extrusion over </w:t>
      </w:r>
      <w:r w:rsidRPr="00384C9F">
        <w:rPr>
          <w:rFonts w:ascii="Times New Roman" w:hAnsi="Times New Roman" w:cs="Times New Roman"/>
          <w:color w:val="000000" w:themeColor="text1"/>
          <w:sz w:val="22"/>
        </w:rPr>
        <w:sym w:font="Symbol" w:char="F07E"/>
      </w:r>
      <w:r w:rsidRPr="00384C9F">
        <w:rPr>
          <w:rFonts w:ascii="Times New Roman" w:hAnsi="Times New Roman" w:cs="Times New Roman"/>
          <w:sz w:val="22"/>
          <w:szCs w:val="20"/>
          <w:lang w:val="en-GB"/>
        </w:rPr>
        <w:t>700 kyr, with the products of the first major pulse further divisible into at least three</w:t>
      </w:r>
      <w:r w:rsidR="007E7EDC">
        <w:rPr>
          <w:rFonts w:ascii="Times New Roman" w:hAnsi="Times New Roman" w:cs="Times New Roman"/>
          <w:sz w:val="22"/>
          <w:szCs w:val="20"/>
          <w:lang w:val="en-GB"/>
        </w:rPr>
        <w:t xml:space="preserve"> or four</w:t>
      </w:r>
      <w:r w:rsidRPr="00384C9F">
        <w:rPr>
          <w:rFonts w:ascii="Times New Roman" w:hAnsi="Times New Roman" w:cs="Times New Roman"/>
          <w:sz w:val="22"/>
          <w:szCs w:val="20"/>
          <w:lang w:val="en-GB"/>
        </w:rPr>
        <w:t xml:space="preserve"> geochemically and stratigraphically distinct units. Thus, a total of at least six CAMP units are documented in </w:t>
      </w:r>
      <w:r w:rsidR="003677F9">
        <w:rPr>
          <w:rFonts w:ascii="Times New Roman" w:hAnsi="Times New Roman" w:cs="Times New Roman"/>
          <w:sz w:val="22"/>
          <w:szCs w:val="20"/>
          <w:lang w:val="en-GB"/>
        </w:rPr>
        <w:t>Morocco/North America</w:t>
      </w:r>
      <w:r w:rsidRPr="00384C9F">
        <w:rPr>
          <w:rFonts w:ascii="Times New Roman" w:hAnsi="Times New Roman" w:cs="Times New Roman"/>
          <w:sz w:val="22"/>
          <w:szCs w:val="20"/>
          <w:lang w:val="en-GB"/>
        </w:rPr>
        <w:t xml:space="preserve"> (Figure 2B), which were relatively close to one another at the end of the Triassic Period. However, more geographically dispersed CAMP basalts are also known from southern Europe, Brazil, and elsewhere in western Africa, with potentially different temporal relationships with the end-Triassic extinction and the dated CAMP flows</w:t>
      </w:r>
      <w:r w:rsidR="008C3B93">
        <w:rPr>
          <w:rFonts w:ascii="Times New Roman" w:hAnsi="Times New Roman" w:cs="Times New Roman"/>
          <w:sz w:val="22"/>
          <w:szCs w:val="20"/>
          <w:lang w:val="en-GB"/>
        </w:rPr>
        <w:t xml:space="preserve"> (16)</w:t>
      </w:r>
      <w:r w:rsidRPr="00384C9F">
        <w:rPr>
          <w:rFonts w:ascii="Times New Roman" w:hAnsi="Times New Roman" w:cs="Times New Roman"/>
          <w:sz w:val="22"/>
          <w:szCs w:val="20"/>
          <w:lang w:val="en-GB"/>
        </w:rPr>
        <w:t>. Therefore, it is not clear whether the intensity of CAMP volcanism was pulsatory across the entire province, or whether the apparent pulsing recorded in North America and Morocco was a local feature of the much larger scale LIP.</w:t>
      </w:r>
    </w:p>
    <w:p w14:paraId="45444C62" w14:textId="7CA6960E" w:rsidR="00D947B3" w:rsidRPr="00384C9F" w:rsidRDefault="00D947B3" w:rsidP="00384C9F">
      <w:pPr>
        <w:spacing w:line="480" w:lineRule="auto"/>
        <w:ind w:firstLine="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Proxy records of volcanic volatiles can aid in reconstructing the history of CAMP volcanism and its impacts. Analyses of pedogenic carbonates suggest increases in atmospheric </w:t>
      </w:r>
      <w:r w:rsidRPr="00384C9F">
        <w:rPr>
          <w:rFonts w:ascii="Times New Roman" w:hAnsi="Times New Roman" w:cs="Times New Roman"/>
          <w:i/>
          <w:sz w:val="22"/>
          <w:szCs w:val="20"/>
          <w:lang w:val="en-GB"/>
        </w:rPr>
        <w:t>p</w:t>
      </w:r>
      <w:r w:rsidRPr="00384C9F">
        <w:rPr>
          <w:rFonts w:ascii="Times New Roman" w:hAnsi="Times New Roman" w:cs="Times New Roman"/>
          <w:sz w:val="22"/>
          <w:szCs w:val="20"/>
          <w:lang w:val="en-GB"/>
        </w:rPr>
        <w:t>CO</w:t>
      </w:r>
      <w:r w:rsidRPr="00384C9F">
        <w:rPr>
          <w:rFonts w:ascii="Times New Roman" w:hAnsi="Times New Roman" w:cs="Times New Roman"/>
          <w:sz w:val="22"/>
          <w:szCs w:val="20"/>
          <w:vertAlign w:val="subscript"/>
          <w:lang w:val="en-GB"/>
        </w:rPr>
        <w:t>2</w:t>
      </w:r>
      <w:r w:rsidRPr="00384C9F">
        <w:rPr>
          <w:rFonts w:ascii="Times New Roman" w:hAnsi="Times New Roman" w:cs="Times New Roman"/>
          <w:sz w:val="22"/>
          <w:szCs w:val="20"/>
          <w:lang w:val="en-GB"/>
        </w:rPr>
        <w:t xml:space="preserve"> following emplacement of each of the Newark CAMP basalts (CAMP pulses 3, 5, and 6 in Figure 2B), supporting a pattern of globally incremental emplacement (22). However, the effect of local processes, such as diagenesis, on this record cannot be ruled out. Reconstructions of </w:t>
      </w:r>
      <w:r w:rsidRPr="00384C9F">
        <w:rPr>
          <w:rFonts w:ascii="Times New Roman" w:hAnsi="Times New Roman" w:cs="Times New Roman"/>
          <w:i/>
          <w:sz w:val="22"/>
          <w:szCs w:val="20"/>
          <w:lang w:val="en-GB"/>
        </w:rPr>
        <w:t>p</w:t>
      </w:r>
      <w:r w:rsidRPr="00384C9F">
        <w:rPr>
          <w:rFonts w:ascii="Times New Roman" w:hAnsi="Times New Roman" w:cs="Times New Roman"/>
          <w:sz w:val="22"/>
          <w:szCs w:val="20"/>
          <w:lang w:val="en-GB"/>
        </w:rPr>
        <w:t>CO</w:t>
      </w:r>
      <w:r w:rsidRPr="00384C9F">
        <w:rPr>
          <w:rFonts w:ascii="Times New Roman" w:hAnsi="Times New Roman" w:cs="Times New Roman"/>
          <w:sz w:val="22"/>
          <w:szCs w:val="20"/>
          <w:vertAlign w:val="subscript"/>
          <w:lang w:val="en-GB"/>
        </w:rPr>
        <w:t>2</w:t>
      </w:r>
      <w:r w:rsidRPr="00384C9F">
        <w:rPr>
          <w:rFonts w:ascii="Times New Roman" w:hAnsi="Times New Roman" w:cs="Times New Roman"/>
          <w:sz w:val="22"/>
          <w:szCs w:val="20"/>
          <w:lang w:val="en-GB"/>
        </w:rPr>
        <w:t xml:space="preserve"> based on stomatal indices (albeit at low</w:t>
      </w:r>
      <w:r w:rsidR="008C3B93">
        <w:rPr>
          <w:rFonts w:ascii="Times New Roman" w:hAnsi="Times New Roman" w:cs="Times New Roman"/>
          <w:sz w:val="22"/>
          <w:szCs w:val="20"/>
          <w:lang w:val="en-GB"/>
        </w:rPr>
        <w:t xml:space="preserve"> temporal</w:t>
      </w:r>
      <w:r w:rsidRPr="00384C9F">
        <w:rPr>
          <w:rFonts w:ascii="Times New Roman" w:hAnsi="Times New Roman" w:cs="Times New Roman"/>
          <w:sz w:val="22"/>
          <w:szCs w:val="20"/>
          <w:lang w:val="en-GB"/>
        </w:rPr>
        <w:t xml:space="preserve"> resolution) show no such pulsing during the Triassic–Jurassic transition (6, 23). Nor is there yet evidence of episodic CO</w:t>
      </w:r>
      <w:r w:rsidRPr="00384C9F">
        <w:rPr>
          <w:rFonts w:ascii="Times New Roman" w:hAnsi="Times New Roman" w:cs="Times New Roman"/>
          <w:sz w:val="22"/>
          <w:szCs w:val="20"/>
          <w:vertAlign w:val="subscript"/>
          <w:lang w:val="en-GB"/>
        </w:rPr>
        <w:t>2</w:t>
      </w:r>
      <w:r w:rsidRPr="00384C9F">
        <w:rPr>
          <w:rFonts w:ascii="Times New Roman" w:hAnsi="Times New Roman" w:cs="Times New Roman"/>
          <w:sz w:val="22"/>
          <w:szCs w:val="20"/>
          <w:lang w:val="en-GB"/>
        </w:rPr>
        <w:t xml:space="preserve"> increases associated with the early Moroccan CAMP pulses (CAMP pulses 1, 3, and 4 in Figure 2B) that were extruded coincident with, and in the immediate aftermath of, the extinction event.</w:t>
      </w:r>
    </w:p>
    <w:p w14:paraId="68333194" w14:textId="4E8CB5FE" w:rsidR="00D947B3" w:rsidRPr="00384C9F" w:rsidRDefault="00D947B3" w:rsidP="00384C9F">
      <w:pPr>
        <w:spacing w:line="480" w:lineRule="auto"/>
        <w:ind w:firstLine="720"/>
        <w:rPr>
          <w:rFonts w:ascii="Times New Roman" w:hAnsi="Times New Roman" w:cs="Times New Roman"/>
          <w:sz w:val="22"/>
          <w:szCs w:val="22"/>
        </w:rPr>
      </w:pPr>
      <w:r w:rsidRPr="00384C9F">
        <w:rPr>
          <w:rFonts w:ascii="Times New Roman" w:hAnsi="Times New Roman" w:cs="Times New Roman"/>
          <w:sz w:val="22"/>
          <w:szCs w:val="20"/>
          <w:lang w:val="en-GB"/>
        </w:rPr>
        <w:t xml:space="preserve">Here, the volatile emissions and ocean-atmosphere impact of CAMP volcanism is investigated by analysis of sedimentary mercury (Hg) concentrations across multiple Triassic–Jurassic sedimentary archives. </w:t>
      </w:r>
      <w:r w:rsidRPr="00384C9F">
        <w:rPr>
          <w:rFonts w:ascii="Times New Roman" w:hAnsi="Times New Roman" w:cs="Times New Roman"/>
          <w:sz w:val="22"/>
          <w:szCs w:val="22"/>
        </w:rPr>
        <w:t xml:space="preserve">Volcanism is known to be a major natural source of mercury, emitting it as </w:t>
      </w:r>
      <w:r w:rsidR="00222CA4">
        <w:rPr>
          <w:rFonts w:ascii="Times New Roman" w:hAnsi="Times New Roman" w:cs="Times New Roman"/>
          <w:sz w:val="22"/>
          <w:szCs w:val="22"/>
        </w:rPr>
        <w:t>a</w:t>
      </w:r>
      <w:r w:rsidRPr="00384C9F">
        <w:rPr>
          <w:rFonts w:ascii="Times New Roman" w:hAnsi="Times New Roman" w:cs="Times New Roman"/>
          <w:sz w:val="22"/>
          <w:szCs w:val="22"/>
        </w:rPr>
        <w:t xml:space="preserve"> trace volcanic gas (24). </w:t>
      </w:r>
      <w:r w:rsidR="00222CA4">
        <w:rPr>
          <w:rFonts w:ascii="Times New Roman" w:hAnsi="Times New Roman" w:cs="Times New Roman"/>
          <w:sz w:val="22"/>
          <w:szCs w:val="22"/>
        </w:rPr>
        <w:t>Gaseous elemental</w:t>
      </w:r>
      <w:r w:rsidRPr="00384C9F">
        <w:rPr>
          <w:rFonts w:ascii="Times New Roman" w:hAnsi="Times New Roman" w:cs="Times New Roman"/>
          <w:sz w:val="22"/>
          <w:szCs w:val="22"/>
        </w:rPr>
        <w:t xml:space="preserve"> Hg has a typical atmospheric residence time of </w:t>
      </w:r>
      <w:r w:rsidR="00222CA4">
        <w:rPr>
          <w:rFonts w:ascii="Times New Roman" w:hAnsi="Times New Roman" w:cs="Times New Roman"/>
          <w:sz w:val="22"/>
          <w:szCs w:val="22"/>
        </w:rPr>
        <w:t>0.5</w:t>
      </w:r>
      <w:r w:rsidRPr="00384C9F">
        <w:rPr>
          <w:rFonts w:ascii="Times New Roman" w:hAnsi="Times New Roman" w:cs="Times New Roman"/>
          <w:sz w:val="22"/>
          <w:szCs w:val="22"/>
        </w:rPr>
        <w:t>–</w:t>
      </w:r>
      <w:r w:rsidR="008C3B93">
        <w:rPr>
          <w:rFonts w:ascii="Times New Roman" w:hAnsi="Times New Roman" w:cs="Times New Roman"/>
          <w:sz w:val="22"/>
          <w:szCs w:val="22"/>
        </w:rPr>
        <w:t>2</w:t>
      </w:r>
      <w:r w:rsidR="008C3B93" w:rsidRPr="00384C9F">
        <w:rPr>
          <w:rFonts w:ascii="Times New Roman" w:hAnsi="Times New Roman" w:cs="Times New Roman"/>
          <w:sz w:val="22"/>
          <w:szCs w:val="22"/>
        </w:rPr>
        <w:t xml:space="preserve"> </w:t>
      </w:r>
      <w:r w:rsidRPr="00384C9F">
        <w:rPr>
          <w:rFonts w:ascii="Times New Roman" w:hAnsi="Times New Roman" w:cs="Times New Roman"/>
          <w:sz w:val="22"/>
          <w:szCs w:val="22"/>
        </w:rPr>
        <w:t>year</w:t>
      </w:r>
      <w:r w:rsidR="00FA72D7">
        <w:rPr>
          <w:rFonts w:ascii="Times New Roman" w:hAnsi="Times New Roman" w:cs="Times New Roman"/>
          <w:sz w:val="22"/>
          <w:szCs w:val="22"/>
        </w:rPr>
        <w:t xml:space="preserve"> (</w:t>
      </w:r>
      <w:r w:rsidR="00FA72D7" w:rsidRPr="00FA72D7">
        <w:rPr>
          <w:rFonts w:ascii="Times New Roman" w:hAnsi="Times New Roman" w:cs="Times New Roman"/>
          <w:sz w:val="22"/>
          <w:szCs w:val="22"/>
        </w:rPr>
        <w:t>2</w:t>
      </w:r>
      <w:r w:rsidR="00FA72D7" w:rsidRPr="00384C9F">
        <w:rPr>
          <w:rFonts w:ascii="Times New Roman" w:hAnsi="Times New Roman" w:cs="Times New Roman"/>
          <w:sz w:val="22"/>
          <w:szCs w:val="22"/>
        </w:rPr>
        <w:t>5</w:t>
      </w:r>
      <w:r w:rsidR="00FA72D7">
        <w:rPr>
          <w:rFonts w:ascii="Times New Roman" w:hAnsi="Times New Roman" w:cs="Times New Roman"/>
          <w:sz w:val="22"/>
          <w:szCs w:val="22"/>
        </w:rPr>
        <w:t>)</w:t>
      </w:r>
      <w:r w:rsidRPr="00384C9F">
        <w:rPr>
          <w:rFonts w:ascii="Times New Roman" w:hAnsi="Times New Roman" w:cs="Times New Roman"/>
          <w:sz w:val="22"/>
          <w:szCs w:val="22"/>
        </w:rPr>
        <w:t>, allowing the element to be globally distributed before being drawn down and eventually deposited in sediments.</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szCs w:val="22"/>
        </w:rPr>
        <w:t>Several Phanerozoic events have previously been linked to approximately coeval LIPs through documented increases in sedimentary mercury concentrations, including the end-Permian and end-Cretaceous extinctions and Toarcian Oceanic Anoxic Event (e.g. 2</w:t>
      </w:r>
      <w:r w:rsidR="00FA72D7">
        <w:rPr>
          <w:rFonts w:ascii="Times New Roman" w:hAnsi="Times New Roman" w:cs="Times New Roman"/>
          <w:sz w:val="22"/>
          <w:szCs w:val="22"/>
        </w:rPr>
        <w:t>6</w:t>
      </w:r>
      <w:r w:rsidRPr="00384C9F">
        <w:rPr>
          <w:rFonts w:ascii="Times New Roman" w:hAnsi="Times New Roman" w:cs="Times New Roman"/>
          <w:sz w:val="22"/>
          <w:szCs w:val="22"/>
        </w:rPr>
        <w:t>–2</w:t>
      </w:r>
      <w:r w:rsidR="00FA72D7">
        <w:rPr>
          <w:rFonts w:ascii="Times New Roman" w:hAnsi="Times New Roman" w:cs="Times New Roman"/>
          <w:sz w:val="22"/>
          <w:szCs w:val="22"/>
        </w:rPr>
        <w:t>9</w:t>
      </w:r>
      <w:r w:rsidRPr="00384C9F">
        <w:rPr>
          <w:rFonts w:ascii="Times New Roman" w:hAnsi="Times New Roman" w:cs="Times New Roman"/>
          <w:sz w:val="22"/>
          <w:szCs w:val="22"/>
        </w:rPr>
        <w:t>).</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szCs w:val="22"/>
        </w:rPr>
        <w:t>Importantly, sedimentary drawdown of Hg is typically achieved via organic matter (</w:t>
      </w:r>
      <w:r w:rsidR="00FA72D7">
        <w:rPr>
          <w:rFonts w:ascii="Times New Roman" w:hAnsi="Times New Roman" w:cs="Times New Roman"/>
          <w:sz w:val="22"/>
          <w:szCs w:val="22"/>
        </w:rPr>
        <w:t>30</w:t>
      </w:r>
      <w:r w:rsidRPr="00384C9F">
        <w:rPr>
          <w:rFonts w:ascii="Times New Roman" w:hAnsi="Times New Roman" w:cs="Times New Roman"/>
          <w:sz w:val="22"/>
          <w:szCs w:val="22"/>
        </w:rPr>
        <w:t>, 3</w:t>
      </w:r>
      <w:r w:rsidR="00FA72D7">
        <w:rPr>
          <w:rFonts w:ascii="Times New Roman" w:hAnsi="Times New Roman" w:cs="Times New Roman"/>
          <w:sz w:val="22"/>
          <w:szCs w:val="22"/>
        </w:rPr>
        <w:t>1</w:t>
      </w:r>
      <w:r w:rsidRPr="00384C9F">
        <w:rPr>
          <w:rFonts w:ascii="Times New Roman" w:hAnsi="Times New Roman" w:cs="Times New Roman"/>
          <w:sz w:val="22"/>
          <w:szCs w:val="22"/>
        </w:rPr>
        <w:t>), although sulphides and clays may also play a role (3</w:t>
      </w:r>
      <w:r w:rsidR="00FA72D7">
        <w:rPr>
          <w:rFonts w:ascii="Times New Roman" w:hAnsi="Times New Roman" w:cs="Times New Roman"/>
          <w:sz w:val="22"/>
          <w:szCs w:val="22"/>
        </w:rPr>
        <w:t>2</w:t>
      </w:r>
      <w:r w:rsidRPr="00384C9F">
        <w:rPr>
          <w:rFonts w:ascii="Times New Roman" w:hAnsi="Times New Roman" w:cs="Times New Roman"/>
          <w:sz w:val="22"/>
          <w:szCs w:val="22"/>
        </w:rPr>
        <w:t>–3</w:t>
      </w:r>
      <w:r w:rsidR="00FA72D7">
        <w:rPr>
          <w:rFonts w:ascii="Times New Roman" w:hAnsi="Times New Roman" w:cs="Times New Roman"/>
          <w:sz w:val="22"/>
          <w:szCs w:val="22"/>
        </w:rPr>
        <w:t>4</w:t>
      </w:r>
      <w:r w:rsidRPr="00384C9F">
        <w:rPr>
          <w:rFonts w:ascii="Times New Roman" w:hAnsi="Times New Roman" w:cs="Times New Roman"/>
          <w:sz w:val="22"/>
          <w:szCs w:val="22"/>
        </w:rPr>
        <w:t xml:space="preserve">). Consequently, sedimentary Hg concentrations are typically normalized against total organic carbon (TOC) to account for </w:t>
      </w:r>
      <w:r w:rsidR="008C3B93" w:rsidRPr="00857932">
        <w:rPr>
          <w:rFonts w:ascii="Times New Roman" w:hAnsi="Times New Roman" w:cs="Times New Roman"/>
          <w:sz w:val="22"/>
          <w:szCs w:val="22"/>
        </w:rPr>
        <w:t>the</w:t>
      </w:r>
      <w:r w:rsidR="008C3B93">
        <w:rPr>
          <w:rFonts w:ascii="Times New Roman" w:hAnsi="Times New Roman" w:cs="Times New Roman"/>
          <w:sz w:val="22"/>
          <w:szCs w:val="22"/>
        </w:rPr>
        <w:t xml:space="preserve"> effect on Hg</w:t>
      </w:r>
      <w:r w:rsidR="008C3B93" w:rsidRPr="00857932">
        <w:rPr>
          <w:rFonts w:ascii="Times New Roman" w:hAnsi="Times New Roman" w:cs="Times New Roman"/>
          <w:sz w:val="22"/>
          <w:szCs w:val="22"/>
        </w:rPr>
        <w:t xml:space="preserve"> drawdown </w:t>
      </w:r>
      <w:r w:rsidR="008C3B93">
        <w:rPr>
          <w:rFonts w:ascii="Times New Roman" w:hAnsi="Times New Roman" w:cs="Times New Roman"/>
          <w:sz w:val="22"/>
          <w:szCs w:val="22"/>
        </w:rPr>
        <w:t>by</w:t>
      </w:r>
      <w:r w:rsidR="008C3B93" w:rsidRPr="00857932">
        <w:rPr>
          <w:rFonts w:ascii="Times New Roman" w:hAnsi="Times New Roman" w:cs="Times New Roman"/>
          <w:sz w:val="22"/>
          <w:szCs w:val="22"/>
        </w:rPr>
        <w:t xml:space="preserve"> </w:t>
      </w:r>
      <w:r w:rsidR="008C3B93">
        <w:rPr>
          <w:rFonts w:ascii="Times New Roman" w:hAnsi="Times New Roman" w:cs="Times New Roman"/>
          <w:sz w:val="22"/>
          <w:szCs w:val="22"/>
        </w:rPr>
        <w:t xml:space="preserve">changes in </w:t>
      </w:r>
      <w:r w:rsidR="008C3B93" w:rsidRPr="00857932">
        <w:rPr>
          <w:rFonts w:ascii="Times New Roman" w:hAnsi="Times New Roman" w:cs="Times New Roman"/>
          <w:sz w:val="22"/>
          <w:szCs w:val="22"/>
        </w:rPr>
        <w:t>organic matter</w:t>
      </w:r>
      <w:r w:rsidR="008C3B93">
        <w:rPr>
          <w:rFonts w:ascii="Times New Roman" w:hAnsi="Times New Roman" w:cs="Times New Roman"/>
          <w:sz w:val="22"/>
          <w:szCs w:val="22"/>
        </w:rPr>
        <w:t xml:space="preserve"> deposition rates</w:t>
      </w:r>
      <w:r w:rsidR="008C3B93" w:rsidRPr="00857932">
        <w:rPr>
          <w:rFonts w:ascii="Times New Roman" w:hAnsi="Times New Roman" w:cs="Times New Roman"/>
          <w:sz w:val="22"/>
          <w:szCs w:val="22"/>
        </w:rPr>
        <w:t xml:space="preserve"> when</w:t>
      </w:r>
      <w:r w:rsidRPr="00384C9F">
        <w:rPr>
          <w:rFonts w:ascii="Times New Roman" w:hAnsi="Times New Roman" w:cs="Times New Roman"/>
          <w:sz w:val="22"/>
          <w:szCs w:val="22"/>
        </w:rPr>
        <w:t xml:space="preserve"> looking for evidence of an elevated </w:t>
      </w:r>
      <w:r w:rsidR="008C3B93" w:rsidRPr="00384C9F">
        <w:rPr>
          <w:rFonts w:ascii="Times New Roman" w:hAnsi="Times New Roman" w:cs="Times New Roman"/>
          <w:sz w:val="22"/>
          <w:szCs w:val="22"/>
        </w:rPr>
        <w:t>s</w:t>
      </w:r>
      <w:r w:rsidR="008C3B93">
        <w:rPr>
          <w:rFonts w:ascii="Times New Roman" w:hAnsi="Times New Roman" w:cs="Times New Roman"/>
          <w:sz w:val="22"/>
          <w:szCs w:val="22"/>
        </w:rPr>
        <w:t>upply</w:t>
      </w:r>
      <w:r w:rsidR="008C3B93" w:rsidRPr="00384C9F">
        <w:rPr>
          <w:rFonts w:ascii="Times New Roman" w:hAnsi="Times New Roman" w:cs="Times New Roman"/>
          <w:sz w:val="22"/>
          <w:szCs w:val="22"/>
        </w:rPr>
        <w:t xml:space="preserve"> </w:t>
      </w:r>
      <w:r w:rsidRPr="00384C9F">
        <w:rPr>
          <w:rFonts w:ascii="Times New Roman" w:hAnsi="Times New Roman" w:cs="Times New Roman"/>
          <w:sz w:val="22"/>
          <w:szCs w:val="22"/>
        </w:rPr>
        <w:t>of Hg to the environment (2</w:t>
      </w:r>
      <w:r w:rsidR="00FA72D7">
        <w:rPr>
          <w:rFonts w:ascii="Times New Roman" w:hAnsi="Times New Roman" w:cs="Times New Roman"/>
          <w:sz w:val="22"/>
          <w:szCs w:val="22"/>
        </w:rPr>
        <w:t>6</w:t>
      </w:r>
      <w:r w:rsidRPr="00384C9F">
        <w:rPr>
          <w:rFonts w:ascii="Times New Roman" w:hAnsi="Times New Roman" w:cs="Times New Roman"/>
          <w:sz w:val="22"/>
          <w:szCs w:val="22"/>
        </w:rPr>
        <w:t xml:space="preserve">). </w:t>
      </w:r>
    </w:p>
    <w:p w14:paraId="0F01DCC6" w14:textId="77777777" w:rsidR="00D947B3" w:rsidRPr="00384C9F" w:rsidRDefault="00D947B3" w:rsidP="00384C9F">
      <w:pPr>
        <w:spacing w:line="480" w:lineRule="auto"/>
        <w:ind w:firstLine="720"/>
        <w:rPr>
          <w:rFonts w:ascii="Times New Roman" w:hAnsi="Times New Roman" w:cs="Times New Roman"/>
          <w:sz w:val="22"/>
          <w:szCs w:val="22"/>
        </w:rPr>
      </w:pPr>
      <w:r w:rsidRPr="00384C9F">
        <w:rPr>
          <w:rFonts w:ascii="Times New Roman" w:hAnsi="Times New Roman" w:cs="Times New Roman"/>
          <w:sz w:val="22"/>
          <w:szCs w:val="22"/>
        </w:rPr>
        <w:t xml:space="preserve">In addition to interrogating the pulsatory history of CAMP volatile emissions, mercury analysis of uppermost Triassic sediments also provides a unique opportunity to test the assumption that Hg-enriched sediments were deposited precisely coincident with the eruption of LIP basalts. There are excellent age constraints on numerous end-Triassic records (including those containing CAMP basalts), and the precise correlation between the end-Triassic extinction horizon and lowest Moroccan CAMP basalt (the Lower Formation) is well established. Such temporal constraints may allow some Hg/TOC peaks in uppermost Triassic sediments to be directly correlated with specific CAMP basalt units. This direct association between Hg/TOC excursions and specific basalt flows has not been possible for other events </w:t>
      </w:r>
      <w:r w:rsidRPr="00384C9F">
        <w:rPr>
          <w:rFonts w:ascii="Times New Roman" w:hAnsi="Times New Roman" w:cs="Times New Roman"/>
          <w:sz w:val="22"/>
        </w:rPr>
        <w:t xml:space="preserve">due to the poor preservation, or limited stratigraphic control relative to the sedimentary record, of many LIPs. </w:t>
      </w:r>
    </w:p>
    <w:p w14:paraId="557F61E2" w14:textId="3BFF289B" w:rsidR="00D947B3" w:rsidRPr="00384C9F" w:rsidRDefault="00D947B3" w:rsidP="00384C9F">
      <w:pPr>
        <w:spacing w:line="480" w:lineRule="auto"/>
        <w:rPr>
          <w:rFonts w:ascii="Times New Roman" w:hAnsi="Times New Roman" w:cs="Times New Roman"/>
          <w:sz w:val="22"/>
          <w:szCs w:val="22"/>
        </w:rPr>
      </w:pPr>
      <w:r w:rsidRPr="00384C9F">
        <w:rPr>
          <w:rFonts w:ascii="Times New Roman" w:hAnsi="Times New Roman" w:cs="Times New Roman"/>
          <w:sz w:val="22"/>
          <w:szCs w:val="20"/>
          <w:lang w:val="en-GB"/>
        </w:rPr>
        <w:tab/>
      </w:r>
      <w:r w:rsidRPr="00384C9F">
        <w:rPr>
          <w:rFonts w:ascii="Times New Roman" w:hAnsi="Times New Roman" w:cs="Times New Roman"/>
          <w:sz w:val="22"/>
          <w:szCs w:val="22"/>
        </w:rPr>
        <w:t xml:space="preserve">A recent study on the Triassic–Jurassic boundary section at New York Canyon (Nevada, USA) showed an abrupt increase in Hg concentrations and Hg/TOC ratios correlated with the negative excursion in </w:t>
      </w:r>
      <w:r w:rsidRPr="00384C9F">
        <w:rPr>
          <w:rFonts w:ascii="Times New Roman" w:hAnsi="Times New Roman" w:cs="Times New Roman"/>
          <w:color w:val="000000"/>
          <w:sz w:val="22"/>
          <w:szCs w:val="22"/>
        </w:rPr>
        <w:t>δ</w:t>
      </w:r>
      <w:r w:rsidRPr="00384C9F">
        <w:rPr>
          <w:rFonts w:ascii="Times New Roman" w:hAnsi="Times New Roman" w:cs="Times New Roman"/>
          <w:sz w:val="22"/>
          <w:szCs w:val="22"/>
          <w:vertAlign w:val="superscript"/>
        </w:rPr>
        <w:t>13</w:t>
      </w:r>
      <w:r w:rsidRPr="00384C9F">
        <w:rPr>
          <w:rFonts w:ascii="Times New Roman" w:hAnsi="Times New Roman" w:cs="Times New Roman"/>
          <w:sz w:val="22"/>
          <w:szCs w:val="22"/>
        </w:rPr>
        <w:t>C</w:t>
      </w:r>
      <w:r w:rsidRPr="00384C9F">
        <w:rPr>
          <w:rFonts w:ascii="Times New Roman" w:hAnsi="Times New Roman" w:cs="Times New Roman"/>
          <w:sz w:val="22"/>
          <w:szCs w:val="22"/>
          <w:vertAlign w:val="subscript"/>
        </w:rPr>
        <w:t>org</w:t>
      </w:r>
      <w:r w:rsidRPr="00384C9F">
        <w:rPr>
          <w:rFonts w:ascii="Times New Roman" w:hAnsi="Times New Roman" w:cs="Times New Roman"/>
          <w:sz w:val="22"/>
          <w:szCs w:val="22"/>
        </w:rPr>
        <w:t xml:space="preserve"> that marks the end-Triassic extinction horizon (3</w:t>
      </w:r>
      <w:r w:rsidR="00FA72D7">
        <w:rPr>
          <w:rFonts w:ascii="Times New Roman" w:hAnsi="Times New Roman" w:cs="Times New Roman"/>
          <w:sz w:val="22"/>
          <w:szCs w:val="22"/>
        </w:rPr>
        <w:t>5</w:t>
      </w:r>
      <w:r w:rsidRPr="00384C9F">
        <w:rPr>
          <w:rFonts w:ascii="Times New Roman" w:hAnsi="Times New Roman" w:cs="Times New Roman"/>
          <w:sz w:val="22"/>
          <w:szCs w:val="22"/>
        </w:rPr>
        <w:t xml:space="preserve">). These Hg excursions were attributed to volcanic processes operating during the emplacement of CAMP. Here, the New York Canyon results are greatly expanded by analyzing six further sedimentary records from around the world, to test whether the end-Triassic mercury perturbation was a global phenomenon. The possibility of multiple episodic peaks in sedimentary mercury is also investigated, to examine whether the documented pulsatory nature of CAMP emplacement </w:t>
      </w:r>
      <w:r w:rsidR="008C3B93">
        <w:rPr>
          <w:rFonts w:ascii="Times New Roman" w:hAnsi="Times New Roman" w:cs="Times New Roman"/>
          <w:sz w:val="22"/>
          <w:szCs w:val="22"/>
        </w:rPr>
        <w:t>occured</w:t>
      </w:r>
      <w:r w:rsidRPr="00384C9F">
        <w:rPr>
          <w:rFonts w:ascii="Times New Roman" w:hAnsi="Times New Roman" w:cs="Times New Roman"/>
          <w:sz w:val="22"/>
          <w:szCs w:val="22"/>
        </w:rPr>
        <w:t xml:space="preserve"> province-wide, or</w:t>
      </w:r>
      <w:r w:rsidR="008C3B93">
        <w:rPr>
          <w:rFonts w:ascii="Times New Roman" w:hAnsi="Times New Roman" w:cs="Times New Roman"/>
          <w:sz w:val="22"/>
          <w:szCs w:val="22"/>
        </w:rPr>
        <w:t xml:space="preserve"> was</w:t>
      </w:r>
      <w:r w:rsidRPr="00384C9F">
        <w:rPr>
          <w:rFonts w:ascii="Times New Roman" w:hAnsi="Times New Roman" w:cs="Times New Roman"/>
          <w:sz w:val="22"/>
          <w:szCs w:val="22"/>
        </w:rPr>
        <w:t xml:space="preserve"> limited to specific areas of the LIP. The synchrony of any Hg excursions with respect to the earliest CAMP flows is also assessed using the established stratigraphic correlation between the end-Triassic extinction horizon and the stratigraphically lowest known CAMP basalts. </w:t>
      </w:r>
    </w:p>
    <w:p w14:paraId="12DAFFA9" w14:textId="77777777" w:rsidR="00D947B3" w:rsidRPr="00384C9F" w:rsidRDefault="00D947B3" w:rsidP="00384C9F">
      <w:pPr>
        <w:spacing w:line="480" w:lineRule="auto"/>
        <w:rPr>
          <w:rFonts w:ascii="Times New Roman" w:hAnsi="Times New Roman" w:cs="Times New Roman"/>
          <w:sz w:val="22"/>
          <w:szCs w:val="20"/>
          <w:lang w:val="en-GB"/>
        </w:rPr>
      </w:pPr>
    </w:p>
    <w:p w14:paraId="768EA0BA" w14:textId="77777777" w:rsidR="00D947B3" w:rsidRPr="00384C9F" w:rsidRDefault="00D947B3" w:rsidP="00384C9F">
      <w:pPr>
        <w:spacing w:line="480" w:lineRule="auto"/>
        <w:rPr>
          <w:rFonts w:ascii="Times New Roman" w:hAnsi="Times New Roman" w:cs="Times New Roman"/>
          <w:b/>
          <w:sz w:val="22"/>
          <w:szCs w:val="22"/>
        </w:rPr>
      </w:pPr>
      <w:r w:rsidRPr="00384C9F">
        <w:rPr>
          <w:rFonts w:ascii="Times New Roman" w:hAnsi="Times New Roman" w:cs="Times New Roman"/>
          <w:b/>
          <w:szCs w:val="20"/>
          <w:lang w:val="en-GB"/>
        </w:rPr>
        <w:t>2.</w:t>
      </w:r>
      <w:r w:rsidRPr="00384C9F">
        <w:rPr>
          <w:rFonts w:ascii="Times New Roman" w:hAnsi="Times New Roman" w:cs="Times New Roman"/>
          <w:b/>
          <w:szCs w:val="20"/>
          <w:lang w:val="en-GB"/>
        </w:rPr>
        <w:tab/>
        <w:t>Study areas</w:t>
      </w:r>
    </w:p>
    <w:p w14:paraId="58B8F176" w14:textId="24F8DB81" w:rsidR="00D947B3" w:rsidRPr="00384C9F" w:rsidRDefault="00D947B3" w:rsidP="00384C9F">
      <w:pPr>
        <w:spacing w:line="480" w:lineRule="auto"/>
        <w:rPr>
          <w:rFonts w:ascii="Times New Roman" w:hAnsi="Times New Roman" w:cs="Times New Roman"/>
          <w:sz w:val="22"/>
          <w:szCs w:val="20"/>
          <w:lang w:val="en-GB"/>
        </w:rPr>
      </w:pPr>
      <w:r w:rsidRPr="00384C9F">
        <w:rPr>
          <w:rFonts w:ascii="Times New Roman" w:hAnsi="Times New Roman" w:cs="Times New Roman"/>
          <w:sz w:val="22"/>
          <w:szCs w:val="20"/>
          <w:lang w:val="en-GB"/>
        </w:rPr>
        <w:tab/>
        <w:t>End-Triassic records of both marine and terrestrial environments are known from a number of locations around the world (Figure 1 in ref 3</w:t>
      </w:r>
      <w:r w:rsidR="00FA72D7">
        <w:rPr>
          <w:rFonts w:ascii="Times New Roman" w:hAnsi="Times New Roman" w:cs="Times New Roman"/>
          <w:sz w:val="22"/>
          <w:szCs w:val="20"/>
          <w:lang w:val="en-GB"/>
        </w:rPr>
        <w:t>6</w:t>
      </w:r>
      <w:r w:rsidRPr="00384C9F">
        <w:rPr>
          <w:rFonts w:ascii="Times New Roman" w:hAnsi="Times New Roman" w:cs="Times New Roman"/>
          <w:sz w:val="22"/>
          <w:szCs w:val="20"/>
          <w:lang w:val="en-GB"/>
        </w:rPr>
        <w:t>). In this study, the mercury records from six geographically widespread sections are presented, representing a variety of marine and terrestrial paleoenvironments (Figure 2A): St Audries Bay (UK: restricted shallow-marine), Kuhjoch (Austria: open shallow-marine), Arroyo Malo (Argentina: back-arc shallow marine), Astartekløft (Greenland: fluvio-deltaic), Partridge Island (Canada: lacustrine), and Igounane (Morocco: evaporitic-lacustrine). See Supplementary Information S1 for details on all the studied sections, and Supplementary Figure S2 for a full correlation among all the above sections and other end-Triassic records.</w:t>
      </w:r>
    </w:p>
    <w:p w14:paraId="4A14194D" w14:textId="77777777" w:rsidR="00D947B3" w:rsidRPr="00384C9F" w:rsidRDefault="00D947B3" w:rsidP="00384C9F">
      <w:pPr>
        <w:spacing w:line="480" w:lineRule="auto"/>
        <w:rPr>
          <w:rFonts w:ascii="Times New Roman" w:hAnsi="Times New Roman" w:cs="Times New Roman"/>
          <w:sz w:val="22"/>
          <w:szCs w:val="22"/>
        </w:rPr>
      </w:pPr>
    </w:p>
    <w:p w14:paraId="001B8C39" w14:textId="77777777" w:rsidR="00D947B3" w:rsidRPr="00384C9F" w:rsidRDefault="00D947B3" w:rsidP="00384C9F">
      <w:pPr>
        <w:spacing w:line="480" w:lineRule="auto"/>
        <w:rPr>
          <w:rFonts w:ascii="Times New Roman" w:hAnsi="Times New Roman" w:cs="Times New Roman"/>
          <w:b/>
          <w:szCs w:val="20"/>
          <w:lang w:val="en-GB"/>
        </w:rPr>
      </w:pPr>
      <w:r w:rsidRPr="00384C9F">
        <w:rPr>
          <w:rFonts w:ascii="Times New Roman" w:hAnsi="Times New Roman" w:cs="Times New Roman"/>
          <w:b/>
          <w:szCs w:val="20"/>
          <w:lang w:val="en-GB"/>
        </w:rPr>
        <w:t>3.</w:t>
      </w:r>
      <w:r w:rsidRPr="00384C9F">
        <w:rPr>
          <w:rFonts w:ascii="Times New Roman" w:hAnsi="Times New Roman" w:cs="Times New Roman"/>
          <w:b/>
          <w:szCs w:val="20"/>
          <w:lang w:val="en-GB"/>
        </w:rPr>
        <w:tab/>
        <w:t>Results and Discussion</w:t>
      </w:r>
    </w:p>
    <w:p w14:paraId="3BDF13BD" w14:textId="77777777" w:rsidR="00D947B3" w:rsidRPr="00384C9F" w:rsidRDefault="00D947B3" w:rsidP="00384C9F">
      <w:pPr>
        <w:spacing w:line="480" w:lineRule="auto"/>
        <w:rPr>
          <w:rFonts w:ascii="Times New Roman" w:hAnsi="Times New Roman" w:cs="Times New Roman"/>
          <w:i/>
          <w:szCs w:val="20"/>
          <w:lang w:val="en-GB"/>
        </w:rPr>
      </w:pPr>
      <w:r w:rsidRPr="00384C9F">
        <w:rPr>
          <w:rFonts w:ascii="Times New Roman" w:hAnsi="Times New Roman" w:cs="Times New Roman"/>
          <w:i/>
          <w:szCs w:val="20"/>
          <w:lang w:val="en-GB"/>
        </w:rPr>
        <w:t>3.1.</w:t>
      </w:r>
      <w:r w:rsidRPr="00384C9F">
        <w:rPr>
          <w:rFonts w:ascii="Times New Roman" w:hAnsi="Times New Roman" w:cs="Times New Roman"/>
          <w:i/>
          <w:szCs w:val="20"/>
          <w:lang w:val="en-GB"/>
        </w:rPr>
        <w:tab/>
        <w:t xml:space="preserve">Mercury as a recorder of CAMP volcanism </w:t>
      </w:r>
    </w:p>
    <w:p w14:paraId="780519DE" w14:textId="4378C37C" w:rsidR="00D947B3" w:rsidRPr="00384C9F" w:rsidRDefault="00D947B3" w:rsidP="00384C9F">
      <w:pPr>
        <w:spacing w:line="480" w:lineRule="auto"/>
        <w:ind w:firstLine="720"/>
        <w:rPr>
          <w:rFonts w:ascii="Times New Roman" w:hAnsi="Times New Roman" w:cs="Times New Roman"/>
          <w:sz w:val="22"/>
        </w:rPr>
      </w:pPr>
      <w:r w:rsidRPr="00384C9F">
        <w:rPr>
          <w:rFonts w:ascii="Times New Roman" w:hAnsi="Times New Roman" w:cs="Times New Roman"/>
          <w:sz w:val="22"/>
        </w:rPr>
        <w:t>Clear excursions in Hg/TOC ratios and/or Hg concentrations are observed at five of the six studied locations (St Audries Bay, Kuhjoch, Arroyo Malo, Astartekløft, and Partridge Island).</w:t>
      </w:r>
      <w:r w:rsidR="00BA0BBF">
        <w:rPr>
          <w:rFonts w:ascii="Times New Roman" w:hAnsi="Times New Roman" w:cs="Times New Roman"/>
          <w:sz w:val="22"/>
        </w:rPr>
        <w:t xml:space="preserve"> </w:t>
      </w:r>
      <w:r w:rsidRPr="00384C9F">
        <w:rPr>
          <w:rFonts w:ascii="Times New Roman" w:hAnsi="Times New Roman" w:cs="Times New Roman"/>
          <w:sz w:val="22"/>
        </w:rPr>
        <w:t xml:space="preserve">The onsets of these excursions are stratigraphically coincident with the globally observed </w:t>
      </w:r>
      <w:r w:rsidRPr="00384C9F">
        <w:rPr>
          <w:rFonts w:ascii="Times New Roman" w:hAnsi="Times New Roman" w:cs="Times New Roman"/>
          <w:color w:val="000000"/>
          <w:sz w:val="22"/>
        </w:rPr>
        <w:t>δ</w:t>
      </w:r>
      <w:r w:rsidRPr="00384C9F">
        <w:rPr>
          <w:rFonts w:ascii="Times New Roman" w:hAnsi="Times New Roman" w:cs="Times New Roman"/>
          <w:sz w:val="22"/>
          <w:vertAlign w:val="superscript"/>
        </w:rPr>
        <w:t>13</w:t>
      </w:r>
      <w:r w:rsidRPr="00384C9F">
        <w:rPr>
          <w:rFonts w:ascii="Times New Roman" w:hAnsi="Times New Roman" w:cs="Times New Roman"/>
          <w:sz w:val="22"/>
        </w:rPr>
        <w:t xml:space="preserve">C negative excursion that marks the extinction horizon (Figure 3). </w:t>
      </w:r>
      <w:r w:rsidR="00A94A6C">
        <w:rPr>
          <w:rFonts w:ascii="Times New Roman" w:hAnsi="Times New Roman" w:cs="Times New Roman"/>
          <w:sz w:val="22"/>
        </w:rPr>
        <w:t>Four</w:t>
      </w:r>
      <w:r w:rsidR="00A94A6C" w:rsidRPr="00384C9F">
        <w:rPr>
          <w:rFonts w:ascii="Times New Roman" w:hAnsi="Times New Roman" w:cs="Times New Roman"/>
          <w:sz w:val="22"/>
        </w:rPr>
        <w:t xml:space="preserve"> </w:t>
      </w:r>
      <w:r w:rsidRPr="00384C9F">
        <w:rPr>
          <w:rFonts w:ascii="Times New Roman" w:hAnsi="Times New Roman" w:cs="Times New Roman"/>
          <w:sz w:val="22"/>
        </w:rPr>
        <w:t xml:space="preserve">sections also record additional peaks in Hg/TOC above that level. Crucially, at all sites where Hg has been normalized to TOC, the Hg/TOC peaks result from elevated Hg concentrations rather than decreased TOC content (see Supplementary Figure S4). For Partridge Island and Igounane sediments, Hg/TOC ratios were deemed unreliable due to the very low TOC content (typically below analytical </w:t>
      </w:r>
      <w:r w:rsidR="00A42833">
        <w:rPr>
          <w:rFonts w:ascii="Times New Roman" w:hAnsi="Times New Roman" w:cs="Times New Roman"/>
          <w:sz w:val="22"/>
        </w:rPr>
        <w:t>uncertainty</w:t>
      </w:r>
      <w:r w:rsidRPr="00384C9F">
        <w:rPr>
          <w:rFonts w:ascii="Times New Roman" w:hAnsi="Times New Roman" w:cs="Times New Roman"/>
          <w:sz w:val="22"/>
        </w:rPr>
        <w:t>) in sedimentary samples. Consequently, Hg signals at these two locations are presented without normalization to TOC. The mercury trends generated in this study are also compared to the existing New York Canyon record (3</w:t>
      </w:r>
      <w:r w:rsidR="00FA72D7">
        <w:rPr>
          <w:rFonts w:ascii="Times New Roman" w:hAnsi="Times New Roman" w:cs="Times New Roman"/>
          <w:sz w:val="22"/>
        </w:rPr>
        <w:t>5</w:t>
      </w:r>
      <w:r w:rsidRPr="00384C9F">
        <w:rPr>
          <w:rFonts w:ascii="Times New Roman" w:hAnsi="Times New Roman" w:cs="Times New Roman"/>
          <w:sz w:val="22"/>
        </w:rPr>
        <w:t>) in Figure 3</w:t>
      </w:r>
      <w:r w:rsidR="00243FB3">
        <w:rPr>
          <w:rFonts w:ascii="Times New Roman" w:hAnsi="Times New Roman" w:cs="Times New Roman"/>
          <w:sz w:val="22"/>
        </w:rPr>
        <w:t>, which appears to have a subtly different trend in sedimentary Hg/TOC increase, potentially resulting from atmospheric or local sedimentological processes.</w:t>
      </w:r>
    </w:p>
    <w:p w14:paraId="76BE4A90" w14:textId="77777777" w:rsidR="00D947B3" w:rsidRPr="00384C9F" w:rsidRDefault="00D947B3" w:rsidP="00384C9F">
      <w:pPr>
        <w:spacing w:line="480" w:lineRule="auto"/>
        <w:rPr>
          <w:rFonts w:ascii="Times New Roman" w:hAnsi="Times New Roman" w:cs="Times New Roman"/>
          <w:sz w:val="22"/>
        </w:rPr>
      </w:pPr>
    </w:p>
    <w:p w14:paraId="7D3F6C52" w14:textId="3C2C445D" w:rsidR="00D947B3" w:rsidRPr="00384C9F" w:rsidRDefault="00D947B3" w:rsidP="00384C9F">
      <w:pPr>
        <w:spacing w:line="480" w:lineRule="auto"/>
        <w:ind w:firstLine="720"/>
        <w:rPr>
          <w:rFonts w:ascii="Times New Roman" w:hAnsi="Times New Roman" w:cs="Times New Roman"/>
          <w:sz w:val="22"/>
        </w:rPr>
      </w:pPr>
      <w:r w:rsidRPr="00384C9F">
        <w:rPr>
          <w:rFonts w:ascii="Times New Roman" w:hAnsi="Times New Roman" w:cs="Times New Roman"/>
          <w:sz w:val="22"/>
        </w:rPr>
        <w:t xml:space="preserve">The observed </w:t>
      </w:r>
      <w:r w:rsidR="00A94A6C">
        <w:rPr>
          <w:rFonts w:ascii="Times New Roman" w:hAnsi="Times New Roman" w:cs="Times New Roman"/>
          <w:sz w:val="22"/>
        </w:rPr>
        <w:t>peaks</w:t>
      </w:r>
      <w:r w:rsidR="00A94A6C" w:rsidRPr="00384C9F">
        <w:rPr>
          <w:rFonts w:ascii="Times New Roman" w:hAnsi="Times New Roman" w:cs="Times New Roman"/>
          <w:sz w:val="22"/>
        </w:rPr>
        <w:t xml:space="preserve"> </w:t>
      </w:r>
      <w:r w:rsidRPr="00384C9F">
        <w:rPr>
          <w:rFonts w:ascii="Times New Roman" w:hAnsi="Times New Roman" w:cs="Times New Roman"/>
          <w:sz w:val="22"/>
        </w:rPr>
        <w:t>in sedimentary Hg and Hg/TOC strongly suggest that a perturbation to the global mercury cycle took place during the Triassic–Jurassic transition, beginning coincidentally with the end-Triassic extinction. The absence of a recorded mercury perturbation in sediments at Igounane is interpreted to result from their deposition</w:t>
      </w:r>
      <w:r w:rsidR="00222CA4">
        <w:rPr>
          <w:rFonts w:ascii="Times New Roman" w:hAnsi="Times New Roman" w:cs="Times New Roman"/>
          <w:sz w:val="22"/>
        </w:rPr>
        <w:t xml:space="preserve"> being</w:t>
      </w:r>
      <w:r w:rsidRPr="00384C9F">
        <w:rPr>
          <w:rFonts w:ascii="Times New Roman" w:hAnsi="Times New Roman" w:cs="Times New Roman"/>
          <w:sz w:val="22"/>
        </w:rPr>
        <w:t xml:space="preserve"> below the oldest known CAMP flows (thus at a time preceding the onset of CAMP basalt extrusion). A lack of</w:t>
      </w:r>
      <w:r w:rsidRPr="00384C9F">
        <w:rPr>
          <w:rFonts w:ascii="Times New Roman" w:hAnsi="Times New Roman" w:cs="Times New Roman"/>
          <w:sz w:val="22"/>
          <w:szCs w:val="22"/>
        </w:rPr>
        <w:t xml:space="preserve"> change in terrestrial spores from Argana sediments below the CAMP basalts further suggest that </w:t>
      </w:r>
      <w:r w:rsidR="00A94A6C" w:rsidRPr="00384C9F">
        <w:rPr>
          <w:rFonts w:ascii="Times New Roman" w:hAnsi="Times New Roman" w:cs="Times New Roman"/>
          <w:sz w:val="22"/>
          <w:szCs w:val="22"/>
        </w:rPr>
        <w:t>th</w:t>
      </w:r>
      <w:r w:rsidR="00A94A6C">
        <w:rPr>
          <w:rFonts w:ascii="Times New Roman" w:hAnsi="Times New Roman" w:cs="Times New Roman"/>
          <w:sz w:val="22"/>
          <w:szCs w:val="22"/>
        </w:rPr>
        <w:t>e</w:t>
      </w:r>
      <w:r w:rsidR="00A94A6C" w:rsidRPr="00384C9F">
        <w:rPr>
          <w:rFonts w:ascii="Times New Roman" w:hAnsi="Times New Roman" w:cs="Times New Roman"/>
          <w:sz w:val="22"/>
          <w:szCs w:val="22"/>
        </w:rPr>
        <w:t xml:space="preserve">se </w:t>
      </w:r>
      <w:r w:rsidRPr="00384C9F">
        <w:rPr>
          <w:rFonts w:ascii="Times New Roman" w:hAnsi="Times New Roman" w:cs="Times New Roman"/>
          <w:sz w:val="22"/>
          <w:szCs w:val="22"/>
        </w:rPr>
        <w:t xml:space="preserve">sediments were deposited prior to the end-Triassic extinction (14), and thus before the onset of CAMP volcanism. </w:t>
      </w:r>
    </w:p>
    <w:p w14:paraId="052B894B" w14:textId="77777777" w:rsidR="00D947B3" w:rsidRPr="00384C9F" w:rsidRDefault="00D947B3" w:rsidP="00384C9F">
      <w:pPr>
        <w:spacing w:line="480" w:lineRule="auto"/>
        <w:rPr>
          <w:rFonts w:ascii="Times New Roman" w:hAnsi="Times New Roman" w:cs="Times New Roman"/>
          <w:sz w:val="22"/>
        </w:rPr>
      </w:pPr>
      <w:r w:rsidRPr="00384C9F">
        <w:rPr>
          <w:rFonts w:ascii="Times New Roman" w:hAnsi="Times New Roman" w:cs="Times New Roman"/>
          <w:sz w:val="22"/>
        </w:rPr>
        <w:tab/>
      </w:r>
    </w:p>
    <w:p w14:paraId="723EAD54" w14:textId="094787D1" w:rsidR="00D947B3" w:rsidRPr="00384C9F" w:rsidRDefault="00D947B3" w:rsidP="00384C9F">
      <w:pPr>
        <w:spacing w:line="480" w:lineRule="auto"/>
        <w:ind w:firstLine="720"/>
        <w:rPr>
          <w:rFonts w:ascii="Times New Roman" w:hAnsi="Times New Roman" w:cs="Times New Roman"/>
          <w:sz w:val="22"/>
        </w:rPr>
      </w:pPr>
      <w:r w:rsidRPr="00384C9F">
        <w:rPr>
          <w:rFonts w:ascii="Times New Roman" w:hAnsi="Times New Roman" w:cs="Times New Roman"/>
          <w:sz w:val="22"/>
        </w:rPr>
        <w:t xml:space="preserve">The correlation between Hg excursions and the extinction horizon in the other five studied records is strongly suggestive of a perturbation to the global mercury cycle at that time. Variations in marine redox during the extinction may have influenced the marine Hg cycle, but the records at both Kuhjoch and Arroyo Malo do not show </w:t>
      </w:r>
      <w:r w:rsidR="00473ADE">
        <w:rPr>
          <w:rFonts w:ascii="Times New Roman" w:hAnsi="Times New Roman" w:cs="Times New Roman"/>
          <w:sz w:val="22"/>
        </w:rPr>
        <w:t>a consistent stratigraphic</w:t>
      </w:r>
      <w:r w:rsidRPr="00384C9F">
        <w:rPr>
          <w:rFonts w:ascii="Times New Roman" w:hAnsi="Times New Roman" w:cs="Times New Roman"/>
          <w:sz w:val="22"/>
        </w:rPr>
        <w:t xml:space="preserve"> correlation between the observed Hg/TOC peaks and lithological or geochemical evidence for redox changes (3</w:t>
      </w:r>
      <w:r w:rsidR="00FA72D7">
        <w:rPr>
          <w:rFonts w:ascii="Times New Roman" w:hAnsi="Times New Roman" w:cs="Times New Roman"/>
          <w:sz w:val="22"/>
        </w:rPr>
        <w:t>7</w:t>
      </w:r>
      <w:r w:rsidRPr="00384C9F">
        <w:rPr>
          <w:rFonts w:ascii="Times New Roman" w:hAnsi="Times New Roman" w:cs="Times New Roman"/>
          <w:sz w:val="22"/>
        </w:rPr>
        <w:t>, this study). Additionally, the mercury excursions preserved in the terrestrial records from Astartekløft and Partridge Island could not have been caused by changes in the oceanic mercury inventory. Consequently, an atmospheric Hg perturbation is the most plausible cause.</w:t>
      </w:r>
    </w:p>
    <w:p w14:paraId="698C5A5C" w14:textId="77777777" w:rsidR="00D947B3" w:rsidRPr="00384C9F" w:rsidRDefault="00D947B3" w:rsidP="00384C9F">
      <w:pPr>
        <w:spacing w:line="480" w:lineRule="auto"/>
        <w:rPr>
          <w:rFonts w:ascii="Times New Roman" w:hAnsi="Times New Roman" w:cs="Times New Roman"/>
          <w:sz w:val="22"/>
        </w:rPr>
      </w:pPr>
    </w:p>
    <w:p w14:paraId="48737C86" w14:textId="18322336" w:rsidR="00D947B3" w:rsidRPr="00384C9F" w:rsidRDefault="00D947B3" w:rsidP="00384C9F">
      <w:pPr>
        <w:spacing w:line="480" w:lineRule="auto"/>
        <w:ind w:firstLine="720"/>
        <w:rPr>
          <w:rFonts w:ascii="Times New Roman" w:hAnsi="Times New Roman" w:cs="Times New Roman"/>
          <w:sz w:val="22"/>
          <w:szCs w:val="22"/>
        </w:rPr>
      </w:pPr>
      <w:r w:rsidRPr="00384C9F">
        <w:rPr>
          <w:rFonts w:ascii="Times New Roman" w:hAnsi="Times New Roman" w:cs="Times New Roman"/>
          <w:sz w:val="22"/>
        </w:rPr>
        <w:t xml:space="preserve">The Hg perturbation also coincided with the established onset of an increase in atmospheric </w:t>
      </w:r>
      <w:r w:rsidRPr="00384C9F">
        <w:rPr>
          <w:rFonts w:ascii="Times New Roman" w:hAnsi="Times New Roman" w:cs="Times New Roman"/>
          <w:i/>
          <w:sz w:val="22"/>
        </w:rPr>
        <w:t>p</w:t>
      </w:r>
      <w:r w:rsidRPr="00384C9F">
        <w:rPr>
          <w:rFonts w:ascii="Times New Roman" w:hAnsi="Times New Roman" w:cs="Times New Roman"/>
          <w:sz w:val="22"/>
        </w:rPr>
        <w:t>CO</w:t>
      </w:r>
      <w:r w:rsidRPr="00384C9F">
        <w:rPr>
          <w:rFonts w:ascii="Times New Roman" w:hAnsi="Times New Roman" w:cs="Times New Roman"/>
          <w:sz w:val="22"/>
          <w:vertAlign w:val="subscript"/>
        </w:rPr>
        <w:t>2</w:t>
      </w:r>
      <w:r w:rsidRPr="00384C9F">
        <w:rPr>
          <w:rFonts w:ascii="Times New Roman" w:hAnsi="Times New Roman" w:cs="Times New Roman"/>
          <w:sz w:val="22"/>
        </w:rPr>
        <w:t>, based on Hg/TOC and stomatal density records from Astartekløft (23: Supplementary Figures S2 and S5). This correlation suggests a geologically simultaneous increase in atmospheric Hg and CO</w:t>
      </w:r>
      <w:r w:rsidRPr="00384C9F">
        <w:rPr>
          <w:rFonts w:ascii="Times New Roman" w:hAnsi="Times New Roman" w:cs="Times New Roman"/>
          <w:sz w:val="22"/>
          <w:vertAlign w:val="subscript"/>
        </w:rPr>
        <w:t>2</w:t>
      </w:r>
      <w:r w:rsidRPr="00384C9F">
        <w:rPr>
          <w:rFonts w:ascii="Times New Roman" w:hAnsi="Times New Roman" w:cs="Times New Roman"/>
          <w:sz w:val="22"/>
        </w:rPr>
        <w:t xml:space="preserve">, plausibly originating from magmatic degassing during CAMP emplacement. Emissions of both gases could also result from thermogenic gas release from kerogen in subsurface organic-rich sediments intruded by (CAMP-associated) </w:t>
      </w:r>
      <w:r w:rsidR="00F97924">
        <w:rPr>
          <w:rFonts w:ascii="Times New Roman" w:hAnsi="Times New Roman" w:cs="Times New Roman"/>
          <w:sz w:val="22"/>
        </w:rPr>
        <w:t>sills</w:t>
      </w:r>
      <w:r w:rsidRPr="00384C9F">
        <w:rPr>
          <w:rFonts w:ascii="Times New Roman" w:hAnsi="Times New Roman" w:cs="Times New Roman"/>
          <w:sz w:val="22"/>
        </w:rPr>
        <w:t>. Thermogenic emissions have been previously suggested as a key contributor to LIP atmospheric perturbations (e.g. 3</w:t>
      </w:r>
      <w:r w:rsidR="00FA72D7">
        <w:rPr>
          <w:rFonts w:ascii="Times New Roman" w:hAnsi="Times New Roman" w:cs="Times New Roman"/>
          <w:sz w:val="22"/>
        </w:rPr>
        <w:t>8</w:t>
      </w:r>
      <w:r w:rsidRPr="00384C9F">
        <w:rPr>
          <w:rFonts w:ascii="Times New Roman" w:hAnsi="Times New Roman" w:cs="Times New Roman"/>
          <w:sz w:val="22"/>
        </w:rPr>
        <w:t>, 3</w:t>
      </w:r>
      <w:r w:rsidR="00FA72D7">
        <w:rPr>
          <w:rFonts w:ascii="Times New Roman" w:hAnsi="Times New Roman" w:cs="Times New Roman"/>
          <w:sz w:val="22"/>
        </w:rPr>
        <w:t>9</w:t>
      </w:r>
      <w:r w:rsidRPr="00384C9F">
        <w:rPr>
          <w:rFonts w:ascii="Times New Roman" w:hAnsi="Times New Roman" w:cs="Times New Roman"/>
          <w:sz w:val="22"/>
        </w:rPr>
        <w:t xml:space="preserve">). Thermogenic volatiles also explain the observed negative excursion in </w:t>
      </w:r>
      <w:r w:rsidRPr="00384C9F">
        <w:rPr>
          <w:rFonts w:ascii="Times New Roman" w:hAnsi="Times New Roman" w:cs="Times New Roman"/>
          <w:sz w:val="22"/>
          <w:szCs w:val="22"/>
        </w:rPr>
        <w:t>δ</w:t>
      </w:r>
      <w:r w:rsidRPr="00384C9F">
        <w:rPr>
          <w:rFonts w:ascii="Times New Roman" w:hAnsi="Times New Roman" w:cs="Times New Roman"/>
          <w:sz w:val="22"/>
          <w:szCs w:val="22"/>
          <w:vertAlign w:val="superscript"/>
        </w:rPr>
        <w:t>13</w:t>
      </w:r>
      <w:r w:rsidRPr="00384C9F">
        <w:rPr>
          <w:rFonts w:ascii="Times New Roman" w:hAnsi="Times New Roman" w:cs="Times New Roman"/>
          <w:sz w:val="22"/>
          <w:szCs w:val="22"/>
        </w:rPr>
        <w:t xml:space="preserve">C </w:t>
      </w:r>
      <w:r w:rsidRPr="00384C9F">
        <w:rPr>
          <w:rFonts w:ascii="Times New Roman" w:hAnsi="Times New Roman" w:cs="Times New Roman"/>
          <w:sz w:val="22"/>
        </w:rPr>
        <w:t>at the extinction horizon more satisfactorily than magmatic carbon emissions (</w:t>
      </w:r>
      <w:r w:rsidR="00FA72D7">
        <w:rPr>
          <w:rFonts w:ascii="Times New Roman" w:hAnsi="Times New Roman" w:cs="Times New Roman"/>
          <w:sz w:val="22"/>
        </w:rPr>
        <w:t>40</w:t>
      </w:r>
      <w:r w:rsidRPr="00384C9F">
        <w:rPr>
          <w:rFonts w:ascii="Times New Roman" w:hAnsi="Times New Roman" w:cs="Times New Roman"/>
          <w:sz w:val="22"/>
        </w:rPr>
        <w:t xml:space="preserve">). However, peaks in Hg/TOC stratigraphically above the extinction horizon are not marked by distinct negative excursions in </w:t>
      </w:r>
      <w:r w:rsidRPr="00384C9F">
        <w:rPr>
          <w:rFonts w:ascii="Times New Roman" w:hAnsi="Times New Roman" w:cs="Times New Roman"/>
          <w:sz w:val="22"/>
          <w:szCs w:val="22"/>
        </w:rPr>
        <w:t>δ</w:t>
      </w:r>
      <w:r w:rsidRPr="00384C9F">
        <w:rPr>
          <w:rFonts w:ascii="Times New Roman" w:hAnsi="Times New Roman" w:cs="Times New Roman"/>
          <w:sz w:val="22"/>
          <w:szCs w:val="22"/>
          <w:vertAlign w:val="superscript"/>
        </w:rPr>
        <w:t>13</w:t>
      </w:r>
      <w:r w:rsidRPr="00384C9F">
        <w:rPr>
          <w:rFonts w:ascii="Times New Roman" w:hAnsi="Times New Roman" w:cs="Times New Roman"/>
          <w:sz w:val="22"/>
          <w:szCs w:val="22"/>
        </w:rPr>
        <w:t>C. Consequently, there is less evidence for these later mercury perturbations resulting from thermogenic emissions</w:t>
      </w:r>
      <w:r w:rsidR="00473ADE">
        <w:rPr>
          <w:rFonts w:ascii="Times New Roman" w:hAnsi="Times New Roman" w:cs="Times New Roman"/>
          <w:sz w:val="22"/>
          <w:szCs w:val="22"/>
        </w:rPr>
        <w:t>, and magmatic Hg emissions are a more probable cause.</w:t>
      </w:r>
    </w:p>
    <w:p w14:paraId="117CF940" w14:textId="77777777" w:rsidR="00D947B3" w:rsidRPr="00384C9F" w:rsidRDefault="00D947B3" w:rsidP="00384C9F">
      <w:pPr>
        <w:spacing w:line="480" w:lineRule="auto"/>
        <w:rPr>
          <w:rFonts w:ascii="Times New Roman" w:hAnsi="Times New Roman" w:cs="Times New Roman"/>
          <w:sz w:val="22"/>
          <w:szCs w:val="22"/>
        </w:rPr>
      </w:pPr>
    </w:p>
    <w:p w14:paraId="0272B431" w14:textId="2A224B4E" w:rsidR="00D947B3" w:rsidRPr="00384C9F" w:rsidRDefault="00D947B3" w:rsidP="00384C9F">
      <w:pPr>
        <w:spacing w:line="480" w:lineRule="auto"/>
        <w:rPr>
          <w:rFonts w:ascii="Times New Roman" w:hAnsi="Times New Roman" w:cs="Times New Roman"/>
          <w:sz w:val="22"/>
          <w:szCs w:val="22"/>
        </w:rPr>
      </w:pPr>
      <w:r w:rsidRPr="00384C9F">
        <w:rPr>
          <w:rFonts w:ascii="Times New Roman" w:hAnsi="Times New Roman" w:cs="Times New Roman"/>
          <w:sz w:val="22"/>
        </w:rPr>
        <w:tab/>
        <w:t xml:space="preserve">Additional evidence for a volcanic origin of the perturbation to the global Hg cycle during the end-Triassic extinction comes from the established correlation between </w:t>
      </w:r>
      <w:r w:rsidRPr="00384C9F">
        <w:rPr>
          <w:rFonts w:ascii="Times New Roman" w:hAnsi="Times New Roman" w:cs="Times New Roman"/>
          <w:sz w:val="22"/>
          <w:szCs w:val="22"/>
        </w:rPr>
        <w:t xml:space="preserve">the lowest known CAMP flow (the Lower Formation in the High Atlas) and the extinction horizon. This correlation allows </w:t>
      </w:r>
      <w:r w:rsidRPr="00384C9F">
        <w:rPr>
          <w:rFonts w:ascii="Times New Roman" w:hAnsi="Times New Roman" w:cs="Times New Roman"/>
          <w:sz w:val="22"/>
        </w:rPr>
        <w:t xml:space="preserve">the Hg/TOC </w:t>
      </w:r>
      <w:r w:rsidR="00473ADE">
        <w:rPr>
          <w:rFonts w:ascii="Times New Roman" w:hAnsi="Times New Roman" w:cs="Times New Roman"/>
          <w:sz w:val="22"/>
        </w:rPr>
        <w:t>increase</w:t>
      </w:r>
      <w:r w:rsidR="00473ADE" w:rsidRPr="00384C9F">
        <w:rPr>
          <w:rFonts w:ascii="Times New Roman" w:hAnsi="Times New Roman" w:cs="Times New Roman"/>
          <w:sz w:val="22"/>
        </w:rPr>
        <w:t xml:space="preserve"> </w:t>
      </w:r>
      <w:r w:rsidRPr="00384C9F">
        <w:rPr>
          <w:rFonts w:ascii="Times New Roman" w:hAnsi="Times New Roman" w:cs="Times New Roman"/>
          <w:sz w:val="22"/>
        </w:rPr>
        <w:t xml:space="preserve">at the extinction horizon to be precisely stratigraphically matched with that particular unit of CAMP (Figure 1B: see also Supplementary Figure S2 and refs 14, 15). Consequently, </w:t>
      </w:r>
      <w:r w:rsidRPr="00384C9F">
        <w:rPr>
          <w:rFonts w:ascii="Times New Roman" w:hAnsi="Times New Roman" w:cs="Times New Roman"/>
          <w:sz w:val="22"/>
          <w:szCs w:val="22"/>
        </w:rPr>
        <w:t xml:space="preserve">it is highly likely that volcanic Hg associated with </w:t>
      </w:r>
      <w:r w:rsidR="00473ADE" w:rsidRPr="00384C9F">
        <w:rPr>
          <w:rFonts w:ascii="Times New Roman" w:hAnsi="Times New Roman" w:cs="Times New Roman"/>
          <w:sz w:val="22"/>
          <w:szCs w:val="22"/>
        </w:rPr>
        <w:t>th</w:t>
      </w:r>
      <w:r w:rsidR="00473ADE">
        <w:rPr>
          <w:rFonts w:ascii="Times New Roman" w:hAnsi="Times New Roman" w:cs="Times New Roman"/>
          <w:sz w:val="22"/>
          <w:szCs w:val="22"/>
        </w:rPr>
        <w:t>is</w:t>
      </w:r>
      <w:r w:rsidR="00473ADE" w:rsidRPr="00384C9F">
        <w:rPr>
          <w:rFonts w:ascii="Times New Roman" w:hAnsi="Times New Roman" w:cs="Times New Roman"/>
          <w:sz w:val="22"/>
          <w:szCs w:val="22"/>
        </w:rPr>
        <w:t xml:space="preserve"> </w:t>
      </w:r>
      <w:r w:rsidRPr="00384C9F">
        <w:rPr>
          <w:rFonts w:ascii="Times New Roman" w:hAnsi="Times New Roman" w:cs="Times New Roman"/>
          <w:sz w:val="22"/>
          <w:szCs w:val="22"/>
        </w:rPr>
        <w:t>lowest CAMP flow contributed to the global mercury perturbation during the end-Triassic extinction</w:t>
      </w:r>
      <w:r w:rsidRPr="00384C9F">
        <w:rPr>
          <w:rFonts w:ascii="Times New Roman" w:hAnsi="Times New Roman" w:cs="Times New Roman"/>
          <w:sz w:val="22"/>
        </w:rPr>
        <w:t>. The ability to correlate stratigraphically a Hg excursion directly with an individual CAMP basalt flow greatly strengthens the use of this element as a proxy for volcanism.</w:t>
      </w:r>
    </w:p>
    <w:p w14:paraId="0577682A" w14:textId="77777777" w:rsidR="00D947B3" w:rsidRPr="00384C9F" w:rsidRDefault="00D947B3" w:rsidP="00384C9F">
      <w:pPr>
        <w:spacing w:line="480" w:lineRule="auto"/>
        <w:rPr>
          <w:rFonts w:ascii="Times New Roman" w:hAnsi="Times New Roman" w:cs="Times New Roman"/>
          <w:sz w:val="22"/>
        </w:rPr>
      </w:pPr>
    </w:p>
    <w:p w14:paraId="50E3B4C1" w14:textId="77777777" w:rsidR="00D947B3" w:rsidRPr="00384C9F" w:rsidRDefault="00D947B3" w:rsidP="00384C9F">
      <w:pPr>
        <w:spacing w:line="480" w:lineRule="auto"/>
        <w:rPr>
          <w:rFonts w:ascii="Times New Roman" w:hAnsi="Times New Roman" w:cs="Times New Roman"/>
          <w:sz w:val="22"/>
        </w:rPr>
      </w:pPr>
    </w:p>
    <w:p w14:paraId="4A9A2200" w14:textId="77777777" w:rsidR="00D947B3" w:rsidRPr="00384C9F" w:rsidRDefault="00D947B3" w:rsidP="00384C9F">
      <w:pPr>
        <w:spacing w:line="480" w:lineRule="auto"/>
        <w:rPr>
          <w:rFonts w:ascii="Times New Roman" w:hAnsi="Times New Roman" w:cs="Times New Roman"/>
          <w:i/>
          <w:szCs w:val="20"/>
          <w:lang w:val="en-GB"/>
        </w:rPr>
      </w:pPr>
      <w:r w:rsidRPr="00384C9F">
        <w:rPr>
          <w:rFonts w:ascii="Times New Roman" w:hAnsi="Times New Roman" w:cs="Times New Roman"/>
          <w:i/>
          <w:szCs w:val="20"/>
          <w:lang w:val="en-GB"/>
        </w:rPr>
        <w:t>3.2.</w:t>
      </w:r>
      <w:r w:rsidRPr="00384C9F">
        <w:rPr>
          <w:rFonts w:ascii="Times New Roman" w:hAnsi="Times New Roman" w:cs="Times New Roman"/>
          <w:i/>
          <w:szCs w:val="20"/>
          <w:lang w:val="en-GB"/>
        </w:rPr>
        <w:tab/>
        <w:t>The pulsatory release of magmatic volatiles</w:t>
      </w:r>
    </w:p>
    <w:p w14:paraId="16173903" w14:textId="6DE04D67" w:rsidR="00D947B3" w:rsidRPr="00384C9F" w:rsidRDefault="00D947B3" w:rsidP="00384C9F">
      <w:pPr>
        <w:spacing w:line="480" w:lineRule="auto"/>
        <w:ind w:firstLine="720"/>
        <w:rPr>
          <w:rFonts w:ascii="Times New Roman" w:hAnsi="Times New Roman" w:cs="Times New Roman"/>
          <w:sz w:val="22"/>
        </w:rPr>
      </w:pPr>
      <w:r w:rsidRPr="00384C9F">
        <w:rPr>
          <w:rFonts w:ascii="Times New Roman" w:hAnsi="Times New Roman" w:cs="Times New Roman"/>
          <w:sz w:val="22"/>
        </w:rPr>
        <w:t xml:space="preserve">In addition to the mercury excursion at the extinction horizon, </w:t>
      </w:r>
      <w:r w:rsidR="00473ADE">
        <w:rPr>
          <w:rFonts w:ascii="Times New Roman" w:hAnsi="Times New Roman" w:cs="Times New Roman"/>
          <w:sz w:val="22"/>
        </w:rPr>
        <w:t>four</w:t>
      </w:r>
      <w:r w:rsidR="00473ADE" w:rsidRPr="00384C9F">
        <w:rPr>
          <w:rFonts w:ascii="Times New Roman" w:hAnsi="Times New Roman" w:cs="Times New Roman"/>
          <w:sz w:val="22"/>
        </w:rPr>
        <w:t xml:space="preserve"> </w:t>
      </w:r>
      <w:r w:rsidRPr="00384C9F">
        <w:rPr>
          <w:rFonts w:ascii="Times New Roman" w:hAnsi="Times New Roman" w:cs="Times New Roman"/>
          <w:sz w:val="22"/>
        </w:rPr>
        <w:t>sections record distinct peaks in sedimentary Hg/TOC higher up in the stratigraphy. These higher peaks are most clearly distinct at Kuhjoch and Arroyo Malo, but may also be recorded at New York Canyon and St Audries Bay (Figure 3). Pulsatory CAMP volcanism has been inferred from the stratigraphic record of CAMP basalts in North America and Morocco (17–20). However, these lithological records only prove an apparent pulsing of CAMP basalts in specific locations of what is a much larger scale province. Episodic volcanism across the entire extent of CAMP has been inferred from pedogenic carbonate</w:t>
      </w:r>
      <w:r w:rsidRPr="00384C9F">
        <w:rPr>
          <w:rFonts w:ascii="Times New Roman" w:hAnsi="Times New Roman" w:cs="Times New Roman"/>
          <w:i/>
          <w:sz w:val="22"/>
        </w:rPr>
        <w:t xml:space="preserve"> p</w:t>
      </w:r>
      <w:r w:rsidRPr="00384C9F">
        <w:rPr>
          <w:rFonts w:ascii="Times New Roman" w:hAnsi="Times New Roman" w:cs="Times New Roman"/>
          <w:sz w:val="22"/>
        </w:rPr>
        <w:t>CO</w:t>
      </w:r>
      <w:r w:rsidRPr="00384C9F">
        <w:rPr>
          <w:rFonts w:ascii="Times New Roman" w:hAnsi="Times New Roman" w:cs="Times New Roman"/>
          <w:sz w:val="22"/>
          <w:vertAlign w:val="subscript"/>
        </w:rPr>
        <w:t>2</w:t>
      </w:r>
      <w:r w:rsidRPr="00384C9F">
        <w:rPr>
          <w:rFonts w:ascii="Times New Roman" w:hAnsi="Times New Roman" w:cs="Times New Roman"/>
          <w:sz w:val="22"/>
        </w:rPr>
        <w:t xml:space="preserve"> reconstructions (22), but these concretionary carbonates can be impacted by local (diagenetic) processes. The observed pulsatory signal of Hg perturbations in multiple, globally distributed, sedimentary records </w:t>
      </w:r>
      <w:r w:rsidR="00473ADE">
        <w:rPr>
          <w:rFonts w:ascii="Times New Roman" w:hAnsi="Times New Roman" w:cs="Times New Roman"/>
          <w:sz w:val="22"/>
        </w:rPr>
        <w:t xml:space="preserve">across </w:t>
      </w:r>
      <w:r w:rsidRPr="00384C9F">
        <w:rPr>
          <w:rFonts w:ascii="Times New Roman" w:hAnsi="Times New Roman" w:cs="Times New Roman"/>
          <w:sz w:val="22"/>
        </w:rPr>
        <w:t>the Triassic–Jurassic transition provides independent evidence that the intensity of CAMP volcanism, and likely CAMP emplacement, occurred in a non-continuous manner.</w:t>
      </w:r>
    </w:p>
    <w:p w14:paraId="13F2E7DB" w14:textId="77777777" w:rsidR="00D947B3" w:rsidRPr="00384C9F" w:rsidRDefault="00D947B3" w:rsidP="00384C9F">
      <w:pPr>
        <w:spacing w:line="480" w:lineRule="auto"/>
        <w:rPr>
          <w:rFonts w:ascii="Times New Roman" w:hAnsi="Times New Roman" w:cs="Times New Roman"/>
          <w:sz w:val="22"/>
        </w:rPr>
      </w:pPr>
    </w:p>
    <w:p w14:paraId="68B58623" w14:textId="7CE5C4AF" w:rsidR="00D947B3" w:rsidRPr="00384C9F" w:rsidRDefault="00D947B3" w:rsidP="00384C9F">
      <w:pPr>
        <w:spacing w:line="480" w:lineRule="auto"/>
        <w:ind w:firstLine="720"/>
        <w:rPr>
          <w:rFonts w:ascii="Times New Roman" w:hAnsi="Times New Roman" w:cs="Times New Roman"/>
          <w:sz w:val="22"/>
        </w:rPr>
      </w:pPr>
      <w:r w:rsidRPr="00384C9F">
        <w:rPr>
          <w:rFonts w:ascii="Times New Roman" w:hAnsi="Times New Roman" w:cs="Times New Roman"/>
          <w:sz w:val="22"/>
        </w:rPr>
        <w:t>Although the mercury records shown in Figure 3 do show excursions in Hg/TOC in Jurassic strata and support the continuation of CAMP volcanism into the Jurassic, most of the Hg/TOC peaks are documented between the</w:t>
      </w:r>
      <w:r w:rsidR="00473ADE">
        <w:rPr>
          <w:rFonts w:ascii="Times New Roman" w:hAnsi="Times New Roman" w:cs="Times New Roman"/>
          <w:sz w:val="22"/>
        </w:rPr>
        <w:t xml:space="preserve"> </w:t>
      </w:r>
      <w:r w:rsidR="00473ADE" w:rsidRPr="00384C9F">
        <w:rPr>
          <w:rFonts w:ascii="Times New Roman" w:hAnsi="Times New Roman" w:cs="Times New Roman"/>
          <w:sz w:val="22"/>
        </w:rPr>
        <w:t>end-Triassic</w:t>
      </w:r>
      <w:r w:rsidRPr="00384C9F">
        <w:rPr>
          <w:rFonts w:ascii="Times New Roman" w:hAnsi="Times New Roman" w:cs="Times New Roman"/>
          <w:sz w:val="22"/>
        </w:rPr>
        <w:t xml:space="preserve"> extinction horizon and the Triassic–Jurassic boundary. The data (Figure 3) suggest that at least two, and possibly three, major volcanic episodes occurred between </w:t>
      </w:r>
      <w:r w:rsidR="00473ADE">
        <w:rPr>
          <w:rFonts w:ascii="Times New Roman" w:hAnsi="Times New Roman" w:cs="Times New Roman"/>
          <w:sz w:val="22"/>
        </w:rPr>
        <w:t xml:space="preserve">the </w:t>
      </w:r>
      <w:r w:rsidRPr="00384C9F">
        <w:rPr>
          <w:rFonts w:ascii="Times New Roman" w:hAnsi="Times New Roman" w:cs="Times New Roman"/>
          <w:sz w:val="22"/>
        </w:rPr>
        <w:t>extinction and the beginning of the Jurassic (as defined by ammonite biostratigraphy). This interval is estimated as lasting only 100–200 kyr based on U–Pb geochronology and astrochronology (e.g. 1, 2, 4</w:t>
      </w:r>
      <w:r w:rsidR="00FA72D7">
        <w:rPr>
          <w:rFonts w:ascii="Times New Roman" w:hAnsi="Times New Roman" w:cs="Times New Roman"/>
          <w:sz w:val="22"/>
        </w:rPr>
        <w:t>1</w:t>
      </w:r>
      <w:r w:rsidRPr="00384C9F">
        <w:rPr>
          <w:rFonts w:ascii="Times New Roman" w:hAnsi="Times New Roman" w:cs="Times New Roman"/>
          <w:sz w:val="22"/>
        </w:rPr>
        <w:t>, 4</w:t>
      </w:r>
      <w:r w:rsidR="00FA72D7">
        <w:rPr>
          <w:rFonts w:ascii="Times New Roman" w:hAnsi="Times New Roman" w:cs="Times New Roman"/>
          <w:sz w:val="22"/>
        </w:rPr>
        <w:t>2</w:t>
      </w:r>
      <w:r w:rsidRPr="00384C9F">
        <w:rPr>
          <w:rFonts w:ascii="Times New Roman" w:hAnsi="Times New Roman" w:cs="Times New Roman"/>
          <w:sz w:val="22"/>
        </w:rPr>
        <w:t xml:space="preserve">). Ar–Ar and U–Pb geochronology suggests that the oldest three Moroccan basalt units (the Lower, Middle and Upper Formations: units 1, 3, and 4 in Figure 2B) and the first of the major North American CAMP pulses (units 2–4 in Figure 2B) were likely all emplaced during this interval (2, 14, 17). It is possible that the observed three pulses in Hg/TOC observed in strata between the extinction horizon and </w:t>
      </w:r>
      <w:r w:rsidR="00473ADE">
        <w:rPr>
          <w:rFonts w:ascii="Times New Roman" w:hAnsi="Times New Roman" w:cs="Times New Roman"/>
          <w:sz w:val="22"/>
        </w:rPr>
        <w:t xml:space="preserve">the </w:t>
      </w:r>
      <w:r w:rsidRPr="00384C9F">
        <w:rPr>
          <w:rFonts w:ascii="Times New Roman" w:hAnsi="Times New Roman" w:cs="Times New Roman"/>
          <w:sz w:val="22"/>
        </w:rPr>
        <w:t>Triassic–Jurassic boundary may directly relate to atmospheric volatile release from the first three CAMP basalt units in the Moroccan Argana Basin, and their North American equivalents. However, further correlative work is needed to confirm such a hypothesis. The later North American CAMP basalts, and the Moroccan Recurrent Formation (units 5 and 6, Figure 2B), were emplaced 300–600 kyr after the extinction (2, 14, 21 and references therein). Thus, the Hg/TOC peaks between the extinction horizon and the Triassic–Jurassic boundary</w:t>
      </w:r>
      <w:r w:rsidR="00473ADE">
        <w:rPr>
          <w:rFonts w:ascii="Times New Roman" w:hAnsi="Times New Roman" w:cs="Times New Roman"/>
          <w:sz w:val="22"/>
        </w:rPr>
        <w:t xml:space="preserve"> cannot be related to these later flows</w:t>
      </w:r>
      <w:r w:rsidRPr="00384C9F">
        <w:rPr>
          <w:rFonts w:ascii="Times New Roman" w:hAnsi="Times New Roman" w:cs="Times New Roman"/>
          <w:sz w:val="22"/>
        </w:rPr>
        <w:t xml:space="preserve">. </w:t>
      </w:r>
    </w:p>
    <w:p w14:paraId="16E7D4CB" w14:textId="77777777" w:rsidR="00D947B3" w:rsidRPr="00384C9F" w:rsidRDefault="00D947B3" w:rsidP="00384C9F">
      <w:pPr>
        <w:spacing w:line="480" w:lineRule="auto"/>
        <w:rPr>
          <w:rFonts w:ascii="Times New Roman" w:hAnsi="Times New Roman" w:cs="Times New Roman"/>
          <w:sz w:val="22"/>
        </w:rPr>
      </w:pPr>
    </w:p>
    <w:p w14:paraId="56DB2EAF" w14:textId="37E469A9" w:rsidR="00D947B3" w:rsidRPr="00384C9F" w:rsidRDefault="00D947B3" w:rsidP="00384C9F">
      <w:pPr>
        <w:spacing w:line="480" w:lineRule="auto"/>
        <w:ind w:firstLine="720"/>
        <w:rPr>
          <w:rFonts w:ascii="Times New Roman" w:hAnsi="Times New Roman" w:cs="Times New Roman"/>
          <w:sz w:val="22"/>
        </w:rPr>
      </w:pPr>
      <w:r w:rsidRPr="00384C9F">
        <w:rPr>
          <w:rFonts w:ascii="Times New Roman" w:hAnsi="Times New Roman" w:cs="Times New Roman"/>
          <w:sz w:val="22"/>
        </w:rPr>
        <w:t xml:space="preserve">The observed record of multiple pulses in Hg/TOC is direct evidence that volatile release associated with CAMP volcanism was also pulsatory, likely including episodic emissions of carbon, sulfur, and mercury. Moreover, pulsatory emissions are shown to have occurred throughout the first 100–200 kyr immediately following the end-Triassic extinction, in addition to the documented later pulses of volcanic emissions (22). Consequently, the large increase in atmospheric </w:t>
      </w:r>
      <w:r w:rsidRPr="00384C9F">
        <w:rPr>
          <w:rFonts w:ascii="Times New Roman" w:hAnsi="Times New Roman" w:cs="Times New Roman"/>
          <w:i/>
          <w:sz w:val="22"/>
        </w:rPr>
        <w:t>p</w:t>
      </w:r>
      <w:r w:rsidRPr="00384C9F">
        <w:rPr>
          <w:rFonts w:ascii="Times New Roman" w:hAnsi="Times New Roman" w:cs="Times New Roman"/>
          <w:sz w:val="22"/>
        </w:rPr>
        <w:t>CO</w:t>
      </w:r>
      <w:r w:rsidRPr="00384C9F">
        <w:rPr>
          <w:rFonts w:ascii="Times New Roman" w:hAnsi="Times New Roman" w:cs="Times New Roman"/>
          <w:sz w:val="22"/>
          <w:vertAlign w:val="subscript"/>
        </w:rPr>
        <w:t>2</w:t>
      </w:r>
      <w:r w:rsidRPr="00384C9F">
        <w:rPr>
          <w:rFonts w:ascii="Times New Roman" w:hAnsi="Times New Roman" w:cs="Times New Roman"/>
          <w:sz w:val="22"/>
        </w:rPr>
        <w:t xml:space="preserve"> during the extinction event may have arisen as a series of episodic carbon-cycle perturbations to the atmosphere (and subsequently the ocean). Pulsatory perturbations of the ocean–atmosphere system caused by episodic volcanic events (and release of volatiles) associated with CAMP may explain the documented prolonged period of ecosystem deterioration and delayed recovery of benthic fauna during the emplacement of CAMP (3</w:t>
      </w:r>
      <w:r w:rsidR="00FA72D7">
        <w:rPr>
          <w:rFonts w:ascii="Times New Roman" w:hAnsi="Times New Roman" w:cs="Times New Roman"/>
          <w:sz w:val="22"/>
        </w:rPr>
        <w:t>5</w:t>
      </w:r>
      <w:r w:rsidRPr="00384C9F">
        <w:rPr>
          <w:rFonts w:ascii="Times New Roman" w:hAnsi="Times New Roman" w:cs="Times New Roman"/>
          <w:sz w:val="22"/>
        </w:rPr>
        <w:t>, 4</w:t>
      </w:r>
      <w:r w:rsidR="00FA72D7">
        <w:rPr>
          <w:rFonts w:ascii="Times New Roman" w:hAnsi="Times New Roman" w:cs="Times New Roman"/>
          <w:sz w:val="22"/>
        </w:rPr>
        <w:t>3</w:t>
      </w:r>
      <w:r w:rsidRPr="00384C9F">
        <w:rPr>
          <w:rFonts w:ascii="Times New Roman" w:hAnsi="Times New Roman" w:cs="Times New Roman"/>
          <w:sz w:val="22"/>
        </w:rPr>
        <w:t>–4</w:t>
      </w:r>
      <w:r w:rsidR="00FA72D7">
        <w:rPr>
          <w:rFonts w:ascii="Times New Roman" w:hAnsi="Times New Roman" w:cs="Times New Roman"/>
          <w:sz w:val="22"/>
        </w:rPr>
        <w:t>5</w:t>
      </w:r>
      <w:r w:rsidRPr="00384C9F">
        <w:rPr>
          <w:rFonts w:ascii="Times New Roman" w:hAnsi="Times New Roman" w:cs="Times New Roman"/>
          <w:sz w:val="22"/>
        </w:rPr>
        <w:t xml:space="preserve">). </w:t>
      </w:r>
    </w:p>
    <w:p w14:paraId="1D8092E7" w14:textId="77777777" w:rsidR="00D947B3" w:rsidRPr="00384C9F" w:rsidRDefault="00D947B3" w:rsidP="00384C9F">
      <w:pPr>
        <w:spacing w:line="480" w:lineRule="auto"/>
        <w:rPr>
          <w:rFonts w:ascii="Times New Roman" w:hAnsi="Times New Roman" w:cs="Times New Roman"/>
          <w:sz w:val="22"/>
        </w:rPr>
      </w:pPr>
    </w:p>
    <w:p w14:paraId="689062BC" w14:textId="77777777" w:rsidR="00D947B3" w:rsidRPr="00384C9F" w:rsidRDefault="00D947B3" w:rsidP="00384C9F">
      <w:pPr>
        <w:spacing w:line="480" w:lineRule="auto"/>
        <w:rPr>
          <w:rFonts w:ascii="Times New Roman" w:hAnsi="Times New Roman" w:cs="Times New Roman"/>
          <w:b/>
          <w:szCs w:val="20"/>
          <w:lang w:val="en-GB"/>
        </w:rPr>
      </w:pPr>
      <w:r w:rsidRPr="00384C9F">
        <w:rPr>
          <w:rFonts w:ascii="Times New Roman" w:hAnsi="Times New Roman" w:cs="Times New Roman"/>
          <w:b/>
          <w:szCs w:val="20"/>
          <w:lang w:val="en-GB"/>
        </w:rPr>
        <w:t>4.</w:t>
      </w:r>
      <w:r w:rsidRPr="00384C9F">
        <w:rPr>
          <w:rFonts w:ascii="Times New Roman" w:hAnsi="Times New Roman" w:cs="Times New Roman"/>
          <w:b/>
          <w:szCs w:val="20"/>
          <w:lang w:val="en-GB"/>
        </w:rPr>
        <w:tab/>
        <w:t>Conclusions</w:t>
      </w:r>
    </w:p>
    <w:p w14:paraId="0628B6B1" w14:textId="36E34E3B" w:rsidR="00D947B3" w:rsidRPr="00384C9F" w:rsidRDefault="00D947B3" w:rsidP="00384C9F">
      <w:pPr>
        <w:spacing w:line="480" w:lineRule="auto"/>
        <w:ind w:firstLine="720"/>
        <w:rPr>
          <w:rFonts w:ascii="Times New Roman" w:hAnsi="Times New Roman" w:cs="Times New Roman"/>
          <w:sz w:val="22"/>
        </w:rPr>
      </w:pPr>
      <w:r w:rsidRPr="00384C9F">
        <w:rPr>
          <w:rFonts w:ascii="Times New Roman" w:hAnsi="Times New Roman" w:cs="Times New Roman"/>
          <w:sz w:val="22"/>
          <w:szCs w:val="20"/>
          <w:lang w:val="en-GB"/>
        </w:rPr>
        <w:t>Investigation of the global history of CAMP volatile emissions is important for understanding the development of this igneous province and its potential environmental impact. This study demonstrates that the mercury cycle was perturbed on a global scale during the Triassic–Jurassic transition. Mercury excursions are recorded in five of the six sections studied</w:t>
      </w:r>
      <w:r w:rsidR="00777DC2">
        <w:rPr>
          <w:rFonts w:ascii="Times New Roman" w:hAnsi="Times New Roman" w:cs="Times New Roman"/>
          <w:sz w:val="22"/>
          <w:szCs w:val="20"/>
          <w:lang w:val="en-GB"/>
        </w:rPr>
        <w:t xml:space="preserve">; the one section with no record of Hg enrichment was likely deposited prior to the onset of CAMP volcanism. </w:t>
      </w:r>
      <w:r w:rsidRPr="00384C9F">
        <w:rPr>
          <w:rFonts w:ascii="Times New Roman" w:hAnsi="Times New Roman" w:cs="Times New Roman"/>
          <w:sz w:val="22"/>
          <w:szCs w:val="20"/>
          <w:lang w:val="en-GB"/>
        </w:rPr>
        <w:t>The onset of Hg enrichment occurred synchronously across the globe, coincident with the end-Triassic extinction and associated global carbon-cycle perturbation</w:t>
      </w:r>
      <w:r w:rsidRPr="00384C9F">
        <w:rPr>
          <w:rFonts w:ascii="Times New Roman" w:hAnsi="Times New Roman" w:cs="Times New Roman"/>
          <w:sz w:val="22"/>
        </w:rPr>
        <w:t xml:space="preserve">. The presence of Hg/TOC excursions in sedimentary records of terrestrial and marine paleoenvironments, across both hemispheres, indicates that atmospheric mercury concentrations likely increased substantially. This atmospheric perturbation probably resulted from the emplacement of CAMP and the associated large-scale emission of magmatic volatiles, </w:t>
      </w:r>
      <w:r w:rsidR="00473ADE">
        <w:rPr>
          <w:rFonts w:ascii="Times New Roman" w:hAnsi="Times New Roman" w:cs="Times New Roman"/>
          <w:sz w:val="22"/>
        </w:rPr>
        <w:t>and potentially</w:t>
      </w:r>
      <w:r w:rsidRPr="00384C9F">
        <w:rPr>
          <w:rFonts w:ascii="Times New Roman" w:hAnsi="Times New Roman" w:cs="Times New Roman"/>
          <w:sz w:val="22"/>
        </w:rPr>
        <w:t xml:space="preserve"> thermogenic volatiles from intruded country rock</w:t>
      </w:r>
      <w:r w:rsidR="00473ADE">
        <w:rPr>
          <w:rFonts w:ascii="Times New Roman" w:hAnsi="Times New Roman" w:cs="Times New Roman"/>
          <w:sz w:val="22"/>
        </w:rPr>
        <w:t xml:space="preserve"> </w:t>
      </w:r>
      <w:r w:rsidR="00473ADE" w:rsidRPr="00384C9F">
        <w:rPr>
          <w:rFonts w:ascii="Times New Roman" w:hAnsi="Times New Roman" w:cs="Times New Roman"/>
          <w:sz w:val="22"/>
        </w:rPr>
        <w:t>(including mercury)</w:t>
      </w:r>
      <w:r w:rsidRPr="00384C9F">
        <w:rPr>
          <w:rFonts w:ascii="Times New Roman" w:hAnsi="Times New Roman" w:cs="Times New Roman"/>
          <w:sz w:val="22"/>
        </w:rPr>
        <w:t xml:space="preserve">. The appearance of a global Hg excursion at the end-Triassic extinction horizon and multiple Hg/TOC peaks between it and the Triassic–Jurassic boundary </w:t>
      </w:r>
      <w:r w:rsidR="00473ADE">
        <w:rPr>
          <w:rFonts w:ascii="Times New Roman" w:hAnsi="Times New Roman" w:cs="Times New Roman"/>
          <w:sz w:val="22"/>
        </w:rPr>
        <w:t>is further evidence</w:t>
      </w:r>
      <w:r w:rsidR="00473ADE" w:rsidRPr="00384C9F">
        <w:rPr>
          <w:rFonts w:ascii="Times New Roman" w:hAnsi="Times New Roman" w:cs="Times New Roman"/>
          <w:sz w:val="22"/>
        </w:rPr>
        <w:t xml:space="preserve"> </w:t>
      </w:r>
      <w:r w:rsidRPr="00384C9F">
        <w:rPr>
          <w:rFonts w:ascii="Times New Roman" w:hAnsi="Times New Roman" w:cs="Times New Roman"/>
          <w:sz w:val="22"/>
        </w:rPr>
        <w:t>that pulses in the intensity of CAMP volcanism (and associated volatile release) were not limited to North America and Morocco, but representative of the entire province. The direct correlation between the oldest preserved flows of CAMP and the end-Triassic extinction horizon allows the earliest pulse of elevated mercury in the sedimentary record of this time to be linked directly with these basalts. This correlation supports a volcanic origin for the increased mercury abundances, and represents the first time that a globally observed mercury excursion has been tied to a specific basalt unit from a Large Igneous Province. The recording of multiple Hg/TOC excursions between the extinction horizon and the Triassic–Jurassic boundary highlights that the initial stages of CAMP emplacement were marked by multiple episodes of volcanic volatile release. Repeated volcanically driven perturbations of the ocean-atmosphere system in the 100–200 kyr during and immediately following the end-Triassic extinction may have had important implications for the biospheric impact of CAMP.</w:t>
      </w:r>
    </w:p>
    <w:p w14:paraId="62F56975" w14:textId="77777777" w:rsidR="00D947B3" w:rsidRPr="00384C9F" w:rsidRDefault="00D947B3" w:rsidP="00384C9F">
      <w:pPr>
        <w:spacing w:line="480" w:lineRule="auto"/>
        <w:rPr>
          <w:rFonts w:ascii="Times New Roman" w:hAnsi="Times New Roman" w:cs="Times New Roman"/>
          <w:sz w:val="22"/>
        </w:rPr>
      </w:pPr>
    </w:p>
    <w:p w14:paraId="7BDBA071" w14:textId="77777777" w:rsidR="00D947B3" w:rsidRPr="00384C9F" w:rsidRDefault="00D947B3" w:rsidP="00384C9F">
      <w:pPr>
        <w:spacing w:line="480" w:lineRule="auto"/>
        <w:rPr>
          <w:rFonts w:ascii="Times New Roman" w:hAnsi="Times New Roman" w:cs="Times New Roman"/>
          <w:b/>
          <w:szCs w:val="20"/>
          <w:lang w:val="en-GB"/>
        </w:rPr>
      </w:pPr>
      <w:r w:rsidRPr="00384C9F">
        <w:rPr>
          <w:rFonts w:ascii="Times New Roman" w:hAnsi="Times New Roman" w:cs="Times New Roman"/>
          <w:b/>
          <w:szCs w:val="20"/>
          <w:lang w:val="en-GB"/>
        </w:rPr>
        <w:t>Methods</w:t>
      </w:r>
    </w:p>
    <w:p w14:paraId="33A70151" w14:textId="676B47CB" w:rsidR="00D947B3" w:rsidRPr="00384C9F" w:rsidRDefault="00D947B3" w:rsidP="00384C9F">
      <w:pPr>
        <w:spacing w:line="480" w:lineRule="auto"/>
        <w:rPr>
          <w:rFonts w:ascii="Times New Roman" w:hAnsi="Times New Roman" w:cs="Times New Roman"/>
          <w:sz w:val="22"/>
        </w:rPr>
      </w:pPr>
      <w:r w:rsidRPr="00384C9F">
        <w:rPr>
          <w:rFonts w:ascii="Times New Roman" w:hAnsi="Times New Roman" w:cs="Times New Roman"/>
          <w:sz w:val="22"/>
          <w:szCs w:val="22"/>
        </w:rPr>
        <w:tab/>
      </w:r>
      <w:r w:rsidRPr="00384C9F">
        <w:rPr>
          <w:rFonts w:ascii="Times New Roman" w:hAnsi="Times New Roman" w:cs="Times New Roman"/>
          <w:sz w:val="22"/>
        </w:rPr>
        <w:t>Mercury analysis was undertaken on the RA-915 Portable Mercury Analyzer with PYRO-915 Pyrolyzer, Lumex, at the University of Oxford (26). Where previous TOC determinations were not available, new data were measured using either a Strohlein Coulomat 702 (4</w:t>
      </w:r>
      <w:r w:rsidR="00FA72D7">
        <w:rPr>
          <w:rFonts w:ascii="Times New Roman" w:hAnsi="Times New Roman" w:cs="Times New Roman"/>
          <w:sz w:val="22"/>
        </w:rPr>
        <w:t>6</w:t>
      </w:r>
      <w:r w:rsidRPr="00384C9F">
        <w:rPr>
          <w:rFonts w:ascii="Times New Roman" w:hAnsi="Times New Roman" w:cs="Times New Roman"/>
          <w:sz w:val="22"/>
        </w:rPr>
        <w:t>) or Rock-Eval VI (4</w:t>
      </w:r>
      <w:r w:rsidR="00FA72D7">
        <w:rPr>
          <w:rFonts w:ascii="Times New Roman" w:hAnsi="Times New Roman" w:cs="Times New Roman"/>
          <w:sz w:val="22"/>
        </w:rPr>
        <w:t>7</w:t>
      </w:r>
      <w:r w:rsidRPr="00384C9F">
        <w:rPr>
          <w:rFonts w:ascii="Times New Roman" w:hAnsi="Times New Roman" w:cs="Times New Roman"/>
          <w:sz w:val="22"/>
        </w:rPr>
        <w:t xml:space="preserve">) at the University of Oxford. </w:t>
      </w:r>
      <w:r w:rsidRPr="00384C9F">
        <w:rPr>
          <w:rFonts w:ascii="Times New Roman" w:hAnsi="Times New Roman" w:cs="Times New Roman"/>
          <w:sz w:val="22"/>
          <w:szCs w:val="22"/>
        </w:rPr>
        <w:t>δ</w:t>
      </w:r>
      <w:r w:rsidRPr="00384C9F">
        <w:rPr>
          <w:rFonts w:ascii="Times New Roman" w:hAnsi="Times New Roman" w:cs="Times New Roman"/>
          <w:sz w:val="22"/>
          <w:szCs w:val="22"/>
          <w:vertAlign w:val="superscript"/>
        </w:rPr>
        <w:t>13</w:t>
      </w:r>
      <w:r w:rsidRPr="00384C9F">
        <w:rPr>
          <w:rFonts w:ascii="Times New Roman" w:hAnsi="Times New Roman" w:cs="Times New Roman"/>
          <w:sz w:val="22"/>
          <w:szCs w:val="22"/>
        </w:rPr>
        <w:t>C</w:t>
      </w:r>
      <w:r w:rsidRPr="00384C9F">
        <w:rPr>
          <w:rFonts w:ascii="Times New Roman" w:hAnsi="Times New Roman" w:cs="Times New Roman"/>
          <w:sz w:val="22"/>
          <w:szCs w:val="22"/>
          <w:vertAlign w:val="subscript"/>
        </w:rPr>
        <w:t>org</w:t>
      </w:r>
      <w:r w:rsidRPr="00384C9F">
        <w:rPr>
          <w:rFonts w:ascii="Times New Roman" w:hAnsi="Times New Roman" w:cs="Times New Roman"/>
          <w:sz w:val="22"/>
          <w:szCs w:val="22"/>
        </w:rPr>
        <w:t xml:space="preserve"> analyses were performed on decarbonated Arroyo Malo samples (prepared at the University of Oxford) with a Thermo Scientific Flash 2000 HT Elemental Analyzer (EA) coupled to a Thermo Scientific MAT253 isotope-ratio mass spectrometer via a Conflo IV open-split interface at the Stable Isotope Laboratory at the Open University (Milton Keynes, UK). For full method details, see Supplementary Information S1.</w:t>
      </w:r>
    </w:p>
    <w:p w14:paraId="28EA5A6B" w14:textId="77777777" w:rsidR="00D947B3" w:rsidRPr="00384C9F" w:rsidRDefault="00D947B3" w:rsidP="00384C9F">
      <w:pPr>
        <w:spacing w:line="480" w:lineRule="auto"/>
        <w:rPr>
          <w:rFonts w:ascii="Times New Roman" w:hAnsi="Times New Roman" w:cs="Times New Roman"/>
          <w:sz w:val="22"/>
        </w:rPr>
      </w:pPr>
    </w:p>
    <w:p w14:paraId="419B741E" w14:textId="77777777" w:rsidR="00D947B3" w:rsidRPr="00384C9F" w:rsidRDefault="00D947B3" w:rsidP="00384C9F">
      <w:pPr>
        <w:spacing w:line="480" w:lineRule="auto"/>
        <w:outlineLvl w:val="0"/>
        <w:rPr>
          <w:rFonts w:ascii="Times New Roman" w:hAnsi="Times New Roman" w:cs="Times New Roman"/>
          <w:b/>
          <w:szCs w:val="20"/>
          <w:lang w:val="en-GB"/>
        </w:rPr>
      </w:pPr>
      <w:r w:rsidRPr="00384C9F">
        <w:rPr>
          <w:rFonts w:ascii="Times New Roman" w:hAnsi="Times New Roman" w:cs="Times New Roman"/>
          <w:b/>
          <w:szCs w:val="20"/>
          <w:lang w:val="en-GB"/>
        </w:rPr>
        <w:t>Acknowledgements</w:t>
      </w:r>
    </w:p>
    <w:p w14:paraId="03C2740D" w14:textId="51FF6498" w:rsidR="00D947B3" w:rsidRPr="00384C9F" w:rsidRDefault="00D947B3" w:rsidP="00384C9F">
      <w:pPr>
        <w:spacing w:line="480" w:lineRule="auto"/>
        <w:rPr>
          <w:rFonts w:ascii="Times New Roman" w:hAnsi="Times New Roman" w:cs="Times New Roman"/>
          <w:sz w:val="22"/>
          <w:szCs w:val="20"/>
          <w:lang w:val="en-GB"/>
        </w:rPr>
      </w:pPr>
      <w:r w:rsidRPr="00384C9F">
        <w:rPr>
          <w:rFonts w:ascii="Times New Roman" w:hAnsi="Times New Roman" w:cs="Times New Roman"/>
          <w:sz w:val="22"/>
          <w:szCs w:val="20"/>
          <w:lang w:val="en-GB"/>
        </w:rPr>
        <w:tab/>
        <w:t>We gratefully acknowledge Alberto Riccardi, Susana Damborenea and Miguel Manceñido for their assistance in collecting material from Arroyo Malo, Argentina, Paul Olsen for assistance in collecting samples from Igounane, Morocco</w:t>
      </w:r>
      <w:r w:rsidR="008B57A1">
        <w:rPr>
          <w:rFonts w:ascii="Times New Roman" w:hAnsi="Times New Roman" w:cs="Times New Roman"/>
          <w:sz w:val="22"/>
          <w:szCs w:val="20"/>
          <w:lang w:val="en-GB"/>
        </w:rPr>
        <w:t>, and John Farmer and the University of Edinburgh for provision of geochemical standards</w:t>
      </w:r>
      <w:r w:rsidRPr="00384C9F">
        <w:rPr>
          <w:rFonts w:ascii="Times New Roman" w:hAnsi="Times New Roman" w:cs="Times New Roman"/>
          <w:sz w:val="22"/>
          <w:szCs w:val="20"/>
          <w:lang w:val="en-GB"/>
        </w:rPr>
        <w:t>. We greatly appreciate the two anonymous reviewers for their reviews, which much improved this manuscript. We acknowledge NERC (grant NE/G01700X/1 and PhD studentship NE/L501530/1), Shell International Exploration and Production Inc.,</w:t>
      </w:r>
      <w:r w:rsidR="0016568C">
        <w:rPr>
          <w:rFonts w:ascii="Times New Roman" w:hAnsi="Times New Roman" w:cs="Times New Roman"/>
          <w:sz w:val="22"/>
          <w:szCs w:val="20"/>
          <w:lang w:val="en-GB"/>
        </w:rPr>
        <w:t xml:space="preserve"> a Niels Stensen Foundation Research Grant to Micha Ruhl,</w:t>
      </w:r>
      <w:r w:rsidRPr="00384C9F">
        <w:rPr>
          <w:rFonts w:ascii="Times New Roman" w:hAnsi="Times New Roman" w:cs="Times New Roman"/>
          <w:sz w:val="22"/>
          <w:szCs w:val="20"/>
          <w:lang w:val="en-GB"/>
        </w:rPr>
        <w:t xml:space="preserve"> the US National Science Foundation (EAR 0801138 and EAR 1349650 to Jessica Whiteside), and the Leverhulme Trust for funding.</w:t>
      </w:r>
    </w:p>
    <w:p w14:paraId="55EABF55" w14:textId="77777777" w:rsidR="00D947B3" w:rsidRPr="00384C9F" w:rsidRDefault="00D947B3" w:rsidP="00384C9F">
      <w:pPr>
        <w:spacing w:line="480" w:lineRule="auto"/>
        <w:rPr>
          <w:rFonts w:ascii="Times New Roman" w:hAnsi="Times New Roman" w:cs="Times New Roman"/>
          <w:sz w:val="22"/>
          <w:szCs w:val="20"/>
          <w:lang w:val="en-GB"/>
        </w:rPr>
      </w:pPr>
    </w:p>
    <w:p w14:paraId="29BB0AF4" w14:textId="77777777" w:rsidR="00D947B3" w:rsidRPr="00384C9F" w:rsidRDefault="00D947B3" w:rsidP="00384C9F">
      <w:pPr>
        <w:spacing w:line="480" w:lineRule="auto"/>
        <w:outlineLvl w:val="0"/>
        <w:rPr>
          <w:rFonts w:ascii="Times New Roman" w:hAnsi="Times New Roman" w:cs="Times New Roman"/>
          <w:sz w:val="22"/>
          <w:lang w:val="en-GB" w:eastAsia="en-GB"/>
        </w:rPr>
      </w:pPr>
      <w:r w:rsidRPr="00384C9F">
        <w:rPr>
          <w:rFonts w:ascii="Times New Roman" w:hAnsi="Times New Roman" w:cs="Times New Roman"/>
          <w:b/>
          <w:szCs w:val="20"/>
          <w:lang w:val="en-GB"/>
        </w:rPr>
        <w:t>References</w:t>
      </w:r>
    </w:p>
    <w:p w14:paraId="079FFBC6"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1 Schoene, B.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2010, Correlating the end-Triassic mass extinction and flood basalt volcanism at the 100ka level. Geology, 38, p. 387–390, doi:10.1130/G30683.1.</w:t>
      </w:r>
    </w:p>
    <w:p w14:paraId="1F8A9933"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2323EAD5"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2 Blackburn, T.J.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w:t>
      </w:r>
      <w:r w:rsidRPr="00384C9F">
        <w:rPr>
          <w:rFonts w:ascii="Times New Roman" w:hAnsi="Times New Roman" w:cs="Times New Roman"/>
          <w:sz w:val="22"/>
          <w:lang w:val="en-GB" w:eastAsia="en-GB"/>
        </w:rPr>
        <w:t>, 2013, Zircon U-Pb Geochronology Links the End-Triassic Extinction with the Central Atlantic Magmatic Province. Science, 340, p. 941–945, 1234204, doi:10.1126/science1234204.</w:t>
      </w:r>
    </w:p>
    <w:p w14:paraId="33F4B4C9"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4DC860D4" w14:textId="77777777" w:rsidR="00D947B3" w:rsidRPr="00384C9F" w:rsidRDefault="00D947B3" w:rsidP="00384C9F">
      <w:pPr>
        <w:spacing w:line="480" w:lineRule="auto"/>
        <w:ind w:left="720" w:hanging="720"/>
        <w:outlineLvl w:val="0"/>
        <w:rPr>
          <w:rFonts w:ascii="Times New Roman" w:hAnsi="Times New Roman" w:cs="Times New Roman"/>
          <w:sz w:val="22"/>
          <w:lang w:eastAsia="en-GB"/>
        </w:rPr>
      </w:pPr>
      <w:r w:rsidRPr="00384C9F">
        <w:rPr>
          <w:rFonts w:ascii="Times New Roman" w:hAnsi="Times New Roman" w:cs="Times New Roman"/>
          <w:sz w:val="22"/>
          <w:lang w:eastAsia="en-GB"/>
        </w:rPr>
        <w:t>3 Raup, D.M. and Sepkoski, J.J., 1982, Mass Extinction in the Marine Fossil Record. Science, 215, p. 1501–1503, doi:10.1126/science.215.4539.1501.</w:t>
      </w:r>
    </w:p>
    <w:p w14:paraId="1B378EBE" w14:textId="77777777" w:rsidR="00D947B3" w:rsidRPr="00384C9F" w:rsidRDefault="00D947B3" w:rsidP="00384C9F">
      <w:pPr>
        <w:spacing w:line="480" w:lineRule="auto"/>
        <w:ind w:left="720" w:hanging="720"/>
        <w:outlineLvl w:val="0"/>
        <w:rPr>
          <w:rFonts w:ascii="Times New Roman" w:hAnsi="Times New Roman" w:cs="Times New Roman"/>
          <w:sz w:val="22"/>
          <w:lang w:eastAsia="en-GB"/>
        </w:rPr>
      </w:pPr>
    </w:p>
    <w:p w14:paraId="3D6BCDD0"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4 Olsen, P.E.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1987, New early Jurassic tetrapod assemblages constrain Triassic–Jurassic tetrapod extinction event. Science, 237, p. 1025–1029, doi:10.1126/science.3616622.</w:t>
      </w:r>
    </w:p>
    <w:p w14:paraId="6BC386A4"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471138DD" w14:textId="4C3156DD"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5 Olsen, P.E.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w:t>
      </w:r>
      <w:r w:rsidR="008B57A1">
        <w:rPr>
          <w:rFonts w:ascii="Times New Roman" w:hAnsi="Times New Roman" w:cs="Times New Roman"/>
          <w:sz w:val="22"/>
          <w:szCs w:val="20"/>
          <w:lang w:val="en-GB"/>
        </w:rPr>
        <w:t xml:space="preserve"> 199</w:t>
      </w:r>
      <w:r w:rsidR="003E79C4">
        <w:rPr>
          <w:rFonts w:ascii="Times New Roman" w:hAnsi="Times New Roman" w:cs="Times New Roman"/>
          <w:sz w:val="22"/>
          <w:szCs w:val="20"/>
          <w:lang w:val="en-GB"/>
        </w:rPr>
        <w:t>0</w:t>
      </w:r>
      <w:r w:rsidR="008B57A1">
        <w:rPr>
          <w:rFonts w:ascii="Times New Roman" w:hAnsi="Times New Roman" w:cs="Times New Roman"/>
          <w:sz w:val="22"/>
          <w:szCs w:val="20"/>
          <w:lang w:val="en-GB"/>
        </w:rPr>
        <w:t>,</w:t>
      </w:r>
      <w:r w:rsidRPr="00384C9F">
        <w:rPr>
          <w:rFonts w:ascii="Times New Roman" w:hAnsi="Times New Roman" w:cs="Times New Roman"/>
          <w:sz w:val="22"/>
          <w:szCs w:val="20"/>
          <w:lang w:val="en-GB"/>
        </w:rPr>
        <w:t xml:space="preserve"> The Triassic/Jurassic boundary in continental rocks of eastern North America; A progress report. Geological Society of America Special Publications, 247, p. 585–594, doi:10.1130/SPE247-p585.</w:t>
      </w:r>
    </w:p>
    <w:p w14:paraId="7ABF56B7"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196EA1EB"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6 McElwain, J.C.</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1999, Fossil Plants and Global Warming at the Triassic–Jurassic Boundary. Science, 285, p. 1386–1390, doi:10.1126/science.285.5432.1386.</w:t>
      </w:r>
    </w:p>
    <w:p w14:paraId="44467C87"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5F241DCF"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7 McElwain, J.C.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2009, Fossil Plant Relative Abundances Indicate Sudden Loss of Late Triassic Biodiversity in East Greenland. Science, 324, p. 1554–1556, doi:10.1126/science.1171706.</w:t>
      </w:r>
    </w:p>
    <w:p w14:paraId="07987514"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7ED042CC"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8 Bonis, N.R.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2009, A detailed palynological study of the Triassic–Jurassic transition in key sections of the Eiberg Basin (Northern Calcareous Alps, Austria). Review of Palaeobotany and Palynology, 156, p. 376–400, doi:10.1016/j.revpalbo.2009.04.003.</w:t>
      </w:r>
    </w:p>
    <w:p w14:paraId="169F97B4"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038B9728"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rPr>
        <w:t xml:space="preserve">9 Hillebrandt A.v. </w:t>
      </w:r>
      <w:r w:rsidRPr="00384C9F">
        <w:rPr>
          <w:rFonts w:ascii="Times New Roman" w:hAnsi="Times New Roman" w:cs="Times New Roman"/>
          <w:i/>
          <w:sz w:val="22"/>
        </w:rPr>
        <w:t>et al</w:t>
      </w:r>
      <w:r w:rsidRPr="00384C9F">
        <w:rPr>
          <w:rFonts w:ascii="Times New Roman" w:hAnsi="Times New Roman" w:cs="Times New Roman"/>
          <w:sz w:val="22"/>
        </w:rPr>
        <w:t>., 2013, The Global Stratotype Sections and Point (GSSP) for the base of the Jurassic System at Kuhjoch (Karwendel Mountains, Northern Calcareous Alps, Tyrol, Austria). Episodes, 36, p. 162–198.</w:t>
      </w:r>
    </w:p>
    <w:p w14:paraId="1D3286F1"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366F81E0" w14:textId="77777777" w:rsidR="00D947B3" w:rsidRPr="00384C9F" w:rsidRDefault="00D947B3" w:rsidP="00384C9F">
      <w:pPr>
        <w:spacing w:line="480" w:lineRule="auto"/>
        <w:ind w:left="720" w:hanging="720"/>
        <w:rPr>
          <w:rFonts w:ascii="Times New Roman" w:hAnsi="Times New Roman" w:cs="Times New Roman"/>
          <w:sz w:val="22"/>
          <w:shd w:val="clear" w:color="auto" w:fill="FFFFFF"/>
          <w:lang w:val="en-GB"/>
        </w:rPr>
      </w:pPr>
      <w:r w:rsidRPr="00384C9F">
        <w:rPr>
          <w:rFonts w:ascii="Times New Roman" w:hAnsi="Times New Roman" w:cs="Times New Roman"/>
          <w:sz w:val="22"/>
          <w:shd w:val="clear" w:color="auto" w:fill="FFFFFF"/>
          <w:lang w:val="en-GB"/>
        </w:rPr>
        <w:t xml:space="preserve">10 Hesselbo, S.P.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w:t>
      </w:r>
      <w:r w:rsidRPr="00384C9F">
        <w:rPr>
          <w:rFonts w:ascii="Times New Roman" w:hAnsi="Times New Roman" w:cs="Times New Roman"/>
          <w:sz w:val="22"/>
          <w:shd w:val="clear" w:color="auto" w:fill="FFFFFF"/>
          <w:lang w:val="en-GB"/>
        </w:rPr>
        <w:t>, 2002, Terrestrial and marine extinction at the Triassic–Jurassic boundary synchronized with major carbon-cycle perturbation: A link to initiation of massive volcanism? Geology, 30, p. 251–254, doi:10.1130/0091-7613(2002)030&lt;0251:TAMEAT&gt;2.0.CO;2.</w:t>
      </w:r>
    </w:p>
    <w:p w14:paraId="6ED63C4C"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2BD42C37"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11 Ruhl, M.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w:t>
      </w:r>
      <w:r w:rsidRPr="00384C9F">
        <w:rPr>
          <w:rFonts w:ascii="Times New Roman" w:hAnsi="Times New Roman" w:cs="Times New Roman"/>
          <w:sz w:val="22"/>
          <w:lang w:val="en-GB" w:eastAsia="en-GB"/>
        </w:rPr>
        <w:t>, 2009, Triassic–Jurassic organic carbon isotope stratigraphy of key sections in the western Tethys realm (Austria). Earth and Planetary Science Letters, 281, p. 169–187, doi:10.1016/j.epsl.2009.02.020.</w:t>
      </w:r>
    </w:p>
    <w:p w14:paraId="05B11685"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75B9AC4D"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12 Whiteside, J.H.</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2010, Compound-specific carbon isotopes from Earth’s largest flood basalt eruptions directly linked to the end-Triassic mass extinction. Proceedings of the National Academy of Sciences, 107, p. 6721–6725, doi:10.1073/pnas.1001706107.</w:t>
      </w:r>
    </w:p>
    <w:p w14:paraId="6F140AD1"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6EEFF613"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13 Bartolini, A.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2012, Disentangling the Hettangian carbon isotope record: Implications for the aftermath of the end-Triassic mass extinction. Geochemistry, Geophysics, Geosystems, 13, Q01007, doi:10.1029/2011GC003807.</w:t>
      </w:r>
    </w:p>
    <w:p w14:paraId="06C02460"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144038E4"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14 Deenen, M.H.L.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2010, A new chronology for the end-Triassic mass extinction. Earth and Planetary Science Letters, 291, p. 113–125, doi:10.1016/j.epsl.2010.01.003.</w:t>
      </w:r>
    </w:p>
    <w:p w14:paraId="7ED33746"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07FC7E55"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15 Dal Corso, J.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2014, The dawn of CAMP volcanism and its bearing on the end-Triassic carbon cycle disruption. Journal of the Geological Society, London, 171, p. 153–164, doi:10.1144/jgs2013-063.</w:t>
      </w:r>
    </w:p>
    <w:p w14:paraId="7C8726C4"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67E72DA1"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16 Marzoli, A.</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1999, Extensive 200-Million-Year-Old Continental Flood Basalts of the Central Atlantic Magmatic Province. Science, 184, p. 616–618, doi:10.1126/science.284.5414.616.</w:t>
      </w:r>
    </w:p>
    <w:p w14:paraId="2ACE6037"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4A4DF8F1"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17 El Ghilani, S.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2017, Environmental implication of subaqueous lava flows from a continental Large Igneous Province: Examples from the Moroccan Central Atlantic Magmatic Province (CAMP). Journal of African Earth Sciences, 127, p. 211–221, doi:10.1016/j.afrearsci.2016.07.021.</w:t>
      </w:r>
    </w:p>
    <w:p w14:paraId="2C542306"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32D05F1E"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18 El Hachimi, H.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2011, Morphology, internal architecture and emplacement mechanisms of lava flows from the Central Atlantic Magmatic Province (CAMP) of Argana Basin (Morocco). Geological Society of London Special Publications, 377, p. 167–193, doi:10.1144/SP357.9.</w:t>
      </w:r>
    </w:p>
    <w:p w14:paraId="7EDDD5BD"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1F5DBDAE"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19 Marzoli, A.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2004, Synchrony of the Central Atlantic magmatic province and the Triassic–Jurassic boundary climatic and biotic crisis. Geology, 32, p. 973–976, doi:10.1130/G20652.1.</w:t>
      </w:r>
    </w:p>
    <w:p w14:paraId="6A42862A"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1521DDD1"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20 Olsen, P.E.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1996, High-resolution stratigraphy of the Newark rift basin (early Mesozoic, eastern North America). Geological Society of America Bulletin, 108, p. 40–77, </w:t>
      </w:r>
      <w:r w:rsidRPr="00384C9F">
        <w:rPr>
          <w:rFonts w:ascii="Times New Roman" w:hAnsi="Times New Roman" w:cs="Times New Roman"/>
          <w:b/>
          <w:bCs/>
          <w:color w:val="262700"/>
          <w:sz w:val="18"/>
          <w:szCs w:val="18"/>
        </w:rPr>
        <w:t xml:space="preserve">doi: </w:t>
      </w:r>
      <w:r w:rsidRPr="00384C9F">
        <w:rPr>
          <w:rFonts w:ascii="Times New Roman" w:hAnsi="Times New Roman" w:cs="Times New Roman"/>
          <w:bCs/>
          <w:color w:val="262700"/>
          <w:sz w:val="22"/>
          <w:szCs w:val="18"/>
        </w:rPr>
        <w:t>10.1130/0016-7606(1996)108&lt;0040:HRSOTN&gt;2.3.CO;2.</w:t>
      </w:r>
    </w:p>
    <w:p w14:paraId="4F474542"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7C38E6DD"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 xml:space="preserve">21 Kent, D.V.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2017, Astrochronostratigraphic polarity time scale (APTS) for the Late Triassic and Early Jurassic from continental sediments and correlation with standard marine stages. Earth Science Reviews, 166, p. 153–180, doi:10.1016/j.earscirev.2016.12.014.</w:t>
      </w:r>
    </w:p>
    <w:p w14:paraId="2DFDB016"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785902F2"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22 Schaller, M.F.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2011, Atmospheric </w:t>
      </w:r>
      <w:r w:rsidRPr="00384C9F">
        <w:rPr>
          <w:rFonts w:ascii="Times New Roman" w:hAnsi="Times New Roman" w:cs="Times New Roman"/>
          <w:i/>
          <w:sz w:val="22"/>
          <w:szCs w:val="20"/>
          <w:lang w:val="en-GB"/>
        </w:rPr>
        <w:t>P</w:t>
      </w:r>
      <w:r w:rsidRPr="00384C9F">
        <w:rPr>
          <w:rFonts w:ascii="Times New Roman" w:hAnsi="Times New Roman" w:cs="Times New Roman"/>
          <w:sz w:val="18"/>
          <w:szCs w:val="20"/>
          <w:lang w:val="en-GB"/>
        </w:rPr>
        <w:t>CO</w:t>
      </w:r>
      <w:r w:rsidRPr="00384C9F">
        <w:rPr>
          <w:rFonts w:ascii="Times New Roman" w:hAnsi="Times New Roman" w:cs="Times New Roman"/>
          <w:sz w:val="22"/>
          <w:szCs w:val="20"/>
          <w:vertAlign w:val="subscript"/>
          <w:lang w:val="en-GB"/>
        </w:rPr>
        <w:t>2</w:t>
      </w:r>
      <w:r w:rsidRPr="00384C9F">
        <w:rPr>
          <w:rFonts w:ascii="Times New Roman" w:hAnsi="Times New Roman" w:cs="Times New Roman"/>
          <w:sz w:val="22"/>
          <w:szCs w:val="20"/>
          <w:lang w:val="en-GB"/>
        </w:rPr>
        <w:t xml:space="preserve"> Perturbations Associated with the Central Atlantic Magmatic Province. Science, 331, p. 1404–1409, doi:10.1126/science.1199011.</w:t>
      </w:r>
    </w:p>
    <w:p w14:paraId="09D2FEA5"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7E7FB5D0" w14:textId="77777777"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 xml:space="preserve">23 Steinthorsdottir, M.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2011, Extremely elevated CO</w:t>
      </w:r>
      <w:r w:rsidRPr="00384C9F">
        <w:rPr>
          <w:rFonts w:ascii="Times New Roman" w:hAnsi="Times New Roman" w:cs="Times New Roman"/>
          <w:sz w:val="22"/>
          <w:szCs w:val="20"/>
          <w:vertAlign w:val="subscript"/>
          <w:lang w:val="en-GB"/>
        </w:rPr>
        <w:t>2</w:t>
      </w:r>
      <w:r w:rsidRPr="00384C9F">
        <w:rPr>
          <w:rFonts w:ascii="Times New Roman" w:hAnsi="Times New Roman" w:cs="Times New Roman"/>
          <w:sz w:val="22"/>
          <w:szCs w:val="20"/>
          <w:lang w:val="en-GB"/>
        </w:rPr>
        <w:t xml:space="preserve"> concentrations at the Triassic/Jurassic boundary. Palaeogeography, Palaeoclimatology, Palaeoecology, 308, p. 418–432, doi:10.1016/j.palaeo.2011.05.050.</w:t>
      </w:r>
    </w:p>
    <w:p w14:paraId="046EDD69"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2C30A78A" w14:textId="777777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24 Pyle, D.M., and Mather, T.A., 2003, The importance of volcanic emissions in the global atmospheric mercury cycle. Atmospheric Environment, 37, p. 5115–5124, doi:10.1016/j.atmosenv.2003.07.011.</w:t>
      </w:r>
    </w:p>
    <w:p w14:paraId="61981AEB" w14:textId="77777777" w:rsidR="00D947B3" w:rsidRDefault="00D947B3" w:rsidP="00384C9F">
      <w:pPr>
        <w:spacing w:line="480" w:lineRule="auto"/>
        <w:ind w:left="720" w:hanging="720"/>
        <w:rPr>
          <w:rFonts w:ascii="Times New Roman" w:hAnsi="Times New Roman" w:cs="Times New Roman"/>
          <w:sz w:val="22"/>
          <w:lang w:val="en-GB" w:eastAsia="en-GB"/>
        </w:rPr>
      </w:pPr>
    </w:p>
    <w:p w14:paraId="666A1A0D" w14:textId="55BCD5B3" w:rsidR="00FA72D7" w:rsidRPr="00FA72D7" w:rsidRDefault="00FA72D7" w:rsidP="00384C9F">
      <w:pPr>
        <w:spacing w:line="480" w:lineRule="auto"/>
        <w:ind w:left="720" w:hanging="720"/>
        <w:rPr>
          <w:rFonts w:ascii="Times New Roman" w:hAnsi="Times New Roman" w:cs="Times New Roman"/>
          <w:sz w:val="22"/>
          <w:lang w:val="en-GB" w:eastAsia="en-GB"/>
        </w:rPr>
      </w:pPr>
      <w:r>
        <w:rPr>
          <w:rFonts w:ascii="Times New Roman" w:hAnsi="Times New Roman" w:cs="Times New Roman"/>
          <w:sz w:val="22"/>
          <w:lang w:val="en-GB" w:eastAsia="en-GB"/>
        </w:rPr>
        <w:t xml:space="preserve">25 Blum, J.D. </w:t>
      </w:r>
      <w:r>
        <w:rPr>
          <w:rFonts w:ascii="Times New Roman" w:hAnsi="Times New Roman" w:cs="Times New Roman"/>
          <w:i/>
          <w:sz w:val="22"/>
          <w:lang w:val="en-GB" w:eastAsia="en-GB"/>
        </w:rPr>
        <w:t>et al</w:t>
      </w:r>
      <w:r>
        <w:rPr>
          <w:rFonts w:ascii="Times New Roman" w:hAnsi="Times New Roman" w:cs="Times New Roman"/>
          <w:sz w:val="22"/>
          <w:lang w:val="en-GB" w:eastAsia="en-GB"/>
        </w:rPr>
        <w:t>., 2014, Mercury isotopes in earth and environmental sciences. Annual Review of Earth and Planetary Sciences, 42, p. 249–269, doi:10.1146/annurev-earth-050212-124107.</w:t>
      </w:r>
    </w:p>
    <w:p w14:paraId="5BD32F8B" w14:textId="77777777" w:rsidR="00FA72D7" w:rsidRPr="00384C9F" w:rsidRDefault="00FA72D7" w:rsidP="00384C9F">
      <w:pPr>
        <w:spacing w:line="480" w:lineRule="auto"/>
        <w:ind w:left="720" w:hanging="720"/>
        <w:rPr>
          <w:rFonts w:ascii="Times New Roman" w:hAnsi="Times New Roman" w:cs="Times New Roman"/>
          <w:sz w:val="22"/>
          <w:lang w:val="en-GB" w:eastAsia="en-GB"/>
        </w:rPr>
      </w:pPr>
    </w:p>
    <w:p w14:paraId="234D95A5" w14:textId="1E0AD2F4"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lang w:val="en-GB" w:eastAsia="en-GB"/>
        </w:rPr>
        <w:t>2</w:t>
      </w:r>
      <w:r w:rsidR="00FA72D7">
        <w:rPr>
          <w:rFonts w:ascii="Times New Roman" w:hAnsi="Times New Roman" w:cs="Times New Roman"/>
          <w:sz w:val="22"/>
          <w:lang w:val="en-GB" w:eastAsia="en-GB"/>
        </w:rPr>
        <w:t>6</w:t>
      </w:r>
      <w:r w:rsidRPr="00384C9F">
        <w:rPr>
          <w:rFonts w:ascii="Times New Roman" w:hAnsi="Times New Roman" w:cs="Times New Roman"/>
          <w:sz w:val="22"/>
          <w:lang w:val="en-GB" w:eastAsia="en-GB"/>
        </w:rPr>
        <w:t xml:space="preserve"> Sanei, H.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2012, Latest Permian mercury anomalies. Geology, 40, p. 63–66, doi:</w:t>
      </w:r>
      <w:r w:rsidRPr="00384C9F">
        <w:rPr>
          <w:rFonts w:ascii="Times New Roman" w:hAnsi="Times New Roman" w:cs="Times New Roman"/>
          <w:sz w:val="22"/>
          <w:szCs w:val="20"/>
          <w:lang w:val="en-GB"/>
        </w:rPr>
        <w:t>10.1130/G32596.1.</w:t>
      </w:r>
    </w:p>
    <w:p w14:paraId="7272A079"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32833160" w14:textId="5714B49E" w:rsidR="00D947B3" w:rsidRPr="00384C9F" w:rsidRDefault="00D947B3" w:rsidP="00384C9F">
      <w:pPr>
        <w:spacing w:line="480" w:lineRule="auto"/>
        <w:ind w:left="720" w:hanging="720"/>
        <w:rPr>
          <w:rFonts w:ascii="Times New Roman" w:hAnsi="Times New Roman" w:cs="Times New Roman"/>
          <w:sz w:val="22"/>
        </w:rPr>
      </w:pPr>
      <w:r w:rsidRPr="00384C9F">
        <w:rPr>
          <w:rFonts w:ascii="Times New Roman" w:hAnsi="Times New Roman" w:cs="Times New Roman"/>
          <w:sz w:val="22"/>
        </w:rPr>
        <w:t>2</w:t>
      </w:r>
      <w:r w:rsidR="00FA72D7">
        <w:rPr>
          <w:rFonts w:ascii="Times New Roman" w:hAnsi="Times New Roman" w:cs="Times New Roman"/>
          <w:sz w:val="22"/>
        </w:rPr>
        <w:t>7</w:t>
      </w:r>
      <w:r w:rsidRPr="00384C9F">
        <w:rPr>
          <w:rFonts w:ascii="Times New Roman" w:hAnsi="Times New Roman" w:cs="Times New Roman"/>
          <w:sz w:val="22"/>
        </w:rPr>
        <w:t xml:space="preserve"> Percival, L.M.E.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rPr>
        <w:t>2015, Globally enhanced mercury deposition during the end-Pliensbachian and Toarcian OAE: A link to the Karoo–Ferrar Large Igneous Province. Earth and Planetary Science Letters, v. 428, p. 267–280, doi:10.1016/j.epsl.2015.06.064.</w:t>
      </w:r>
    </w:p>
    <w:p w14:paraId="6E0A0D9C"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12B8FC6E" w14:textId="3AC272AD"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2</w:t>
      </w:r>
      <w:r w:rsidR="00FA72D7">
        <w:rPr>
          <w:rFonts w:ascii="Times New Roman" w:hAnsi="Times New Roman" w:cs="Times New Roman"/>
          <w:sz w:val="22"/>
          <w:szCs w:val="20"/>
          <w:lang w:val="en-GB"/>
        </w:rPr>
        <w:t>8</w:t>
      </w:r>
      <w:r w:rsidRPr="00384C9F">
        <w:rPr>
          <w:rFonts w:ascii="Times New Roman" w:hAnsi="Times New Roman" w:cs="Times New Roman"/>
          <w:sz w:val="22"/>
          <w:szCs w:val="20"/>
          <w:lang w:val="en-GB"/>
        </w:rPr>
        <w:t xml:space="preserve"> Percival, L.M.E.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2016, Osmium-isotope evidence for two pulses of increased continental weathering linked to volcanism and climate change during the Early Jurassic. Geology, 44, p. 759–762, doi:10.1130/G37997.1.</w:t>
      </w:r>
    </w:p>
    <w:p w14:paraId="5DB8CB05"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15516E76" w14:textId="0502A935"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2</w:t>
      </w:r>
      <w:r w:rsidR="00FA72D7">
        <w:rPr>
          <w:rFonts w:ascii="Times New Roman" w:hAnsi="Times New Roman" w:cs="Times New Roman"/>
          <w:sz w:val="22"/>
          <w:lang w:val="en-GB" w:eastAsia="en-GB"/>
        </w:rPr>
        <w:t>9</w:t>
      </w:r>
      <w:r w:rsidRPr="00384C9F">
        <w:rPr>
          <w:rFonts w:ascii="Times New Roman" w:hAnsi="Times New Roman" w:cs="Times New Roman"/>
          <w:sz w:val="22"/>
          <w:lang w:val="en-GB" w:eastAsia="en-GB"/>
        </w:rPr>
        <w:t xml:space="preserve"> Font, E.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 xml:space="preserve">2016, Mercury anomaly, Deccan volcanism, and the end-Cretaceous mass extinction. Geology, 44, p. 171–174, doi:1130/G37451.1. </w:t>
      </w:r>
    </w:p>
    <w:p w14:paraId="70077111"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68898EF6" w14:textId="1FC9D51C" w:rsidR="00D947B3" w:rsidRPr="00384C9F" w:rsidRDefault="00FA72D7" w:rsidP="00384C9F">
      <w:pPr>
        <w:spacing w:line="480" w:lineRule="auto"/>
        <w:ind w:left="720" w:hanging="720"/>
        <w:rPr>
          <w:rFonts w:ascii="Times New Roman" w:hAnsi="Times New Roman" w:cs="Times New Roman"/>
          <w:sz w:val="22"/>
          <w:lang w:val="en-GB" w:eastAsia="en-GB"/>
        </w:rPr>
      </w:pPr>
      <w:r>
        <w:rPr>
          <w:rFonts w:ascii="Times New Roman" w:hAnsi="Times New Roman" w:cs="Times New Roman"/>
          <w:sz w:val="22"/>
          <w:lang w:val="en-GB" w:eastAsia="en-GB"/>
        </w:rPr>
        <w:t>30</w:t>
      </w:r>
      <w:r w:rsidR="00D947B3" w:rsidRPr="00384C9F">
        <w:rPr>
          <w:rFonts w:ascii="Times New Roman" w:hAnsi="Times New Roman" w:cs="Times New Roman"/>
          <w:sz w:val="22"/>
          <w:lang w:val="en-GB" w:eastAsia="en-GB"/>
        </w:rPr>
        <w:t xml:space="preserve"> Benoit, J.M. </w:t>
      </w:r>
      <w:r w:rsidR="00D947B3" w:rsidRPr="00384C9F">
        <w:rPr>
          <w:rFonts w:ascii="Times New Roman" w:hAnsi="Times New Roman" w:cs="Times New Roman"/>
          <w:i/>
          <w:sz w:val="22"/>
          <w:szCs w:val="20"/>
          <w:lang w:val="en-GB"/>
        </w:rPr>
        <w:t>et al</w:t>
      </w:r>
      <w:r w:rsidR="00D947B3" w:rsidRPr="00384C9F">
        <w:rPr>
          <w:rFonts w:ascii="Times New Roman" w:hAnsi="Times New Roman" w:cs="Times New Roman"/>
          <w:sz w:val="22"/>
          <w:szCs w:val="20"/>
          <w:lang w:val="en-GB"/>
        </w:rPr>
        <w:t xml:space="preserve">., </w:t>
      </w:r>
      <w:r w:rsidR="00D947B3" w:rsidRPr="00384C9F">
        <w:rPr>
          <w:rFonts w:ascii="Times New Roman" w:hAnsi="Times New Roman" w:cs="Times New Roman"/>
          <w:sz w:val="22"/>
          <w:lang w:val="en-GB" w:eastAsia="en-GB"/>
        </w:rPr>
        <w:t>2001, Constants for mercury binding by dissolved organic matter isolates from the Florida Everglades. Geochimica and Cosmochimica Acta, 65, p. 4445–4451, doi:10.1016/S0016-7037(01)00742-6.</w:t>
      </w:r>
    </w:p>
    <w:p w14:paraId="003E61E4" w14:textId="77777777" w:rsidR="00D947B3" w:rsidRPr="00384C9F" w:rsidRDefault="00D947B3" w:rsidP="00384C9F">
      <w:pPr>
        <w:widowControl w:val="0"/>
        <w:autoSpaceDE w:val="0"/>
        <w:autoSpaceDN w:val="0"/>
        <w:adjustRightInd w:val="0"/>
        <w:spacing w:line="480" w:lineRule="auto"/>
        <w:ind w:left="720" w:hanging="720"/>
        <w:rPr>
          <w:rFonts w:ascii="Times New Roman" w:hAnsi="Times New Roman" w:cs="Times New Roman"/>
        </w:rPr>
      </w:pPr>
    </w:p>
    <w:p w14:paraId="743E183B" w14:textId="4C6FD29B"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1</w:t>
      </w:r>
      <w:r w:rsidRPr="00384C9F">
        <w:rPr>
          <w:rFonts w:ascii="Times New Roman" w:hAnsi="Times New Roman" w:cs="Times New Roman"/>
          <w:sz w:val="22"/>
          <w:lang w:val="en-GB" w:eastAsia="en-GB"/>
        </w:rPr>
        <w:t xml:space="preserve"> Outridge, P.M.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w:t>
      </w:r>
      <w:r w:rsidRPr="00384C9F">
        <w:rPr>
          <w:rFonts w:ascii="Times New Roman" w:hAnsi="Times New Roman" w:cs="Times New Roman"/>
          <w:sz w:val="22"/>
          <w:lang w:val="en-GB" w:eastAsia="en-GB"/>
        </w:rPr>
        <w:t xml:space="preserve"> 2007, Evidence for control of mercury accumulation in sediments by variations of aquatic primary productivity in Canadian High Arctic lakes. Environmental Science and Technology, 41, p. 5259–5265, doi:10.1021/es070408x</w:t>
      </w:r>
    </w:p>
    <w:p w14:paraId="0D347651"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30ABAC10" w14:textId="26F04FE1"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2</w:t>
      </w:r>
      <w:r w:rsidRPr="00384C9F">
        <w:rPr>
          <w:rFonts w:ascii="Times New Roman" w:hAnsi="Times New Roman" w:cs="Times New Roman"/>
          <w:sz w:val="22"/>
          <w:lang w:val="en-GB" w:eastAsia="en-GB"/>
        </w:rPr>
        <w:t xml:space="preserve"> Benoit, J.M.</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1999, Sulfide Controls on Mercury Speciation and Bioavailability to Methylation Bacteria in Sediment Pore Waters. Environmental Science and Technology, 33, p. 951-957, doi:10.102/es9808200.</w:t>
      </w:r>
    </w:p>
    <w:p w14:paraId="44F4A2DA"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78185225" w14:textId="33369D55"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3</w:t>
      </w:r>
      <w:r w:rsidRPr="00384C9F">
        <w:rPr>
          <w:rFonts w:ascii="Times New Roman" w:hAnsi="Times New Roman" w:cs="Times New Roman"/>
          <w:sz w:val="22"/>
          <w:lang w:val="en-GB" w:eastAsia="en-GB"/>
        </w:rPr>
        <w:t xml:space="preserve"> Niessen, S.</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2003, Influence of sulphur cycle on mercury methylation in estuarine sediment (Seine estuary, France). Journal de Physique IV, 107, p. 953–956, doi:10.1051/jp:20030456</w:t>
      </w:r>
    </w:p>
    <w:p w14:paraId="5814442F"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1C88AAE6" w14:textId="27B3CFB0"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4</w:t>
      </w:r>
      <w:r w:rsidRPr="00384C9F">
        <w:rPr>
          <w:rFonts w:ascii="Times New Roman" w:hAnsi="Times New Roman" w:cs="Times New Roman"/>
          <w:sz w:val="22"/>
          <w:lang w:val="en-GB" w:eastAsia="en-GB"/>
        </w:rPr>
        <w:t xml:space="preserve"> Kongchum, M.</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2011, Relationship between sediment clay minerals and total mercury. Journal of Environmental Science and Health, Part A, 46, p. 534–539, doi:10.1080/10934529.2011.551745.</w:t>
      </w:r>
    </w:p>
    <w:p w14:paraId="4210FBA4"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2092A45D" w14:textId="54FAF99B"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5</w:t>
      </w:r>
      <w:r w:rsidRPr="00384C9F">
        <w:rPr>
          <w:rFonts w:ascii="Times New Roman" w:hAnsi="Times New Roman" w:cs="Times New Roman"/>
          <w:sz w:val="22"/>
          <w:lang w:val="en-GB" w:eastAsia="en-GB"/>
        </w:rPr>
        <w:t xml:space="preserve"> Thibodeau, A.M.</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2016, Mercury anomalies and the timing of biotic recovery following the end-Triassic mass extinction. Nature Communications, 7, doi:10.1038/ncomms11147.</w:t>
      </w:r>
    </w:p>
    <w:p w14:paraId="34B838D6"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1A69344C" w14:textId="5DA8EC92"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6</w:t>
      </w:r>
      <w:r w:rsidRPr="00384C9F">
        <w:rPr>
          <w:rFonts w:ascii="Times New Roman" w:hAnsi="Times New Roman" w:cs="Times New Roman"/>
          <w:sz w:val="22"/>
          <w:lang w:val="en-GB" w:eastAsia="en-GB"/>
        </w:rPr>
        <w:t xml:space="preserve"> Tanner, L.H.</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2004, Assessing the record and causes of Late Triassic extinctions. Earth Science Reviews, 65, p. 103–139, doi:10.1016/S0012-8252(03)00082-5.</w:t>
      </w:r>
    </w:p>
    <w:p w14:paraId="5108172F"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3E6E3C2B" w14:textId="19B20F8C" w:rsidR="00D947B3" w:rsidRPr="00384C9F" w:rsidRDefault="00FA72D7" w:rsidP="00384C9F">
      <w:pPr>
        <w:spacing w:line="480" w:lineRule="auto"/>
        <w:ind w:left="720" w:hanging="720"/>
        <w:rPr>
          <w:rFonts w:ascii="Times New Roman" w:hAnsi="Times New Roman" w:cs="Times New Roman"/>
          <w:sz w:val="22"/>
          <w:lang w:val="en-GB" w:eastAsia="en-GB"/>
        </w:rPr>
      </w:pPr>
      <w:r>
        <w:rPr>
          <w:rFonts w:ascii="Times New Roman" w:hAnsi="Times New Roman" w:cs="Times New Roman"/>
          <w:sz w:val="22"/>
          <w:lang w:val="en-GB" w:eastAsia="en-GB"/>
        </w:rPr>
        <w:t>37</w:t>
      </w:r>
      <w:r w:rsidR="00D947B3" w:rsidRPr="00384C9F">
        <w:rPr>
          <w:rFonts w:ascii="Times New Roman" w:hAnsi="Times New Roman" w:cs="Times New Roman"/>
          <w:sz w:val="22"/>
          <w:lang w:val="en-GB" w:eastAsia="en-GB"/>
        </w:rPr>
        <w:t xml:space="preserve"> Ruhl, M.</w:t>
      </w:r>
      <w:r w:rsidR="00D947B3" w:rsidRPr="00384C9F">
        <w:rPr>
          <w:rFonts w:ascii="Times New Roman" w:hAnsi="Times New Roman" w:cs="Times New Roman"/>
          <w:i/>
          <w:sz w:val="22"/>
          <w:szCs w:val="20"/>
          <w:lang w:val="en-GB"/>
        </w:rPr>
        <w:t xml:space="preserve"> et al</w:t>
      </w:r>
      <w:r w:rsidR="00D947B3" w:rsidRPr="00384C9F">
        <w:rPr>
          <w:rFonts w:ascii="Times New Roman" w:hAnsi="Times New Roman" w:cs="Times New Roman"/>
          <w:sz w:val="22"/>
          <w:szCs w:val="20"/>
          <w:lang w:val="en-GB"/>
        </w:rPr>
        <w:t xml:space="preserve">., </w:t>
      </w:r>
      <w:r w:rsidR="00D947B3" w:rsidRPr="00384C9F">
        <w:rPr>
          <w:rFonts w:ascii="Times New Roman" w:hAnsi="Times New Roman" w:cs="Times New Roman"/>
          <w:sz w:val="22"/>
          <w:lang w:val="en-GB" w:eastAsia="en-GB"/>
        </w:rPr>
        <w:t xml:space="preserve">2010, Sedimentary organic matter characterization of the Triassic–Jurassic boundary GSSP at Kuhjoch (Austria). Earth and Planetary Science Letters, 292, p. 17–26, doi:10.1016/j.epsl.2009.12.046. </w:t>
      </w:r>
    </w:p>
    <w:p w14:paraId="26070C26"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7769CF10" w14:textId="65FC068C"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8</w:t>
      </w:r>
      <w:r w:rsidRPr="00384C9F">
        <w:rPr>
          <w:rFonts w:ascii="Times New Roman" w:hAnsi="Times New Roman" w:cs="Times New Roman"/>
          <w:sz w:val="22"/>
          <w:lang w:val="en-GB" w:eastAsia="en-GB"/>
        </w:rPr>
        <w:t xml:space="preserve"> Svensen, H.</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2009, Siberian gas venting and the end-Permian environmental crisis. Earth and Planetary Science Letters, 277, p. 490–500, doi:10.1016/j.epsl.2008.11.015.</w:t>
      </w:r>
    </w:p>
    <w:p w14:paraId="3139A109"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0AE39271" w14:textId="0D259FA2"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3</w:t>
      </w:r>
      <w:r w:rsidR="00FA72D7">
        <w:rPr>
          <w:rFonts w:ascii="Times New Roman" w:hAnsi="Times New Roman" w:cs="Times New Roman"/>
          <w:sz w:val="22"/>
          <w:lang w:val="en-GB" w:eastAsia="en-GB"/>
        </w:rPr>
        <w:t>9</w:t>
      </w:r>
      <w:r w:rsidRPr="00384C9F">
        <w:rPr>
          <w:rFonts w:ascii="Times New Roman" w:hAnsi="Times New Roman" w:cs="Times New Roman"/>
          <w:sz w:val="22"/>
          <w:lang w:val="en-GB" w:eastAsia="en-GB"/>
        </w:rPr>
        <w:t xml:space="preserve"> Ganino, C. and Arndt, N.T., 2009, Climate changes caused by degassing of sediments during the emplacement of large igneous provinces. Geology, 37, p. 323–326, doi: 10.1130/G25325A.1.</w:t>
      </w:r>
    </w:p>
    <w:p w14:paraId="5775A70E"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5796B228" w14:textId="5F5EC5EB" w:rsidR="00D947B3" w:rsidRPr="00384C9F" w:rsidRDefault="00FA72D7" w:rsidP="00384C9F">
      <w:pPr>
        <w:spacing w:line="480" w:lineRule="auto"/>
        <w:ind w:left="720" w:hanging="720"/>
        <w:rPr>
          <w:rFonts w:ascii="Times New Roman" w:hAnsi="Times New Roman" w:cs="Times New Roman"/>
          <w:sz w:val="22"/>
          <w:lang w:val="en-GB" w:eastAsia="en-GB"/>
        </w:rPr>
      </w:pPr>
      <w:r>
        <w:rPr>
          <w:rFonts w:ascii="Times New Roman" w:hAnsi="Times New Roman" w:cs="Times New Roman"/>
          <w:sz w:val="22"/>
          <w:lang w:val="en-GB" w:eastAsia="en-GB"/>
        </w:rPr>
        <w:t>40</w:t>
      </w:r>
      <w:r w:rsidR="00D947B3" w:rsidRPr="00384C9F">
        <w:rPr>
          <w:rFonts w:ascii="Times New Roman" w:hAnsi="Times New Roman" w:cs="Times New Roman"/>
          <w:sz w:val="22"/>
          <w:lang w:val="en-GB" w:eastAsia="en-GB"/>
        </w:rPr>
        <w:t xml:space="preserve"> Beerling, D.J. and Berner, R.A., 2002, Biogeochemical constraints on the Triassic–Jurassic boundary carbon cycle event. Global Biogeochemical Cycles, 16, 1036, doi:10.1029/2001GB001637.</w:t>
      </w:r>
    </w:p>
    <w:p w14:paraId="4B3D7BDA"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10C53370" w14:textId="194C871B"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4</w:t>
      </w:r>
      <w:r w:rsidR="00FA72D7">
        <w:rPr>
          <w:rFonts w:ascii="Times New Roman" w:hAnsi="Times New Roman" w:cs="Times New Roman"/>
          <w:sz w:val="22"/>
          <w:szCs w:val="20"/>
          <w:lang w:val="en-GB"/>
        </w:rPr>
        <w:t>1</w:t>
      </w:r>
      <w:r w:rsidRPr="00384C9F">
        <w:rPr>
          <w:rFonts w:ascii="Times New Roman" w:hAnsi="Times New Roman" w:cs="Times New Roman"/>
          <w:sz w:val="22"/>
          <w:szCs w:val="20"/>
          <w:lang w:val="en-GB"/>
        </w:rPr>
        <w:t xml:space="preserve"> Whiteside, J.H.</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2007, Synchrony between the Central Atlantic magmatic province and the Triassic–Jurassic mass-extinction event? Palaeogeography, Palaeoclimatology, Palaeoecology, 244, p. 345–367, doi:10.1016/j.palaeo.2006.06.035.</w:t>
      </w:r>
    </w:p>
    <w:p w14:paraId="78530FF9"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2598BDD1" w14:textId="3B03ED7C"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4</w:t>
      </w:r>
      <w:r w:rsidR="00FA72D7">
        <w:rPr>
          <w:rFonts w:ascii="Times New Roman" w:hAnsi="Times New Roman" w:cs="Times New Roman"/>
          <w:sz w:val="22"/>
          <w:szCs w:val="20"/>
          <w:lang w:val="en-GB"/>
        </w:rPr>
        <w:t>2</w:t>
      </w:r>
      <w:r w:rsidRPr="00384C9F">
        <w:rPr>
          <w:rFonts w:ascii="Times New Roman" w:hAnsi="Times New Roman" w:cs="Times New Roman"/>
          <w:sz w:val="22"/>
          <w:szCs w:val="20"/>
          <w:lang w:val="en-GB"/>
        </w:rPr>
        <w:t xml:space="preserve"> Xu, W.</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2017, Orbital pacing of the Early Jurassic carbon cycle, black-shale formation and seabed methane seepage. Sedimentology, 64, p. 127–149, doi:10.1111/sed.12329.</w:t>
      </w:r>
    </w:p>
    <w:p w14:paraId="6FB6C63A"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51DF8DF7" w14:textId="5454C95C"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4</w:t>
      </w:r>
      <w:r w:rsidR="00FA72D7">
        <w:rPr>
          <w:rFonts w:ascii="Times New Roman" w:hAnsi="Times New Roman" w:cs="Times New Roman"/>
          <w:sz w:val="22"/>
          <w:szCs w:val="20"/>
          <w:lang w:val="en-GB"/>
        </w:rPr>
        <w:t>3</w:t>
      </w:r>
      <w:r w:rsidRPr="00384C9F">
        <w:rPr>
          <w:rFonts w:ascii="Times New Roman" w:hAnsi="Times New Roman" w:cs="Times New Roman"/>
          <w:sz w:val="22"/>
          <w:szCs w:val="20"/>
          <w:lang w:val="en-GB"/>
        </w:rPr>
        <w:t xml:space="preserve"> Self, S.</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2014, Emplacement characteristics, time scales, and volatile release rates of continental flood basalt eruptions on Earth. In: Keller, G., Kerr A. (Eds.), Volcanism, Impacts and Mass Extinctions: Causes and Effects. Geological Society of America Special Paper 505, p. 319–338, doi:10.1130/2014.2505(16).</w:t>
      </w:r>
    </w:p>
    <w:p w14:paraId="08560FFB"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68AFBC17" w14:textId="7E541951"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4</w:t>
      </w:r>
      <w:r w:rsidR="00FA72D7">
        <w:rPr>
          <w:rFonts w:ascii="Times New Roman" w:hAnsi="Times New Roman" w:cs="Times New Roman"/>
          <w:sz w:val="22"/>
          <w:szCs w:val="20"/>
          <w:lang w:val="en-GB"/>
        </w:rPr>
        <w:t>4</w:t>
      </w:r>
      <w:r w:rsidRPr="00384C9F">
        <w:rPr>
          <w:rFonts w:ascii="Times New Roman" w:hAnsi="Times New Roman" w:cs="Times New Roman"/>
          <w:sz w:val="22"/>
          <w:szCs w:val="20"/>
          <w:lang w:val="en-GB"/>
        </w:rPr>
        <w:t xml:space="preserve"> Schmidt, A.</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2015, Selective environmental stress from sulphur emitted by continental flood basalt eruptions. Nature Geoscience, 9, p. 77–82, doi:10.1038/ngeo2588.</w:t>
      </w:r>
    </w:p>
    <w:p w14:paraId="38CFA921" w14:textId="77777777" w:rsidR="00D947B3" w:rsidRPr="00384C9F" w:rsidRDefault="00D947B3" w:rsidP="00384C9F">
      <w:pPr>
        <w:spacing w:line="480" w:lineRule="auto"/>
        <w:ind w:left="720" w:hanging="720"/>
        <w:outlineLvl w:val="0"/>
        <w:rPr>
          <w:rFonts w:ascii="Times New Roman" w:hAnsi="Times New Roman" w:cs="Times New Roman"/>
          <w:sz w:val="22"/>
          <w:lang w:eastAsia="en-GB"/>
        </w:rPr>
      </w:pPr>
    </w:p>
    <w:p w14:paraId="11982A9D" w14:textId="64ECA876" w:rsidR="00D947B3" w:rsidRPr="00384C9F" w:rsidRDefault="00D947B3" w:rsidP="00384C9F">
      <w:pPr>
        <w:spacing w:line="480" w:lineRule="auto"/>
        <w:ind w:left="720" w:hanging="720"/>
        <w:outlineLvl w:val="0"/>
        <w:rPr>
          <w:rFonts w:ascii="Times New Roman" w:hAnsi="Times New Roman" w:cs="Times New Roman"/>
          <w:sz w:val="22"/>
          <w:lang w:eastAsia="en-GB"/>
        </w:rPr>
      </w:pPr>
      <w:r w:rsidRPr="00384C9F">
        <w:rPr>
          <w:rFonts w:ascii="Times New Roman" w:hAnsi="Times New Roman" w:cs="Times New Roman"/>
          <w:sz w:val="22"/>
          <w:lang w:eastAsia="en-GB"/>
        </w:rPr>
        <w:t>4</w:t>
      </w:r>
      <w:r w:rsidR="00FA72D7">
        <w:rPr>
          <w:rFonts w:ascii="Times New Roman" w:hAnsi="Times New Roman" w:cs="Times New Roman"/>
          <w:sz w:val="22"/>
          <w:lang w:eastAsia="en-GB"/>
        </w:rPr>
        <w:t>5</w:t>
      </w:r>
      <w:r w:rsidRPr="00384C9F">
        <w:rPr>
          <w:rFonts w:ascii="Times New Roman" w:hAnsi="Times New Roman" w:cs="Times New Roman"/>
          <w:sz w:val="22"/>
          <w:lang w:eastAsia="en-GB"/>
        </w:rPr>
        <w:t xml:space="preserve"> Ritterbush, K.A.</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eastAsia="en-GB"/>
        </w:rPr>
        <w:t>2015, Andean sponges reveal long-term benthic ecosystem shifts following the end-Triassic mass extinction. Palaeogeography, Palaeoclimatology, Palaeoecology, 420, p. 193–209, doi:10.1016/j.palaeo.2014.12.002.</w:t>
      </w:r>
    </w:p>
    <w:p w14:paraId="15A7716D" w14:textId="77777777" w:rsidR="00D947B3" w:rsidRPr="00384C9F" w:rsidRDefault="00D947B3" w:rsidP="00384C9F">
      <w:pPr>
        <w:spacing w:line="480" w:lineRule="auto"/>
        <w:ind w:left="720" w:hanging="720"/>
        <w:outlineLvl w:val="0"/>
        <w:rPr>
          <w:rFonts w:ascii="Times New Roman" w:hAnsi="Times New Roman" w:cs="Times New Roman"/>
          <w:sz w:val="22"/>
          <w:lang w:eastAsia="en-GB"/>
        </w:rPr>
      </w:pPr>
    </w:p>
    <w:p w14:paraId="53B71267" w14:textId="78A57077"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4</w:t>
      </w:r>
      <w:r w:rsidR="00FA72D7">
        <w:rPr>
          <w:rFonts w:ascii="Times New Roman" w:hAnsi="Times New Roman" w:cs="Times New Roman"/>
          <w:sz w:val="22"/>
          <w:lang w:val="en-GB" w:eastAsia="en-GB"/>
        </w:rPr>
        <w:t>6</w:t>
      </w:r>
      <w:r w:rsidRPr="00384C9F">
        <w:rPr>
          <w:rFonts w:ascii="Times New Roman" w:hAnsi="Times New Roman" w:cs="Times New Roman"/>
          <w:sz w:val="22"/>
          <w:lang w:val="en-GB" w:eastAsia="en-GB"/>
        </w:rPr>
        <w:t xml:space="preserve"> Jenkyns, H.C., 1988, The early Toarcian (Jurassic) anoxic event: Stratigraphic, sedimentary, and geochemical evidence. American Journal of Science, 288, p. 101–151, doi:10.2475/ajs.288.2.101.</w:t>
      </w:r>
    </w:p>
    <w:p w14:paraId="3149CEEA"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7793A425" w14:textId="0D5AB8EE"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4</w:t>
      </w:r>
      <w:r w:rsidR="00FA72D7">
        <w:rPr>
          <w:rFonts w:ascii="Times New Roman" w:hAnsi="Times New Roman" w:cs="Times New Roman"/>
          <w:sz w:val="22"/>
          <w:lang w:val="en-GB" w:eastAsia="en-GB"/>
        </w:rPr>
        <w:t>7</w:t>
      </w:r>
      <w:r w:rsidRPr="00384C9F">
        <w:rPr>
          <w:rFonts w:ascii="Times New Roman" w:hAnsi="Times New Roman" w:cs="Times New Roman"/>
          <w:sz w:val="22"/>
          <w:lang w:val="en-GB" w:eastAsia="en-GB"/>
        </w:rPr>
        <w:t xml:space="preserve"> Espitalié, J. </w:t>
      </w:r>
      <w:r w:rsidRPr="00384C9F">
        <w:rPr>
          <w:rFonts w:ascii="Times New Roman" w:hAnsi="Times New Roman" w:cs="Times New Roman"/>
          <w:i/>
          <w:sz w:val="22"/>
          <w:szCs w:val="20"/>
          <w:lang w:val="en-GB"/>
        </w:rPr>
        <w:t>et al</w:t>
      </w:r>
      <w:r w:rsidRPr="00384C9F">
        <w:rPr>
          <w:rFonts w:ascii="Times New Roman" w:hAnsi="Times New Roman" w:cs="Times New Roman"/>
          <w:sz w:val="22"/>
          <w:szCs w:val="20"/>
          <w:lang w:val="en-GB"/>
        </w:rPr>
        <w:t>.,</w:t>
      </w:r>
      <w:r w:rsidRPr="00384C9F">
        <w:rPr>
          <w:rFonts w:ascii="Times New Roman" w:hAnsi="Times New Roman" w:cs="Times New Roman"/>
          <w:sz w:val="22"/>
          <w:lang w:val="en-GB" w:eastAsia="en-GB"/>
        </w:rPr>
        <w:t xml:space="preserve"> 1977, Source rock characterization methods for petroleum exploration. Proceedings of the 1977 Offshore Technology Conference, 3, p. 439–443.</w:t>
      </w:r>
    </w:p>
    <w:p w14:paraId="760D2808"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71C5C033" w14:textId="3B07CC70"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4</w:t>
      </w:r>
      <w:r w:rsidR="00FA72D7">
        <w:rPr>
          <w:rFonts w:ascii="Times New Roman" w:hAnsi="Times New Roman" w:cs="Times New Roman"/>
          <w:sz w:val="22"/>
          <w:lang w:val="en-GB" w:eastAsia="en-GB"/>
        </w:rPr>
        <w:t>8</w:t>
      </w:r>
      <w:r w:rsidRPr="00384C9F">
        <w:rPr>
          <w:rFonts w:ascii="Times New Roman" w:hAnsi="Times New Roman" w:cs="Times New Roman"/>
          <w:sz w:val="22"/>
          <w:lang w:val="en-GB" w:eastAsia="en-GB"/>
        </w:rPr>
        <w:t xml:space="preserve"> Kent, D.V. and Olsen, P.E., 1999 Astronomically tuned geomagnetic polarity timescale for the Late Triassic. Journal of Geophysical Research, 104, p. 12831–12841, doi:10.1029/1999JB900076.</w:t>
      </w:r>
    </w:p>
    <w:p w14:paraId="4A6B6A20"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15D3225F" w14:textId="195518D8" w:rsidR="00D947B3" w:rsidRPr="00384C9F" w:rsidRDefault="00D947B3" w:rsidP="00384C9F">
      <w:pPr>
        <w:spacing w:line="480" w:lineRule="auto"/>
        <w:ind w:left="720" w:hanging="720"/>
        <w:rPr>
          <w:rFonts w:ascii="Times New Roman" w:hAnsi="Times New Roman" w:cs="Times New Roman"/>
          <w:sz w:val="22"/>
          <w:szCs w:val="20"/>
          <w:lang w:val="en-GB"/>
        </w:rPr>
      </w:pPr>
      <w:r w:rsidRPr="00384C9F">
        <w:rPr>
          <w:rFonts w:ascii="Times New Roman" w:hAnsi="Times New Roman" w:cs="Times New Roman"/>
          <w:sz w:val="22"/>
          <w:szCs w:val="20"/>
          <w:lang w:val="en-GB"/>
        </w:rPr>
        <w:t>4</w:t>
      </w:r>
      <w:r w:rsidR="00FA72D7">
        <w:rPr>
          <w:rFonts w:ascii="Times New Roman" w:hAnsi="Times New Roman" w:cs="Times New Roman"/>
          <w:sz w:val="22"/>
          <w:szCs w:val="20"/>
          <w:lang w:val="en-GB"/>
        </w:rPr>
        <w:t>9</w:t>
      </w:r>
      <w:r w:rsidRPr="00384C9F">
        <w:rPr>
          <w:rFonts w:ascii="Times New Roman" w:hAnsi="Times New Roman" w:cs="Times New Roman"/>
          <w:sz w:val="22"/>
          <w:szCs w:val="20"/>
          <w:lang w:val="en-GB"/>
        </w:rPr>
        <w:t xml:space="preserve"> Olsen, P.E.</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2002, Ascent of Dinosaurs Linked to an Iridium Anomaly at the Triassic-Jurassic Boundary. Science, 296, p. 1305–1307, doi:10.1126/science.1065522.</w:t>
      </w:r>
    </w:p>
    <w:p w14:paraId="5FDA5AB2"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56D643BE" w14:textId="5CEA7176" w:rsidR="00D947B3" w:rsidRPr="00384C9F" w:rsidRDefault="00FA72D7" w:rsidP="00384C9F">
      <w:pPr>
        <w:spacing w:line="480" w:lineRule="auto"/>
        <w:ind w:left="720" w:hanging="720"/>
        <w:rPr>
          <w:rFonts w:ascii="Times New Roman" w:hAnsi="Times New Roman" w:cs="Times New Roman"/>
          <w:sz w:val="22"/>
          <w:lang w:val="en-GB" w:eastAsia="en-GB"/>
        </w:rPr>
      </w:pPr>
      <w:r>
        <w:rPr>
          <w:rFonts w:ascii="Times New Roman" w:hAnsi="Times New Roman" w:cs="Times New Roman"/>
          <w:sz w:val="22"/>
          <w:lang w:val="en-GB" w:eastAsia="en-GB"/>
        </w:rPr>
        <w:t>50</w:t>
      </w:r>
      <w:r w:rsidR="00D947B3" w:rsidRPr="00384C9F">
        <w:rPr>
          <w:rFonts w:ascii="Times New Roman" w:hAnsi="Times New Roman" w:cs="Times New Roman"/>
          <w:sz w:val="22"/>
          <w:lang w:val="en-GB" w:eastAsia="en-GB"/>
        </w:rPr>
        <w:t xml:space="preserve"> Ruhl, M.</w:t>
      </w:r>
      <w:r w:rsidR="00D947B3" w:rsidRPr="00384C9F">
        <w:rPr>
          <w:rFonts w:ascii="Times New Roman" w:hAnsi="Times New Roman" w:cs="Times New Roman"/>
          <w:i/>
          <w:sz w:val="22"/>
          <w:szCs w:val="20"/>
          <w:lang w:val="en-GB"/>
        </w:rPr>
        <w:t xml:space="preserve"> et al</w:t>
      </w:r>
      <w:r w:rsidR="00D947B3" w:rsidRPr="00384C9F">
        <w:rPr>
          <w:rFonts w:ascii="Times New Roman" w:hAnsi="Times New Roman" w:cs="Times New Roman"/>
          <w:sz w:val="22"/>
          <w:szCs w:val="20"/>
          <w:lang w:val="en-GB"/>
        </w:rPr>
        <w:t xml:space="preserve">., </w:t>
      </w:r>
      <w:r w:rsidR="00D947B3" w:rsidRPr="00384C9F">
        <w:rPr>
          <w:rFonts w:ascii="Times New Roman" w:hAnsi="Times New Roman" w:cs="Times New Roman"/>
          <w:sz w:val="22"/>
          <w:lang w:val="en-GB" w:eastAsia="en-GB"/>
        </w:rPr>
        <w:t>2010, Astronomical constraints on the duration of the early Jurassic Hettangian stage and recovery rates following the end-Triassic mass extinction (St Audrie’s Bay/East Quantoxhead, UK). Earth and Planetary Science Letters, 295, p. 262–276, doi:10.1016/j.epsl.2010.04.008.</w:t>
      </w:r>
    </w:p>
    <w:p w14:paraId="74F1AB22"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763F32C1" w14:textId="093985B5"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5</w:t>
      </w:r>
      <w:r w:rsidR="00FA72D7">
        <w:rPr>
          <w:rFonts w:ascii="Times New Roman" w:hAnsi="Times New Roman" w:cs="Times New Roman"/>
          <w:sz w:val="22"/>
          <w:lang w:val="en-GB" w:eastAsia="en-GB"/>
        </w:rPr>
        <w:t>1</w:t>
      </w:r>
      <w:r w:rsidRPr="00384C9F">
        <w:rPr>
          <w:rFonts w:ascii="Times New Roman" w:hAnsi="Times New Roman" w:cs="Times New Roman"/>
          <w:sz w:val="22"/>
          <w:lang w:val="en-GB" w:eastAsia="en-GB"/>
        </w:rPr>
        <w:t xml:space="preserve"> Bonis, N.R.</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2010, Milankovitch-scale palynological turnover across the Triassic–Jurassic transition at St. Audrie’s Bay, SW UK. Journal of the Geological Society, London, 167, p. 877–888, doi:10.1144/0016-76492009-141.</w:t>
      </w:r>
    </w:p>
    <w:p w14:paraId="718B1C9B" w14:textId="77777777" w:rsidR="00D947B3" w:rsidRPr="00384C9F" w:rsidRDefault="00D947B3" w:rsidP="00384C9F">
      <w:pPr>
        <w:spacing w:line="480" w:lineRule="auto"/>
        <w:ind w:left="720" w:hanging="720"/>
        <w:rPr>
          <w:rFonts w:ascii="Times New Roman" w:hAnsi="Times New Roman" w:cs="Times New Roman"/>
          <w:sz w:val="22"/>
          <w:shd w:val="clear" w:color="auto" w:fill="FFFFFF"/>
          <w:lang w:val="en-GB"/>
        </w:rPr>
      </w:pPr>
    </w:p>
    <w:p w14:paraId="00D56850" w14:textId="2AF6CDCC" w:rsidR="00D947B3" w:rsidRPr="00384C9F" w:rsidRDefault="00D947B3" w:rsidP="00384C9F">
      <w:pPr>
        <w:widowControl w:val="0"/>
        <w:autoSpaceDE w:val="0"/>
        <w:autoSpaceDN w:val="0"/>
        <w:adjustRightInd w:val="0"/>
        <w:spacing w:line="480" w:lineRule="auto"/>
        <w:ind w:left="720" w:hanging="720"/>
        <w:rPr>
          <w:rFonts w:ascii="Times New Roman" w:hAnsi="Times New Roman" w:cs="Times New Roman"/>
          <w:sz w:val="22"/>
          <w:szCs w:val="22"/>
        </w:rPr>
      </w:pPr>
      <w:r w:rsidRPr="00384C9F">
        <w:rPr>
          <w:rFonts w:ascii="Times New Roman" w:hAnsi="Times New Roman" w:cs="Times New Roman"/>
          <w:sz w:val="22"/>
          <w:szCs w:val="22"/>
        </w:rPr>
        <w:t>5</w:t>
      </w:r>
      <w:r w:rsidR="00FA72D7">
        <w:rPr>
          <w:rFonts w:ascii="Times New Roman" w:hAnsi="Times New Roman" w:cs="Times New Roman"/>
          <w:sz w:val="22"/>
          <w:szCs w:val="22"/>
        </w:rPr>
        <w:t>2</w:t>
      </w:r>
      <w:r w:rsidRPr="00384C9F">
        <w:rPr>
          <w:rFonts w:ascii="Times New Roman" w:hAnsi="Times New Roman" w:cs="Times New Roman"/>
          <w:sz w:val="22"/>
          <w:szCs w:val="22"/>
        </w:rPr>
        <w:t xml:space="preserve"> Hounslow, M.W.</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szCs w:val="22"/>
        </w:rPr>
        <w:t>2004, Magnetostratigraphy and biostratigraphy of the upper Triassic and lowermost Jurassic succession, St Audrie’s Bay, UK. Palaeogeography Palaeoclimatology Palaeoecology, 213, p. 331–358, doi:10.1016/j.palaeo.2004.07.018.</w:t>
      </w:r>
    </w:p>
    <w:p w14:paraId="160F7E3C" w14:textId="4BA20CF4"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szCs w:val="22"/>
        </w:rPr>
        <w:t>5</w:t>
      </w:r>
      <w:r w:rsidR="00FA72D7">
        <w:rPr>
          <w:rFonts w:ascii="Times New Roman" w:hAnsi="Times New Roman" w:cs="Times New Roman"/>
          <w:sz w:val="22"/>
          <w:szCs w:val="22"/>
        </w:rPr>
        <w:t>3</w:t>
      </w:r>
      <w:r w:rsidRPr="00384C9F">
        <w:rPr>
          <w:rFonts w:ascii="Times New Roman" w:hAnsi="Times New Roman" w:cs="Times New Roman"/>
          <w:sz w:val="22"/>
          <w:szCs w:val="22"/>
        </w:rPr>
        <w:t xml:space="preserve"> Hüsing, S.K.</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szCs w:val="22"/>
        </w:rPr>
        <w:t>2014, Astronomically-calibrated magnetostratigraphy of the Lower Jurassic marine successions at St. Audrie’s Bay and East Quantoxhead (Hettangian–Sinemurian; Somerset, UK). Palaeogeography Palaeoclimatology Palaeoecology, 403, p. 43–56, doi:10.1016/j.palaeo.2014.03.022.</w:t>
      </w:r>
      <w:r w:rsidRPr="00384C9F">
        <w:rPr>
          <w:rFonts w:ascii="Times New Roman" w:hAnsi="Times New Roman" w:cs="Times New Roman"/>
          <w:sz w:val="22"/>
          <w:lang w:val="en-GB" w:eastAsia="en-GB"/>
        </w:rPr>
        <w:t xml:space="preserve"> </w:t>
      </w:r>
    </w:p>
    <w:p w14:paraId="6B6A8DFA" w14:textId="77777777" w:rsidR="00D947B3" w:rsidRPr="00384C9F" w:rsidRDefault="00D947B3" w:rsidP="00384C9F">
      <w:pPr>
        <w:spacing w:line="480" w:lineRule="auto"/>
        <w:ind w:left="720" w:hanging="720"/>
        <w:outlineLvl w:val="0"/>
        <w:rPr>
          <w:rFonts w:ascii="Times New Roman" w:hAnsi="Times New Roman" w:cs="Times New Roman"/>
          <w:sz w:val="22"/>
          <w:lang w:eastAsia="en-GB"/>
        </w:rPr>
      </w:pPr>
    </w:p>
    <w:p w14:paraId="71D58E6A" w14:textId="4DEDE5B7" w:rsidR="00D947B3" w:rsidRPr="00384C9F" w:rsidRDefault="00D947B3" w:rsidP="00384C9F">
      <w:pPr>
        <w:spacing w:line="480" w:lineRule="auto"/>
        <w:ind w:left="720" w:hanging="720"/>
        <w:jc w:val="both"/>
        <w:rPr>
          <w:rFonts w:ascii="Times New Roman" w:hAnsi="Times New Roman" w:cs="Times New Roman"/>
          <w:sz w:val="22"/>
          <w:lang w:val="en-GB" w:eastAsia="en-GB"/>
        </w:rPr>
      </w:pPr>
      <w:r w:rsidRPr="00384C9F">
        <w:rPr>
          <w:rFonts w:ascii="Times New Roman" w:hAnsi="Times New Roman" w:cs="Times New Roman"/>
          <w:sz w:val="22"/>
          <w:lang w:val="en-GB" w:eastAsia="en-GB"/>
        </w:rPr>
        <w:t>5</w:t>
      </w:r>
      <w:r w:rsidR="00FA72D7">
        <w:rPr>
          <w:rFonts w:ascii="Times New Roman" w:hAnsi="Times New Roman" w:cs="Times New Roman"/>
          <w:sz w:val="22"/>
          <w:lang w:val="en-GB" w:eastAsia="en-GB"/>
        </w:rPr>
        <w:t>4</w:t>
      </w:r>
      <w:r w:rsidRPr="00384C9F">
        <w:rPr>
          <w:rFonts w:ascii="Times New Roman" w:hAnsi="Times New Roman" w:cs="Times New Roman"/>
          <w:sz w:val="22"/>
          <w:lang w:val="en-GB" w:eastAsia="en-GB"/>
        </w:rPr>
        <w:t xml:space="preserve"> Riccardi, A.C.</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2004, The Triassic/Jurassic boundary in the Andes of Argentina. Rivista Italiana di Paleontologia e Stratigrafia, 110, p. 69–76, doi:10.13130/2039-4942/6266.</w:t>
      </w:r>
    </w:p>
    <w:p w14:paraId="28C571F8" w14:textId="77777777" w:rsidR="00D947B3" w:rsidRPr="00384C9F" w:rsidRDefault="00D947B3" w:rsidP="00384C9F">
      <w:pPr>
        <w:spacing w:line="480" w:lineRule="auto"/>
        <w:ind w:left="720" w:hanging="720"/>
        <w:rPr>
          <w:rFonts w:ascii="Times New Roman" w:hAnsi="Times New Roman" w:cs="Times New Roman"/>
          <w:sz w:val="22"/>
          <w:lang w:val="en-GB" w:eastAsia="en-GB"/>
        </w:rPr>
      </w:pPr>
    </w:p>
    <w:p w14:paraId="39B1FB81" w14:textId="79584872" w:rsidR="00D947B3" w:rsidRPr="00384C9F" w:rsidRDefault="00D947B3" w:rsidP="00384C9F">
      <w:pPr>
        <w:spacing w:line="480" w:lineRule="auto"/>
        <w:ind w:left="720" w:hanging="720"/>
        <w:rPr>
          <w:rFonts w:ascii="Times New Roman" w:hAnsi="Times New Roman" w:cs="Times New Roman"/>
          <w:sz w:val="22"/>
          <w:lang w:val="en-GB" w:eastAsia="en-GB"/>
        </w:rPr>
      </w:pPr>
      <w:r w:rsidRPr="00384C9F">
        <w:rPr>
          <w:rFonts w:ascii="Times New Roman" w:hAnsi="Times New Roman" w:cs="Times New Roman"/>
          <w:sz w:val="22"/>
          <w:lang w:val="en-GB" w:eastAsia="en-GB"/>
        </w:rPr>
        <w:t>5</w:t>
      </w:r>
      <w:r w:rsidR="00FA72D7">
        <w:rPr>
          <w:rFonts w:ascii="Times New Roman" w:hAnsi="Times New Roman" w:cs="Times New Roman"/>
          <w:sz w:val="22"/>
          <w:lang w:val="en-GB" w:eastAsia="en-GB"/>
        </w:rPr>
        <w:t>5</w:t>
      </w:r>
      <w:r w:rsidRPr="00384C9F">
        <w:rPr>
          <w:rFonts w:ascii="Times New Roman" w:hAnsi="Times New Roman" w:cs="Times New Roman"/>
          <w:sz w:val="22"/>
          <w:lang w:val="en-GB" w:eastAsia="en-GB"/>
        </w:rPr>
        <w:t xml:space="preserve"> Deenen, M.H.L.</w:t>
      </w:r>
      <w:r w:rsidRPr="00384C9F">
        <w:rPr>
          <w:rFonts w:ascii="Times New Roman" w:hAnsi="Times New Roman" w:cs="Times New Roman"/>
          <w:i/>
          <w:sz w:val="22"/>
          <w:szCs w:val="20"/>
          <w:lang w:val="en-GB"/>
        </w:rPr>
        <w:t xml:space="preserve"> et al</w:t>
      </w:r>
      <w:r w:rsidRPr="00384C9F">
        <w:rPr>
          <w:rFonts w:ascii="Times New Roman" w:hAnsi="Times New Roman" w:cs="Times New Roman"/>
          <w:sz w:val="22"/>
          <w:szCs w:val="20"/>
          <w:lang w:val="en-GB"/>
        </w:rPr>
        <w:t xml:space="preserve">., </w:t>
      </w:r>
      <w:r w:rsidRPr="00384C9F">
        <w:rPr>
          <w:rFonts w:ascii="Times New Roman" w:hAnsi="Times New Roman" w:cs="Times New Roman"/>
          <w:sz w:val="22"/>
          <w:lang w:val="en-GB" w:eastAsia="en-GB"/>
        </w:rPr>
        <w:t>2011, The quest for E23r at Partridge Isalnd, Bay of Fundy, Canada: CAMP emplacement postdates the end-Triassic extinction event at the North American craton. Canadian Journal of Earth Sciences, 48, p. 1282–1291, doi:10.1139/e11-015.</w:t>
      </w:r>
    </w:p>
    <w:p w14:paraId="7C0A577B" w14:textId="77777777" w:rsidR="00D947B3" w:rsidRPr="00384C9F" w:rsidRDefault="00D947B3" w:rsidP="00384C9F">
      <w:pPr>
        <w:spacing w:line="480" w:lineRule="auto"/>
        <w:ind w:left="720" w:hanging="720"/>
        <w:rPr>
          <w:rFonts w:ascii="Times New Roman" w:hAnsi="Times New Roman" w:cs="Times New Roman"/>
          <w:sz w:val="22"/>
          <w:szCs w:val="20"/>
          <w:lang w:val="en-GB"/>
        </w:rPr>
      </w:pPr>
    </w:p>
    <w:p w14:paraId="33CAFECC" w14:textId="77777777" w:rsidR="00D947B3" w:rsidRPr="00384C9F" w:rsidRDefault="00D947B3" w:rsidP="00384C9F">
      <w:pPr>
        <w:spacing w:line="480" w:lineRule="auto"/>
        <w:ind w:left="720" w:hanging="720"/>
        <w:rPr>
          <w:rFonts w:ascii="Times New Roman" w:eastAsia="Times New Roman" w:hAnsi="Times New Roman" w:cs="Times New Roman"/>
          <w:b/>
          <w:color w:val="000000"/>
        </w:rPr>
      </w:pPr>
      <w:r w:rsidRPr="00384C9F">
        <w:rPr>
          <w:rFonts w:ascii="Times New Roman" w:hAnsi="Times New Roman" w:cs="Times New Roman"/>
          <w:b/>
        </w:rPr>
        <w:t>Figure Captions:</w:t>
      </w:r>
      <w:r w:rsidRPr="00384C9F">
        <w:rPr>
          <w:rFonts w:ascii="Times New Roman" w:hAnsi="Times New Roman" w:cs="Times New Roman"/>
          <w:sz w:val="21"/>
        </w:rPr>
        <w:tab/>
      </w:r>
    </w:p>
    <w:p w14:paraId="0D9DAE5B" w14:textId="5C800273" w:rsidR="00D947B3" w:rsidRPr="00D947B3" w:rsidRDefault="00D947B3" w:rsidP="00384C9F">
      <w:pPr>
        <w:pStyle w:val="NormalWeb"/>
        <w:spacing w:before="0" w:beforeAutospacing="0" w:after="0" w:afterAutospacing="0" w:line="480" w:lineRule="auto"/>
        <w:ind w:left="720" w:hanging="720"/>
      </w:pPr>
      <w:r w:rsidRPr="00384C9F">
        <w:rPr>
          <w:b/>
          <w:sz w:val="22"/>
        </w:rPr>
        <w:t xml:space="preserve">Figure 1: </w:t>
      </w:r>
      <w:r w:rsidRPr="00384C9F">
        <w:rPr>
          <w:rFonts w:eastAsia="Times New Roman"/>
          <w:b/>
          <w:color w:val="000000"/>
          <w:sz w:val="22"/>
        </w:rPr>
        <w:t>A:</w:t>
      </w:r>
      <w:r w:rsidRPr="00384C9F">
        <w:rPr>
          <w:sz w:val="22"/>
        </w:rPr>
        <w:t xml:space="preserve"> Stratigraphic correlation of the end-Triassic extinction with the Moroccan Lower Formation CAMP basalt. Argana lithology, carbon-isotope, and paleomagnetic data are from 14. Newark lithology and </w:t>
      </w:r>
      <w:r w:rsidRPr="00384C9F">
        <w:rPr>
          <w:i/>
          <w:sz w:val="22"/>
        </w:rPr>
        <w:t>p</w:t>
      </w:r>
      <w:r w:rsidRPr="00384C9F">
        <w:rPr>
          <w:sz w:val="22"/>
        </w:rPr>
        <w:t>CO</w:t>
      </w:r>
      <w:r w:rsidRPr="00384C9F">
        <w:rPr>
          <w:sz w:val="22"/>
          <w:vertAlign w:val="subscript"/>
        </w:rPr>
        <w:t>2</w:t>
      </w:r>
      <w:r w:rsidRPr="00384C9F">
        <w:rPr>
          <w:sz w:val="22"/>
        </w:rPr>
        <w:t xml:space="preserve"> data are from 22, paleomagnetic and astrochronological data are from 4</w:t>
      </w:r>
      <w:r w:rsidR="00FA72D7">
        <w:rPr>
          <w:sz w:val="22"/>
        </w:rPr>
        <w:t>8</w:t>
      </w:r>
      <w:r w:rsidRPr="00384C9F">
        <w:rPr>
          <w:sz w:val="22"/>
        </w:rPr>
        <w:t xml:space="preserve">; carbon-isotope data from 12; </w:t>
      </w:r>
      <w:r w:rsidR="00A51042" w:rsidRPr="00384C9F">
        <w:rPr>
          <w:sz w:val="22"/>
        </w:rPr>
        <w:t>tri</w:t>
      </w:r>
      <w:r w:rsidR="00A51042">
        <w:rPr>
          <w:sz w:val="22"/>
        </w:rPr>
        <w:t>le</w:t>
      </w:r>
      <w:r w:rsidR="00A51042" w:rsidRPr="00384C9F">
        <w:rPr>
          <w:sz w:val="22"/>
        </w:rPr>
        <w:t xml:space="preserve">te </w:t>
      </w:r>
      <w:r w:rsidRPr="00384C9F">
        <w:rPr>
          <w:sz w:val="22"/>
        </w:rPr>
        <w:t>spore data from 4</w:t>
      </w:r>
      <w:r w:rsidR="00FA72D7">
        <w:rPr>
          <w:sz w:val="22"/>
        </w:rPr>
        <w:t>9</w:t>
      </w:r>
      <w:r w:rsidRPr="00384C9F">
        <w:rPr>
          <w:sz w:val="22"/>
        </w:rPr>
        <w:t xml:space="preserve">. St Audries Bay lithology and astrochronology are from </w:t>
      </w:r>
      <w:r w:rsidR="00A51042" w:rsidRPr="00384C9F">
        <w:rPr>
          <w:sz w:val="22"/>
        </w:rPr>
        <w:t>4</w:t>
      </w:r>
      <w:r w:rsidR="00A51042">
        <w:rPr>
          <w:sz w:val="22"/>
        </w:rPr>
        <w:t>2</w:t>
      </w:r>
      <w:r w:rsidR="00A51042" w:rsidRPr="00384C9F">
        <w:rPr>
          <w:sz w:val="22"/>
        </w:rPr>
        <w:t xml:space="preserve"> </w:t>
      </w:r>
      <w:r w:rsidRPr="00384C9F">
        <w:rPr>
          <w:sz w:val="22"/>
        </w:rPr>
        <w:t xml:space="preserve">and </w:t>
      </w:r>
      <w:r w:rsidR="00FA72D7">
        <w:rPr>
          <w:sz w:val="22"/>
        </w:rPr>
        <w:t>50</w:t>
      </w:r>
      <w:r w:rsidRPr="00384C9F">
        <w:rPr>
          <w:sz w:val="22"/>
        </w:rPr>
        <w:t xml:space="preserve">, biostratigraphy and carbon-isotope data from 10 and </w:t>
      </w:r>
      <w:r w:rsidR="00FA72D7">
        <w:rPr>
          <w:sz w:val="22"/>
        </w:rPr>
        <w:t>50</w:t>
      </w:r>
      <w:r w:rsidRPr="00384C9F">
        <w:rPr>
          <w:sz w:val="22"/>
        </w:rPr>
        <w:t xml:space="preserve">, </w:t>
      </w:r>
      <w:r w:rsidR="00A51042" w:rsidRPr="00384C9F">
        <w:rPr>
          <w:sz w:val="22"/>
        </w:rPr>
        <w:t>tri</w:t>
      </w:r>
      <w:r w:rsidR="00A51042">
        <w:rPr>
          <w:sz w:val="22"/>
        </w:rPr>
        <w:t>le</w:t>
      </w:r>
      <w:r w:rsidR="00A51042" w:rsidRPr="00384C9F">
        <w:rPr>
          <w:sz w:val="22"/>
        </w:rPr>
        <w:t xml:space="preserve">te </w:t>
      </w:r>
      <w:r w:rsidRPr="00384C9F">
        <w:rPr>
          <w:sz w:val="22"/>
        </w:rPr>
        <w:t>spore data from 5</w:t>
      </w:r>
      <w:r w:rsidR="00FA72D7">
        <w:rPr>
          <w:sz w:val="22"/>
        </w:rPr>
        <w:t>1</w:t>
      </w:r>
      <w:r w:rsidRPr="00384C9F">
        <w:rPr>
          <w:sz w:val="22"/>
        </w:rPr>
        <w:t>, paleomagnetic data from 5</w:t>
      </w:r>
      <w:r w:rsidR="00FA72D7">
        <w:rPr>
          <w:sz w:val="22"/>
        </w:rPr>
        <w:t>2</w:t>
      </w:r>
      <w:r w:rsidRPr="00384C9F">
        <w:rPr>
          <w:sz w:val="22"/>
        </w:rPr>
        <w:t xml:space="preserve"> and 5</w:t>
      </w:r>
      <w:r w:rsidR="00FA72D7">
        <w:rPr>
          <w:sz w:val="22"/>
        </w:rPr>
        <w:t>3</w:t>
      </w:r>
      <w:r w:rsidRPr="00384C9F">
        <w:rPr>
          <w:sz w:val="22"/>
        </w:rPr>
        <w:t>. Stratigraphic correlation of CAMP units between Argana, Newark, and St Audries Bay is based on 12</w:t>
      </w:r>
      <w:r w:rsidR="00A51042">
        <w:rPr>
          <w:sz w:val="22"/>
        </w:rPr>
        <w:t xml:space="preserve"> and 42</w:t>
      </w:r>
      <w:r w:rsidRPr="00384C9F">
        <w:rPr>
          <w:sz w:val="22"/>
        </w:rPr>
        <w:t xml:space="preserve">. Kuhjoch biostratigraphy, lithology, and carbon-isotope data are from 11. The end-Triassic extinction horizon (marked as ETE) and Triassic–Jurassic boundary (marked as TJB) are also shown. </w:t>
      </w:r>
      <w:r w:rsidRPr="00384C9F">
        <w:rPr>
          <w:rFonts w:eastAsia="Times New Roman"/>
          <w:b/>
          <w:color w:val="000000"/>
          <w:sz w:val="22"/>
        </w:rPr>
        <w:t>B:</w:t>
      </w:r>
      <w:r w:rsidRPr="00384C9F">
        <w:rPr>
          <w:rFonts w:eastAsia="Times New Roman"/>
          <w:color w:val="000000"/>
          <w:sz w:val="22"/>
        </w:rPr>
        <w:t xml:space="preserve"> Example of new Hg/TOC data from this study (Kuhjoch, Figure 3) are shown to stratigraphically correlate with the lowest CAMP basalt unit that intersects the end-Triassic extinction at </w:t>
      </w:r>
      <w:r w:rsidRPr="00384C9F">
        <w:rPr>
          <w:rFonts w:eastAsia="Times New Roman"/>
          <w:color w:val="000000" w:themeColor="text1"/>
          <w:sz w:val="22"/>
          <w:szCs w:val="22"/>
        </w:rPr>
        <w:t xml:space="preserve">Argana. </w:t>
      </w:r>
      <w:r w:rsidRPr="00384C9F">
        <w:rPr>
          <w:sz w:val="22"/>
          <w:szCs w:val="20"/>
          <w:lang w:val="en-GB"/>
        </w:rPr>
        <w:t>See Supplementary Figure S2 for a full stratigraphic correlation of end-Triassic records.</w:t>
      </w:r>
    </w:p>
    <w:p w14:paraId="75368F27" w14:textId="051E7632" w:rsidR="00D947B3" w:rsidRPr="00384C9F" w:rsidRDefault="00D947B3" w:rsidP="00384C9F">
      <w:pPr>
        <w:spacing w:line="480" w:lineRule="auto"/>
        <w:ind w:left="720" w:hanging="720"/>
        <w:rPr>
          <w:rFonts w:ascii="Times New Roman" w:eastAsia="Times New Roman" w:hAnsi="Times New Roman" w:cs="Times New Roman"/>
          <w:b/>
          <w:color w:val="000000"/>
          <w:sz w:val="22"/>
        </w:rPr>
      </w:pPr>
      <w:r w:rsidRPr="00384C9F">
        <w:rPr>
          <w:rFonts w:ascii="Times New Roman" w:hAnsi="Times New Roman" w:cs="Times New Roman"/>
          <w:b/>
          <w:sz w:val="22"/>
        </w:rPr>
        <w:t>Figure 2:</w:t>
      </w:r>
      <w:r w:rsidRPr="00384C9F">
        <w:rPr>
          <w:rFonts w:ascii="Times New Roman" w:hAnsi="Times New Roman" w:cs="Times New Roman"/>
          <w:sz w:val="22"/>
        </w:rPr>
        <w:t xml:space="preserve"> </w:t>
      </w:r>
      <w:r w:rsidRPr="00384C9F">
        <w:rPr>
          <w:rFonts w:ascii="Times New Roman" w:hAnsi="Times New Roman" w:cs="Times New Roman"/>
          <w:b/>
          <w:sz w:val="22"/>
        </w:rPr>
        <w:t>A:</w:t>
      </w:r>
      <w:r w:rsidRPr="00384C9F">
        <w:rPr>
          <w:rFonts w:ascii="Times New Roman" w:hAnsi="Times New Roman" w:cs="Times New Roman"/>
          <w:sz w:val="22"/>
        </w:rPr>
        <w:t xml:space="preserve"> Paleogeographic reconstruction of the end-Triassic world, with the modern continents overlain. The locations of the six studied sections are indicated (A: St Audries Bay, UK; B: Kuhjoch, Austria; C: Arroyo Malo, Argentina; D: Astartekløft, Greenland; E: Partridge Island, Canada; F: Igounane, Morocco). The New York Canyon section in Nevada, USA (G: note different color) studied by 3</w:t>
      </w:r>
      <w:r w:rsidR="00FA72D7">
        <w:rPr>
          <w:rFonts w:ascii="Times New Roman" w:hAnsi="Times New Roman" w:cs="Times New Roman"/>
          <w:sz w:val="22"/>
        </w:rPr>
        <w:t>5</w:t>
      </w:r>
      <w:r w:rsidRPr="00384C9F">
        <w:rPr>
          <w:rFonts w:ascii="Times New Roman" w:hAnsi="Times New Roman" w:cs="Times New Roman"/>
          <w:sz w:val="22"/>
        </w:rPr>
        <w:t>, and the Central Atlantic Magmatic Province (CAMP) are also shown</w:t>
      </w:r>
      <w:r w:rsidRPr="00384C9F">
        <w:rPr>
          <w:rFonts w:ascii="Times New Roman" w:eastAsia="Times New Roman" w:hAnsi="Times New Roman" w:cs="Times New Roman"/>
          <w:color w:val="000000"/>
          <w:sz w:val="22"/>
        </w:rPr>
        <w:t xml:space="preserve"> (based on Figure 1 from ref 2). </w:t>
      </w:r>
      <w:r w:rsidRPr="00384C9F">
        <w:rPr>
          <w:rFonts w:ascii="Times New Roman" w:eastAsia="Times New Roman" w:hAnsi="Times New Roman" w:cs="Times New Roman"/>
          <w:b/>
          <w:color w:val="000000"/>
          <w:sz w:val="22"/>
        </w:rPr>
        <w:t>B:</w:t>
      </w:r>
      <w:r w:rsidRPr="00384C9F">
        <w:rPr>
          <w:rFonts w:ascii="Times New Roman" w:eastAsia="Times New Roman" w:hAnsi="Times New Roman" w:cs="Times New Roman"/>
          <w:color w:val="000000"/>
          <w:sz w:val="22"/>
        </w:rPr>
        <w:t xml:space="preserve"> Summarized composite stratigraphy of Moroccan and North American CAMP basalts, following the stratigraphic relationships and ages (in Myrs) from 2 and 14. The Hickory Grove basalt is included with the Preakness due to their geochemical similarity. The age of the end-Triassic extinction (marked as ETE) is also indicated. </w:t>
      </w:r>
    </w:p>
    <w:p w14:paraId="491ED0EA" w14:textId="77777777" w:rsidR="00D947B3" w:rsidRPr="00384C9F" w:rsidRDefault="00D947B3" w:rsidP="00384C9F">
      <w:pPr>
        <w:spacing w:line="480" w:lineRule="auto"/>
        <w:ind w:left="720" w:hanging="720"/>
        <w:rPr>
          <w:rFonts w:ascii="Times New Roman" w:hAnsi="Times New Roman" w:cs="Times New Roman"/>
          <w:sz w:val="22"/>
        </w:rPr>
      </w:pPr>
    </w:p>
    <w:p w14:paraId="3E4183B0" w14:textId="7F34A7D0" w:rsidR="00D947B3" w:rsidRPr="00384C9F" w:rsidRDefault="00D947B3" w:rsidP="00384C9F">
      <w:pPr>
        <w:spacing w:line="480" w:lineRule="auto"/>
        <w:ind w:left="720" w:hanging="720"/>
        <w:rPr>
          <w:rFonts w:ascii="Times New Roman" w:hAnsi="Times New Roman" w:cs="Times New Roman"/>
          <w:sz w:val="22"/>
        </w:rPr>
      </w:pPr>
      <w:r w:rsidRPr="00384C9F">
        <w:rPr>
          <w:rFonts w:ascii="Times New Roman" w:hAnsi="Times New Roman" w:cs="Times New Roman"/>
          <w:b/>
          <w:sz w:val="22"/>
        </w:rPr>
        <w:t>Figure 3:</w:t>
      </w:r>
      <w:r w:rsidRPr="00384C9F">
        <w:rPr>
          <w:rFonts w:ascii="Times New Roman" w:hAnsi="Times New Roman" w:cs="Times New Roman"/>
          <w:sz w:val="22"/>
        </w:rPr>
        <w:t xml:space="preserve"> Comparison of Hg/TOC data from St Audries Bay, Kuhjoch, Arroyo Malo, Astartekløft, and New York Canyon (3</w:t>
      </w:r>
      <w:r w:rsidR="007D7958">
        <w:rPr>
          <w:rFonts w:ascii="Times New Roman" w:hAnsi="Times New Roman" w:cs="Times New Roman"/>
          <w:sz w:val="22"/>
        </w:rPr>
        <w:t>5</w:t>
      </w:r>
      <w:r w:rsidRPr="00384C9F">
        <w:rPr>
          <w:rFonts w:ascii="Times New Roman" w:hAnsi="Times New Roman" w:cs="Times New Roman"/>
          <w:sz w:val="22"/>
        </w:rPr>
        <w:t>), and Hg data from Partridge Island and Iguonane (where TOC contents were below error). Carbon-isotope data, biostratigraphy (ammonite First Appearance), lithology, and magnetostratigraphy are also shown to allow stratigraphic correlation of the end-Triassic extinction horizon (marked as ETE) and Triassic–Jurassic boundary (marked as TJB</w:t>
      </w:r>
      <w:r w:rsidR="00870B32">
        <w:rPr>
          <w:rFonts w:ascii="Times New Roman" w:hAnsi="Times New Roman" w:cs="Times New Roman"/>
          <w:sz w:val="22"/>
        </w:rPr>
        <w:t>).</w:t>
      </w:r>
      <w:r w:rsidR="00A51042" w:rsidRPr="00A51042">
        <w:rPr>
          <w:rFonts w:ascii="Times New Roman" w:hAnsi="Times New Roman" w:cs="Times New Roman"/>
          <w:sz w:val="22"/>
        </w:rPr>
        <w:t xml:space="preserve"> </w:t>
      </w:r>
      <w:r w:rsidR="00A51042" w:rsidRPr="00857932">
        <w:rPr>
          <w:rFonts w:ascii="Times New Roman" w:hAnsi="Times New Roman" w:cs="Times New Roman"/>
          <w:sz w:val="22"/>
        </w:rPr>
        <w:t xml:space="preserve">Lithological data </w:t>
      </w:r>
      <w:r w:rsidR="00A51042">
        <w:rPr>
          <w:rFonts w:ascii="Times New Roman" w:hAnsi="Times New Roman" w:cs="Times New Roman"/>
          <w:sz w:val="22"/>
        </w:rPr>
        <w:t>is from</w:t>
      </w:r>
      <w:r w:rsidR="00A51042" w:rsidRPr="00857932">
        <w:rPr>
          <w:rFonts w:ascii="Times New Roman" w:hAnsi="Times New Roman" w:cs="Times New Roman"/>
          <w:sz w:val="22"/>
        </w:rPr>
        <w:t xml:space="preserve"> St Audries Bay </w:t>
      </w:r>
      <w:r w:rsidR="00A51042">
        <w:rPr>
          <w:rFonts w:ascii="Times New Roman" w:hAnsi="Times New Roman" w:cs="Times New Roman"/>
          <w:sz w:val="22"/>
        </w:rPr>
        <w:t>(</w:t>
      </w:r>
      <w:r w:rsidR="00A51042" w:rsidRPr="00857932">
        <w:rPr>
          <w:rFonts w:ascii="Times New Roman" w:hAnsi="Times New Roman" w:cs="Times New Roman"/>
          <w:sz w:val="22"/>
        </w:rPr>
        <w:t>10</w:t>
      </w:r>
      <w:r w:rsidR="00A51042">
        <w:rPr>
          <w:rFonts w:ascii="Times New Roman" w:hAnsi="Times New Roman" w:cs="Times New Roman"/>
          <w:sz w:val="22"/>
        </w:rPr>
        <w:t>),</w:t>
      </w:r>
      <w:r w:rsidR="00A51042" w:rsidRPr="00857932">
        <w:rPr>
          <w:rFonts w:ascii="Times New Roman" w:hAnsi="Times New Roman" w:cs="Times New Roman"/>
          <w:sz w:val="22"/>
        </w:rPr>
        <w:t xml:space="preserve"> Kuhjoch </w:t>
      </w:r>
      <w:r w:rsidR="00A51042">
        <w:rPr>
          <w:rFonts w:ascii="Times New Roman" w:hAnsi="Times New Roman" w:cs="Times New Roman"/>
          <w:sz w:val="22"/>
        </w:rPr>
        <w:t>(</w:t>
      </w:r>
      <w:r w:rsidR="00A51042" w:rsidRPr="00857932">
        <w:rPr>
          <w:rFonts w:ascii="Times New Roman" w:hAnsi="Times New Roman" w:cs="Times New Roman"/>
          <w:sz w:val="22"/>
        </w:rPr>
        <w:t>11</w:t>
      </w:r>
      <w:r w:rsidR="00A51042">
        <w:rPr>
          <w:rFonts w:ascii="Times New Roman" w:hAnsi="Times New Roman" w:cs="Times New Roman"/>
          <w:sz w:val="22"/>
        </w:rPr>
        <w:t>),</w:t>
      </w:r>
      <w:r w:rsidR="00A51042" w:rsidRPr="00857932">
        <w:rPr>
          <w:rFonts w:ascii="Times New Roman" w:hAnsi="Times New Roman" w:cs="Times New Roman"/>
          <w:sz w:val="22"/>
        </w:rPr>
        <w:t xml:space="preserve"> Arroyo Malo </w:t>
      </w:r>
      <w:r w:rsidR="00A51042">
        <w:rPr>
          <w:rFonts w:ascii="Times New Roman" w:hAnsi="Times New Roman" w:cs="Times New Roman"/>
          <w:sz w:val="22"/>
        </w:rPr>
        <w:t>(</w:t>
      </w:r>
      <w:r w:rsidR="00A51042" w:rsidRPr="00857932">
        <w:rPr>
          <w:rFonts w:ascii="Times New Roman" w:hAnsi="Times New Roman" w:cs="Times New Roman"/>
          <w:sz w:val="22"/>
        </w:rPr>
        <w:t>5</w:t>
      </w:r>
      <w:r w:rsidR="00A51042">
        <w:rPr>
          <w:rFonts w:ascii="Times New Roman" w:hAnsi="Times New Roman" w:cs="Times New Roman"/>
          <w:sz w:val="22"/>
        </w:rPr>
        <w:t>4),</w:t>
      </w:r>
      <w:r w:rsidR="00A51042" w:rsidRPr="00857932">
        <w:rPr>
          <w:rFonts w:ascii="Times New Roman" w:hAnsi="Times New Roman" w:cs="Times New Roman"/>
          <w:sz w:val="22"/>
        </w:rPr>
        <w:t xml:space="preserve"> Astartekløft </w:t>
      </w:r>
      <w:r w:rsidR="00A51042">
        <w:rPr>
          <w:rFonts w:ascii="Times New Roman" w:hAnsi="Times New Roman" w:cs="Times New Roman"/>
          <w:sz w:val="22"/>
        </w:rPr>
        <w:t>(</w:t>
      </w:r>
      <w:r w:rsidR="00A51042" w:rsidRPr="00857932">
        <w:rPr>
          <w:rFonts w:ascii="Times New Roman" w:hAnsi="Times New Roman" w:cs="Times New Roman"/>
          <w:sz w:val="22"/>
        </w:rPr>
        <w:t>10</w:t>
      </w:r>
      <w:r w:rsidR="00A51042">
        <w:rPr>
          <w:rFonts w:ascii="Times New Roman" w:hAnsi="Times New Roman" w:cs="Times New Roman"/>
          <w:sz w:val="22"/>
        </w:rPr>
        <w:t>),</w:t>
      </w:r>
      <w:r w:rsidR="00A51042" w:rsidRPr="00857932">
        <w:rPr>
          <w:rFonts w:ascii="Times New Roman" w:hAnsi="Times New Roman" w:cs="Times New Roman"/>
          <w:sz w:val="22"/>
        </w:rPr>
        <w:t xml:space="preserve"> Partridge Island </w:t>
      </w:r>
      <w:r w:rsidR="00A51042">
        <w:rPr>
          <w:rFonts w:ascii="Times New Roman" w:hAnsi="Times New Roman" w:cs="Times New Roman"/>
          <w:sz w:val="22"/>
        </w:rPr>
        <w:t>(</w:t>
      </w:r>
      <w:r w:rsidR="00A51042" w:rsidRPr="00857932">
        <w:rPr>
          <w:rFonts w:ascii="Times New Roman" w:hAnsi="Times New Roman" w:cs="Times New Roman"/>
          <w:sz w:val="22"/>
        </w:rPr>
        <w:t>this study</w:t>
      </w:r>
      <w:r w:rsidR="00A51042">
        <w:rPr>
          <w:rFonts w:ascii="Times New Roman" w:hAnsi="Times New Roman" w:cs="Times New Roman"/>
          <w:sz w:val="22"/>
        </w:rPr>
        <w:t xml:space="preserve">; </w:t>
      </w:r>
      <w:r w:rsidR="00A51042" w:rsidRPr="00857932">
        <w:rPr>
          <w:rFonts w:ascii="Times New Roman" w:hAnsi="Times New Roman" w:cs="Times New Roman"/>
          <w:sz w:val="22"/>
        </w:rPr>
        <w:t>shown in figure)</w:t>
      </w:r>
      <w:r w:rsidR="00A51042">
        <w:rPr>
          <w:rFonts w:ascii="Times New Roman" w:hAnsi="Times New Roman" w:cs="Times New Roman"/>
          <w:sz w:val="22"/>
        </w:rPr>
        <w:t>,</w:t>
      </w:r>
      <w:r w:rsidR="00A51042" w:rsidRPr="00857932">
        <w:rPr>
          <w:rFonts w:ascii="Times New Roman" w:hAnsi="Times New Roman" w:cs="Times New Roman"/>
          <w:sz w:val="22"/>
        </w:rPr>
        <w:t xml:space="preserve"> Argana </w:t>
      </w:r>
      <w:r w:rsidR="00A51042">
        <w:rPr>
          <w:rFonts w:ascii="Times New Roman" w:hAnsi="Times New Roman" w:cs="Times New Roman"/>
          <w:sz w:val="22"/>
        </w:rPr>
        <w:t>(</w:t>
      </w:r>
      <w:r w:rsidR="00A51042" w:rsidRPr="00857932">
        <w:rPr>
          <w:rFonts w:ascii="Times New Roman" w:hAnsi="Times New Roman" w:cs="Times New Roman"/>
          <w:sz w:val="22"/>
        </w:rPr>
        <w:t>14</w:t>
      </w:r>
      <w:r w:rsidR="00A51042">
        <w:rPr>
          <w:rFonts w:ascii="Times New Roman" w:hAnsi="Times New Roman" w:cs="Times New Roman"/>
          <w:sz w:val="22"/>
        </w:rPr>
        <w:t>),</w:t>
      </w:r>
      <w:r w:rsidR="00A51042" w:rsidRPr="00857932">
        <w:rPr>
          <w:rFonts w:ascii="Times New Roman" w:hAnsi="Times New Roman" w:cs="Times New Roman"/>
          <w:sz w:val="22"/>
        </w:rPr>
        <w:t xml:space="preserve"> Igouane </w:t>
      </w:r>
      <w:r w:rsidR="00A51042">
        <w:rPr>
          <w:rFonts w:ascii="Times New Roman" w:hAnsi="Times New Roman" w:cs="Times New Roman"/>
          <w:sz w:val="22"/>
        </w:rPr>
        <w:t>(</w:t>
      </w:r>
      <w:r w:rsidR="00A51042" w:rsidRPr="00857932">
        <w:rPr>
          <w:rFonts w:ascii="Times New Roman" w:hAnsi="Times New Roman" w:cs="Times New Roman"/>
          <w:sz w:val="22"/>
        </w:rPr>
        <w:t>this study</w:t>
      </w:r>
      <w:r w:rsidR="00A51042">
        <w:rPr>
          <w:rFonts w:ascii="Times New Roman" w:hAnsi="Times New Roman" w:cs="Times New Roman"/>
          <w:sz w:val="22"/>
        </w:rPr>
        <w:t xml:space="preserve">; </w:t>
      </w:r>
      <w:r w:rsidR="00A51042" w:rsidRPr="00857932">
        <w:rPr>
          <w:rFonts w:ascii="Times New Roman" w:hAnsi="Times New Roman" w:cs="Times New Roman"/>
          <w:sz w:val="22"/>
        </w:rPr>
        <w:t>shown in figure)</w:t>
      </w:r>
      <w:r w:rsidR="00A51042">
        <w:rPr>
          <w:rFonts w:ascii="Times New Roman" w:hAnsi="Times New Roman" w:cs="Times New Roman"/>
          <w:sz w:val="22"/>
        </w:rPr>
        <w:t xml:space="preserve"> and</w:t>
      </w:r>
      <w:r w:rsidR="00A51042" w:rsidRPr="00857932">
        <w:rPr>
          <w:rFonts w:ascii="Times New Roman" w:hAnsi="Times New Roman" w:cs="Times New Roman"/>
          <w:sz w:val="22"/>
        </w:rPr>
        <w:t xml:space="preserve"> New York Canyon </w:t>
      </w:r>
      <w:r w:rsidR="00A51042">
        <w:rPr>
          <w:rFonts w:ascii="Times New Roman" w:hAnsi="Times New Roman" w:cs="Times New Roman"/>
          <w:sz w:val="22"/>
        </w:rPr>
        <w:t>(</w:t>
      </w:r>
      <w:r w:rsidR="00A51042" w:rsidRPr="00857932">
        <w:rPr>
          <w:rFonts w:ascii="Times New Roman" w:hAnsi="Times New Roman" w:cs="Times New Roman"/>
          <w:sz w:val="22"/>
        </w:rPr>
        <w:t>3</w:t>
      </w:r>
      <w:r w:rsidR="00A51042">
        <w:rPr>
          <w:rFonts w:ascii="Times New Roman" w:hAnsi="Times New Roman" w:cs="Times New Roman"/>
          <w:sz w:val="22"/>
        </w:rPr>
        <w:t>5)</w:t>
      </w:r>
      <w:r w:rsidR="00A51042" w:rsidRPr="00857932">
        <w:rPr>
          <w:rFonts w:ascii="Times New Roman" w:hAnsi="Times New Roman" w:cs="Times New Roman"/>
          <w:sz w:val="22"/>
        </w:rPr>
        <w:t xml:space="preserve">. Carbon-isotope and biostratigraphic data </w:t>
      </w:r>
      <w:r w:rsidR="00A51042">
        <w:rPr>
          <w:rFonts w:ascii="Times New Roman" w:hAnsi="Times New Roman" w:cs="Times New Roman"/>
          <w:sz w:val="22"/>
        </w:rPr>
        <w:t>is form</w:t>
      </w:r>
      <w:r w:rsidR="00A51042" w:rsidRPr="00857932">
        <w:rPr>
          <w:rFonts w:ascii="Times New Roman" w:hAnsi="Times New Roman" w:cs="Times New Roman"/>
          <w:sz w:val="22"/>
        </w:rPr>
        <w:t xml:space="preserve"> St Audries Bay </w:t>
      </w:r>
      <w:r w:rsidR="00A51042">
        <w:rPr>
          <w:rFonts w:ascii="Times New Roman" w:hAnsi="Times New Roman" w:cs="Times New Roman"/>
          <w:sz w:val="22"/>
        </w:rPr>
        <w:t>(</w:t>
      </w:r>
      <w:r w:rsidR="00A51042" w:rsidRPr="00857932">
        <w:rPr>
          <w:rFonts w:ascii="Times New Roman" w:hAnsi="Times New Roman" w:cs="Times New Roman"/>
          <w:sz w:val="22"/>
        </w:rPr>
        <w:t xml:space="preserve">10 and </w:t>
      </w:r>
      <w:r w:rsidR="00A51042">
        <w:rPr>
          <w:rFonts w:ascii="Times New Roman" w:hAnsi="Times New Roman" w:cs="Times New Roman"/>
          <w:sz w:val="22"/>
        </w:rPr>
        <w:t>50),</w:t>
      </w:r>
      <w:r w:rsidR="00A51042" w:rsidRPr="00857932">
        <w:rPr>
          <w:rFonts w:ascii="Times New Roman" w:hAnsi="Times New Roman" w:cs="Times New Roman"/>
          <w:sz w:val="22"/>
        </w:rPr>
        <w:t xml:space="preserve"> Kuhjoch </w:t>
      </w:r>
      <w:r w:rsidR="00A51042">
        <w:rPr>
          <w:rFonts w:ascii="Times New Roman" w:hAnsi="Times New Roman" w:cs="Times New Roman"/>
          <w:sz w:val="22"/>
        </w:rPr>
        <w:t>(</w:t>
      </w:r>
      <w:r w:rsidR="00A51042" w:rsidRPr="00857932">
        <w:rPr>
          <w:rFonts w:ascii="Times New Roman" w:hAnsi="Times New Roman" w:cs="Times New Roman"/>
          <w:sz w:val="22"/>
        </w:rPr>
        <w:t>11</w:t>
      </w:r>
      <w:r w:rsidR="00A51042">
        <w:rPr>
          <w:rFonts w:ascii="Times New Roman" w:hAnsi="Times New Roman" w:cs="Times New Roman"/>
          <w:sz w:val="22"/>
        </w:rPr>
        <w:t>),</w:t>
      </w:r>
      <w:r w:rsidR="00A51042" w:rsidRPr="00857932">
        <w:rPr>
          <w:rFonts w:ascii="Times New Roman" w:hAnsi="Times New Roman" w:cs="Times New Roman"/>
          <w:sz w:val="22"/>
        </w:rPr>
        <w:t xml:space="preserve"> Arroyo Malo </w:t>
      </w:r>
      <w:r w:rsidR="00A51042">
        <w:rPr>
          <w:rFonts w:ascii="Times New Roman" w:hAnsi="Times New Roman" w:cs="Times New Roman"/>
          <w:sz w:val="22"/>
        </w:rPr>
        <w:t>(</w:t>
      </w:r>
      <w:r w:rsidR="00A51042" w:rsidRPr="00857932">
        <w:rPr>
          <w:rFonts w:ascii="Times New Roman" w:hAnsi="Times New Roman" w:cs="Times New Roman"/>
          <w:sz w:val="22"/>
        </w:rPr>
        <w:t>5</w:t>
      </w:r>
      <w:r w:rsidR="00A51042">
        <w:rPr>
          <w:rFonts w:ascii="Times New Roman" w:hAnsi="Times New Roman" w:cs="Times New Roman"/>
          <w:sz w:val="22"/>
        </w:rPr>
        <w:t>4</w:t>
      </w:r>
      <w:r w:rsidR="00A51042" w:rsidRPr="00857932">
        <w:rPr>
          <w:rFonts w:ascii="Times New Roman" w:hAnsi="Times New Roman" w:cs="Times New Roman"/>
          <w:sz w:val="22"/>
        </w:rPr>
        <w:t xml:space="preserve"> and this study</w:t>
      </w:r>
      <w:r w:rsidR="00A51042">
        <w:rPr>
          <w:rFonts w:ascii="Times New Roman" w:hAnsi="Times New Roman" w:cs="Times New Roman"/>
          <w:sz w:val="22"/>
        </w:rPr>
        <w:t>),</w:t>
      </w:r>
      <w:r w:rsidR="00A51042" w:rsidRPr="00857932">
        <w:rPr>
          <w:rFonts w:ascii="Times New Roman" w:hAnsi="Times New Roman" w:cs="Times New Roman"/>
          <w:sz w:val="22"/>
        </w:rPr>
        <w:t xml:space="preserve"> Astartekløft </w:t>
      </w:r>
      <w:r w:rsidR="00A51042">
        <w:rPr>
          <w:rFonts w:ascii="Times New Roman" w:hAnsi="Times New Roman" w:cs="Times New Roman"/>
          <w:sz w:val="22"/>
        </w:rPr>
        <w:t>(</w:t>
      </w:r>
      <w:r w:rsidR="00A51042" w:rsidRPr="00857932">
        <w:rPr>
          <w:rFonts w:ascii="Times New Roman" w:hAnsi="Times New Roman" w:cs="Times New Roman"/>
          <w:sz w:val="22"/>
        </w:rPr>
        <w:t>10</w:t>
      </w:r>
      <w:r w:rsidR="00A51042">
        <w:rPr>
          <w:rFonts w:ascii="Times New Roman" w:hAnsi="Times New Roman" w:cs="Times New Roman"/>
          <w:sz w:val="22"/>
        </w:rPr>
        <w:t>),</w:t>
      </w:r>
      <w:r w:rsidR="00A51042" w:rsidRPr="00857932">
        <w:rPr>
          <w:rFonts w:ascii="Times New Roman" w:hAnsi="Times New Roman" w:cs="Times New Roman"/>
          <w:sz w:val="22"/>
        </w:rPr>
        <w:t xml:space="preserve"> Partridge Island </w:t>
      </w:r>
      <w:r w:rsidR="00A51042">
        <w:rPr>
          <w:rFonts w:ascii="Times New Roman" w:hAnsi="Times New Roman" w:cs="Times New Roman"/>
          <w:sz w:val="22"/>
        </w:rPr>
        <w:t>(</w:t>
      </w:r>
      <w:r w:rsidR="00A51042" w:rsidRPr="00857932">
        <w:rPr>
          <w:rFonts w:ascii="Times New Roman" w:hAnsi="Times New Roman" w:cs="Times New Roman"/>
          <w:sz w:val="22"/>
        </w:rPr>
        <w:t>this study</w:t>
      </w:r>
      <w:r w:rsidR="00A51042">
        <w:rPr>
          <w:rFonts w:ascii="Times New Roman" w:hAnsi="Times New Roman" w:cs="Times New Roman"/>
          <w:sz w:val="22"/>
        </w:rPr>
        <w:t>),</w:t>
      </w:r>
      <w:r w:rsidR="00A51042" w:rsidRPr="00857932">
        <w:rPr>
          <w:rFonts w:ascii="Times New Roman" w:hAnsi="Times New Roman" w:cs="Times New Roman"/>
          <w:sz w:val="22"/>
        </w:rPr>
        <w:t xml:space="preserve"> Argana </w:t>
      </w:r>
      <w:r w:rsidR="00A51042">
        <w:rPr>
          <w:rFonts w:ascii="Times New Roman" w:hAnsi="Times New Roman" w:cs="Times New Roman"/>
          <w:sz w:val="22"/>
        </w:rPr>
        <w:t>(</w:t>
      </w:r>
      <w:r w:rsidR="00A51042" w:rsidRPr="00857932">
        <w:rPr>
          <w:rFonts w:ascii="Times New Roman" w:hAnsi="Times New Roman" w:cs="Times New Roman"/>
          <w:sz w:val="22"/>
        </w:rPr>
        <w:t>14</w:t>
      </w:r>
      <w:r w:rsidR="00A51042">
        <w:rPr>
          <w:rFonts w:ascii="Times New Roman" w:hAnsi="Times New Roman" w:cs="Times New Roman"/>
          <w:sz w:val="22"/>
        </w:rPr>
        <w:t>) and</w:t>
      </w:r>
      <w:r w:rsidR="00A51042" w:rsidRPr="00857932">
        <w:rPr>
          <w:rFonts w:ascii="Times New Roman" w:hAnsi="Times New Roman" w:cs="Times New Roman"/>
          <w:sz w:val="22"/>
        </w:rPr>
        <w:t xml:space="preserve"> New York Canyon </w:t>
      </w:r>
      <w:r w:rsidR="00A51042">
        <w:rPr>
          <w:rFonts w:ascii="Times New Roman" w:hAnsi="Times New Roman" w:cs="Times New Roman"/>
          <w:sz w:val="22"/>
        </w:rPr>
        <w:t>(</w:t>
      </w:r>
      <w:r w:rsidR="00A51042" w:rsidRPr="00857932">
        <w:rPr>
          <w:rFonts w:ascii="Times New Roman" w:hAnsi="Times New Roman" w:cs="Times New Roman"/>
          <w:sz w:val="22"/>
        </w:rPr>
        <w:t>3</w:t>
      </w:r>
      <w:r w:rsidR="00A51042">
        <w:rPr>
          <w:rFonts w:ascii="Times New Roman" w:hAnsi="Times New Roman" w:cs="Times New Roman"/>
          <w:sz w:val="22"/>
        </w:rPr>
        <w:t>5)</w:t>
      </w:r>
      <w:r w:rsidR="00A51042" w:rsidRPr="00857932">
        <w:rPr>
          <w:rFonts w:ascii="Times New Roman" w:hAnsi="Times New Roman" w:cs="Times New Roman"/>
          <w:sz w:val="22"/>
        </w:rPr>
        <w:t>. Line M indicates the magnetostratigraphic correlation</w:t>
      </w:r>
      <w:r w:rsidR="00A51042">
        <w:rPr>
          <w:rFonts w:ascii="Times New Roman" w:hAnsi="Times New Roman" w:cs="Times New Roman"/>
          <w:sz w:val="22"/>
        </w:rPr>
        <w:t>,</w:t>
      </w:r>
      <w:r w:rsidR="00A51042" w:rsidRPr="00857932">
        <w:rPr>
          <w:rFonts w:ascii="Times New Roman" w:hAnsi="Times New Roman" w:cs="Times New Roman"/>
          <w:sz w:val="22"/>
        </w:rPr>
        <w:t xml:space="preserve"> below the extinction horizon</w:t>
      </w:r>
      <w:r w:rsidR="00A51042">
        <w:rPr>
          <w:rFonts w:ascii="Times New Roman" w:hAnsi="Times New Roman" w:cs="Times New Roman"/>
          <w:sz w:val="22"/>
        </w:rPr>
        <w:t>, between</w:t>
      </w:r>
      <w:r w:rsidR="00A51042" w:rsidRPr="00857932">
        <w:rPr>
          <w:rFonts w:ascii="Times New Roman" w:hAnsi="Times New Roman" w:cs="Times New Roman"/>
          <w:sz w:val="22"/>
        </w:rPr>
        <w:t xml:space="preserve"> St Audries Bay, Partridge Island, Argana, and Igounane</w:t>
      </w:r>
      <w:r w:rsidR="00A51042">
        <w:rPr>
          <w:rFonts w:ascii="Times New Roman" w:hAnsi="Times New Roman" w:cs="Times New Roman"/>
          <w:sz w:val="22"/>
        </w:rPr>
        <w:t>. The gray shading illustrates the stratigraphic gap between line M and line ETE</w:t>
      </w:r>
      <w:r w:rsidR="00A51042" w:rsidRPr="00857932">
        <w:rPr>
          <w:rFonts w:ascii="Times New Roman" w:hAnsi="Times New Roman" w:cs="Times New Roman"/>
          <w:sz w:val="22"/>
        </w:rPr>
        <w:t xml:space="preserve">. Magnetostratigraphic data </w:t>
      </w:r>
      <w:r w:rsidR="00A51042">
        <w:rPr>
          <w:rFonts w:ascii="Times New Roman" w:hAnsi="Times New Roman" w:cs="Times New Roman"/>
          <w:sz w:val="22"/>
        </w:rPr>
        <w:t xml:space="preserve">is from </w:t>
      </w:r>
      <w:r w:rsidR="00A51042" w:rsidRPr="00857932">
        <w:rPr>
          <w:rFonts w:ascii="Times New Roman" w:hAnsi="Times New Roman" w:cs="Times New Roman"/>
          <w:sz w:val="22"/>
        </w:rPr>
        <w:t xml:space="preserve">St Audries Bay </w:t>
      </w:r>
      <w:r w:rsidR="00A51042">
        <w:rPr>
          <w:rFonts w:ascii="Times New Roman" w:hAnsi="Times New Roman" w:cs="Times New Roman"/>
          <w:sz w:val="22"/>
        </w:rPr>
        <w:t>(</w:t>
      </w:r>
      <w:r w:rsidR="00A51042" w:rsidRPr="00857932">
        <w:rPr>
          <w:rFonts w:ascii="Times New Roman" w:hAnsi="Times New Roman" w:cs="Times New Roman"/>
          <w:sz w:val="22"/>
        </w:rPr>
        <w:t>5</w:t>
      </w:r>
      <w:r w:rsidR="00A51042">
        <w:rPr>
          <w:rFonts w:ascii="Times New Roman" w:hAnsi="Times New Roman" w:cs="Times New Roman"/>
          <w:sz w:val="22"/>
        </w:rPr>
        <w:t>2</w:t>
      </w:r>
      <w:r w:rsidR="00A51042" w:rsidRPr="00857932">
        <w:rPr>
          <w:rFonts w:ascii="Times New Roman" w:hAnsi="Times New Roman" w:cs="Times New Roman"/>
          <w:sz w:val="22"/>
        </w:rPr>
        <w:t xml:space="preserve"> and 5</w:t>
      </w:r>
      <w:r w:rsidR="00A51042">
        <w:rPr>
          <w:rFonts w:ascii="Times New Roman" w:hAnsi="Times New Roman" w:cs="Times New Roman"/>
          <w:sz w:val="22"/>
        </w:rPr>
        <w:t>3),</w:t>
      </w:r>
      <w:r w:rsidR="00A51042" w:rsidRPr="00857932">
        <w:rPr>
          <w:rFonts w:ascii="Times New Roman" w:hAnsi="Times New Roman" w:cs="Times New Roman"/>
          <w:sz w:val="22"/>
        </w:rPr>
        <w:t xml:space="preserve"> Partridge Island </w:t>
      </w:r>
      <w:r w:rsidR="00A51042">
        <w:rPr>
          <w:rFonts w:ascii="Times New Roman" w:hAnsi="Times New Roman" w:cs="Times New Roman"/>
          <w:sz w:val="22"/>
        </w:rPr>
        <w:t>(</w:t>
      </w:r>
      <w:r w:rsidR="00A51042" w:rsidRPr="00857932">
        <w:rPr>
          <w:rFonts w:ascii="Times New Roman" w:hAnsi="Times New Roman" w:cs="Times New Roman"/>
          <w:sz w:val="22"/>
        </w:rPr>
        <w:t>5</w:t>
      </w:r>
      <w:r w:rsidR="00A51042">
        <w:rPr>
          <w:rFonts w:ascii="Times New Roman" w:hAnsi="Times New Roman" w:cs="Times New Roman"/>
          <w:sz w:val="22"/>
        </w:rPr>
        <w:t>5) and</w:t>
      </w:r>
      <w:r w:rsidR="00A51042" w:rsidRPr="00857932">
        <w:rPr>
          <w:rFonts w:ascii="Times New Roman" w:hAnsi="Times New Roman" w:cs="Times New Roman"/>
          <w:sz w:val="22"/>
        </w:rPr>
        <w:t xml:space="preserve"> Argana </w:t>
      </w:r>
      <w:r w:rsidR="00A51042">
        <w:rPr>
          <w:rFonts w:ascii="Times New Roman" w:hAnsi="Times New Roman" w:cs="Times New Roman"/>
          <w:sz w:val="22"/>
        </w:rPr>
        <w:t>(</w:t>
      </w:r>
      <w:r w:rsidR="00A51042" w:rsidRPr="00857932">
        <w:rPr>
          <w:rFonts w:ascii="Times New Roman" w:hAnsi="Times New Roman" w:cs="Times New Roman"/>
          <w:sz w:val="22"/>
        </w:rPr>
        <w:t>14</w:t>
      </w:r>
      <w:r w:rsidR="00A51042">
        <w:rPr>
          <w:rFonts w:ascii="Times New Roman" w:hAnsi="Times New Roman" w:cs="Times New Roman"/>
          <w:sz w:val="22"/>
        </w:rPr>
        <w:t>)</w:t>
      </w:r>
      <w:r w:rsidR="00A51042" w:rsidRPr="00857932">
        <w:rPr>
          <w:rFonts w:ascii="Times New Roman" w:hAnsi="Times New Roman" w:cs="Times New Roman"/>
          <w:sz w:val="22"/>
        </w:rPr>
        <w:t xml:space="preserve">. </w:t>
      </w:r>
      <w:r w:rsidRPr="00384C9F">
        <w:rPr>
          <w:rFonts w:ascii="Times New Roman" w:hAnsi="Times New Roman" w:cs="Times New Roman"/>
          <w:sz w:val="22"/>
        </w:rPr>
        <w:t xml:space="preserve"> Note</w:t>
      </w:r>
      <w:r w:rsidR="00FD15C4">
        <w:rPr>
          <w:rFonts w:ascii="Times New Roman" w:hAnsi="Times New Roman" w:cs="Times New Roman"/>
          <w:sz w:val="22"/>
        </w:rPr>
        <w:t xml:space="preserve"> for Astartekløft</w:t>
      </w:r>
      <w:r w:rsidRPr="00384C9F">
        <w:rPr>
          <w:rFonts w:ascii="Times New Roman" w:hAnsi="Times New Roman" w:cs="Times New Roman"/>
          <w:sz w:val="22"/>
        </w:rPr>
        <w:t xml:space="preserve"> the expanded horizontal scale</w:t>
      </w:r>
      <w:r w:rsidR="00D63884">
        <w:rPr>
          <w:rFonts w:ascii="Times New Roman" w:hAnsi="Times New Roman" w:cs="Times New Roman"/>
          <w:sz w:val="22"/>
        </w:rPr>
        <w:t>, and the gaps in data</w:t>
      </w:r>
      <w:r w:rsidR="00960ACB">
        <w:rPr>
          <w:rFonts w:ascii="Times New Roman" w:hAnsi="Times New Roman" w:cs="Times New Roman"/>
          <w:sz w:val="22"/>
        </w:rPr>
        <w:t xml:space="preserve"> due to </w:t>
      </w:r>
      <w:r w:rsidR="00FD15C4">
        <w:rPr>
          <w:rFonts w:ascii="Times New Roman" w:hAnsi="Times New Roman" w:cs="Times New Roman"/>
          <w:sz w:val="22"/>
        </w:rPr>
        <w:t>sand beds with negligible TOC</w:t>
      </w:r>
      <w:r w:rsidRPr="00384C9F">
        <w:rPr>
          <w:rFonts w:ascii="Times New Roman" w:hAnsi="Times New Roman" w:cs="Times New Roman"/>
          <w:sz w:val="22"/>
        </w:rPr>
        <w:t xml:space="preserve">. </w:t>
      </w:r>
      <w:r w:rsidRPr="00384C9F">
        <w:rPr>
          <w:rFonts w:ascii="Times New Roman" w:hAnsi="Times New Roman" w:cs="Times New Roman"/>
          <w:sz w:val="22"/>
          <w:szCs w:val="20"/>
          <w:lang w:val="en-GB"/>
        </w:rPr>
        <w:t xml:space="preserve">Full </w:t>
      </w:r>
      <w:r w:rsidRPr="00384C9F">
        <w:rPr>
          <w:rFonts w:ascii="Times New Roman" w:hAnsi="Times New Roman" w:cs="Times New Roman"/>
          <w:sz w:val="22"/>
          <w:szCs w:val="22"/>
        </w:rPr>
        <w:t>δ</w:t>
      </w:r>
      <w:r w:rsidRPr="00384C9F">
        <w:rPr>
          <w:rFonts w:ascii="Times New Roman" w:hAnsi="Times New Roman" w:cs="Times New Roman"/>
          <w:sz w:val="22"/>
          <w:szCs w:val="22"/>
          <w:vertAlign w:val="superscript"/>
        </w:rPr>
        <w:t>13</w:t>
      </w:r>
      <w:r w:rsidRPr="00384C9F">
        <w:rPr>
          <w:rFonts w:ascii="Times New Roman" w:hAnsi="Times New Roman" w:cs="Times New Roman"/>
          <w:sz w:val="22"/>
          <w:szCs w:val="22"/>
        </w:rPr>
        <w:t>C,</w:t>
      </w:r>
      <w:r w:rsidRPr="00384C9F">
        <w:rPr>
          <w:rFonts w:ascii="Times New Roman" w:hAnsi="Times New Roman" w:cs="Times New Roman"/>
          <w:sz w:val="22"/>
          <w:szCs w:val="20"/>
          <w:lang w:val="en-GB"/>
        </w:rPr>
        <w:t xml:space="preserve"> Hg, TOC and Hg/TOC data for each individual section are reported in the Supplementary Tables S3 and Supplementary Figure S4. </w:t>
      </w:r>
      <w:r w:rsidRPr="00384C9F">
        <w:rPr>
          <w:rFonts w:ascii="Times New Roman" w:hAnsi="Times New Roman" w:cs="Times New Roman"/>
          <w:color w:val="000000" w:themeColor="text1"/>
          <w:sz w:val="22"/>
          <w:szCs w:val="22"/>
        </w:rPr>
        <w:t xml:space="preserve">(For interpretation of the references to color in this figure, the reader is referred to </w:t>
      </w:r>
      <w:r w:rsidR="00462DA6">
        <w:rPr>
          <w:rFonts w:ascii="Times New Roman" w:hAnsi="Times New Roman" w:cs="Times New Roman"/>
          <w:color w:val="000000" w:themeColor="text1"/>
          <w:sz w:val="22"/>
          <w:szCs w:val="22"/>
        </w:rPr>
        <w:t>the web version of this article</w:t>
      </w:r>
      <w:r w:rsidRPr="00384C9F">
        <w:rPr>
          <w:rFonts w:ascii="Times New Roman" w:hAnsi="Times New Roman" w:cs="Times New Roman"/>
          <w:color w:val="000000" w:themeColor="text1"/>
          <w:sz w:val="22"/>
          <w:szCs w:val="22"/>
        </w:rPr>
        <w:t>)</w:t>
      </w:r>
      <w:r w:rsidR="00462DA6">
        <w:rPr>
          <w:rFonts w:ascii="Times New Roman" w:hAnsi="Times New Roman" w:cs="Times New Roman"/>
          <w:color w:val="000000" w:themeColor="text1"/>
          <w:sz w:val="22"/>
          <w:szCs w:val="22"/>
        </w:rPr>
        <w:t>.</w:t>
      </w:r>
    </w:p>
    <w:p w14:paraId="526DE11A" w14:textId="1C91EFE9" w:rsidR="00640556" w:rsidRPr="00384C9F" w:rsidRDefault="00640556" w:rsidP="00384C9F">
      <w:pPr>
        <w:spacing w:line="480" w:lineRule="auto"/>
        <w:ind w:hanging="720"/>
        <w:rPr>
          <w:rFonts w:ascii="Times New Roman" w:hAnsi="Times New Roman" w:cs="Times New Roman"/>
        </w:rPr>
      </w:pPr>
    </w:p>
    <w:sectPr w:rsidR="00640556" w:rsidRPr="00384C9F" w:rsidSect="00384C9F">
      <w:pgSz w:w="11900" w:h="16840"/>
      <w:pgMar w:top="720" w:right="720" w:bottom="720" w:left="720" w:header="720" w:footer="720" w:gutter="72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A527D"/>
    <w:multiLevelType w:val="hybridMultilevel"/>
    <w:tmpl w:val="A344F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55324"/>
    <w:multiLevelType w:val="multilevel"/>
    <w:tmpl w:val="CCF69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6746F5"/>
    <w:multiLevelType w:val="hybridMultilevel"/>
    <w:tmpl w:val="5FF0F458"/>
    <w:lvl w:ilvl="0" w:tplc="0386974A">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237BA"/>
    <w:multiLevelType w:val="hybridMultilevel"/>
    <w:tmpl w:val="425C53E0"/>
    <w:lvl w:ilvl="0" w:tplc="7CCE789A">
      <w:start w:val="1"/>
      <w:numFmt w:val="decimal"/>
      <w:lvlText w:val="%1."/>
      <w:lvlJc w:val="left"/>
      <w:pPr>
        <w:ind w:left="5040" w:hanging="360"/>
      </w:pPr>
      <w:rPr>
        <w:rFonts w:hint="default"/>
        <w:b/>
        <w:sz w:val="24"/>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15:restartNumberingAfterBreak="0">
    <w:nsid w:val="679212D4"/>
    <w:multiLevelType w:val="hybridMultilevel"/>
    <w:tmpl w:val="F6D61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98"/>
    <w:rsid w:val="000025D1"/>
    <w:rsid w:val="00002D74"/>
    <w:rsid w:val="0002187C"/>
    <w:rsid w:val="00031E45"/>
    <w:rsid w:val="00033CE7"/>
    <w:rsid w:val="000369E5"/>
    <w:rsid w:val="00040B8E"/>
    <w:rsid w:val="00052082"/>
    <w:rsid w:val="0005406B"/>
    <w:rsid w:val="000649B1"/>
    <w:rsid w:val="000824F7"/>
    <w:rsid w:val="00092BF0"/>
    <w:rsid w:val="000A2EB8"/>
    <w:rsid w:val="000A7D02"/>
    <w:rsid w:val="000B049F"/>
    <w:rsid w:val="000B7191"/>
    <w:rsid w:val="000D0B04"/>
    <w:rsid w:val="000D0F7D"/>
    <w:rsid w:val="000D7317"/>
    <w:rsid w:val="000D777E"/>
    <w:rsid w:val="000E2C65"/>
    <w:rsid w:val="000E79D4"/>
    <w:rsid w:val="000F33FC"/>
    <w:rsid w:val="00101A42"/>
    <w:rsid w:val="00106A59"/>
    <w:rsid w:val="001100E9"/>
    <w:rsid w:val="00110FCB"/>
    <w:rsid w:val="0011322D"/>
    <w:rsid w:val="00114E8C"/>
    <w:rsid w:val="0011635D"/>
    <w:rsid w:val="00120800"/>
    <w:rsid w:val="00135DC9"/>
    <w:rsid w:val="001434EE"/>
    <w:rsid w:val="00146433"/>
    <w:rsid w:val="00152AA9"/>
    <w:rsid w:val="0015454B"/>
    <w:rsid w:val="00161615"/>
    <w:rsid w:val="0016568C"/>
    <w:rsid w:val="0016692D"/>
    <w:rsid w:val="00171A26"/>
    <w:rsid w:val="0017544D"/>
    <w:rsid w:val="00186E81"/>
    <w:rsid w:val="001A087F"/>
    <w:rsid w:val="001A4D01"/>
    <w:rsid w:val="001A6D32"/>
    <w:rsid w:val="001B0274"/>
    <w:rsid w:val="001B34A5"/>
    <w:rsid w:val="001C2DB2"/>
    <w:rsid w:val="001D5F58"/>
    <w:rsid w:val="001E21CF"/>
    <w:rsid w:val="001E4EA4"/>
    <w:rsid w:val="001F2703"/>
    <w:rsid w:val="001F5532"/>
    <w:rsid w:val="001F7864"/>
    <w:rsid w:val="00204C16"/>
    <w:rsid w:val="0020673F"/>
    <w:rsid w:val="00211822"/>
    <w:rsid w:val="00222CA4"/>
    <w:rsid w:val="00223BA8"/>
    <w:rsid w:val="0022783C"/>
    <w:rsid w:val="00242C7C"/>
    <w:rsid w:val="00243FB3"/>
    <w:rsid w:val="00260FF6"/>
    <w:rsid w:val="002655B8"/>
    <w:rsid w:val="00273810"/>
    <w:rsid w:val="00275F45"/>
    <w:rsid w:val="0028135D"/>
    <w:rsid w:val="00293B95"/>
    <w:rsid w:val="002A3EED"/>
    <w:rsid w:val="002A4B99"/>
    <w:rsid w:val="002A5066"/>
    <w:rsid w:val="002A7618"/>
    <w:rsid w:val="002A7C0A"/>
    <w:rsid w:val="002C1372"/>
    <w:rsid w:val="002D6AE8"/>
    <w:rsid w:val="002E4168"/>
    <w:rsid w:val="002F2687"/>
    <w:rsid w:val="002F31D6"/>
    <w:rsid w:val="002F7484"/>
    <w:rsid w:val="00310302"/>
    <w:rsid w:val="00310FB0"/>
    <w:rsid w:val="00311CF9"/>
    <w:rsid w:val="00316B19"/>
    <w:rsid w:val="003213D2"/>
    <w:rsid w:val="00324298"/>
    <w:rsid w:val="00326A39"/>
    <w:rsid w:val="00341F23"/>
    <w:rsid w:val="00344442"/>
    <w:rsid w:val="0035047B"/>
    <w:rsid w:val="00350895"/>
    <w:rsid w:val="00353DEC"/>
    <w:rsid w:val="00357917"/>
    <w:rsid w:val="003677F9"/>
    <w:rsid w:val="003769F5"/>
    <w:rsid w:val="00384C9F"/>
    <w:rsid w:val="00392597"/>
    <w:rsid w:val="00395CBE"/>
    <w:rsid w:val="00396301"/>
    <w:rsid w:val="003A1E1A"/>
    <w:rsid w:val="003A2778"/>
    <w:rsid w:val="003A3570"/>
    <w:rsid w:val="003A41A1"/>
    <w:rsid w:val="003A6E26"/>
    <w:rsid w:val="003B58F2"/>
    <w:rsid w:val="003B5B0A"/>
    <w:rsid w:val="003D6ADC"/>
    <w:rsid w:val="003E0A88"/>
    <w:rsid w:val="003E278F"/>
    <w:rsid w:val="003E3DCB"/>
    <w:rsid w:val="003E47F0"/>
    <w:rsid w:val="003E79C4"/>
    <w:rsid w:val="003F7FE3"/>
    <w:rsid w:val="004029FF"/>
    <w:rsid w:val="00406986"/>
    <w:rsid w:val="00410107"/>
    <w:rsid w:val="004108C0"/>
    <w:rsid w:val="004131BD"/>
    <w:rsid w:val="00440593"/>
    <w:rsid w:val="004416C4"/>
    <w:rsid w:val="00441C24"/>
    <w:rsid w:val="0044291E"/>
    <w:rsid w:val="00442A14"/>
    <w:rsid w:val="00443B8F"/>
    <w:rsid w:val="00445C68"/>
    <w:rsid w:val="004541D9"/>
    <w:rsid w:val="0045505D"/>
    <w:rsid w:val="00455C7D"/>
    <w:rsid w:val="00460271"/>
    <w:rsid w:val="00462DA6"/>
    <w:rsid w:val="00473ADE"/>
    <w:rsid w:val="00474C84"/>
    <w:rsid w:val="00474E7D"/>
    <w:rsid w:val="0049405A"/>
    <w:rsid w:val="00496665"/>
    <w:rsid w:val="004A407C"/>
    <w:rsid w:val="004A6A2E"/>
    <w:rsid w:val="004B0CE8"/>
    <w:rsid w:val="004B5658"/>
    <w:rsid w:val="004B7CA3"/>
    <w:rsid w:val="004C0F49"/>
    <w:rsid w:val="004D1341"/>
    <w:rsid w:val="004D63CC"/>
    <w:rsid w:val="004E0300"/>
    <w:rsid w:val="004E622C"/>
    <w:rsid w:val="004F6018"/>
    <w:rsid w:val="004F6236"/>
    <w:rsid w:val="00500379"/>
    <w:rsid w:val="005033AB"/>
    <w:rsid w:val="0050785E"/>
    <w:rsid w:val="00520234"/>
    <w:rsid w:val="00532833"/>
    <w:rsid w:val="005355E8"/>
    <w:rsid w:val="005445AC"/>
    <w:rsid w:val="005449C3"/>
    <w:rsid w:val="0054534A"/>
    <w:rsid w:val="00562AD6"/>
    <w:rsid w:val="005675A1"/>
    <w:rsid w:val="00576061"/>
    <w:rsid w:val="0057778B"/>
    <w:rsid w:val="005806F9"/>
    <w:rsid w:val="00581219"/>
    <w:rsid w:val="00584920"/>
    <w:rsid w:val="005925C2"/>
    <w:rsid w:val="005A67B9"/>
    <w:rsid w:val="005B06F6"/>
    <w:rsid w:val="005B3F3F"/>
    <w:rsid w:val="005B559E"/>
    <w:rsid w:val="005B55C5"/>
    <w:rsid w:val="005B7CE6"/>
    <w:rsid w:val="005C008D"/>
    <w:rsid w:val="005C35F3"/>
    <w:rsid w:val="005C44D2"/>
    <w:rsid w:val="005C5F72"/>
    <w:rsid w:val="005D2A14"/>
    <w:rsid w:val="005D5EA4"/>
    <w:rsid w:val="00604EC2"/>
    <w:rsid w:val="00610331"/>
    <w:rsid w:val="006116AD"/>
    <w:rsid w:val="0061434F"/>
    <w:rsid w:val="00616AC4"/>
    <w:rsid w:val="00623644"/>
    <w:rsid w:val="00625BCD"/>
    <w:rsid w:val="0062643F"/>
    <w:rsid w:val="0062677A"/>
    <w:rsid w:val="00626A27"/>
    <w:rsid w:val="00631799"/>
    <w:rsid w:val="00640556"/>
    <w:rsid w:val="00642198"/>
    <w:rsid w:val="006427B6"/>
    <w:rsid w:val="00647BDF"/>
    <w:rsid w:val="00656C4D"/>
    <w:rsid w:val="00672C57"/>
    <w:rsid w:val="00673C92"/>
    <w:rsid w:val="006A04C6"/>
    <w:rsid w:val="006B1001"/>
    <w:rsid w:val="006B59D2"/>
    <w:rsid w:val="006C11B4"/>
    <w:rsid w:val="006C135C"/>
    <w:rsid w:val="006C30B8"/>
    <w:rsid w:val="006D1EFE"/>
    <w:rsid w:val="006E0FED"/>
    <w:rsid w:val="006E6000"/>
    <w:rsid w:val="006F2681"/>
    <w:rsid w:val="006F28C7"/>
    <w:rsid w:val="006F6A80"/>
    <w:rsid w:val="007008C2"/>
    <w:rsid w:val="0070314F"/>
    <w:rsid w:val="007256B0"/>
    <w:rsid w:val="00726CA1"/>
    <w:rsid w:val="00733759"/>
    <w:rsid w:val="0073650D"/>
    <w:rsid w:val="00737DDD"/>
    <w:rsid w:val="007432F1"/>
    <w:rsid w:val="007445B1"/>
    <w:rsid w:val="00745711"/>
    <w:rsid w:val="00750043"/>
    <w:rsid w:val="00761093"/>
    <w:rsid w:val="00777DC2"/>
    <w:rsid w:val="0078334C"/>
    <w:rsid w:val="00791A04"/>
    <w:rsid w:val="0079484E"/>
    <w:rsid w:val="00795F1D"/>
    <w:rsid w:val="007975F7"/>
    <w:rsid w:val="007B7CA8"/>
    <w:rsid w:val="007C3C95"/>
    <w:rsid w:val="007C425E"/>
    <w:rsid w:val="007C46D2"/>
    <w:rsid w:val="007D3989"/>
    <w:rsid w:val="007D7958"/>
    <w:rsid w:val="007E4995"/>
    <w:rsid w:val="007E7EDC"/>
    <w:rsid w:val="007F1D78"/>
    <w:rsid w:val="0081163B"/>
    <w:rsid w:val="00824921"/>
    <w:rsid w:val="008333E4"/>
    <w:rsid w:val="00833E55"/>
    <w:rsid w:val="0083464B"/>
    <w:rsid w:val="00845726"/>
    <w:rsid w:val="00856AD2"/>
    <w:rsid w:val="0086158B"/>
    <w:rsid w:val="00870B32"/>
    <w:rsid w:val="00870E5E"/>
    <w:rsid w:val="00892BDD"/>
    <w:rsid w:val="008A4B26"/>
    <w:rsid w:val="008A7C61"/>
    <w:rsid w:val="008B57A1"/>
    <w:rsid w:val="008B690A"/>
    <w:rsid w:val="008C3B93"/>
    <w:rsid w:val="008C4031"/>
    <w:rsid w:val="008C6366"/>
    <w:rsid w:val="008E0A61"/>
    <w:rsid w:val="008E4AE3"/>
    <w:rsid w:val="008E79C2"/>
    <w:rsid w:val="008F1C82"/>
    <w:rsid w:val="008F3861"/>
    <w:rsid w:val="008F5725"/>
    <w:rsid w:val="009039E0"/>
    <w:rsid w:val="00905029"/>
    <w:rsid w:val="00914701"/>
    <w:rsid w:val="009156D7"/>
    <w:rsid w:val="0092401C"/>
    <w:rsid w:val="009303B7"/>
    <w:rsid w:val="009373C2"/>
    <w:rsid w:val="0094354C"/>
    <w:rsid w:val="00955046"/>
    <w:rsid w:val="00955B46"/>
    <w:rsid w:val="00960699"/>
    <w:rsid w:val="00960ACB"/>
    <w:rsid w:val="00984C84"/>
    <w:rsid w:val="009869BA"/>
    <w:rsid w:val="00991A13"/>
    <w:rsid w:val="009A1ED5"/>
    <w:rsid w:val="009A23E5"/>
    <w:rsid w:val="009A2C4C"/>
    <w:rsid w:val="009D2B20"/>
    <w:rsid w:val="009E18EE"/>
    <w:rsid w:val="009E1B32"/>
    <w:rsid w:val="009F468A"/>
    <w:rsid w:val="00A0345E"/>
    <w:rsid w:val="00A03738"/>
    <w:rsid w:val="00A15283"/>
    <w:rsid w:val="00A160E0"/>
    <w:rsid w:val="00A26053"/>
    <w:rsid w:val="00A27925"/>
    <w:rsid w:val="00A316BD"/>
    <w:rsid w:val="00A35D50"/>
    <w:rsid w:val="00A361BE"/>
    <w:rsid w:val="00A407AF"/>
    <w:rsid w:val="00A42833"/>
    <w:rsid w:val="00A43861"/>
    <w:rsid w:val="00A46EE5"/>
    <w:rsid w:val="00A51042"/>
    <w:rsid w:val="00A53BB8"/>
    <w:rsid w:val="00A6073C"/>
    <w:rsid w:val="00A624EC"/>
    <w:rsid w:val="00A7651F"/>
    <w:rsid w:val="00A83C15"/>
    <w:rsid w:val="00A8674F"/>
    <w:rsid w:val="00A94A6C"/>
    <w:rsid w:val="00A9738F"/>
    <w:rsid w:val="00AA14F5"/>
    <w:rsid w:val="00AA61C7"/>
    <w:rsid w:val="00AB3564"/>
    <w:rsid w:val="00AB4807"/>
    <w:rsid w:val="00AB5049"/>
    <w:rsid w:val="00AD3CE2"/>
    <w:rsid w:val="00AE0358"/>
    <w:rsid w:val="00AE63B5"/>
    <w:rsid w:val="00AE692C"/>
    <w:rsid w:val="00AE7911"/>
    <w:rsid w:val="00AF4003"/>
    <w:rsid w:val="00B0448A"/>
    <w:rsid w:val="00B14318"/>
    <w:rsid w:val="00B1436B"/>
    <w:rsid w:val="00B258DE"/>
    <w:rsid w:val="00B259C5"/>
    <w:rsid w:val="00B306CE"/>
    <w:rsid w:val="00B37F4A"/>
    <w:rsid w:val="00B40B0E"/>
    <w:rsid w:val="00B462FD"/>
    <w:rsid w:val="00B526AB"/>
    <w:rsid w:val="00B563A3"/>
    <w:rsid w:val="00B65209"/>
    <w:rsid w:val="00B6698A"/>
    <w:rsid w:val="00B761A2"/>
    <w:rsid w:val="00B775D4"/>
    <w:rsid w:val="00B779E2"/>
    <w:rsid w:val="00B85E06"/>
    <w:rsid w:val="00B911CE"/>
    <w:rsid w:val="00B91A27"/>
    <w:rsid w:val="00B93117"/>
    <w:rsid w:val="00B95EB7"/>
    <w:rsid w:val="00BA0BBF"/>
    <w:rsid w:val="00BA256A"/>
    <w:rsid w:val="00BA39BD"/>
    <w:rsid w:val="00BB23C8"/>
    <w:rsid w:val="00BB7A1E"/>
    <w:rsid w:val="00BC0F12"/>
    <w:rsid w:val="00BC2520"/>
    <w:rsid w:val="00BC5E7A"/>
    <w:rsid w:val="00BD126D"/>
    <w:rsid w:val="00BD3116"/>
    <w:rsid w:val="00BD7DF9"/>
    <w:rsid w:val="00BE1777"/>
    <w:rsid w:val="00BE4531"/>
    <w:rsid w:val="00BE4971"/>
    <w:rsid w:val="00C025EC"/>
    <w:rsid w:val="00C136EE"/>
    <w:rsid w:val="00C144CB"/>
    <w:rsid w:val="00C34466"/>
    <w:rsid w:val="00C41BFA"/>
    <w:rsid w:val="00C4246B"/>
    <w:rsid w:val="00C51C57"/>
    <w:rsid w:val="00C542D4"/>
    <w:rsid w:val="00C62BDA"/>
    <w:rsid w:val="00C71823"/>
    <w:rsid w:val="00C76854"/>
    <w:rsid w:val="00C8335B"/>
    <w:rsid w:val="00C83780"/>
    <w:rsid w:val="00C90D58"/>
    <w:rsid w:val="00C92702"/>
    <w:rsid w:val="00CB6C18"/>
    <w:rsid w:val="00CC703A"/>
    <w:rsid w:val="00CD1FAC"/>
    <w:rsid w:val="00CF4EF6"/>
    <w:rsid w:val="00CF5E73"/>
    <w:rsid w:val="00CF7459"/>
    <w:rsid w:val="00D02A22"/>
    <w:rsid w:val="00D0723F"/>
    <w:rsid w:val="00D14D54"/>
    <w:rsid w:val="00D17CEF"/>
    <w:rsid w:val="00D20266"/>
    <w:rsid w:val="00D20BE6"/>
    <w:rsid w:val="00D31BB7"/>
    <w:rsid w:val="00D33151"/>
    <w:rsid w:val="00D42FC9"/>
    <w:rsid w:val="00D54B28"/>
    <w:rsid w:val="00D574E7"/>
    <w:rsid w:val="00D576E4"/>
    <w:rsid w:val="00D62917"/>
    <w:rsid w:val="00D63884"/>
    <w:rsid w:val="00D660C2"/>
    <w:rsid w:val="00D71A4F"/>
    <w:rsid w:val="00D8118A"/>
    <w:rsid w:val="00D81519"/>
    <w:rsid w:val="00D85C5D"/>
    <w:rsid w:val="00D947B3"/>
    <w:rsid w:val="00D9482F"/>
    <w:rsid w:val="00D94F69"/>
    <w:rsid w:val="00D95CD2"/>
    <w:rsid w:val="00DA3718"/>
    <w:rsid w:val="00DA39D2"/>
    <w:rsid w:val="00DA71C4"/>
    <w:rsid w:val="00DB3109"/>
    <w:rsid w:val="00DB3C9E"/>
    <w:rsid w:val="00DC5FB2"/>
    <w:rsid w:val="00DC6CBA"/>
    <w:rsid w:val="00DC752E"/>
    <w:rsid w:val="00DD5C7B"/>
    <w:rsid w:val="00DE2917"/>
    <w:rsid w:val="00DE71BE"/>
    <w:rsid w:val="00E20C47"/>
    <w:rsid w:val="00E237E0"/>
    <w:rsid w:val="00E32E30"/>
    <w:rsid w:val="00E440B6"/>
    <w:rsid w:val="00E5066D"/>
    <w:rsid w:val="00E56D7C"/>
    <w:rsid w:val="00E62D8B"/>
    <w:rsid w:val="00E6379C"/>
    <w:rsid w:val="00E66F6D"/>
    <w:rsid w:val="00E75FD2"/>
    <w:rsid w:val="00E76A44"/>
    <w:rsid w:val="00E87538"/>
    <w:rsid w:val="00E90493"/>
    <w:rsid w:val="00E91E6E"/>
    <w:rsid w:val="00E941D2"/>
    <w:rsid w:val="00E95305"/>
    <w:rsid w:val="00EA16F5"/>
    <w:rsid w:val="00EB0C3A"/>
    <w:rsid w:val="00EB0CA9"/>
    <w:rsid w:val="00EC077B"/>
    <w:rsid w:val="00EC5BC4"/>
    <w:rsid w:val="00ED1F3F"/>
    <w:rsid w:val="00ED5365"/>
    <w:rsid w:val="00EF213F"/>
    <w:rsid w:val="00F011AB"/>
    <w:rsid w:val="00F0730B"/>
    <w:rsid w:val="00F1383E"/>
    <w:rsid w:val="00F17B28"/>
    <w:rsid w:val="00F22664"/>
    <w:rsid w:val="00F23BCE"/>
    <w:rsid w:val="00F24C62"/>
    <w:rsid w:val="00F328E9"/>
    <w:rsid w:val="00F32AC3"/>
    <w:rsid w:val="00F40C1A"/>
    <w:rsid w:val="00F54D8C"/>
    <w:rsid w:val="00F63715"/>
    <w:rsid w:val="00F7215C"/>
    <w:rsid w:val="00F76D23"/>
    <w:rsid w:val="00F76EDE"/>
    <w:rsid w:val="00F875B6"/>
    <w:rsid w:val="00F9758B"/>
    <w:rsid w:val="00F97924"/>
    <w:rsid w:val="00FA72D7"/>
    <w:rsid w:val="00FB259E"/>
    <w:rsid w:val="00FB7382"/>
    <w:rsid w:val="00FC5D38"/>
    <w:rsid w:val="00FC6619"/>
    <w:rsid w:val="00FD15C4"/>
    <w:rsid w:val="00FD4917"/>
    <w:rsid w:val="00FD4D53"/>
    <w:rsid w:val="00FE1408"/>
    <w:rsid w:val="00FE2FFE"/>
    <w:rsid w:val="00FF5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65E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198"/>
    <w:pPr>
      <w:ind w:left="720"/>
      <w:contextualSpacing/>
    </w:pPr>
  </w:style>
  <w:style w:type="character" w:styleId="CommentReference">
    <w:name w:val="annotation reference"/>
    <w:basedOn w:val="DefaultParagraphFont"/>
    <w:uiPriority w:val="99"/>
    <w:semiHidden/>
    <w:unhideWhenUsed/>
    <w:rsid w:val="00BE4971"/>
    <w:rPr>
      <w:sz w:val="18"/>
      <w:szCs w:val="18"/>
    </w:rPr>
  </w:style>
  <w:style w:type="paragraph" w:styleId="CommentText">
    <w:name w:val="annotation text"/>
    <w:basedOn w:val="Normal"/>
    <w:link w:val="CommentTextChar"/>
    <w:uiPriority w:val="99"/>
    <w:semiHidden/>
    <w:unhideWhenUsed/>
    <w:rsid w:val="00BE4971"/>
  </w:style>
  <w:style w:type="character" w:customStyle="1" w:styleId="CommentTextChar">
    <w:name w:val="Comment Text Char"/>
    <w:basedOn w:val="DefaultParagraphFont"/>
    <w:link w:val="CommentText"/>
    <w:uiPriority w:val="99"/>
    <w:semiHidden/>
    <w:rsid w:val="00BE4971"/>
  </w:style>
  <w:style w:type="paragraph" w:styleId="CommentSubject">
    <w:name w:val="annotation subject"/>
    <w:basedOn w:val="CommentText"/>
    <w:next w:val="CommentText"/>
    <w:link w:val="CommentSubjectChar"/>
    <w:uiPriority w:val="99"/>
    <w:semiHidden/>
    <w:unhideWhenUsed/>
    <w:rsid w:val="00BE4971"/>
    <w:rPr>
      <w:b/>
      <w:bCs/>
      <w:sz w:val="20"/>
      <w:szCs w:val="20"/>
    </w:rPr>
  </w:style>
  <w:style w:type="character" w:customStyle="1" w:styleId="CommentSubjectChar">
    <w:name w:val="Comment Subject Char"/>
    <w:basedOn w:val="CommentTextChar"/>
    <w:link w:val="CommentSubject"/>
    <w:uiPriority w:val="99"/>
    <w:semiHidden/>
    <w:rsid w:val="00BE4971"/>
    <w:rPr>
      <w:b/>
      <w:bCs/>
      <w:sz w:val="20"/>
      <w:szCs w:val="20"/>
    </w:rPr>
  </w:style>
  <w:style w:type="paragraph" w:styleId="BalloonText">
    <w:name w:val="Balloon Text"/>
    <w:basedOn w:val="Normal"/>
    <w:link w:val="BalloonTextChar"/>
    <w:uiPriority w:val="99"/>
    <w:semiHidden/>
    <w:unhideWhenUsed/>
    <w:rsid w:val="00BE49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971"/>
    <w:rPr>
      <w:rFonts w:ascii="Lucida Grande" w:hAnsi="Lucida Grande" w:cs="Lucida Grande"/>
      <w:sz w:val="18"/>
      <w:szCs w:val="18"/>
    </w:rPr>
  </w:style>
  <w:style w:type="character" w:styleId="LineNumber">
    <w:name w:val="line number"/>
    <w:basedOn w:val="DefaultParagraphFont"/>
    <w:uiPriority w:val="99"/>
    <w:semiHidden/>
    <w:unhideWhenUsed/>
    <w:rsid w:val="00672C57"/>
  </w:style>
  <w:style w:type="paragraph" w:styleId="Revision">
    <w:name w:val="Revision"/>
    <w:hidden/>
    <w:uiPriority w:val="99"/>
    <w:semiHidden/>
    <w:rsid w:val="00D947B3"/>
  </w:style>
  <w:style w:type="paragraph" w:styleId="NormalWeb">
    <w:name w:val="Normal (Web)"/>
    <w:basedOn w:val="Normal"/>
    <w:uiPriority w:val="99"/>
    <w:unhideWhenUsed/>
    <w:rsid w:val="00D947B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5909</Words>
  <Characters>33687</Characters>
  <Application>Microsoft Office Word</Application>
  <DocSecurity>4</DocSecurity>
  <Lines>280</Lines>
  <Paragraphs>79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L.M.E. Percival1, M. Ruhl1, S.P. Hesselbo2, H.C. Jenkyns1, T.A. Mather1 and J.H.</vt:lpstr>
      <vt:lpstr/>
      <vt:lpstr>ABSTRACT</vt:lpstr>
      <vt:lpstr>Acknowledgements</vt:lpstr>
      <vt:lpstr>References</vt:lpstr>
      <vt:lpstr>3 Raup, D.M. and Sepkoski, J.J., 1982, Mass Extinction in the Marine Fossil Reco</vt:lpstr>
      <vt:lpstr/>
      <vt:lpstr/>
      <vt:lpstr>45 Ritterbush, K.A. et al., 2015, Andean sponges reveal long-term benthic ecosys</vt:lpstr>
      <vt:lpstr/>
      <vt:lpstr/>
    </vt:vector>
  </TitlesOfParts>
  <Company/>
  <LinksUpToDate>false</LinksUpToDate>
  <CharactersWithSpaces>39517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Lapage K.P.</cp:lastModifiedBy>
  <cp:revision>2</cp:revision>
  <cp:lastPrinted>2017-03-31T13:52:00Z</cp:lastPrinted>
  <dcterms:created xsi:type="dcterms:W3CDTF">2017-08-15T15:08:00Z</dcterms:created>
  <dcterms:modified xsi:type="dcterms:W3CDTF">2017-08-15T15:08:00Z</dcterms:modified>
</cp:coreProperties>
</file>