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3DFDF" w14:textId="77777777" w:rsidR="008F2956" w:rsidRPr="004D07F0" w:rsidRDefault="00AB6F20" w:rsidP="00B406EE">
      <w:pPr>
        <w:spacing w:line="360" w:lineRule="auto"/>
        <w:rPr>
          <w:rFonts w:ascii="Times New Roman" w:hAnsi="Times New Roman" w:cs="Times New Roman"/>
          <w:b/>
          <w:lang w:val="en-US"/>
        </w:rPr>
      </w:pPr>
      <w:r w:rsidRPr="004D07F0">
        <w:rPr>
          <w:rFonts w:ascii="Times New Roman" w:hAnsi="Times New Roman" w:cs="Times New Roman"/>
          <w:b/>
          <w:lang w:val="en-US"/>
        </w:rPr>
        <w:t>The</w:t>
      </w:r>
      <w:r w:rsidR="006C72A4" w:rsidRPr="004D07F0">
        <w:rPr>
          <w:rFonts w:ascii="Times New Roman" w:hAnsi="Times New Roman" w:cs="Times New Roman"/>
          <w:b/>
          <w:lang w:val="en-US"/>
        </w:rPr>
        <w:t xml:space="preserve"> relationship between childhood </w:t>
      </w:r>
      <w:r w:rsidR="00D717F3" w:rsidRPr="004D07F0">
        <w:rPr>
          <w:rFonts w:ascii="Times New Roman" w:hAnsi="Times New Roman" w:cs="Times New Roman"/>
          <w:b/>
          <w:lang w:val="en-US"/>
        </w:rPr>
        <w:t xml:space="preserve">traumatic </w:t>
      </w:r>
      <w:r w:rsidR="006C72A4" w:rsidRPr="004D07F0">
        <w:rPr>
          <w:rFonts w:ascii="Times New Roman" w:hAnsi="Times New Roman" w:cs="Times New Roman"/>
          <w:b/>
          <w:lang w:val="en-US"/>
        </w:rPr>
        <w:t>events</w:t>
      </w:r>
      <w:r w:rsidRPr="004D07F0">
        <w:rPr>
          <w:rFonts w:ascii="Times New Roman" w:hAnsi="Times New Roman" w:cs="Times New Roman"/>
          <w:b/>
          <w:lang w:val="en-US"/>
        </w:rPr>
        <w:t>, social support</w:t>
      </w:r>
      <w:r w:rsidR="00363690" w:rsidRPr="004D07F0">
        <w:rPr>
          <w:rFonts w:ascii="Times New Roman" w:hAnsi="Times New Roman" w:cs="Times New Roman"/>
          <w:b/>
          <w:lang w:val="en-US"/>
        </w:rPr>
        <w:t>,</w:t>
      </w:r>
      <w:r w:rsidR="006C72A4" w:rsidRPr="004D07F0">
        <w:rPr>
          <w:rFonts w:ascii="Times New Roman" w:hAnsi="Times New Roman" w:cs="Times New Roman"/>
          <w:b/>
          <w:lang w:val="en-US"/>
        </w:rPr>
        <w:t xml:space="preserve"> and mental health </w:t>
      </w:r>
      <w:r w:rsidR="00010669" w:rsidRPr="004D07F0">
        <w:rPr>
          <w:rFonts w:ascii="Times New Roman" w:hAnsi="Times New Roman" w:cs="Times New Roman"/>
          <w:b/>
          <w:lang w:val="en-US"/>
        </w:rPr>
        <w:t xml:space="preserve">problems </w:t>
      </w:r>
      <w:r w:rsidR="006C72A4" w:rsidRPr="004D07F0">
        <w:rPr>
          <w:rFonts w:ascii="Times New Roman" w:hAnsi="Times New Roman" w:cs="Times New Roman"/>
          <w:b/>
          <w:lang w:val="en-US"/>
        </w:rPr>
        <w:t>in</w:t>
      </w:r>
      <w:r w:rsidR="005F3F9A" w:rsidRPr="004D07F0">
        <w:rPr>
          <w:rFonts w:ascii="Times New Roman" w:hAnsi="Times New Roman" w:cs="Times New Roman"/>
          <w:b/>
          <w:lang w:val="en-US"/>
        </w:rPr>
        <w:t xml:space="preserve"> </w:t>
      </w:r>
      <w:r w:rsidR="00682618" w:rsidRPr="004D07F0">
        <w:rPr>
          <w:rFonts w:ascii="Times New Roman" w:hAnsi="Times New Roman" w:cs="Times New Roman"/>
          <w:b/>
          <w:lang w:val="en-US"/>
        </w:rPr>
        <w:t>prisoners</w:t>
      </w:r>
    </w:p>
    <w:p w14:paraId="3DA02D7A" w14:textId="77777777" w:rsidR="005F3F9A" w:rsidRPr="004D07F0" w:rsidRDefault="005F3F9A" w:rsidP="00B406EE">
      <w:pPr>
        <w:spacing w:line="360" w:lineRule="auto"/>
        <w:rPr>
          <w:rFonts w:ascii="Times New Roman" w:hAnsi="Times New Roman" w:cs="Times New Roman"/>
          <w:lang w:val="en-US"/>
        </w:rPr>
      </w:pPr>
    </w:p>
    <w:p w14:paraId="222B332B" w14:textId="77777777" w:rsidR="00010669" w:rsidRPr="004D07F0" w:rsidRDefault="00010669">
      <w:pPr>
        <w:rPr>
          <w:rFonts w:ascii="Times New Roman" w:hAnsi="Times New Roman" w:cs="Times New Roman"/>
          <w:b/>
          <w:lang w:val="en-US"/>
        </w:rPr>
      </w:pPr>
      <w:bookmarkStart w:id="0" w:name="_GoBack"/>
      <w:bookmarkEnd w:id="0"/>
      <w:r w:rsidRPr="004D07F0">
        <w:rPr>
          <w:rFonts w:ascii="Times New Roman" w:hAnsi="Times New Roman" w:cs="Times New Roman"/>
          <w:b/>
          <w:lang w:val="en-US"/>
        </w:rPr>
        <w:br w:type="page"/>
      </w:r>
    </w:p>
    <w:p w14:paraId="6E56B66F" w14:textId="77777777" w:rsidR="005F3F9A" w:rsidRPr="004D07F0" w:rsidRDefault="005F3F9A" w:rsidP="00B406EE">
      <w:pPr>
        <w:spacing w:line="360" w:lineRule="auto"/>
        <w:rPr>
          <w:rFonts w:ascii="Times New Roman" w:hAnsi="Times New Roman" w:cs="Times New Roman"/>
          <w:b/>
          <w:lang w:val="en-US"/>
        </w:rPr>
      </w:pPr>
      <w:r w:rsidRPr="004D07F0">
        <w:rPr>
          <w:rFonts w:ascii="Times New Roman" w:hAnsi="Times New Roman" w:cs="Times New Roman"/>
          <w:b/>
          <w:lang w:val="en-US"/>
        </w:rPr>
        <w:lastRenderedPageBreak/>
        <w:t>Abstract</w:t>
      </w:r>
    </w:p>
    <w:p w14:paraId="0FA1BAE9" w14:textId="6D10180E" w:rsidR="005F3F9A" w:rsidRPr="004D07F0" w:rsidRDefault="00587352" w:rsidP="00B406EE">
      <w:pPr>
        <w:spacing w:line="360" w:lineRule="auto"/>
        <w:rPr>
          <w:rFonts w:ascii="Times New Roman" w:hAnsi="Times New Roman" w:cs="Times New Roman"/>
          <w:lang w:val="en-US"/>
        </w:rPr>
      </w:pPr>
      <w:r>
        <w:rPr>
          <w:rFonts w:ascii="Times New Roman" w:hAnsi="Times New Roman" w:cs="Times New Roman"/>
          <w:lang w:val="en-US"/>
        </w:rPr>
        <w:t xml:space="preserve">This study examined the prevalence of childhood traumatic events, social support levels as well as mental health problems, to test for differences between traumatized and non-traumatized individuals, and to investigate the </w:t>
      </w:r>
      <w:r w:rsidR="00D20051">
        <w:rPr>
          <w:rFonts w:ascii="Times New Roman" w:hAnsi="Times New Roman" w:cs="Times New Roman"/>
          <w:lang w:val="en-US"/>
        </w:rPr>
        <w:t>aforementioned parameters</w:t>
      </w:r>
      <w:r>
        <w:rPr>
          <w:rFonts w:ascii="Times New Roman" w:hAnsi="Times New Roman" w:cs="Times New Roman"/>
          <w:lang w:val="en-US"/>
        </w:rPr>
        <w:t xml:space="preserve"> in a sample of 49 prisoners in Switzerland. This cross-sectional study used standardized self-report measurements. In line with expectations, prisoners reported a high rate of traumatic events. Furthermore, results indicated that those traumatized differed from those non-traumatized regarding the level of social support, interpersonal sensitivity, and depression. However, no relationship between childhood traumatic events and social support as well as mental health problems was found. </w:t>
      </w:r>
      <w:proofErr w:type="gramStart"/>
      <w:r>
        <w:rPr>
          <w:rFonts w:ascii="Times New Roman" w:hAnsi="Times New Roman" w:cs="Times New Roman"/>
          <w:lang w:val="en-US"/>
        </w:rPr>
        <w:t>This points</w:t>
      </w:r>
      <w:proofErr w:type="gramEnd"/>
      <w:r>
        <w:rPr>
          <w:rFonts w:ascii="Times New Roman" w:hAnsi="Times New Roman" w:cs="Times New Roman"/>
          <w:lang w:val="en-US"/>
        </w:rPr>
        <w:t xml:space="preserve"> to specific therapeutic needs of those traumatized, and to the necessity of a trauma-informed correctional care. Moreover, these study results are a further step into more integrated models of criminal behavior. </w:t>
      </w:r>
    </w:p>
    <w:p w14:paraId="4A8C366A" w14:textId="77777777" w:rsidR="005F3F9A" w:rsidRPr="004D07F0" w:rsidRDefault="005F3F9A" w:rsidP="00B406EE">
      <w:pPr>
        <w:spacing w:line="360" w:lineRule="auto"/>
        <w:rPr>
          <w:rFonts w:ascii="Times New Roman" w:hAnsi="Times New Roman" w:cs="Times New Roman"/>
          <w:lang w:val="en-US"/>
        </w:rPr>
      </w:pPr>
    </w:p>
    <w:p w14:paraId="00105C13" w14:textId="77777777" w:rsidR="005F3F9A" w:rsidRPr="004D07F0" w:rsidRDefault="005F3F9A" w:rsidP="00B406EE">
      <w:pPr>
        <w:spacing w:line="360" w:lineRule="auto"/>
        <w:rPr>
          <w:rFonts w:ascii="Times New Roman" w:hAnsi="Times New Roman" w:cs="Times New Roman"/>
          <w:lang w:val="en-US"/>
        </w:rPr>
      </w:pPr>
    </w:p>
    <w:p w14:paraId="0EA8F708" w14:textId="77777777" w:rsidR="00010669" w:rsidRPr="004D07F0" w:rsidRDefault="00010669">
      <w:pPr>
        <w:rPr>
          <w:rFonts w:ascii="Times New Roman" w:hAnsi="Times New Roman" w:cs="Times New Roman"/>
          <w:b/>
          <w:lang w:val="en-US"/>
        </w:rPr>
      </w:pPr>
      <w:r w:rsidRPr="004D07F0">
        <w:rPr>
          <w:rFonts w:ascii="Times New Roman" w:hAnsi="Times New Roman" w:cs="Times New Roman"/>
          <w:b/>
          <w:lang w:val="en-US"/>
        </w:rPr>
        <w:br w:type="page"/>
      </w:r>
    </w:p>
    <w:p w14:paraId="0319B53E" w14:textId="77777777" w:rsidR="005F3F9A" w:rsidRPr="004D07F0" w:rsidRDefault="009E35CB" w:rsidP="00B406EE">
      <w:pPr>
        <w:spacing w:line="360" w:lineRule="auto"/>
        <w:rPr>
          <w:rFonts w:ascii="Times New Roman" w:hAnsi="Times New Roman" w:cs="Times New Roman"/>
          <w:b/>
          <w:lang w:val="en-US"/>
        </w:rPr>
      </w:pPr>
      <w:r w:rsidRPr="004D07F0">
        <w:rPr>
          <w:rFonts w:ascii="Times New Roman" w:hAnsi="Times New Roman" w:cs="Times New Roman"/>
          <w:b/>
          <w:lang w:val="en-US"/>
        </w:rPr>
        <w:lastRenderedPageBreak/>
        <w:t>Background</w:t>
      </w:r>
    </w:p>
    <w:p w14:paraId="0C4AC9A9" w14:textId="77777777" w:rsidR="005F3F9A" w:rsidRPr="004D07F0" w:rsidRDefault="005F3F9A" w:rsidP="00B406EE">
      <w:pPr>
        <w:spacing w:line="360" w:lineRule="auto"/>
        <w:rPr>
          <w:rFonts w:ascii="Times New Roman" w:hAnsi="Times New Roman" w:cs="Times New Roman"/>
          <w:lang w:val="en-US"/>
        </w:rPr>
      </w:pPr>
    </w:p>
    <w:p w14:paraId="2C271A47" w14:textId="5C595ADC" w:rsidR="00077CAA" w:rsidRPr="004D07F0" w:rsidRDefault="00BF0911" w:rsidP="00B406EE">
      <w:pPr>
        <w:spacing w:line="360" w:lineRule="auto"/>
        <w:rPr>
          <w:rFonts w:ascii="Times New Roman" w:hAnsi="Times New Roman" w:cs="Times New Roman"/>
          <w:lang w:val="en-US"/>
        </w:rPr>
      </w:pPr>
      <w:r w:rsidRPr="004D07F0">
        <w:rPr>
          <w:rFonts w:ascii="Times New Roman" w:hAnsi="Times New Roman" w:cs="Times New Roman"/>
          <w:lang w:val="en-US"/>
        </w:rPr>
        <w:t>It is a</w:t>
      </w:r>
      <w:r w:rsidR="00264CDC" w:rsidRPr="004D07F0">
        <w:rPr>
          <w:rFonts w:ascii="Times New Roman" w:hAnsi="Times New Roman" w:cs="Times New Roman"/>
          <w:lang w:val="en-US"/>
        </w:rPr>
        <w:t xml:space="preserve"> </w:t>
      </w:r>
      <w:r w:rsidRPr="004D07F0">
        <w:rPr>
          <w:rFonts w:ascii="Times New Roman" w:hAnsi="Times New Roman" w:cs="Times New Roman"/>
          <w:lang w:val="en-US"/>
        </w:rPr>
        <w:t>well-established</w:t>
      </w:r>
      <w:r w:rsidR="00264CDC" w:rsidRPr="004D07F0">
        <w:rPr>
          <w:rFonts w:ascii="Times New Roman" w:hAnsi="Times New Roman" w:cs="Times New Roman"/>
          <w:lang w:val="en-US"/>
        </w:rPr>
        <w:t xml:space="preserve"> </w:t>
      </w:r>
      <w:r w:rsidR="00523F68" w:rsidRPr="004D07F0">
        <w:rPr>
          <w:rFonts w:ascii="Times New Roman" w:hAnsi="Times New Roman" w:cs="Times New Roman"/>
          <w:lang w:val="en-US"/>
        </w:rPr>
        <w:t>finding</w:t>
      </w:r>
      <w:r w:rsidRPr="004D07F0">
        <w:rPr>
          <w:rFonts w:ascii="Times New Roman" w:hAnsi="Times New Roman" w:cs="Times New Roman"/>
          <w:lang w:val="en-US"/>
        </w:rPr>
        <w:t xml:space="preserve"> </w:t>
      </w:r>
      <w:r w:rsidR="00264CDC" w:rsidRPr="004D07F0">
        <w:rPr>
          <w:rFonts w:ascii="Times New Roman" w:hAnsi="Times New Roman" w:cs="Times New Roman"/>
          <w:lang w:val="en-US"/>
        </w:rPr>
        <w:t xml:space="preserve">that </w:t>
      </w:r>
      <w:r w:rsidRPr="004D07F0">
        <w:rPr>
          <w:rFonts w:ascii="Times New Roman" w:hAnsi="Times New Roman" w:cs="Times New Roman"/>
          <w:lang w:val="en-US"/>
        </w:rPr>
        <w:t xml:space="preserve">the rate of </w:t>
      </w:r>
      <w:r w:rsidR="00D55EB2" w:rsidRPr="004D07F0">
        <w:rPr>
          <w:rFonts w:ascii="Times New Roman" w:hAnsi="Times New Roman" w:cs="Times New Roman"/>
          <w:lang w:val="en-US"/>
        </w:rPr>
        <w:t xml:space="preserve">childhood </w:t>
      </w:r>
      <w:r w:rsidR="00B406EE" w:rsidRPr="004D07F0">
        <w:rPr>
          <w:rFonts w:ascii="Times New Roman" w:hAnsi="Times New Roman" w:cs="Times New Roman"/>
          <w:lang w:val="en-US"/>
        </w:rPr>
        <w:t xml:space="preserve">traumatic events </w:t>
      </w:r>
      <w:r w:rsidR="00D55EB2" w:rsidRPr="004D07F0">
        <w:rPr>
          <w:rFonts w:ascii="Times New Roman" w:hAnsi="Times New Roman" w:cs="Times New Roman"/>
          <w:lang w:val="en-US"/>
        </w:rPr>
        <w:t xml:space="preserve">(CTE) </w:t>
      </w:r>
      <w:r w:rsidRPr="004D07F0">
        <w:rPr>
          <w:rFonts w:ascii="Times New Roman" w:hAnsi="Times New Roman" w:cs="Times New Roman"/>
          <w:lang w:val="en-US"/>
        </w:rPr>
        <w:t>is exceptionally high in prisoners</w:t>
      </w:r>
      <w:r w:rsidR="008E3D5D" w:rsidRPr="004D07F0">
        <w:rPr>
          <w:rFonts w:ascii="Times New Roman" w:hAnsi="Times New Roman" w:cs="Times New Roman"/>
          <w:lang w:val="en-US"/>
        </w:rPr>
        <w:t xml:space="preserve"> </w:t>
      </w:r>
      <w:r w:rsidR="00F94507" w:rsidRPr="004D07F0">
        <w:rPr>
          <w:rFonts w:ascii="Times New Roman" w:hAnsi="Times New Roman" w:cs="Times New Roman"/>
          <w:lang w:val="en-US"/>
        </w:rPr>
        <w:t>(</w:t>
      </w:r>
      <w:r w:rsidR="007C3A1D" w:rsidRPr="004D07F0">
        <w:rPr>
          <w:rFonts w:ascii="Times New Roman" w:hAnsi="Times New Roman" w:cs="Times New Roman"/>
          <w:lang w:val="en-US"/>
        </w:rPr>
        <w:t xml:space="preserve">e. g. </w:t>
      </w:r>
      <w:proofErr w:type="spellStart"/>
      <w:r w:rsidR="007C3A1D" w:rsidRPr="004D07F0">
        <w:rPr>
          <w:rFonts w:ascii="Times New Roman" w:hAnsi="Times New Roman" w:cs="Times New Roman"/>
          <w:lang w:val="en-US"/>
        </w:rPr>
        <w:t>Baglivio</w:t>
      </w:r>
      <w:proofErr w:type="spellEnd"/>
      <w:r w:rsidR="0046135D">
        <w:rPr>
          <w:rFonts w:ascii="Times New Roman" w:hAnsi="Times New Roman" w:cs="Times New Roman"/>
          <w:lang w:val="en-US"/>
        </w:rPr>
        <w:t>, Epps, Swartz, Hu</w:t>
      </w:r>
      <w:r w:rsidR="00C115D5">
        <w:rPr>
          <w:rFonts w:ascii="Times New Roman" w:hAnsi="Times New Roman" w:cs="Times New Roman"/>
          <w:lang w:val="en-US"/>
        </w:rPr>
        <w:t xml:space="preserve">, Sheer, &amp; </w:t>
      </w:r>
      <w:proofErr w:type="spellStart"/>
      <w:r w:rsidR="00C115D5">
        <w:rPr>
          <w:rFonts w:ascii="Times New Roman" w:hAnsi="Times New Roman" w:cs="Times New Roman"/>
          <w:lang w:val="en-US"/>
        </w:rPr>
        <w:t>Hardt</w:t>
      </w:r>
      <w:proofErr w:type="spellEnd"/>
      <w:r w:rsidR="00C115D5">
        <w:rPr>
          <w:rFonts w:ascii="Times New Roman" w:hAnsi="Times New Roman" w:cs="Times New Roman"/>
          <w:lang w:val="en-US"/>
        </w:rPr>
        <w:t xml:space="preserve">, </w:t>
      </w:r>
      <w:r w:rsidR="007C3A1D" w:rsidRPr="004D07F0">
        <w:rPr>
          <w:rFonts w:ascii="Times New Roman" w:hAnsi="Times New Roman" w:cs="Times New Roman"/>
          <w:lang w:val="en-US"/>
        </w:rPr>
        <w:t xml:space="preserve">2014; </w:t>
      </w:r>
      <w:r w:rsidR="00F94507" w:rsidRPr="004D07F0">
        <w:rPr>
          <w:rFonts w:ascii="Times New Roman" w:hAnsi="Times New Roman" w:cs="Times New Roman"/>
          <w:lang w:val="en-US"/>
        </w:rPr>
        <w:t>Krammer, Linder, Covington, Peper, &amp; Klecha, 2015</w:t>
      </w:r>
      <w:r w:rsidR="007C3A1D" w:rsidRPr="004D07F0">
        <w:rPr>
          <w:rFonts w:ascii="Times New Roman" w:hAnsi="Times New Roman" w:cs="Times New Roman"/>
          <w:lang w:val="en-US"/>
        </w:rPr>
        <w:t xml:space="preserve">; </w:t>
      </w:r>
      <w:r w:rsidR="00C115D5">
        <w:rPr>
          <w:rFonts w:ascii="Times New Roman" w:hAnsi="Times New Roman" w:cs="Times New Roman"/>
          <w:lang w:val="en-US"/>
        </w:rPr>
        <w:t>Moloney</w:t>
      </w:r>
      <w:r w:rsidR="008C7545" w:rsidRPr="004D07F0">
        <w:rPr>
          <w:rFonts w:ascii="Times New Roman" w:hAnsi="Times New Roman" w:cs="Times New Roman"/>
          <w:lang w:val="en-US"/>
        </w:rPr>
        <w:t xml:space="preserve">, </w:t>
      </w:r>
      <w:r w:rsidR="004912E8">
        <w:rPr>
          <w:rFonts w:ascii="Times New Roman" w:hAnsi="Times New Roman" w:cs="Times New Roman"/>
          <w:lang w:val="en-US"/>
        </w:rPr>
        <w:t xml:space="preserve">van den Bergh, &amp; Moller, </w:t>
      </w:r>
      <w:r w:rsidR="008C7545" w:rsidRPr="004D07F0">
        <w:rPr>
          <w:rFonts w:ascii="Times New Roman" w:hAnsi="Times New Roman" w:cs="Times New Roman"/>
          <w:lang w:val="en-US"/>
        </w:rPr>
        <w:t>2009</w:t>
      </w:r>
      <w:r w:rsidR="004912E8">
        <w:rPr>
          <w:rFonts w:ascii="Times New Roman" w:hAnsi="Times New Roman" w:cs="Times New Roman"/>
          <w:lang w:val="en-US"/>
        </w:rPr>
        <w:t xml:space="preserve">; Urbaniok, Endrass, Noll, Vetter, &amp; Rossegger, </w:t>
      </w:r>
      <w:r w:rsidR="00013F53" w:rsidRPr="004D07F0">
        <w:rPr>
          <w:rFonts w:ascii="Times New Roman" w:hAnsi="Times New Roman" w:cs="Times New Roman"/>
          <w:lang w:val="en-US"/>
        </w:rPr>
        <w:t>2007</w:t>
      </w:r>
      <w:r w:rsidR="009D3855" w:rsidRPr="004D07F0">
        <w:rPr>
          <w:rFonts w:ascii="Times New Roman" w:hAnsi="Times New Roman" w:cs="Times New Roman"/>
          <w:lang w:val="en-US"/>
        </w:rPr>
        <w:t>)</w:t>
      </w:r>
      <w:r w:rsidR="00F94507" w:rsidRPr="004D07F0">
        <w:rPr>
          <w:rFonts w:ascii="Times New Roman" w:hAnsi="Times New Roman" w:cs="Times New Roman"/>
          <w:lang w:val="en-US"/>
        </w:rPr>
        <w:t xml:space="preserve">. </w:t>
      </w:r>
      <w:r w:rsidR="007C3A1D" w:rsidRPr="004D07F0">
        <w:rPr>
          <w:rFonts w:ascii="Times New Roman" w:hAnsi="Times New Roman" w:cs="Times New Roman"/>
          <w:lang w:val="en-US"/>
        </w:rPr>
        <w:t>Such events may lead to</w:t>
      </w:r>
      <w:r w:rsidR="00B227A4" w:rsidRPr="004D07F0">
        <w:rPr>
          <w:rFonts w:ascii="Times New Roman" w:hAnsi="Times New Roman" w:cs="Times New Roman"/>
          <w:lang w:val="en-US"/>
        </w:rPr>
        <w:t xml:space="preserve"> </w:t>
      </w:r>
      <w:r w:rsidR="00264CDC" w:rsidRPr="004D07F0">
        <w:rPr>
          <w:rFonts w:ascii="Times New Roman" w:hAnsi="Times New Roman" w:cs="Times New Roman"/>
          <w:lang w:val="en-US"/>
        </w:rPr>
        <w:t xml:space="preserve">an array of adverse consequences. Among them, there are links with </w:t>
      </w:r>
      <w:r w:rsidRPr="004D07F0">
        <w:rPr>
          <w:rFonts w:ascii="Times New Roman" w:hAnsi="Times New Roman" w:cs="Times New Roman"/>
          <w:lang w:val="en-US"/>
        </w:rPr>
        <w:t>criminological</w:t>
      </w:r>
      <w:r w:rsidR="00660E72" w:rsidRPr="004D07F0">
        <w:rPr>
          <w:rFonts w:ascii="Times New Roman" w:hAnsi="Times New Roman" w:cs="Times New Roman"/>
          <w:lang w:val="en-US"/>
        </w:rPr>
        <w:t xml:space="preserve"> parameters</w:t>
      </w:r>
      <w:r w:rsidR="00264CDC" w:rsidRPr="004D07F0">
        <w:rPr>
          <w:rFonts w:ascii="Times New Roman" w:hAnsi="Times New Roman" w:cs="Times New Roman"/>
          <w:lang w:val="en-US"/>
        </w:rPr>
        <w:t>, namely</w:t>
      </w:r>
      <w:r w:rsidR="00BC0E42" w:rsidRPr="004D07F0">
        <w:rPr>
          <w:rFonts w:ascii="Times New Roman" w:hAnsi="Times New Roman" w:cs="Times New Roman"/>
          <w:lang w:val="en-US"/>
        </w:rPr>
        <w:t xml:space="preserve"> </w:t>
      </w:r>
      <w:r w:rsidR="00660E72" w:rsidRPr="004D07F0">
        <w:rPr>
          <w:rFonts w:ascii="Times New Roman" w:hAnsi="Times New Roman" w:cs="Times New Roman"/>
          <w:lang w:val="en-US"/>
        </w:rPr>
        <w:t>with</w:t>
      </w:r>
      <w:r w:rsidR="00F94507" w:rsidRPr="004D07F0">
        <w:rPr>
          <w:rFonts w:ascii="Times New Roman" w:hAnsi="Times New Roman" w:cs="Times New Roman"/>
          <w:lang w:val="en-US"/>
        </w:rPr>
        <w:t xml:space="preserve"> antisocial personality </w:t>
      </w:r>
      <w:r w:rsidR="004912E8">
        <w:rPr>
          <w:rFonts w:ascii="Times New Roman" w:hAnsi="Times New Roman" w:cs="Times New Roman"/>
          <w:lang w:val="en-US"/>
        </w:rPr>
        <w:t xml:space="preserve">(Kopp, Spitzer, Kuwert, </w:t>
      </w:r>
      <w:proofErr w:type="spellStart"/>
      <w:r w:rsidR="004912E8">
        <w:rPr>
          <w:rFonts w:ascii="Times New Roman" w:hAnsi="Times New Roman" w:cs="Times New Roman"/>
          <w:lang w:val="en-US"/>
        </w:rPr>
        <w:t>Barnow</w:t>
      </w:r>
      <w:proofErr w:type="spellEnd"/>
      <w:r w:rsidR="004912E8">
        <w:rPr>
          <w:rFonts w:ascii="Times New Roman" w:hAnsi="Times New Roman" w:cs="Times New Roman"/>
          <w:lang w:val="en-US"/>
        </w:rPr>
        <w:t xml:space="preserve">, </w:t>
      </w:r>
      <w:proofErr w:type="spellStart"/>
      <w:r w:rsidR="004912E8">
        <w:rPr>
          <w:rFonts w:ascii="Times New Roman" w:hAnsi="Times New Roman" w:cs="Times New Roman"/>
          <w:lang w:val="en-US"/>
        </w:rPr>
        <w:t>Orlob</w:t>
      </w:r>
      <w:proofErr w:type="spellEnd"/>
      <w:r w:rsidR="004912E8">
        <w:rPr>
          <w:rFonts w:ascii="Times New Roman" w:hAnsi="Times New Roman" w:cs="Times New Roman"/>
          <w:lang w:val="en-US"/>
        </w:rPr>
        <w:t xml:space="preserve">, </w:t>
      </w:r>
      <w:proofErr w:type="spellStart"/>
      <w:r w:rsidR="004912E8">
        <w:rPr>
          <w:rFonts w:ascii="Times New Roman" w:hAnsi="Times New Roman" w:cs="Times New Roman"/>
          <w:lang w:val="en-US"/>
        </w:rPr>
        <w:t>Lüth</w:t>
      </w:r>
      <w:proofErr w:type="spellEnd"/>
      <w:r w:rsidR="004912E8">
        <w:rPr>
          <w:rFonts w:ascii="Times New Roman" w:hAnsi="Times New Roman" w:cs="Times New Roman"/>
          <w:lang w:val="en-US"/>
        </w:rPr>
        <w:t xml:space="preserve">, et al., </w:t>
      </w:r>
      <w:r w:rsidR="00C12B12" w:rsidRPr="004D07F0">
        <w:rPr>
          <w:rFonts w:ascii="Times New Roman" w:hAnsi="Times New Roman" w:cs="Times New Roman"/>
          <w:lang w:val="en-US"/>
        </w:rPr>
        <w:t>2009),</w:t>
      </w:r>
      <w:r w:rsidR="00F94507" w:rsidRPr="004D07F0">
        <w:rPr>
          <w:rFonts w:ascii="Times New Roman" w:hAnsi="Times New Roman" w:cs="Times New Roman"/>
          <w:lang w:val="en-US"/>
        </w:rPr>
        <w:t xml:space="preserve"> aggressiveness (Liu, 2011), anger (Schützwohl &amp; Maercker, 2000), and violent acts (Dutton &amp; Hart, 1992). </w:t>
      </w:r>
      <w:r w:rsidR="00411226" w:rsidRPr="004D07F0">
        <w:rPr>
          <w:rFonts w:ascii="Times New Roman" w:hAnsi="Times New Roman" w:cs="Times New Roman"/>
          <w:lang w:val="en-US"/>
        </w:rPr>
        <w:t>Being traumatized</w:t>
      </w:r>
      <w:r w:rsidR="00F94507" w:rsidRPr="004D07F0">
        <w:rPr>
          <w:rFonts w:ascii="Times New Roman" w:hAnsi="Times New Roman" w:cs="Times New Roman"/>
          <w:lang w:val="en-US"/>
        </w:rPr>
        <w:t xml:space="preserve"> </w:t>
      </w:r>
      <w:r w:rsidRPr="004D07F0">
        <w:rPr>
          <w:rFonts w:ascii="Times New Roman" w:hAnsi="Times New Roman" w:cs="Times New Roman"/>
          <w:lang w:val="en-US"/>
        </w:rPr>
        <w:t>has been shown to increase the</w:t>
      </w:r>
      <w:r w:rsidR="00DC2269" w:rsidRPr="004D07F0">
        <w:rPr>
          <w:rFonts w:ascii="Times New Roman" w:hAnsi="Times New Roman" w:cs="Times New Roman"/>
          <w:lang w:val="en-US"/>
        </w:rPr>
        <w:t xml:space="preserve"> likelihood </w:t>
      </w:r>
      <w:r w:rsidR="00264CDC" w:rsidRPr="004D07F0">
        <w:rPr>
          <w:rFonts w:ascii="Times New Roman" w:hAnsi="Times New Roman" w:cs="Times New Roman"/>
          <w:lang w:val="en-US"/>
        </w:rPr>
        <w:t>of becoming</w:t>
      </w:r>
      <w:r w:rsidR="00DC2269" w:rsidRPr="004D07F0">
        <w:rPr>
          <w:rFonts w:ascii="Times New Roman" w:hAnsi="Times New Roman" w:cs="Times New Roman"/>
          <w:lang w:val="en-US"/>
        </w:rPr>
        <w:t xml:space="preserve"> a serious, violent, and chronic offender (</w:t>
      </w:r>
      <w:proofErr w:type="spellStart"/>
      <w:r w:rsidR="00DC2269" w:rsidRPr="004D07F0">
        <w:rPr>
          <w:rFonts w:ascii="Times New Roman" w:hAnsi="Times New Roman" w:cs="Times New Roman"/>
          <w:lang w:val="en-US"/>
        </w:rPr>
        <w:t>Baglivio</w:t>
      </w:r>
      <w:proofErr w:type="spellEnd"/>
      <w:r w:rsidR="00DC2269" w:rsidRPr="004D07F0">
        <w:rPr>
          <w:rFonts w:ascii="Times New Roman" w:hAnsi="Times New Roman" w:cs="Times New Roman"/>
          <w:lang w:val="en-US"/>
        </w:rPr>
        <w:t xml:space="preserve">, Wolff, </w:t>
      </w:r>
      <w:proofErr w:type="spellStart"/>
      <w:r w:rsidR="00DC2269" w:rsidRPr="004D07F0">
        <w:rPr>
          <w:rFonts w:ascii="Times New Roman" w:hAnsi="Times New Roman" w:cs="Times New Roman"/>
          <w:lang w:val="en-US"/>
        </w:rPr>
        <w:t>Piquero</w:t>
      </w:r>
      <w:proofErr w:type="spellEnd"/>
      <w:r w:rsidR="00DC2269" w:rsidRPr="004D07F0">
        <w:rPr>
          <w:rFonts w:ascii="Times New Roman" w:hAnsi="Times New Roman" w:cs="Times New Roman"/>
          <w:lang w:val="en-US"/>
        </w:rPr>
        <w:t xml:space="preserve">, &amp; Epps, 2015), to </w:t>
      </w:r>
      <w:r w:rsidR="00C12B12" w:rsidRPr="004D07F0">
        <w:rPr>
          <w:rFonts w:ascii="Times New Roman" w:hAnsi="Times New Roman" w:cs="Times New Roman"/>
          <w:lang w:val="en-US"/>
        </w:rPr>
        <w:t>predict</w:t>
      </w:r>
      <w:r w:rsidR="00F94507" w:rsidRPr="004D07F0">
        <w:rPr>
          <w:rFonts w:ascii="Times New Roman" w:hAnsi="Times New Roman" w:cs="Times New Roman"/>
          <w:lang w:val="en-US"/>
        </w:rPr>
        <w:t xml:space="preserve"> </w:t>
      </w:r>
      <w:r w:rsidR="00264CDC" w:rsidRPr="004D07F0">
        <w:rPr>
          <w:rFonts w:ascii="Times New Roman" w:hAnsi="Times New Roman" w:cs="Times New Roman"/>
          <w:lang w:val="en-US"/>
        </w:rPr>
        <w:t>re</w:t>
      </w:r>
      <w:r w:rsidR="009E35CB" w:rsidRPr="004D07F0">
        <w:rPr>
          <w:rFonts w:ascii="Times New Roman" w:hAnsi="Times New Roman" w:cs="Times New Roman"/>
          <w:lang w:val="en-US"/>
        </w:rPr>
        <w:t xml:space="preserve">offending </w:t>
      </w:r>
      <w:r w:rsidR="00264CDC" w:rsidRPr="004D07F0">
        <w:rPr>
          <w:rFonts w:ascii="Times New Roman" w:hAnsi="Times New Roman" w:cs="Times New Roman"/>
          <w:lang w:val="en-US"/>
        </w:rPr>
        <w:t>(</w:t>
      </w:r>
      <w:r w:rsidR="00F94507" w:rsidRPr="004D07F0">
        <w:rPr>
          <w:rFonts w:ascii="Times New Roman" w:hAnsi="Times New Roman" w:cs="Times New Roman"/>
          <w:lang w:val="en-US"/>
        </w:rPr>
        <w:t>Taylor, 2015</w:t>
      </w:r>
      <w:r w:rsidR="00DC2269" w:rsidRPr="004D07F0">
        <w:rPr>
          <w:rFonts w:ascii="Times New Roman" w:hAnsi="Times New Roman" w:cs="Times New Roman"/>
          <w:lang w:val="en-US"/>
        </w:rPr>
        <w:t>)</w:t>
      </w:r>
      <w:r w:rsidR="00264CDC" w:rsidRPr="004D07F0">
        <w:rPr>
          <w:rFonts w:ascii="Times New Roman" w:hAnsi="Times New Roman" w:cs="Times New Roman"/>
          <w:lang w:val="en-US"/>
        </w:rPr>
        <w:t>,</w:t>
      </w:r>
      <w:r w:rsidR="003F6A22">
        <w:rPr>
          <w:rFonts w:ascii="Times New Roman" w:hAnsi="Times New Roman" w:cs="Times New Roman"/>
          <w:lang w:val="en-US"/>
        </w:rPr>
        <w:t xml:space="preserve"> risk-taking behavior (Bellis, Lowey, Leckenby, Hughes, &amp; Harrison, 2013; Hillis, </w:t>
      </w:r>
      <w:proofErr w:type="spellStart"/>
      <w:r w:rsidR="003F6A22">
        <w:rPr>
          <w:rFonts w:ascii="Times New Roman" w:hAnsi="Times New Roman" w:cs="Times New Roman"/>
          <w:lang w:val="en-US"/>
        </w:rPr>
        <w:t>Anda</w:t>
      </w:r>
      <w:proofErr w:type="spellEnd"/>
      <w:r w:rsidR="003F6A22">
        <w:rPr>
          <w:rFonts w:ascii="Times New Roman" w:hAnsi="Times New Roman" w:cs="Times New Roman"/>
          <w:lang w:val="en-US"/>
        </w:rPr>
        <w:t xml:space="preserve">, </w:t>
      </w:r>
      <w:proofErr w:type="spellStart"/>
      <w:r w:rsidR="003F6A22">
        <w:rPr>
          <w:rFonts w:ascii="Times New Roman" w:hAnsi="Times New Roman" w:cs="Times New Roman"/>
          <w:lang w:val="en-US"/>
        </w:rPr>
        <w:t>Dube</w:t>
      </w:r>
      <w:proofErr w:type="spellEnd"/>
      <w:r w:rsidR="003F6A22">
        <w:rPr>
          <w:rFonts w:ascii="Times New Roman" w:hAnsi="Times New Roman" w:cs="Times New Roman"/>
          <w:lang w:val="en-US"/>
        </w:rPr>
        <w:t xml:space="preserve">, Felitti, </w:t>
      </w:r>
      <w:proofErr w:type="spellStart"/>
      <w:r w:rsidR="003F6A22">
        <w:rPr>
          <w:rFonts w:ascii="Times New Roman" w:hAnsi="Times New Roman" w:cs="Times New Roman"/>
          <w:lang w:val="en-US"/>
        </w:rPr>
        <w:t>Marchbanks</w:t>
      </w:r>
      <w:proofErr w:type="spellEnd"/>
      <w:r w:rsidR="003F6A22">
        <w:rPr>
          <w:rFonts w:ascii="Times New Roman" w:hAnsi="Times New Roman" w:cs="Times New Roman"/>
          <w:lang w:val="en-US"/>
        </w:rPr>
        <w:t xml:space="preserve">, &amp; Marks, </w:t>
      </w:r>
      <w:r w:rsidR="00DC2269" w:rsidRPr="004D07F0">
        <w:rPr>
          <w:rFonts w:ascii="Times New Roman" w:hAnsi="Times New Roman" w:cs="Times New Roman"/>
          <w:lang w:val="en-US"/>
        </w:rPr>
        <w:t>2004)</w:t>
      </w:r>
      <w:r w:rsidR="00264CDC" w:rsidRPr="004D07F0">
        <w:rPr>
          <w:rFonts w:ascii="Times New Roman" w:hAnsi="Times New Roman" w:cs="Times New Roman"/>
          <w:lang w:val="en-US"/>
        </w:rPr>
        <w:t>,</w:t>
      </w:r>
      <w:r w:rsidR="00F94507" w:rsidRPr="004D07F0">
        <w:rPr>
          <w:rFonts w:ascii="Times New Roman" w:hAnsi="Times New Roman" w:cs="Times New Roman"/>
          <w:lang w:val="en-US"/>
        </w:rPr>
        <w:t xml:space="preserve"> and </w:t>
      </w:r>
      <w:r w:rsidR="00411226" w:rsidRPr="004D07F0">
        <w:rPr>
          <w:rFonts w:ascii="Times New Roman" w:hAnsi="Times New Roman" w:cs="Times New Roman"/>
          <w:lang w:val="en-US"/>
        </w:rPr>
        <w:t xml:space="preserve">to be </w:t>
      </w:r>
      <w:r w:rsidR="008E3D5D" w:rsidRPr="004D07F0">
        <w:rPr>
          <w:rFonts w:ascii="Times New Roman" w:hAnsi="Times New Roman" w:cs="Times New Roman"/>
          <w:lang w:val="en-US"/>
        </w:rPr>
        <w:t xml:space="preserve">a </w:t>
      </w:r>
      <w:r w:rsidR="00771633" w:rsidRPr="004D07F0">
        <w:rPr>
          <w:rFonts w:ascii="Times New Roman" w:hAnsi="Times New Roman" w:cs="Times New Roman"/>
          <w:lang w:val="en-US"/>
        </w:rPr>
        <w:t xml:space="preserve">precursor </w:t>
      </w:r>
      <w:r w:rsidR="008E3D5D" w:rsidRPr="004D07F0">
        <w:rPr>
          <w:rFonts w:ascii="Times New Roman" w:hAnsi="Times New Roman" w:cs="Times New Roman"/>
          <w:lang w:val="en-US"/>
        </w:rPr>
        <w:t>for</w:t>
      </w:r>
      <w:r w:rsidR="00F94507" w:rsidRPr="004D07F0">
        <w:rPr>
          <w:rFonts w:ascii="Times New Roman" w:hAnsi="Times New Roman" w:cs="Times New Roman"/>
          <w:lang w:val="en-US"/>
        </w:rPr>
        <w:t xml:space="preserve"> a pathway to crime (Salisbury &amp; van Voorhis, 2009). </w:t>
      </w:r>
      <w:r w:rsidR="00EE3664" w:rsidRPr="004D07F0">
        <w:rPr>
          <w:rFonts w:ascii="Times New Roman" w:hAnsi="Times New Roman" w:cs="Times New Roman"/>
          <w:lang w:val="en-US"/>
        </w:rPr>
        <w:t>Furthermore</w:t>
      </w:r>
      <w:r w:rsidR="00555AE0" w:rsidRPr="004D07F0">
        <w:rPr>
          <w:rFonts w:ascii="Times New Roman" w:hAnsi="Times New Roman" w:cs="Times New Roman"/>
          <w:lang w:val="en-US"/>
        </w:rPr>
        <w:t xml:space="preserve">, </w:t>
      </w:r>
      <w:r w:rsidR="00771633" w:rsidRPr="004D07F0">
        <w:rPr>
          <w:rFonts w:ascii="Times New Roman" w:hAnsi="Times New Roman" w:cs="Times New Roman"/>
          <w:lang w:val="en-US"/>
        </w:rPr>
        <w:t xml:space="preserve">traumatic </w:t>
      </w:r>
      <w:r w:rsidR="00004E8A" w:rsidRPr="004D07F0">
        <w:rPr>
          <w:rFonts w:ascii="Times New Roman" w:hAnsi="Times New Roman" w:cs="Times New Roman"/>
          <w:lang w:val="en-US"/>
        </w:rPr>
        <w:t>events</w:t>
      </w:r>
      <w:r w:rsidR="00771633" w:rsidRPr="004D07F0">
        <w:rPr>
          <w:rFonts w:ascii="Times New Roman" w:hAnsi="Times New Roman" w:cs="Times New Roman"/>
          <w:lang w:val="en-US"/>
        </w:rPr>
        <w:t xml:space="preserve"> </w:t>
      </w:r>
      <w:r w:rsidR="00B227A4" w:rsidRPr="004D07F0">
        <w:rPr>
          <w:rFonts w:ascii="Times New Roman" w:hAnsi="Times New Roman" w:cs="Times New Roman"/>
          <w:lang w:val="en-US"/>
        </w:rPr>
        <w:t xml:space="preserve">may </w:t>
      </w:r>
      <w:r w:rsidR="002C57C4" w:rsidRPr="004D07F0">
        <w:rPr>
          <w:rFonts w:ascii="Times New Roman" w:hAnsi="Times New Roman" w:cs="Times New Roman"/>
          <w:lang w:val="en-US"/>
        </w:rPr>
        <w:t xml:space="preserve">not only </w:t>
      </w:r>
      <w:r w:rsidR="00771633" w:rsidRPr="004D07F0">
        <w:rPr>
          <w:rFonts w:ascii="Times New Roman" w:hAnsi="Times New Roman" w:cs="Times New Roman"/>
          <w:lang w:val="en-US"/>
        </w:rPr>
        <w:t xml:space="preserve">cause </w:t>
      </w:r>
      <w:r w:rsidR="00B227A4" w:rsidRPr="004D07F0">
        <w:rPr>
          <w:rFonts w:ascii="Times New Roman" w:hAnsi="Times New Roman" w:cs="Times New Roman"/>
          <w:lang w:val="en-US"/>
        </w:rPr>
        <w:t xml:space="preserve">posttraumatic stress disorder (PTSD), </w:t>
      </w:r>
      <w:r w:rsidR="002C57C4" w:rsidRPr="004D07F0">
        <w:rPr>
          <w:rFonts w:ascii="Times New Roman" w:hAnsi="Times New Roman" w:cs="Times New Roman"/>
          <w:lang w:val="en-US"/>
        </w:rPr>
        <w:t>but</w:t>
      </w:r>
      <w:r w:rsidR="00555AE0" w:rsidRPr="004D07F0">
        <w:rPr>
          <w:rFonts w:ascii="Times New Roman" w:hAnsi="Times New Roman" w:cs="Times New Roman"/>
          <w:lang w:val="en-US"/>
        </w:rPr>
        <w:t xml:space="preserve"> </w:t>
      </w:r>
      <w:r w:rsidR="00F94507" w:rsidRPr="004D07F0">
        <w:rPr>
          <w:rFonts w:ascii="Times New Roman" w:hAnsi="Times New Roman" w:cs="Times New Roman"/>
          <w:lang w:val="en-US"/>
        </w:rPr>
        <w:t>may</w:t>
      </w:r>
      <w:r w:rsidR="002C57C4" w:rsidRPr="004D07F0">
        <w:rPr>
          <w:rFonts w:ascii="Times New Roman" w:hAnsi="Times New Roman" w:cs="Times New Roman"/>
          <w:lang w:val="en-US"/>
        </w:rPr>
        <w:t xml:space="preserve"> also</w:t>
      </w:r>
      <w:r w:rsidR="00F94507" w:rsidRPr="004D07F0">
        <w:rPr>
          <w:rFonts w:ascii="Times New Roman" w:hAnsi="Times New Roman" w:cs="Times New Roman"/>
          <w:lang w:val="en-US"/>
        </w:rPr>
        <w:t xml:space="preserve"> </w:t>
      </w:r>
      <w:r w:rsidR="00771633" w:rsidRPr="004D07F0">
        <w:rPr>
          <w:rFonts w:ascii="Times New Roman" w:hAnsi="Times New Roman" w:cs="Times New Roman"/>
          <w:lang w:val="en-US"/>
        </w:rPr>
        <w:t>contribute to the development of</w:t>
      </w:r>
      <w:r w:rsidR="00F94507" w:rsidRPr="004D07F0">
        <w:rPr>
          <w:rFonts w:ascii="Times New Roman" w:hAnsi="Times New Roman" w:cs="Times New Roman"/>
          <w:lang w:val="en-US"/>
        </w:rPr>
        <w:t xml:space="preserve"> further mental health problems</w:t>
      </w:r>
      <w:r w:rsidR="00DA5B6F" w:rsidRPr="004D07F0">
        <w:rPr>
          <w:rFonts w:ascii="Times New Roman" w:hAnsi="Times New Roman" w:cs="Times New Roman"/>
          <w:lang w:val="en-US"/>
        </w:rPr>
        <w:t>,</w:t>
      </w:r>
      <w:r w:rsidR="00B406EE" w:rsidRPr="004D07F0">
        <w:rPr>
          <w:rFonts w:ascii="Times New Roman" w:hAnsi="Times New Roman" w:cs="Times New Roman"/>
          <w:lang w:val="en-US"/>
        </w:rPr>
        <w:t xml:space="preserve"> </w:t>
      </w:r>
      <w:r w:rsidR="00BE05A7" w:rsidRPr="004D07F0">
        <w:rPr>
          <w:rFonts w:ascii="Times New Roman" w:hAnsi="Times New Roman" w:cs="Times New Roman"/>
          <w:lang w:val="en-US"/>
        </w:rPr>
        <w:t>especially</w:t>
      </w:r>
      <w:r w:rsidR="00B406EE" w:rsidRPr="004D07F0">
        <w:rPr>
          <w:rFonts w:ascii="Times New Roman" w:hAnsi="Times New Roman" w:cs="Times New Roman"/>
          <w:lang w:val="en-US"/>
        </w:rPr>
        <w:t xml:space="preserve"> depression</w:t>
      </w:r>
      <w:r w:rsidR="00F94507" w:rsidRPr="004D07F0">
        <w:rPr>
          <w:rFonts w:ascii="Times New Roman" w:hAnsi="Times New Roman" w:cs="Times New Roman"/>
          <w:lang w:val="en-US"/>
        </w:rPr>
        <w:t xml:space="preserve"> (</w:t>
      </w:r>
      <w:r w:rsidR="00B406EE" w:rsidRPr="004D07F0">
        <w:rPr>
          <w:rFonts w:ascii="Times New Roman" w:hAnsi="Times New Roman" w:cs="Times New Roman"/>
          <w:lang w:val="en-US"/>
        </w:rPr>
        <w:t xml:space="preserve">Bloom and Covington, 2008; </w:t>
      </w:r>
      <w:proofErr w:type="spellStart"/>
      <w:r w:rsidR="003F6A22">
        <w:rPr>
          <w:rFonts w:ascii="Times New Roman" w:hAnsi="Times New Roman" w:cs="Times New Roman"/>
          <w:lang w:val="en-US"/>
        </w:rPr>
        <w:t>Carr</w:t>
      </w:r>
      <w:proofErr w:type="spellEnd"/>
      <w:r w:rsidR="003F6A22">
        <w:rPr>
          <w:rFonts w:ascii="Times New Roman" w:hAnsi="Times New Roman" w:cs="Times New Roman"/>
          <w:lang w:val="en-US"/>
        </w:rPr>
        <w:t xml:space="preserve">, Martins, </w:t>
      </w:r>
      <w:proofErr w:type="spellStart"/>
      <w:r w:rsidR="003F6A22">
        <w:rPr>
          <w:rFonts w:ascii="Times New Roman" w:hAnsi="Times New Roman" w:cs="Times New Roman"/>
          <w:lang w:val="en-US"/>
        </w:rPr>
        <w:t>Stingel</w:t>
      </w:r>
      <w:proofErr w:type="spellEnd"/>
      <w:r w:rsidR="003F6A22">
        <w:rPr>
          <w:rFonts w:ascii="Times New Roman" w:hAnsi="Times New Roman" w:cs="Times New Roman"/>
          <w:lang w:val="en-US"/>
        </w:rPr>
        <w:t xml:space="preserve">, </w:t>
      </w:r>
      <w:proofErr w:type="spellStart"/>
      <w:r w:rsidR="003F6A22">
        <w:rPr>
          <w:rFonts w:ascii="Times New Roman" w:hAnsi="Times New Roman" w:cs="Times New Roman"/>
          <w:lang w:val="en-US"/>
        </w:rPr>
        <w:t>Lemgruber</w:t>
      </w:r>
      <w:proofErr w:type="spellEnd"/>
      <w:r w:rsidR="003F6A22">
        <w:rPr>
          <w:rFonts w:ascii="Times New Roman" w:hAnsi="Times New Roman" w:cs="Times New Roman"/>
          <w:lang w:val="en-US"/>
        </w:rPr>
        <w:t xml:space="preserve">, &amp; </w:t>
      </w:r>
      <w:proofErr w:type="spellStart"/>
      <w:r w:rsidR="003F6A22">
        <w:rPr>
          <w:rFonts w:ascii="Times New Roman" w:hAnsi="Times New Roman" w:cs="Times New Roman"/>
          <w:lang w:val="en-US"/>
        </w:rPr>
        <w:t>Juruena</w:t>
      </w:r>
      <w:proofErr w:type="spellEnd"/>
      <w:r w:rsidR="003F6A22">
        <w:rPr>
          <w:rFonts w:ascii="Times New Roman" w:hAnsi="Times New Roman" w:cs="Times New Roman"/>
          <w:lang w:val="en-US"/>
        </w:rPr>
        <w:t>, 2013</w:t>
      </w:r>
      <w:r w:rsidR="00AA4832" w:rsidRPr="004D07F0">
        <w:rPr>
          <w:rFonts w:ascii="Times New Roman" w:hAnsi="Times New Roman" w:cs="Times New Roman"/>
          <w:lang w:val="en-US"/>
        </w:rPr>
        <w:t xml:space="preserve">). </w:t>
      </w:r>
      <w:r w:rsidR="00B10539" w:rsidRPr="004D07F0">
        <w:rPr>
          <w:rFonts w:ascii="Times New Roman" w:hAnsi="Times New Roman" w:cs="Times New Roman"/>
          <w:lang w:val="en-US"/>
        </w:rPr>
        <w:t>T</w:t>
      </w:r>
      <w:r w:rsidR="008428F7" w:rsidRPr="004D07F0">
        <w:rPr>
          <w:rFonts w:ascii="Times New Roman" w:hAnsi="Times New Roman" w:cs="Times New Roman"/>
          <w:lang w:val="en-US"/>
        </w:rPr>
        <w:t>hereby</w:t>
      </w:r>
      <w:r w:rsidR="00B10539" w:rsidRPr="004D07F0">
        <w:rPr>
          <w:rFonts w:ascii="Times New Roman" w:hAnsi="Times New Roman" w:cs="Times New Roman"/>
          <w:lang w:val="en-US"/>
        </w:rPr>
        <w:t>, mental health problems</w:t>
      </w:r>
      <w:r w:rsidR="008428F7" w:rsidRPr="004D07F0">
        <w:rPr>
          <w:rFonts w:ascii="Times New Roman" w:hAnsi="Times New Roman" w:cs="Times New Roman"/>
          <w:lang w:val="en-US"/>
        </w:rPr>
        <w:t xml:space="preserve"> </w:t>
      </w:r>
      <w:r w:rsidR="00D55EB2" w:rsidRPr="004D07F0">
        <w:rPr>
          <w:rFonts w:ascii="Times New Roman" w:hAnsi="Times New Roman" w:cs="Times New Roman"/>
          <w:lang w:val="en-US"/>
        </w:rPr>
        <w:t xml:space="preserve">(MHP) </w:t>
      </w:r>
      <w:r w:rsidR="00B10539" w:rsidRPr="004D07F0">
        <w:rPr>
          <w:rFonts w:ascii="Times New Roman" w:hAnsi="Times New Roman" w:cs="Times New Roman"/>
          <w:lang w:val="en-US"/>
        </w:rPr>
        <w:t>contribute</w:t>
      </w:r>
      <w:r w:rsidR="008428F7" w:rsidRPr="004D07F0">
        <w:rPr>
          <w:rFonts w:ascii="Times New Roman" w:hAnsi="Times New Roman" w:cs="Times New Roman"/>
          <w:lang w:val="en-US"/>
        </w:rPr>
        <w:t xml:space="preserve"> to a </w:t>
      </w:r>
      <w:r w:rsidR="001163AE" w:rsidRPr="004D07F0">
        <w:rPr>
          <w:rFonts w:ascii="Times New Roman" w:hAnsi="Times New Roman" w:cs="Times New Roman"/>
          <w:lang w:val="en-US"/>
        </w:rPr>
        <w:t>“</w:t>
      </w:r>
      <w:r w:rsidR="008428F7" w:rsidRPr="004D07F0">
        <w:rPr>
          <w:rFonts w:ascii="Times New Roman" w:hAnsi="Times New Roman" w:cs="Times New Roman"/>
          <w:lang w:val="en-US"/>
        </w:rPr>
        <w:t>vicious circle”:</w:t>
      </w:r>
      <w:r w:rsidR="00555AE0" w:rsidRPr="004D07F0">
        <w:rPr>
          <w:rFonts w:ascii="Times New Roman" w:hAnsi="Times New Roman" w:cs="Times New Roman"/>
          <w:lang w:val="en-US"/>
        </w:rPr>
        <w:t xml:space="preserve"> </w:t>
      </w:r>
      <w:r w:rsidR="00F94507" w:rsidRPr="004D07F0">
        <w:rPr>
          <w:rFonts w:ascii="Times New Roman" w:hAnsi="Times New Roman" w:cs="Times New Roman"/>
          <w:lang w:val="en-US"/>
        </w:rPr>
        <w:t xml:space="preserve">prisoners </w:t>
      </w:r>
      <w:r w:rsidR="00EE3664" w:rsidRPr="004D07F0">
        <w:rPr>
          <w:rFonts w:ascii="Times New Roman" w:hAnsi="Times New Roman" w:cs="Times New Roman"/>
          <w:lang w:val="en-US"/>
        </w:rPr>
        <w:t xml:space="preserve">suffering </w:t>
      </w:r>
      <w:r w:rsidR="00F94507" w:rsidRPr="004D07F0">
        <w:rPr>
          <w:rFonts w:ascii="Times New Roman" w:hAnsi="Times New Roman" w:cs="Times New Roman"/>
          <w:lang w:val="en-US"/>
        </w:rPr>
        <w:t xml:space="preserve">from </w:t>
      </w:r>
      <w:r w:rsidR="00CD6042" w:rsidRPr="004D07F0">
        <w:rPr>
          <w:rFonts w:ascii="Times New Roman" w:hAnsi="Times New Roman" w:cs="Times New Roman"/>
          <w:lang w:val="en-US"/>
        </w:rPr>
        <w:t xml:space="preserve">an increased rate of </w:t>
      </w:r>
      <w:r w:rsidRPr="004D07F0">
        <w:rPr>
          <w:rFonts w:ascii="Times New Roman" w:hAnsi="Times New Roman" w:cs="Times New Roman"/>
          <w:lang w:val="en-US"/>
        </w:rPr>
        <w:t>MHP</w:t>
      </w:r>
      <w:r w:rsidR="00B13A81" w:rsidRPr="004D07F0">
        <w:rPr>
          <w:rFonts w:ascii="Times New Roman" w:hAnsi="Times New Roman" w:cs="Times New Roman"/>
          <w:lang w:val="en-US"/>
        </w:rPr>
        <w:t xml:space="preserve"> </w:t>
      </w:r>
      <w:r w:rsidR="00CD6042" w:rsidRPr="004D07F0">
        <w:rPr>
          <w:rFonts w:ascii="Times New Roman" w:hAnsi="Times New Roman" w:cs="Times New Roman"/>
          <w:lang w:val="en-US"/>
        </w:rPr>
        <w:t xml:space="preserve">compared to the general population </w:t>
      </w:r>
      <w:r w:rsidR="00B13A81" w:rsidRPr="004D07F0">
        <w:rPr>
          <w:rFonts w:ascii="Times New Roman" w:hAnsi="Times New Roman" w:cs="Times New Roman"/>
          <w:lang w:val="en-US"/>
        </w:rPr>
        <w:t>(</w:t>
      </w:r>
      <w:r w:rsidR="00CD6042" w:rsidRPr="004D07F0">
        <w:rPr>
          <w:rFonts w:ascii="Times New Roman" w:hAnsi="Times New Roman" w:cs="Times New Roman"/>
          <w:lang w:val="en-US"/>
        </w:rPr>
        <w:t>Coolidge</w:t>
      </w:r>
      <w:r w:rsidR="003F6A22">
        <w:rPr>
          <w:rFonts w:ascii="Times New Roman" w:hAnsi="Times New Roman" w:cs="Times New Roman"/>
          <w:lang w:val="en-US"/>
        </w:rPr>
        <w:t xml:space="preserve">, </w:t>
      </w:r>
      <w:proofErr w:type="spellStart"/>
      <w:r w:rsidR="003F6A22">
        <w:rPr>
          <w:rFonts w:ascii="Times New Roman" w:hAnsi="Times New Roman" w:cs="Times New Roman"/>
          <w:lang w:val="en-US"/>
        </w:rPr>
        <w:t>Marle</w:t>
      </w:r>
      <w:proofErr w:type="spellEnd"/>
      <w:r w:rsidR="003F6A22">
        <w:rPr>
          <w:rFonts w:ascii="Times New Roman" w:hAnsi="Times New Roman" w:cs="Times New Roman"/>
          <w:lang w:val="en-US"/>
        </w:rPr>
        <w:t xml:space="preserve">, van Horn, &amp; Segal, </w:t>
      </w:r>
      <w:r w:rsidR="003F4576" w:rsidRPr="004D07F0">
        <w:rPr>
          <w:rFonts w:ascii="Times New Roman" w:hAnsi="Times New Roman" w:cs="Times New Roman"/>
          <w:lang w:val="en-US"/>
        </w:rPr>
        <w:t>2011</w:t>
      </w:r>
      <w:r w:rsidR="00CD6042" w:rsidRPr="004D07F0">
        <w:rPr>
          <w:rFonts w:ascii="Times New Roman" w:hAnsi="Times New Roman" w:cs="Times New Roman"/>
          <w:lang w:val="en-US"/>
        </w:rPr>
        <w:t xml:space="preserve">; </w:t>
      </w:r>
      <w:proofErr w:type="spellStart"/>
      <w:r w:rsidR="00570665" w:rsidRPr="004D07F0">
        <w:rPr>
          <w:rFonts w:ascii="Times New Roman" w:hAnsi="Times New Roman" w:cs="Times New Roman"/>
          <w:lang w:val="en-US"/>
        </w:rPr>
        <w:t>Fazel</w:t>
      </w:r>
      <w:proofErr w:type="spellEnd"/>
      <w:r w:rsidR="00570665" w:rsidRPr="004D07F0">
        <w:rPr>
          <w:rFonts w:ascii="Times New Roman" w:hAnsi="Times New Roman" w:cs="Times New Roman"/>
          <w:lang w:val="en-US"/>
        </w:rPr>
        <w:t xml:space="preserve"> &amp; Seewald, 2012</w:t>
      </w:r>
      <w:r w:rsidR="00CD6042" w:rsidRPr="004D07F0">
        <w:rPr>
          <w:rFonts w:ascii="Times New Roman" w:hAnsi="Times New Roman" w:cs="Times New Roman"/>
          <w:lang w:val="en-US"/>
        </w:rPr>
        <w:t>)</w:t>
      </w:r>
      <w:r w:rsidRPr="004D07F0">
        <w:rPr>
          <w:rFonts w:ascii="Times New Roman" w:hAnsi="Times New Roman" w:cs="Times New Roman"/>
          <w:lang w:val="en-US"/>
        </w:rPr>
        <w:t>,</w:t>
      </w:r>
      <w:r w:rsidR="008428F7" w:rsidRPr="004D07F0">
        <w:rPr>
          <w:rFonts w:ascii="Times New Roman" w:hAnsi="Times New Roman" w:cs="Times New Roman"/>
          <w:lang w:val="en-US"/>
        </w:rPr>
        <w:t xml:space="preserve"> which</w:t>
      </w:r>
      <w:r w:rsidR="00924E15" w:rsidRPr="004D07F0">
        <w:rPr>
          <w:rFonts w:ascii="Times New Roman" w:hAnsi="Times New Roman" w:cs="Times New Roman"/>
          <w:lang w:val="en-US"/>
        </w:rPr>
        <w:t xml:space="preserve"> </w:t>
      </w:r>
      <w:r w:rsidR="00CD6042" w:rsidRPr="004D07F0">
        <w:rPr>
          <w:rFonts w:ascii="Times New Roman" w:hAnsi="Times New Roman" w:cs="Times New Roman"/>
          <w:lang w:val="en-US"/>
        </w:rPr>
        <w:t>have</w:t>
      </w:r>
      <w:r w:rsidR="00F94507" w:rsidRPr="004D07F0">
        <w:rPr>
          <w:rFonts w:ascii="Times New Roman" w:hAnsi="Times New Roman" w:cs="Times New Roman"/>
          <w:lang w:val="en-US"/>
        </w:rPr>
        <w:t xml:space="preserve"> repeatedly been shown to be associated with </w:t>
      </w:r>
      <w:r w:rsidR="00A50ED8" w:rsidRPr="004D07F0">
        <w:rPr>
          <w:rFonts w:ascii="Times New Roman" w:hAnsi="Times New Roman" w:cs="Times New Roman"/>
          <w:lang w:val="en-US"/>
        </w:rPr>
        <w:t xml:space="preserve">increased delinquency. </w:t>
      </w:r>
      <w:r w:rsidR="00CD6042" w:rsidRPr="004D07F0">
        <w:rPr>
          <w:rFonts w:ascii="Times New Roman" w:hAnsi="Times New Roman" w:cs="Times New Roman"/>
          <w:lang w:val="en-US"/>
        </w:rPr>
        <w:t xml:space="preserve">For example, depressive symptoms have been shown to be </w:t>
      </w:r>
      <w:r w:rsidR="00523F68" w:rsidRPr="004D07F0">
        <w:rPr>
          <w:rFonts w:ascii="Times New Roman" w:hAnsi="Times New Roman" w:cs="Times New Roman"/>
          <w:lang w:val="en-US"/>
        </w:rPr>
        <w:t>correlated</w:t>
      </w:r>
      <w:r w:rsidR="00CD6042" w:rsidRPr="004D07F0">
        <w:rPr>
          <w:rFonts w:ascii="Times New Roman" w:hAnsi="Times New Roman" w:cs="Times New Roman"/>
          <w:lang w:val="en-US"/>
        </w:rPr>
        <w:t xml:space="preserve"> with an increased risk for violent crimes (</w:t>
      </w:r>
      <w:proofErr w:type="spellStart"/>
      <w:r w:rsidR="00CD6042" w:rsidRPr="004D07F0">
        <w:rPr>
          <w:rFonts w:ascii="Times New Roman" w:hAnsi="Times New Roman" w:cs="Times New Roman"/>
          <w:lang w:val="en-US"/>
        </w:rPr>
        <w:t>Fazel</w:t>
      </w:r>
      <w:proofErr w:type="spellEnd"/>
      <w:r w:rsidR="00CD6042" w:rsidRPr="004D07F0">
        <w:rPr>
          <w:rFonts w:ascii="Times New Roman" w:hAnsi="Times New Roman" w:cs="Times New Roman"/>
          <w:lang w:val="en-US"/>
        </w:rPr>
        <w:t>, Wolf, Chang, Larsson, Goodwin, &amp; L</w:t>
      </w:r>
      <w:r w:rsidR="00707D2B" w:rsidRPr="004D07F0">
        <w:rPr>
          <w:rFonts w:ascii="Times New Roman" w:hAnsi="Times New Roman" w:cs="Times New Roman"/>
          <w:lang w:val="en-US"/>
        </w:rPr>
        <w:t>ichtenstein, 2015).</w:t>
      </w:r>
    </w:p>
    <w:p w14:paraId="7327F1D0" w14:textId="77777777" w:rsidR="009D0CB6" w:rsidRPr="004D07F0" w:rsidRDefault="009D0CB6" w:rsidP="00B406EE">
      <w:pPr>
        <w:spacing w:line="360" w:lineRule="auto"/>
        <w:rPr>
          <w:rFonts w:ascii="Times New Roman" w:hAnsi="Times New Roman" w:cs="Times New Roman"/>
          <w:lang w:val="en-US"/>
        </w:rPr>
      </w:pPr>
    </w:p>
    <w:p w14:paraId="05FB9C3E" w14:textId="36798D24" w:rsidR="00695561" w:rsidRPr="000024A1" w:rsidRDefault="000024A1" w:rsidP="00B33FE2">
      <w:pPr>
        <w:spacing w:line="360" w:lineRule="auto"/>
        <w:rPr>
          <w:rFonts w:ascii="Times New Roman" w:hAnsi="Times New Roman" w:cs="Times New Roman"/>
          <w:lang w:val="en-US"/>
        </w:rPr>
      </w:pPr>
      <w:r>
        <w:rPr>
          <w:rFonts w:ascii="Times New Roman" w:hAnsi="Times New Roman" w:cs="Times New Roman"/>
          <w:lang w:val="en-US"/>
        </w:rPr>
        <w:t>T</w:t>
      </w:r>
      <w:r w:rsidR="00AA78E4" w:rsidRPr="004D07F0">
        <w:rPr>
          <w:rFonts w:ascii="Times New Roman" w:hAnsi="Times New Roman" w:cs="Times New Roman"/>
          <w:lang w:val="en-US"/>
        </w:rPr>
        <w:t xml:space="preserve">he cycle of violence theory (COV; </w:t>
      </w:r>
      <w:proofErr w:type="spellStart"/>
      <w:r w:rsidR="00AA78E4" w:rsidRPr="004D07F0">
        <w:rPr>
          <w:rFonts w:ascii="Times New Roman" w:hAnsi="Times New Roman" w:cs="Times New Roman"/>
          <w:lang w:val="en-US"/>
        </w:rPr>
        <w:t>Widom</w:t>
      </w:r>
      <w:proofErr w:type="spellEnd"/>
      <w:r w:rsidR="00AA78E4" w:rsidRPr="004D07F0">
        <w:rPr>
          <w:rFonts w:ascii="Times New Roman" w:hAnsi="Times New Roman" w:cs="Times New Roman"/>
          <w:lang w:val="en-US"/>
        </w:rPr>
        <w:t xml:space="preserve">, 1989) </w:t>
      </w:r>
      <w:r w:rsidR="008428F7" w:rsidRPr="004D07F0">
        <w:rPr>
          <w:rFonts w:ascii="Times New Roman" w:hAnsi="Times New Roman" w:cs="Times New Roman"/>
          <w:lang w:val="en-US"/>
        </w:rPr>
        <w:t>aim</w:t>
      </w:r>
      <w:r>
        <w:rPr>
          <w:rFonts w:ascii="Times New Roman" w:hAnsi="Times New Roman" w:cs="Times New Roman"/>
          <w:lang w:val="en-US"/>
        </w:rPr>
        <w:t>s</w:t>
      </w:r>
      <w:r w:rsidR="008428F7" w:rsidRPr="004D07F0">
        <w:rPr>
          <w:rFonts w:ascii="Times New Roman" w:hAnsi="Times New Roman" w:cs="Times New Roman"/>
          <w:lang w:val="en-US"/>
        </w:rPr>
        <w:t xml:space="preserve"> at</w:t>
      </w:r>
      <w:r w:rsidR="00AA78E4" w:rsidRPr="004D07F0">
        <w:rPr>
          <w:rFonts w:ascii="Times New Roman" w:hAnsi="Times New Roman" w:cs="Times New Roman"/>
          <w:lang w:val="en-US"/>
        </w:rPr>
        <w:t xml:space="preserve"> explain</w:t>
      </w:r>
      <w:r w:rsidR="008428F7" w:rsidRPr="004D07F0">
        <w:rPr>
          <w:rFonts w:ascii="Times New Roman" w:hAnsi="Times New Roman" w:cs="Times New Roman"/>
          <w:lang w:val="en-US"/>
        </w:rPr>
        <w:t>ing</w:t>
      </w:r>
      <w:r w:rsidR="00AA78E4" w:rsidRPr="004D07F0">
        <w:rPr>
          <w:rFonts w:ascii="Times New Roman" w:hAnsi="Times New Roman" w:cs="Times New Roman"/>
          <w:lang w:val="en-US"/>
        </w:rPr>
        <w:t xml:space="preserve"> such links</w:t>
      </w:r>
      <w:r w:rsidR="006A6F0E" w:rsidRPr="004D07F0">
        <w:rPr>
          <w:rFonts w:ascii="Times New Roman" w:hAnsi="Times New Roman" w:cs="Times New Roman"/>
          <w:lang w:val="en-US"/>
        </w:rPr>
        <w:t xml:space="preserve">. </w:t>
      </w:r>
      <w:r>
        <w:rPr>
          <w:rFonts w:ascii="Times New Roman" w:hAnsi="Times New Roman" w:cs="Times New Roman"/>
          <w:lang w:val="en-US"/>
        </w:rPr>
        <w:t>It</w:t>
      </w:r>
      <w:r w:rsidR="00AA78E4" w:rsidRPr="004D07F0">
        <w:rPr>
          <w:rFonts w:ascii="Times New Roman" w:hAnsi="Times New Roman" w:cs="Times New Roman"/>
          <w:lang w:val="en-US"/>
        </w:rPr>
        <w:t xml:space="preserve"> states that who is victimized may subsequently victimize others</w:t>
      </w:r>
      <w:r w:rsidR="00D56E75" w:rsidRPr="004D07F0">
        <w:rPr>
          <w:rFonts w:ascii="Times New Roman" w:hAnsi="Times New Roman" w:cs="Times New Roman"/>
          <w:lang w:val="en-US"/>
        </w:rPr>
        <w:t>, and thus postulates a cycle of violence</w:t>
      </w:r>
      <w:r w:rsidR="00AA78E4" w:rsidRPr="004D07F0">
        <w:rPr>
          <w:rFonts w:ascii="Times New Roman" w:hAnsi="Times New Roman" w:cs="Times New Roman"/>
          <w:lang w:val="en-US"/>
        </w:rPr>
        <w:t xml:space="preserve">. </w:t>
      </w:r>
      <w:r w:rsidR="00B33FE2" w:rsidRPr="004D07F0">
        <w:rPr>
          <w:rFonts w:ascii="Times New Roman" w:hAnsi="Times New Roman" w:cs="Times New Roman"/>
          <w:lang w:val="en-US"/>
        </w:rPr>
        <w:t xml:space="preserve"> </w:t>
      </w:r>
      <w:r>
        <w:rPr>
          <w:rFonts w:ascii="Times New Roman" w:hAnsi="Times New Roman" w:cs="Times New Roman"/>
          <w:lang w:val="en-US"/>
        </w:rPr>
        <w:t xml:space="preserve"> </w:t>
      </w:r>
      <w:r w:rsidR="00B33FE2" w:rsidRPr="004D07F0">
        <w:rPr>
          <w:rFonts w:ascii="Times New Roman" w:hAnsi="Times New Roman" w:cs="Times New Roman"/>
          <w:lang w:val="en-US"/>
        </w:rPr>
        <w:t xml:space="preserve">Despite some evidence regarding </w:t>
      </w:r>
      <w:r>
        <w:rPr>
          <w:rFonts w:ascii="Times New Roman" w:hAnsi="Times New Roman" w:cs="Times New Roman"/>
          <w:lang w:val="en-US"/>
        </w:rPr>
        <w:t>this theory</w:t>
      </w:r>
      <w:r w:rsidR="00B33FE2" w:rsidRPr="004D07F0">
        <w:rPr>
          <w:rFonts w:ascii="Times New Roman" w:hAnsi="Times New Roman" w:cs="Times New Roman"/>
          <w:lang w:val="en-US"/>
        </w:rPr>
        <w:t xml:space="preserve"> (</w:t>
      </w:r>
      <w:r w:rsidR="0067374D">
        <w:rPr>
          <w:rFonts w:ascii="Times New Roman" w:hAnsi="Times New Roman" w:cs="Times New Roman"/>
          <w:lang w:val="en-US"/>
        </w:rPr>
        <w:t xml:space="preserve">e. g. </w:t>
      </w:r>
      <w:proofErr w:type="spellStart"/>
      <w:r w:rsidR="0067374D">
        <w:rPr>
          <w:rFonts w:ascii="Times New Roman" w:hAnsi="Times New Roman" w:cs="Times New Roman"/>
          <w:lang w:val="en-US"/>
        </w:rPr>
        <w:t>Maxfield</w:t>
      </w:r>
      <w:proofErr w:type="spellEnd"/>
      <w:r w:rsidR="0067374D">
        <w:rPr>
          <w:rFonts w:ascii="Times New Roman" w:hAnsi="Times New Roman" w:cs="Times New Roman"/>
          <w:lang w:val="en-US"/>
        </w:rPr>
        <w:t xml:space="preserve"> &amp; </w:t>
      </w:r>
      <w:proofErr w:type="spellStart"/>
      <w:r w:rsidR="0067374D">
        <w:rPr>
          <w:rFonts w:ascii="Times New Roman" w:hAnsi="Times New Roman" w:cs="Times New Roman"/>
          <w:lang w:val="en-US"/>
        </w:rPr>
        <w:t>Widom</w:t>
      </w:r>
      <w:proofErr w:type="spellEnd"/>
      <w:r w:rsidR="000B0C21" w:rsidRPr="004D07F0">
        <w:rPr>
          <w:rFonts w:ascii="Times New Roman" w:hAnsi="Times New Roman" w:cs="Times New Roman"/>
          <w:lang w:val="en-US"/>
        </w:rPr>
        <w:t>, 1996</w:t>
      </w:r>
      <w:r w:rsidR="00B33FE2" w:rsidRPr="004D07F0">
        <w:rPr>
          <w:rFonts w:ascii="Times New Roman" w:hAnsi="Times New Roman" w:cs="Times New Roman"/>
          <w:lang w:val="en-US"/>
        </w:rPr>
        <w:t xml:space="preserve">), further modulating factors </w:t>
      </w:r>
      <w:r w:rsidR="00F56F0B" w:rsidRPr="004D07F0">
        <w:rPr>
          <w:rFonts w:ascii="Times New Roman" w:hAnsi="Times New Roman" w:cs="Times New Roman"/>
          <w:lang w:val="en-US"/>
        </w:rPr>
        <w:t xml:space="preserve">regarding </w:t>
      </w:r>
      <w:r w:rsidR="00B33FE2" w:rsidRPr="004D07F0">
        <w:rPr>
          <w:rFonts w:ascii="Times New Roman" w:hAnsi="Times New Roman" w:cs="Times New Roman"/>
          <w:lang w:val="en-US"/>
        </w:rPr>
        <w:t>the association of CT</w:t>
      </w:r>
      <w:r w:rsidR="0046135D">
        <w:rPr>
          <w:rFonts w:ascii="Times New Roman" w:hAnsi="Times New Roman" w:cs="Times New Roman"/>
          <w:lang w:val="en-US"/>
        </w:rPr>
        <w:t>E</w:t>
      </w:r>
      <w:r w:rsidR="00B33FE2" w:rsidRPr="004D07F0">
        <w:rPr>
          <w:rFonts w:ascii="Times New Roman" w:hAnsi="Times New Roman" w:cs="Times New Roman"/>
          <w:lang w:val="en-US"/>
        </w:rPr>
        <w:t xml:space="preserve"> and MHP remain unclear. I</w:t>
      </w:r>
      <w:r w:rsidR="00D56E75" w:rsidRPr="004D07F0">
        <w:rPr>
          <w:rFonts w:ascii="Times New Roman" w:hAnsi="Times New Roman" w:cs="Times New Roman"/>
          <w:lang w:val="en-US"/>
        </w:rPr>
        <w:t>t is very likely that</w:t>
      </w:r>
      <w:r w:rsidR="00AA78E4" w:rsidRPr="004D07F0">
        <w:rPr>
          <w:rFonts w:ascii="Times New Roman" w:hAnsi="Times New Roman" w:cs="Times New Roman"/>
          <w:lang w:val="en-US"/>
        </w:rPr>
        <w:t xml:space="preserve"> there are</w:t>
      </w:r>
      <w:r w:rsidR="00E22B61" w:rsidRPr="004D07F0">
        <w:rPr>
          <w:rFonts w:ascii="Times New Roman" w:hAnsi="Times New Roman" w:cs="Times New Roman"/>
          <w:lang w:val="en-US"/>
        </w:rPr>
        <w:t xml:space="preserve"> </w:t>
      </w:r>
      <w:r w:rsidR="00F7514C" w:rsidRPr="004D07F0">
        <w:rPr>
          <w:rFonts w:ascii="Times New Roman" w:hAnsi="Times New Roman" w:cs="Times New Roman"/>
          <w:lang w:val="en-US"/>
        </w:rPr>
        <w:t>further</w:t>
      </w:r>
      <w:r w:rsidR="00E22B61" w:rsidRPr="004D07F0">
        <w:rPr>
          <w:rFonts w:ascii="Times New Roman" w:hAnsi="Times New Roman" w:cs="Times New Roman"/>
          <w:lang w:val="en-US"/>
        </w:rPr>
        <w:t xml:space="preserve"> variables</w:t>
      </w:r>
      <w:r w:rsidR="00AA78E4" w:rsidRPr="004D07F0">
        <w:rPr>
          <w:rFonts w:ascii="Times New Roman" w:hAnsi="Times New Roman" w:cs="Times New Roman"/>
          <w:lang w:val="en-US"/>
        </w:rPr>
        <w:t xml:space="preserve"> that </w:t>
      </w:r>
      <w:r w:rsidR="008428F7" w:rsidRPr="004D07F0">
        <w:rPr>
          <w:rFonts w:ascii="Times New Roman" w:hAnsi="Times New Roman" w:cs="Times New Roman"/>
          <w:lang w:val="en-US"/>
        </w:rPr>
        <w:t xml:space="preserve">impact </w:t>
      </w:r>
      <w:r w:rsidR="00AA78E4" w:rsidRPr="004D07F0">
        <w:rPr>
          <w:rFonts w:ascii="Times New Roman" w:hAnsi="Times New Roman" w:cs="Times New Roman"/>
          <w:lang w:val="en-US"/>
        </w:rPr>
        <w:t>this</w:t>
      </w:r>
      <w:r w:rsidR="008428F7" w:rsidRPr="004D07F0">
        <w:rPr>
          <w:rFonts w:ascii="Times New Roman" w:hAnsi="Times New Roman" w:cs="Times New Roman"/>
          <w:lang w:val="en-US"/>
        </w:rPr>
        <w:t xml:space="preserve"> pathway</w:t>
      </w:r>
      <w:r w:rsidR="00E22B61" w:rsidRPr="004D07F0">
        <w:rPr>
          <w:rFonts w:ascii="Times New Roman" w:hAnsi="Times New Roman" w:cs="Times New Roman"/>
          <w:lang w:val="en-US"/>
        </w:rPr>
        <w:t>.</w:t>
      </w:r>
      <w:r w:rsidR="00CE2973" w:rsidRPr="004D07F0">
        <w:rPr>
          <w:rFonts w:ascii="Times New Roman" w:hAnsi="Times New Roman" w:cs="Times New Roman"/>
          <w:lang w:val="en-US"/>
        </w:rPr>
        <w:t xml:space="preserve"> </w:t>
      </w:r>
      <w:r w:rsidR="00B33FE2" w:rsidRPr="004D07F0">
        <w:rPr>
          <w:rFonts w:ascii="Times New Roman" w:hAnsi="Times New Roman" w:cs="Times New Roman"/>
          <w:lang w:val="en-US"/>
        </w:rPr>
        <w:t>An intervening core factor discussed in trauma research is social support</w:t>
      </w:r>
      <w:r w:rsidR="0067374D">
        <w:rPr>
          <w:rFonts w:ascii="Times New Roman" w:hAnsi="Times New Roman" w:cs="Times New Roman"/>
          <w:lang w:val="en-US"/>
        </w:rPr>
        <w:t xml:space="preserve"> (SUP; </w:t>
      </w:r>
      <w:r w:rsidR="006A0BCF" w:rsidRPr="004D07F0">
        <w:rPr>
          <w:rFonts w:ascii="Times New Roman" w:hAnsi="Times New Roman" w:cs="Times New Roman"/>
          <w:lang w:val="en-US"/>
        </w:rPr>
        <w:t xml:space="preserve">e.g. </w:t>
      </w:r>
      <w:proofErr w:type="spellStart"/>
      <w:r w:rsidR="006A0BCF" w:rsidRPr="004D07F0">
        <w:rPr>
          <w:rFonts w:ascii="Times New Roman" w:hAnsi="Times New Roman" w:cs="Times New Roman"/>
          <w:lang w:val="en-US"/>
        </w:rPr>
        <w:t>Prati</w:t>
      </w:r>
      <w:proofErr w:type="spellEnd"/>
      <w:r w:rsidR="006A0BCF" w:rsidRPr="004D07F0">
        <w:rPr>
          <w:rFonts w:ascii="Times New Roman" w:hAnsi="Times New Roman" w:cs="Times New Roman"/>
          <w:lang w:val="en-US"/>
        </w:rPr>
        <w:t xml:space="preserve"> &amp; </w:t>
      </w:r>
      <w:proofErr w:type="spellStart"/>
      <w:r w:rsidR="006A0BCF" w:rsidRPr="004D07F0">
        <w:rPr>
          <w:rFonts w:ascii="Times New Roman" w:hAnsi="Times New Roman" w:cs="Times New Roman"/>
          <w:lang w:val="en-US"/>
        </w:rPr>
        <w:t>Pietrantoni</w:t>
      </w:r>
      <w:proofErr w:type="spellEnd"/>
      <w:r w:rsidR="006A0BCF" w:rsidRPr="004D07F0">
        <w:rPr>
          <w:rFonts w:ascii="Times New Roman" w:hAnsi="Times New Roman" w:cs="Times New Roman"/>
          <w:lang w:val="en-US"/>
        </w:rPr>
        <w:t xml:space="preserve">, 2009; </w:t>
      </w:r>
      <w:proofErr w:type="spellStart"/>
      <w:r w:rsidR="006A0BCF" w:rsidRPr="004D07F0">
        <w:rPr>
          <w:rFonts w:ascii="Times New Roman" w:hAnsi="Times New Roman" w:cs="Times New Roman"/>
          <w:lang w:val="en-US"/>
        </w:rPr>
        <w:t>Kaniasty</w:t>
      </w:r>
      <w:proofErr w:type="spellEnd"/>
      <w:r w:rsidR="006A0BCF" w:rsidRPr="004D07F0">
        <w:rPr>
          <w:rFonts w:ascii="Times New Roman" w:hAnsi="Times New Roman" w:cs="Times New Roman"/>
          <w:lang w:val="en-US"/>
        </w:rPr>
        <w:t xml:space="preserve"> &amp; Norris, 2008; Sperry &amp; </w:t>
      </w:r>
      <w:proofErr w:type="spellStart"/>
      <w:r w:rsidR="006A0BCF" w:rsidRPr="004D07F0">
        <w:rPr>
          <w:rFonts w:ascii="Times New Roman" w:hAnsi="Times New Roman" w:cs="Times New Roman"/>
          <w:lang w:val="en-US"/>
        </w:rPr>
        <w:t>Widom</w:t>
      </w:r>
      <w:proofErr w:type="spellEnd"/>
      <w:r w:rsidR="006A0BCF" w:rsidRPr="004D07F0">
        <w:rPr>
          <w:rFonts w:ascii="Times New Roman" w:hAnsi="Times New Roman" w:cs="Times New Roman"/>
          <w:lang w:val="en-US"/>
        </w:rPr>
        <w:t>, 2013)</w:t>
      </w:r>
      <w:r w:rsidR="00B33FE2" w:rsidRPr="004D07F0">
        <w:rPr>
          <w:rFonts w:ascii="Times New Roman" w:hAnsi="Times New Roman" w:cs="Times New Roman"/>
          <w:lang w:val="en-US"/>
        </w:rPr>
        <w:t>. For example, a</w:t>
      </w:r>
      <w:r w:rsidR="00FC56A8" w:rsidRPr="004D07F0">
        <w:rPr>
          <w:rFonts w:ascii="Times New Roman" w:hAnsi="Times New Roman" w:cs="Times New Roman"/>
          <w:lang w:val="en-US"/>
        </w:rPr>
        <w:t xml:space="preserve"> meta-analytic review includ</w:t>
      </w:r>
      <w:r w:rsidR="002A4DFB" w:rsidRPr="004D07F0">
        <w:rPr>
          <w:rFonts w:ascii="Times New Roman" w:hAnsi="Times New Roman" w:cs="Times New Roman"/>
          <w:lang w:val="en-US"/>
        </w:rPr>
        <w:t>ing</w:t>
      </w:r>
      <w:r w:rsidR="00FC56A8" w:rsidRPr="004D07F0">
        <w:rPr>
          <w:rFonts w:ascii="Times New Roman" w:hAnsi="Times New Roman" w:cs="Times New Roman"/>
          <w:lang w:val="en-US"/>
        </w:rPr>
        <w:t xml:space="preserve"> 103 studies </w:t>
      </w:r>
      <w:r w:rsidR="00E62AA2" w:rsidRPr="004D07F0">
        <w:rPr>
          <w:rFonts w:ascii="Times New Roman" w:hAnsi="Times New Roman" w:cs="Times New Roman"/>
          <w:lang w:val="en-US"/>
        </w:rPr>
        <w:t>investigated</w:t>
      </w:r>
      <w:r w:rsidR="00FC56A8" w:rsidRPr="004D07F0">
        <w:rPr>
          <w:rFonts w:ascii="Times New Roman" w:hAnsi="Times New Roman" w:cs="Times New Roman"/>
          <w:lang w:val="en-US"/>
        </w:rPr>
        <w:t xml:space="preserve"> salutogenic factors that may prevent maladjustment </w:t>
      </w:r>
      <w:r w:rsidR="00AA4832" w:rsidRPr="004D07F0">
        <w:rPr>
          <w:rFonts w:ascii="Times New Roman" w:hAnsi="Times New Roman" w:cs="Times New Roman"/>
          <w:lang w:val="en-US"/>
        </w:rPr>
        <w:t xml:space="preserve">in the aftermath of traumatic events </w:t>
      </w:r>
      <w:r w:rsidR="00FC56A8" w:rsidRPr="004D07F0">
        <w:rPr>
          <w:rFonts w:ascii="Times New Roman" w:hAnsi="Times New Roman" w:cs="Times New Roman"/>
          <w:lang w:val="en-US"/>
        </w:rPr>
        <w:t>by promoting posttraumatic growth</w:t>
      </w:r>
      <w:r w:rsidR="00B33FE2" w:rsidRPr="004D07F0">
        <w:rPr>
          <w:rFonts w:ascii="Times New Roman" w:hAnsi="Times New Roman" w:cs="Times New Roman"/>
          <w:lang w:val="en-US"/>
        </w:rPr>
        <w:t xml:space="preserve">, and identified </w:t>
      </w:r>
      <w:r w:rsidR="006A0BCF" w:rsidRPr="004D07F0">
        <w:rPr>
          <w:rFonts w:ascii="Times New Roman" w:hAnsi="Times New Roman" w:cs="Times New Roman"/>
          <w:lang w:val="en-US"/>
        </w:rPr>
        <w:t>SUP</w:t>
      </w:r>
      <w:r w:rsidR="00B33FE2" w:rsidRPr="004D07F0">
        <w:rPr>
          <w:rFonts w:ascii="Times New Roman" w:hAnsi="Times New Roman" w:cs="Times New Roman"/>
          <w:lang w:val="en-US"/>
        </w:rPr>
        <w:t xml:space="preserve"> as a relevant factor</w:t>
      </w:r>
      <w:r w:rsidR="00FC56A8" w:rsidRPr="004D07F0">
        <w:rPr>
          <w:rFonts w:ascii="Times New Roman" w:hAnsi="Times New Roman" w:cs="Times New Roman"/>
          <w:lang w:val="en-US"/>
        </w:rPr>
        <w:t xml:space="preserve"> (</w:t>
      </w:r>
      <w:proofErr w:type="spellStart"/>
      <w:r w:rsidR="00FC56A8" w:rsidRPr="004D07F0">
        <w:rPr>
          <w:rFonts w:ascii="Times New Roman" w:hAnsi="Times New Roman" w:cs="Times New Roman"/>
          <w:lang w:val="en-US"/>
        </w:rPr>
        <w:t>Prati</w:t>
      </w:r>
      <w:proofErr w:type="spellEnd"/>
      <w:r w:rsidR="00FC56A8" w:rsidRPr="004D07F0">
        <w:rPr>
          <w:rFonts w:ascii="Times New Roman" w:hAnsi="Times New Roman" w:cs="Times New Roman"/>
          <w:lang w:val="en-US"/>
        </w:rPr>
        <w:t xml:space="preserve"> &amp; </w:t>
      </w:r>
      <w:proofErr w:type="spellStart"/>
      <w:r w:rsidR="00FC56A8" w:rsidRPr="004D07F0">
        <w:rPr>
          <w:rFonts w:ascii="Times New Roman" w:hAnsi="Times New Roman" w:cs="Times New Roman"/>
          <w:lang w:val="en-US"/>
        </w:rPr>
        <w:t>Pietrantoni</w:t>
      </w:r>
      <w:proofErr w:type="spellEnd"/>
      <w:r w:rsidR="00FC56A8" w:rsidRPr="004D07F0">
        <w:rPr>
          <w:rFonts w:ascii="Times New Roman" w:hAnsi="Times New Roman" w:cs="Times New Roman"/>
          <w:lang w:val="en-US"/>
        </w:rPr>
        <w:t xml:space="preserve">, 2009). </w:t>
      </w:r>
      <w:r w:rsidR="00B33FE2" w:rsidRPr="004D07F0">
        <w:rPr>
          <w:rFonts w:ascii="Times New Roman" w:hAnsi="Times New Roman" w:cs="Times New Roman"/>
          <w:lang w:val="en-US"/>
        </w:rPr>
        <w:t>It</w:t>
      </w:r>
      <w:r w:rsidR="004F4156" w:rsidRPr="004D07F0">
        <w:rPr>
          <w:rFonts w:ascii="Times New Roman" w:hAnsi="Times New Roman" w:cs="Times New Roman"/>
          <w:lang w:val="en-US"/>
        </w:rPr>
        <w:t xml:space="preserve"> </w:t>
      </w:r>
      <w:r w:rsidR="001667F1" w:rsidRPr="004D07F0">
        <w:rPr>
          <w:rFonts w:ascii="Times New Roman" w:hAnsi="Times New Roman" w:cs="Times New Roman"/>
          <w:lang w:val="en-US"/>
        </w:rPr>
        <w:t xml:space="preserve">is defined as any interaction between two or more </w:t>
      </w:r>
      <w:r w:rsidR="00F56F0B" w:rsidRPr="004D07F0">
        <w:rPr>
          <w:rFonts w:ascii="Times New Roman" w:hAnsi="Times New Roman" w:cs="Times New Roman"/>
          <w:lang w:val="en-US"/>
        </w:rPr>
        <w:t xml:space="preserve">individuals </w:t>
      </w:r>
      <w:r w:rsidR="001667F1" w:rsidRPr="004D07F0">
        <w:rPr>
          <w:rFonts w:ascii="Times New Roman" w:hAnsi="Times New Roman" w:cs="Times New Roman"/>
          <w:lang w:val="en-US"/>
        </w:rPr>
        <w:lastRenderedPageBreak/>
        <w:t>that aims at solving or soothing a problematic s</w:t>
      </w:r>
      <w:r w:rsidR="001163AE" w:rsidRPr="004D07F0">
        <w:rPr>
          <w:rFonts w:ascii="Times New Roman" w:hAnsi="Times New Roman" w:cs="Times New Roman"/>
          <w:lang w:val="en-US"/>
        </w:rPr>
        <w:t xml:space="preserve">tate (Knoll &amp; </w:t>
      </w:r>
      <w:proofErr w:type="spellStart"/>
      <w:r w:rsidR="001163AE" w:rsidRPr="004D07F0">
        <w:rPr>
          <w:rFonts w:ascii="Times New Roman" w:hAnsi="Times New Roman" w:cs="Times New Roman"/>
          <w:lang w:val="en-US"/>
        </w:rPr>
        <w:t>Schwarzer</w:t>
      </w:r>
      <w:proofErr w:type="spellEnd"/>
      <w:r w:rsidR="001163AE" w:rsidRPr="004D07F0">
        <w:rPr>
          <w:rFonts w:ascii="Times New Roman" w:hAnsi="Times New Roman" w:cs="Times New Roman"/>
          <w:lang w:val="en-US"/>
        </w:rPr>
        <w:t xml:space="preserve">, 2005). </w:t>
      </w:r>
      <w:r w:rsidR="006A0BCF" w:rsidRPr="004D07F0">
        <w:rPr>
          <w:rFonts w:ascii="Times New Roman" w:hAnsi="Times New Roman" w:cs="Times New Roman"/>
          <w:lang w:val="en-US"/>
        </w:rPr>
        <w:t xml:space="preserve">The importance of social-interpersonal factors has also been highlighted by the socio-interpersonal context </w:t>
      </w:r>
      <w:r w:rsidR="003F6A22">
        <w:rPr>
          <w:rFonts w:ascii="Times New Roman" w:hAnsi="Times New Roman" w:cs="Times New Roman"/>
          <w:lang w:val="en-US"/>
        </w:rPr>
        <w:t>model (SIC; Maercker &amp; Horn, 2013</w:t>
      </w:r>
      <w:r w:rsidR="006A0BCF" w:rsidRPr="004D07F0">
        <w:rPr>
          <w:rFonts w:ascii="Times New Roman" w:hAnsi="Times New Roman" w:cs="Times New Roman"/>
          <w:lang w:val="en-US"/>
        </w:rPr>
        <w:t xml:space="preserve">) that postulates that socio-interpersonal factors </w:t>
      </w:r>
      <w:r w:rsidR="00F56F0B" w:rsidRPr="004D07F0">
        <w:rPr>
          <w:rFonts w:ascii="Times New Roman" w:hAnsi="Times New Roman" w:cs="Times New Roman"/>
          <w:lang w:val="en-US"/>
        </w:rPr>
        <w:t xml:space="preserve">have a strong impact on </w:t>
      </w:r>
      <w:r w:rsidR="006A0BCF" w:rsidRPr="004D07F0">
        <w:rPr>
          <w:rFonts w:ascii="Times New Roman" w:hAnsi="Times New Roman" w:cs="Times New Roman"/>
          <w:lang w:val="en-US"/>
        </w:rPr>
        <w:t>posttraumatic adjustment.</w:t>
      </w:r>
    </w:p>
    <w:p w14:paraId="20A5B564" w14:textId="77777777" w:rsidR="00FC56A8" w:rsidRPr="004D07F0" w:rsidRDefault="00FC56A8" w:rsidP="00B406EE">
      <w:pPr>
        <w:spacing w:line="360" w:lineRule="auto"/>
        <w:rPr>
          <w:rFonts w:ascii="Times New Roman" w:hAnsi="Times New Roman" w:cs="Times New Roman"/>
          <w:lang w:val="en-US"/>
        </w:rPr>
      </w:pPr>
    </w:p>
    <w:p w14:paraId="102C8004" w14:textId="3BE5804D" w:rsidR="00680B6E" w:rsidRPr="004D07F0" w:rsidRDefault="00EA3093" w:rsidP="00B406EE">
      <w:pPr>
        <w:spacing w:line="360" w:lineRule="auto"/>
        <w:rPr>
          <w:rFonts w:ascii="Times New Roman" w:hAnsi="Times New Roman" w:cs="Times New Roman"/>
          <w:lang w:val="en-US"/>
        </w:rPr>
      </w:pPr>
      <w:r w:rsidRPr="004D07F0">
        <w:rPr>
          <w:rFonts w:ascii="Times New Roman" w:hAnsi="Times New Roman" w:cs="Times New Roman"/>
          <w:lang w:val="en-US"/>
        </w:rPr>
        <w:t>However</w:t>
      </w:r>
      <w:r w:rsidR="00514437" w:rsidRPr="004D07F0">
        <w:rPr>
          <w:rFonts w:ascii="Times New Roman" w:hAnsi="Times New Roman" w:cs="Times New Roman"/>
          <w:lang w:val="en-US"/>
        </w:rPr>
        <w:t>, t</w:t>
      </w:r>
      <w:r w:rsidR="00320B89" w:rsidRPr="004D07F0">
        <w:rPr>
          <w:rFonts w:ascii="Times New Roman" w:hAnsi="Times New Roman" w:cs="Times New Roman"/>
          <w:lang w:val="en-US"/>
        </w:rPr>
        <w:t xml:space="preserve">here is limited </w:t>
      </w:r>
      <w:r w:rsidR="001667F1" w:rsidRPr="004D07F0">
        <w:rPr>
          <w:rFonts w:ascii="Times New Roman" w:hAnsi="Times New Roman" w:cs="Times New Roman"/>
          <w:lang w:val="en-US"/>
        </w:rPr>
        <w:t xml:space="preserve">knowledge about </w:t>
      </w:r>
      <w:r w:rsidR="00514437" w:rsidRPr="004D07F0">
        <w:rPr>
          <w:rFonts w:ascii="Times New Roman" w:hAnsi="Times New Roman" w:cs="Times New Roman"/>
          <w:lang w:val="en-US"/>
        </w:rPr>
        <w:t xml:space="preserve">this </w:t>
      </w:r>
      <w:r w:rsidR="006A0BCF" w:rsidRPr="004D07F0">
        <w:rPr>
          <w:rFonts w:ascii="Times New Roman" w:hAnsi="Times New Roman" w:cs="Times New Roman"/>
          <w:lang w:val="en-US"/>
        </w:rPr>
        <w:t xml:space="preserve">salutogenic mechanisms </w:t>
      </w:r>
      <w:r w:rsidR="00514437" w:rsidRPr="004D07F0">
        <w:rPr>
          <w:rFonts w:ascii="Times New Roman" w:hAnsi="Times New Roman" w:cs="Times New Roman"/>
          <w:lang w:val="en-US"/>
        </w:rPr>
        <w:t>regarding</w:t>
      </w:r>
      <w:r w:rsidR="00421D2C" w:rsidRPr="004D07F0">
        <w:rPr>
          <w:rFonts w:ascii="Times New Roman" w:hAnsi="Times New Roman" w:cs="Times New Roman"/>
          <w:lang w:val="en-US"/>
        </w:rPr>
        <w:t xml:space="preserve"> people involved in the criminal justice system</w:t>
      </w:r>
      <w:r w:rsidR="007B74A3" w:rsidRPr="004D07F0">
        <w:rPr>
          <w:rFonts w:ascii="Times New Roman" w:hAnsi="Times New Roman" w:cs="Times New Roman"/>
          <w:lang w:val="en-US"/>
        </w:rPr>
        <w:t xml:space="preserve">, </w:t>
      </w:r>
      <w:r w:rsidR="00514437" w:rsidRPr="004D07F0">
        <w:rPr>
          <w:rFonts w:ascii="Times New Roman" w:hAnsi="Times New Roman" w:cs="Times New Roman"/>
          <w:lang w:val="en-US"/>
        </w:rPr>
        <w:t>where</w:t>
      </w:r>
      <w:r w:rsidR="00C411FA" w:rsidRPr="004D07F0">
        <w:rPr>
          <w:rFonts w:ascii="Times New Roman" w:hAnsi="Times New Roman" w:cs="Times New Roman"/>
          <w:lang w:val="en-US"/>
        </w:rPr>
        <w:t>, as already stated,</w:t>
      </w:r>
      <w:r w:rsidR="00514437" w:rsidRPr="004D07F0">
        <w:rPr>
          <w:rFonts w:ascii="Times New Roman" w:hAnsi="Times New Roman" w:cs="Times New Roman"/>
          <w:lang w:val="en-US"/>
        </w:rPr>
        <w:t xml:space="preserve"> high rates of </w:t>
      </w:r>
      <w:r w:rsidR="00D55EB2" w:rsidRPr="004D07F0">
        <w:rPr>
          <w:rFonts w:ascii="Times New Roman" w:hAnsi="Times New Roman" w:cs="Times New Roman"/>
          <w:lang w:val="en-US"/>
        </w:rPr>
        <w:t>CTE and MHP</w:t>
      </w:r>
      <w:r w:rsidR="00F11A10" w:rsidRPr="004D07F0">
        <w:rPr>
          <w:rFonts w:ascii="Times New Roman" w:hAnsi="Times New Roman" w:cs="Times New Roman"/>
          <w:lang w:val="en-US"/>
        </w:rPr>
        <w:t xml:space="preserve"> </w:t>
      </w:r>
      <w:r w:rsidR="00514437" w:rsidRPr="004D07F0">
        <w:rPr>
          <w:rFonts w:ascii="Times New Roman" w:hAnsi="Times New Roman" w:cs="Times New Roman"/>
          <w:lang w:val="en-US"/>
        </w:rPr>
        <w:t>have been reported</w:t>
      </w:r>
      <w:r w:rsidR="00AE6B98" w:rsidRPr="004D07F0">
        <w:rPr>
          <w:rFonts w:ascii="Times New Roman" w:hAnsi="Times New Roman" w:cs="Times New Roman"/>
          <w:lang w:val="en-US"/>
        </w:rPr>
        <w:t xml:space="preserve">. </w:t>
      </w:r>
      <w:r w:rsidR="00514437" w:rsidRPr="004D07F0">
        <w:rPr>
          <w:rFonts w:ascii="Times New Roman" w:hAnsi="Times New Roman" w:cs="Times New Roman"/>
          <w:lang w:val="en-US"/>
        </w:rPr>
        <w:t xml:space="preserve">In general, </w:t>
      </w:r>
      <w:r w:rsidR="00320B89" w:rsidRPr="004D07F0">
        <w:rPr>
          <w:rFonts w:ascii="Times New Roman" w:hAnsi="Times New Roman" w:cs="Times New Roman"/>
          <w:lang w:val="en-US"/>
        </w:rPr>
        <w:t xml:space="preserve">those studies that did focus on this </w:t>
      </w:r>
      <w:r w:rsidR="00EF31DE" w:rsidRPr="004D07F0">
        <w:rPr>
          <w:rFonts w:ascii="Times New Roman" w:hAnsi="Times New Roman" w:cs="Times New Roman"/>
          <w:lang w:val="en-US"/>
        </w:rPr>
        <w:t xml:space="preserve">group </w:t>
      </w:r>
      <w:r w:rsidR="00320B89" w:rsidRPr="004D07F0">
        <w:rPr>
          <w:rFonts w:ascii="Times New Roman" w:hAnsi="Times New Roman" w:cs="Times New Roman"/>
          <w:lang w:val="en-US"/>
        </w:rPr>
        <w:t>reported similar</w:t>
      </w:r>
      <w:r w:rsidR="00514437" w:rsidRPr="004D07F0">
        <w:rPr>
          <w:rFonts w:ascii="Times New Roman" w:hAnsi="Times New Roman" w:cs="Times New Roman"/>
          <w:lang w:val="en-US"/>
        </w:rPr>
        <w:t xml:space="preserve"> effects for prisoners as </w:t>
      </w:r>
      <w:r w:rsidR="00924E15" w:rsidRPr="004D07F0">
        <w:rPr>
          <w:rFonts w:ascii="Times New Roman" w:hAnsi="Times New Roman" w:cs="Times New Roman"/>
          <w:lang w:val="en-US"/>
        </w:rPr>
        <w:t>for</w:t>
      </w:r>
      <w:r w:rsidR="00F11A10" w:rsidRPr="004D07F0">
        <w:rPr>
          <w:rFonts w:ascii="Times New Roman" w:hAnsi="Times New Roman" w:cs="Times New Roman"/>
          <w:lang w:val="en-US"/>
        </w:rPr>
        <w:t xml:space="preserve"> the general</w:t>
      </w:r>
      <w:r w:rsidR="00C67F97" w:rsidRPr="004D07F0">
        <w:rPr>
          <w:rFonts w:ascii="Times New Roman" w:hAnsi="Times New Roman" w:cs="Times New Roman"/>
          <w:lang w:val="en-US"/>
        </w:rPr>
        <w:t xml:space="preserve"> population</w:t>
      </w:r>
      <w:r w:rsidR="00514437" w:rsidRPr="004D07F0">
        <w:rPr>
          <w:rFonts w:ascii="Times New Roman" w:hAnsi="Times New Roman" w:cs="Times New Roman"/>
          <w:lang w:val="en-US"/>
        </w:rPr>
        <w:t xml:space="preserve">. Scilicet, </w:t>
      </w:r>
      <w:r w:rsidR="00C67F97" w:rsidRPr="004D07F0">
        <w:rPr>
          <w:rFonts w:ascii="Times New Roman" w:hAnsi="Times New Roman" w:cs="Times New Roman"/>
          <w:lang w:val="en-US"/>
        </w:rPr>
        <w:t xml:space="preserve">in former political prisoners, </w:t>
      </w:r>
      <w:r w:rsidR="006A0BCF" w:rsidRPr="004D07F0">
        <w:rPr>
          <w:rFonts w:ascii="Times New Roman" w:hAnsi="Times New Roman" w:cs="Times New Roman"/>
          <w:lang w:val="en-US"/>
        </w:rPr>
        <w:t>SUP</w:t>
      </w:r>
      <w:r w:rsidR="00315267" w:rsidRPr="004D07F0">
        <w:rPr>
          <w:rFonts w:ascii="Times New Roman" w:hAnsi="Times New Roman" w:cs="Times New Roman"/>
          <w:lang w:val="en-US"/>
        </w:rPr>
        <w:t xml:space="preserve"> positively influence</w:t>
      </w:r>
      <w:r w:rsidR="005073BD" w:rsidRPr="004D07F0">
        <w:rPr>
          <w:rFonts w:ascii="Times New Roman" w:hAnsi="Times New Roman" w:cs="Times New Roman"/>
          <w:lang w:val="en-US"/>
        </w:rPr>
        <w:t>d</w:t>
      </w:r>
      <w:r w:rsidR="00315267" w:rsidRPr="004D07F0">
        <w:rPr>
          <w:rFonts w:ascii="Times New Roman" w:hAnsi="Times New Roman" w:cs="Times New Roman"/>
          <w:lang w:val="en-US"/>
        </w:rPr>
        <w:t xml:space="preserve"> posttraumatic symptoms (Krammer, </w:t>
      </w:r>
      <w:proofErr w:type="spellStart"/>
      <w:r w:rsidR="00315267" w:rsidRPr="004D07F0">
        <w:rPr>
          <w:rFonts w:ascii="Times New Roman" w:hAnsi="Times New Roman" w:cs="Times New Roman"/>
          <w:lang w:val="en-US"/>
        </w:rPr>
        <w:t>Fankhauser</w:t>
      </w:r>
      <w:proofErr w:type="spellEnd"/>
      <w:r w:rsidR="00315267" w:rsidRPr="004D07F0">
        <w:rPr>
          <w:rFonts w:ascii="Times New Roman" w:hAnsi="Times New Roman" w:cs="Times New Roman"/>
          <w:lang w:val="en-US"/>
        </w:rPr>
        <w:t xml:space="preserve">, </w:t>
      </w:r>
      <w:proofErr w:type="spellStart"/>
      <w:r w:rsidR="00315267" w:rsidRPr="004D07F0">
        <w:rPr>
          <w:rFonts w:ascii="Times New Roman" w:hAnsi="Times New Roman" w:cs="Times New Roman"/>
          <w:lang w:val="en-US"/>
        </w:rPr>
        <w:t>Gäbler</w:t>
      </w:r>
      <w:proofErr w:type="spellEnd"/>
      <w:r w:rsidR="00315267" w:rsidRPr="004D07F0">
        <w:rPr>
          <w:rFonts w:ascii="Times New Roman" w:hAnsi="Times New Roman" w:cs="Times New Roman"/>
          <w:lang w:val="en-US"/>
        </w:rPr>
        <w:t>, Schützwohl, &amp; Maercker, 2013), and</w:t>
      </w:r>
      <w:r w:rsidR="003F4576" w:rsidRPr="004D07F0">
        <w:rPr>
          <w:rFonts w:ascii="Times New Roman" w:hAnsi="Times New Roman" w:cs="Times New Roman"/>
          <w:lang w:val="en-US"/>
        </w:rPr>
        <w:t xml:space="preserve"> </w:t>
      </w:r>
      <w:r w:rsidR="00A40CC3" w:rsidRPr="004D07F0">
        <w:rPr>
          <w:rFonts w:ascii="Times New Roman" w:hAnsi="Times New Roman" w:cs="Times New Roman"/>
          <w:lang w:val="en-US"/>
        </w:rPr>
        <w:t>reduce</w:t>
      </w:r>
      <w:r w:rsidR="005073BD" w:rsidRPr="004D07F0">
        <w:rPr>
          <w:rFonts w:ascii="Times New Roman" w:hAnsi="Times New Roman" w:cs="Times New Roman"/>
          <w:lang w:val="en-US"/>
        </w:rPr>
        <w:t>d</w:t>
      </w:r>
      <w:r w:rsidR="00A40CC3" w:rsidRPr="004D07F0">
        <w:rPr>
          <w:rFonts w:ascii="Times New Roman" w:hAnsi="Times New Roman" w:cs="Times New Roman"/>
          <w:lang w:val="en-US"/>
        </w:rPr>
        <w:t xml:space="preserve"> </w:t>
      </w:r>
      <w:r w:rsidR="00CE2973" w:rsidRPr="004D07F0">
        <w:rPr>
          <w:rFonts w:ascii="Times New Roman" w:hAnsi="Times New Roman" w:cs="Times New Roman"/>
          <w:lang w:val="en-US"/>
        </w:rPr>
        <w:t>anger (Schützwohl &amp; Maercker, 2000)</w:t>
      </w:r>
      <w:r w:rsidR="0090638B" w:rsidRPr="004D07F0">
        <w:rPr>
          <w:rFonts w:ascii="Times New Roman" w:hAnsi="Times New Roman" w:cs="Times New Roman"/>
          <w:lang w:val="en-US"/>
        </w:rPr>
        <w:t xml:space="preserve">. </w:t>
      </w:r>
      <w:r w:rsidR="00A1060B" w:rsidRPr="004D07F0">
        <w:rPr>
          <w:rFonts w:ascii="Times New Roman" w:hAnsi="Times New Roman" w:cs="Times New Roman"/>
          <w:lang w:val="en-US"/>
        </w:rPr>
        <w:t>Further, victims of childhood abuse</w:t>
      </w:r>
      <w:r w:rsidR="00EF31DE" w:rsidRPr="004D07F0">
        <w:rPr>
          <w:rFonts w:ascii="Times New Roman" w:hAnsi="Times New Roman" w:cs="Times New Roman"/>
          <w:lang w:val="en-US"/>
        </w:rPr>
        <w:t>,</w:t>
      </w:r>
      <w:r w:rsidR="00A1060B" w:rsidRPr="004D07F0">
        <w:rPr>
          <w:rFonts w:ascii="Times New Roman" w:hAnsi="Times New Roman" w:cs="Times New Roman"/>
          <w:lang w:val="en-US"/>
        </w:rPr>
        <w:t xml:space="preserve"> who received maternal support</w:t>
      </w:r>
      <w:r w:rsidR="00EF31DE" w:rsidRPr="004D07F0">
        <w:rPr>
          <w:rFonts w:ascii="Times New Roman" w:hAnsi="Times New Roman" w:cs="Times New Roman"/>
          <w:lang w:val="en-US"/>
        </w:rPr>
        <w:t>,</w:t>
      </w:r>
      <w:r w:rsidR="00A1060B" w:rsidRPr="004D07F0">
        <w:rPr>
          <w:rFonts w:ascii="Times New Roman" w:hAnsi="Times New Roman" w:cs="Times New Roman"/>
          <w:lang w:val="en-US"/>
        </w:rPr>
        <w:t xml:space="preserve"> </w:t>
      </w:r>
      <w:r w:rsidR="00EF31DE" w:rsidRPr="004D07F0">
        <w:rPr>
          <w:rFonts w:ascii="Times New Roman" w:hAnsi="Times New Roman" w:cs="Times New Roman"/>
          <w:lang w:val="en-US"/>
        </w:rPr>
        <w:t>presented lower risks</w:t>
      </w:r>
      <w:r w:rsidR="005073BD" w:rsidRPr="004D07F0">
        <w:rPr>
          <w:rFonts w:ascii="Times New Roman" w:hAnsi="Times New Roman" w:cs="Times New Roman"/>
          <w:lang w:val="en-US"/>
        </w:rPr>
        <w:t xml:space="preserve"> of offending</w:t>
      </w:r>
      <w:r w:rsidR="00A1060B" w:rsidRPr="004D07F0">
        <w:rPr>
          <w:rFonts w:ascii="Times New Roman" w:hAnsi="Times New Roman" w:cs="Times New Roman"/>
          <w:lang w:val="en-US"/>
        </w:rPr>
        <w:t xml:space="preserve"> </w:t>
      </w:r>
      <w:r w:rsidR="00EF31DE" w:rsidRPr="004D07F0">
        <w:rPr>
          <w:rFonts w:ascii="Times New Roman" w:hAnsi="Times New Roman" w:cs="Times New Roman"/>
          <w:lang w:val="en-US"/>
        </w:rPr>
        <w:t>as</w:t>
      </w:r>
      <w:r w:rsidR="007B74A3" w:rsidRPr="004D07F0">
        <w:rPr>
          <w:rFonts w:ascii="Times New Roman" w:hAnsi="Times New Roman" w:cs="Times New Roman"/>
          <w:lang w:val="en-US"/>
        </w:rPr>
        <w:t xml:space="preserve"> adults</w:t>
      </w:r>
      <w:r w:rsidR="00A1060B" w:rsidRPr="004D07F0">
        <w:rPr>
          <w:rFonts w:ascii="Times New Roman" w:hAnsi="Times New Roman" w:cs="Times New Roman"/>
          <w:lang w:val="en-US"/>
        </w:rPr>
        <w:t xml:space="preserve"> </w:t>
      </w:r>
      <w:r w:rsidR="00EF31DE" w:rsidRPr="004D07F0">
        <w:rPr>
          <w:rFonts w:ascii="Times New Roman" w:hAnsi="Times New Roman" w:cs="Times New Roman"/>
          <w:lang w:val="en-US"/>
        </w:rPr>
        <w:t>compared to</w:t>
      </w:r>
      <w:r w:rsidR="00A1060B" w:rsidRPr="004D07F0">
        <w:rPr>
          <w:rFonts w:ascii="Times New Roman" w:hAnsi="Times New Roman" w:cs="Times New Roman"/>
          <w:lang w:val="en-US"/>
        </w:rPr>
        <w:t xml:space="preserve"> those</w:t>
      </w:r>
      <w:r w:rsidR="00EF31DE" w:rsidRPr="004D07F0">
        <w:rPr>
          <w:rFonts w:ascii="Times New Roman" w:hAnsi="Times New Roman" w:cs="Times New Roman"/>
          <w:lang w:val="en-US"/>
        </w:rPr>
        <w:t>,</w:t>
      </w:r>
      <w:r w:rsidR="00A1060B" w:rsidRPr="004D07F0">
        <w:rPr>
          <w:rFonts w:ascii="Times New Roman" w:hAnsi="Times New Roman" w:cs="Times New Roman"/>
          <w:lang w:val="en-US"/>
        </w:rPr>
        <w:t xml:space="preserve"> who did not receive </w:t>
      </w:r>
      <w:r w:rsidR="00C67F97" w:rsidRPr="004D07F0">
        <w:rPr>
          <w:rFonts w:ascii="Times New Roman" w:hAnsi="Times New Roman" w:cs="Times New Roman"/>
          <w:lang w:val="en-US"/>
        </w:rPr>
        <w:t>this</w:t>
      </w:r>
      <w:r w:rsidR="007B74A3" w:rsidRPr="004D07F0">
        <w:rPr>
          <w:rFonts w:ascii="Times New Roman" w:hAnsi="Times New Roman" w:cs="Times New Roman"/>
          <w:lang w:val="en-US"/>
        </w:rPr>
        <w:t xml:space="preserve"> support</w:t>
      </w:r>
      <w:r w:rsidR="00A1060B" w:rsidRPr="004D07F0">
        <w:rPr>
          <w:rFonts w:ascii="Times New Roman" w:hAnsi="Times New Roman" w:cs="Times New Roman"/>
          <w:lang w:val="en-US"/>
        </w:rPr>
        <w:t xml:space="preserve"> (Teague, Mazerolle, </w:t>
      </w:r>
      <w:proofErr w:type="spellStart"/>
      <w:r w:rsidR="00A1060B" w:rsidRPr="004D07F0">
        <w:rPr>
          <w:rFonts w:ascii="Times New Roman" w:hAnsi="Times New Roman" w:cs="Times New Roman"/>
          <w:lang w:val="en-US"/>
        </w:rPr>
        <w:t>Legosz</w:t>
      </w:r>
      <w:proofErr w:type="spellEnd"/>
      <w:r w:rsidR="00A1060B" w:rsidRPr="004D07F0">
        <w:rPr>
          <w:rFonts w:ascii="Times New Roman" w:hAnsi="Times New Roman" w:cs="Times New Roman"/>
          <w:lang w:val="en-US"/>
        </w:rPr>
        <w:t xml:space="preserve">, &amp; Sanderson, 2008). </w:t>
      </w:r>
      <w:r w:rsidR="006A0BCF" w:rsidRPr="004D07F0">
        <w:rPr>
          <w:rFonts w:ascii="Times New Roman" w:hAnsi="Times New Roman" w:cs="Times New Roman"/>
          <w:lang w:val="en-US"/>
        </w:rPr>
        <w:t>SUP</w:t>
      </w:r>
      <w:r w:rsidR="00320B89" w:rsidRPr="004D07F0">
        <w:rPr>
          <w:rFonts w:ascii="Times New Roman" w:hAnsi="Times New Roman" w:cs="Times New Roman"/>
          <w:lang w:val="en-US"/>
        </w:rPr>
        <w:t xml:space="preserve"> </w:t>
      </w:r>
      <w:r w:rsidR="00EF31DE" w:rsidRPr="004D07F0">
        <w:rPr>
          <w:rFonts w:ascii="Times New Roman" w:hAnsi="Times New Roman" w:cs="Times New Roman"/>
          <w:lang w:val="en-US"/>
        </w:rPr>
        <w:t>may also decrease</w:t>
      </w:r>
      <w:r w:rsidR="00320B89" w:rsidRPr="004D07F0">
        <w:rPr>
          <w:rFonts w:ascii="Times New Roman" w:hAnsi="Times New Roman" w:cs="Times New Roman"/>
          <w:lang w:val="en-US"/>
        </w:rPr>
        <w:t xml:space="preserve"> feelings of hostility </w:t>
      </w:r>
      <w:r w:rsidR="00EF31DE" w:rsidRPr="004D07F0">
        <w:rPr>
          <w:rFonts w:ascii="Times New Roman" w:hAnsi="Times New Roman" w:cs="Times New Roman"/>
          <w:lang w:val="en-US"/>
        </w:rPr>
        <w:t xml:space="preserve">upon release </w:t>
      </w:r>
      <w:r w:rsidR="00320B89" w:rsidRPr="004D07F0">
        <w:rPr>
          <w:rFonts w:ascii="Times New Roman" w:hAnsi="Times New Roman" w:cs="Times New Roman"/>
          <w:lang w:val="en-US"/>
        </w:rPr>
        <w:t xml:space="preserve">(Hochstetler, </w:t>
      </w:r>
      <w:proofErr w:type="spellStart"/>
      <w:r w:rsidR="00320B89" w:rsidRPr="004D07F0">
        <w:rPr>
          <w:rFonts w:ascii="Times New Roman" w:hAnsi="Times New Roman" w:cs="Times New Roman"/>
          <w:lang w:val="en-US"/>
        </w:rPr>
        <w:t>DeLisi</w:t>
      </w:r>
      <w:proofErr w:type="spellEnd"/>
      <w:r w:rsidR="00320B89" w:rsidRPr="004D07F0">
        <w:rPr>
          <w:rFonts w:ascii="Times New Roman" w:hAnsi="Times New Roman" w:cs="Times New Roman"/>
          <w:lang w:val="en-US"/>
        </w:rPr>
        <w:t xml:space="preserve">, &amp; Pratt, 2010), and higher levels of it </w:t>
      </w:r>
      <w:r w:rsidR="005073BD" w:rsidRPr="004D07F0">
        <w:rPr>
          <w:rFonts w:ascii="Times New Roman" w:hAnsi="Times New Roman" w:cs="Times New Roman"/>
          <w:lang w:val="en-US"/>
        </w:rPr>
        <w:t xml:space="preserve">during imprisonment </w:t>
      </w:r>
      <w:r w:rsidR="00320B89" w:rsidRPr="004D07F0">
        <w:rPr>
          <w:rFonts w:ascii="Times New Roman" w:hAnsi="Times New Roman" w:cs="Times New Roman"/>
          <w:lang w:val="en-US"/>
        </w:rPr>
        <w:t>were found to be associated with lower levels of reoffending</w:t>
      </w:r>
      <w:r w:rsidR="00EF31DE" w:rsidRPr="004D07F0">
        <w:rPr>
          <w:rFonts w:ascii="Times New Roman" w:hAnsi="Times New Roman" w:cs="Times New Roman"/>
          <w:lang w:val="en-US"/>
        </w:rPr>
        <w:t xml:space="preserve"> after release</w:t>
      </w:r>
      <w:r w:rsidR="00320B89" w:rsidRPr="004D07F0">
        <w:rPr>
          <w:rFonts w:ascii="Times New Roman" w:hAnsi="Times New Roman" w:cs="Times New Roman"/>
          <w:lang w:val="en-US"/>
        </w:rPr>
        <w:t xml:space="preserve"> (Cochran, 2013). </w:t>
      </w:r>
      <w:r w:rsidR="007B74A3" w:rsidRPr="004D07F0">
        <w:rPr>
          <w:rFonts w:ascii="Times New Roman" w:hAnsi="Times New Roman" w:cs="Times New Roman"/>
          <w:lang w:val="en-US"/>
        </w:rPr>
        <w:t>On the basis of such findings,</w:t>
      </w:r>
      <w:r w:rsidR="00AE6B98" w:rsidRPr="004D07F0">
        <w:rPr>
          <w:rFonts w:ascii="Times New Roman" w:hAnsi="Times New Roman" w:cs="Times New Roman"/>
          <w:lang w:val="en-US"/>
        </w:rPr>
        <w:t xml:space="preserve"> some scholars argue</w:t>
      </w:r>
      <w:r w:rsidR="007B74A3" w:rsidRPr="004D07F0">
        <w:rPr>
          <w:rFonts w:ascii="Times New Roman" w:hAnsi="Times New Roman" w:cs="Times New Roman"/>
          <w:lang w:val="en-US"/>
        </w:rPr>
        <w:t>d</w:t>
      </w:r>
      <w:r w:rsidR="00AE6B98" w:rsidRPr="004D07F0">
        <w:rPr>
          <w:rFonts w:ascii="Times New Roman" w:hAnsi="Times New Roman" w:cs="Times New Roman"/>
          <w:lang w:val="en-US"/>
        </w:rPr>
        <w:t xml:space="preserve"> that </w:t>
      </w:r>
      <w:r w:rsidR="006A0BCF" w:rsidRPr="004D07F0">
        <w:rPr>
          <w:rFonts w:ascii="Times New Roman" w:hAnsi="Times New Roman" w:cs="Times New Roman"/>
          <w:lang w:val="en-US"/>
        </w:rPr>
        <w:t>SUP</w:t>
      </w:r>
      <w:r w:rsidR="00AE6B98" w:rsidRPr="004D07F0">
        <w:rPr>
          <w:rFonts w:ascii="Times New Roman" w:hAnsi="Times New Roman" w:cs="Times New Roman"/>
          <w:lang w:val="en-US"/>
        </w:rPr>
        <w:t xml:space="preserve"> plays an important role in the prevention of crimes (Colvin, Cullen, &amp; </w:t>
      </w:r>
      <w:proofErr w:type="spellStart"/>
      <w:r w:rsidR="00AE6B98" w:rsidRPr="004D07F0">
        <w:rPr>
          <w:rFonts w:ascii="Times New Roman" w:hAnsi="Times New Roman" w:cs="Times New Roman"/>
          <w:lang w:val="en-US"/>
        </w:rPr>
        <w:t>Ven</w:t>
      </w:r>
      <w:proofErr w:type="spellEnd"/>
      <w:r w:rsidR="00AE6B98" w:rsidRPr="004D07F0">
        <w:rPr>
          <w:rFonts w:ascii="Times New Roman" w:hAnsi="Times New Roman" w:cs="Times New Roman"/>
          <w:lang w:val="en-US"/>
        </w:rPr>
        <w:t>, 2002</w:t>
      </w:r>
      <w:r w:rsidR="005073BD" w:rsidRPr="004D07F0">
        <w:rPr>
          <w:rFonts w:ascii="Times New Roman" w:hAnsi="Times New Roman" w:cs="Times New Roman"/>
          <w:lang w:val="en-US"/>
        </w:rPr>
        <w:t>)</w:t>
      </w:r>
      <w:r w:rsidR="00AE6B98" w:rsidRPr="004D07F0">
        <w:rPr>
          <w:rFonts w:ascii="Times New Roman" w:hAnsi="Times New Roman" w:cs="Times New Roman"/>
          <w:lang w:val="en-US"/>
        </w:rPr>
        <w:t xml:space="preserve">. </w:t>
      </w:r>
      <w:r w:rsidR="00C67F97" w:rsidRPr="004D07F0">
        <w:rPr>
          <w:rFonts w:ascii="Times New Roman" w:hAnsi="Times New Roman" w:cs="Times New Roman"/>
          <w:lang w:val="en-US"/>
        </w:rPr>
        <w:t>However</w:t>
      </w:r>
      <w:r w:rsidR="00AE6B98" w:rsidRPr="004D07F0">
        <w:rPr>
          <w:rFonts w:ascii="Times New Roman" w:hAnsi="Times New Roman" w:cs="Times New Roman"/>
          <w:lang w:val="en-US"/>
        </w:rPr>
        <w:t xml:space="preserve">, </w:t>
      </w:r>
      <w:r w:rsidR="00EF31DE" w:rsidRPr="004D07F0">
        <w:rPr>
          <w:rFonts w:ascii="Times New Roman" w:hAnsi="Times New Roman" w:cs="Times New Roman"/>
          <w:lang w:val="en-US"/>
        </w:rPr>
        <w:t xml:space="preserve">some studies contradicted this. For example, </w:t>
      </w:r>
      <w:r w:rsidR="007B74A3" w:rsidRPr="004D07F0">
        <w:rPr>
          <w:rFonts w:ascii="Times New Roman" w:hAnsi="Times New Roman" w:cs="Times New Roman"/>
          <w:lang w:val="en-US"/>
        </w:rPr>
        <w:t xml:space="preserve">in </w:t>
      </w:r>
      <w:r w:rsidR="00AF3EEE" w:rsidRPr="004D07F0">
        <w:rPr>
          <w:rFonts w:ascii="Times New Roman" w:hAnsi="Times New Roman" w:cs="Times New Roman"/>
          <w:lang w:val="en-US"/>
        </w:rPr>
        <w:t>a sample</w:t>
      </w:r>
      <w:r w:rsidR="007B74A3" w:rsidRPr="004D07F0">
        <w:rPr>
          <w:rFonts w:ascii="Times New Roman" w:hAnsi="Times New Roman" w:cs="Times New Roman"/>
          <w:lang w:val="en-US"/>
        </w:rPr>
        <w:t xml:space="preserve"> of adjudicated youth, those with </w:t>
      </w:r>
      <w:r w:rsidR="00924E15" w:rsidRPr="004D07F0">
        <w:rPr>
          <w:rFonts w:ascii="Times New Roman" w:hAnsi="Times New Roman" w:cs="Times New Roman"/>
          <w:lang w:val="en-US"/>
        </w:rPr>
        <w:t>CTE</w:t>
      </w:r>
      <w:r w:rsidR="007B74A3" w:rsidRPr="004D07F0">
        <w:rPr>
          <w:rFonts w:ascii="Times New Roman" w:hAnsi="Times New Roman" w:cs="Times New Roman"/>
          <w:lang w:val="en-US"/>
        </w:rPr>
        <w:t xml:space="preserve"> had more rearrests irrespective of </w:t>
      </w:r>
      <w:r w:rsidR="00320B89" w:rsidRPr="004D07F0">
        <w:rPr>
          <w:rFonts w:ascii="Times New Roman" w:hAnsi="Times New Roman" w:cs="Times New Roman"/>
          <w:lang w:val="en-US"/>
        </w:rPr>
        <w:t>their</w:t>
      </w:r>
      <w:r w:rsidR="007B74A3" w:rsidRPr="004D07F0">
        <w:rPr>
          <w:rFonts w:ascii="Times New Roman" w:hAnsi="Times New Roman" w:cs="Times New Roman"/>
          <w:lang w:val="en-US"/>
        </w:rPr>
        <w:t xml:space="preserve"> social bonds than those with no </w:t>
      </w:r>
      <w:r w:rsidR="00924E15" w:rsidRPr="004D07F0">
        <w:rPr>
          <w:rFonts w:ascii="Times New Roman" w:hAnsi="Times New Roman" w:cs="Times New Roman"/>
          <w:lang w:val="en-US"/>
        </w:rPr>
        <w:t>CTE</w:t>
      </w:r>
      <w:r w:rsidR="00F2542F">
        <w:rPr>
          <w:rFonts w:ascii="Times New Roman" w:hAnsi="Times New Roman" w:cs="Times New Roman"/>
          <w:lang w:val="en-US"/>
        </w:rPr>
        <w:t xml:space="preserve"> (Craig, </w:t>
      </w:r>
      <w:proofErr w:type="spellStart"/>
      <w:r w:rsidR="00F2542F">
        <w:rPr>
          <w:rFonts w:ascii="Times New Roman" w:hAnsi="Times New Roman" w:cs="Times New Roman"/>
          <w:lang w:val="en-US"/>
        </w:rPr>
        <w:t>Baglivio</w:t>
      </w:r>
      <w:proofErr w:type="spellEnd"/>
      <w:r w:rsidR="00F2542F">
        <w:rPr>
          <w:rFonts w:ascii="Times New Roman" w:hAnsi="Times New Roman" w:cs="Times New Roman"/>
          <w:lang w:val="en-US"/>
        </w:rPr>
        <w:t xml:space="preserve">, Wolff, </w:t>
      </w:r>
      <w:proofErr w:type="spellStart"/>
      <w:r w:rsidR="00F2542F">
        <w:rPr>
          <w:rFonts w:ascii="Times New Roman" w:hAnsi="Times New Roman" w:cs="Times New Roman"/>
          <w:lang w:val="en-US"/>
        </w:rPr>
        <w:t>Piquero</w:t>
      </w:r>
      <w:proofErr w:type="spellEnd"/>
      <w:r w:rsidR="00F2542F">
        <w:rPr>
          <w:rFonts w:ascii="Times New Roman" w:hAnsi="Times New Roman" w:cs="Times New Roman"/>
          <w:lang w:val="en-US"/>
        </w:rPr>
        <w:t>, &amp; Epps, 2017</w:t>
      </w:r>
      <w:r w:rsidR="007B74A3" w:rsidRPr="004D07F0">
        <w:rPr>
          <w:rFonts w:ascii="Times New Roman" w:hAnsi="Times New Roman" w:cs="Times New Roman"/>
          <w:lang w:val="en-US"/>
        </w:rPr>
        <w:t>), and</w:t>
      </w:r>
      <w:r w:rsidR="00AF3EEE" w:rsidRPr="004D07F0">
        <w:rPr>
          <w:rFonts w:ascii="Times New Roman" w:hAnsi="Times New Roman" w:cs="Times New Roman"/>
          <w:lang w:val="en-US"/>
        </w:rPr>
        <w:t xml:space="preserve"> in recently released offenders, those that experienced victimization were at higher stakes for recidivism</w:t>
      </w:r>
      <w:r w:rsidR="007B74A3" w:rsidRPr="004D07F0">
        <w:rPr>
          <w:rFonts w:ascii="Times New Roman" w:hAnsi="Times New Roman" w:cs="Times New Roman"/>
          <w:lang w:val="en-US"/>
        </w:rPr>
        <w:t xml:space="preserve"> regardless of </w:t>
      </w:r>
      <w:r w:rsidR="00320B89" w:rsidRPr="004D07F0">
        <w:rPr>
          <w:rFonts w:ascii="Times New Roman" w:hAnsi="Times New Roman" w:cs="Times New Roman"/>
          <w:lang w:val="en-US"/>
        </w:rPr>
        <w:t>their level of</w:t>
      </w:r>
      <w:r w:rsidR="007B74A3" w:rsidRPr="004D07F0">
        <w:rPr>
          <w:rFonts w:ascii="Times New Roman" w:hAnsi="Times New Roman" w:cs="Times New Roman"/>
          <w:lang w:val="en-US"/>
        </w:rPr>
        <w:t xml:space="preserve"> family support</w:t>
      </w:r>
      <w:r w:rsidR="006C26B9" w:rsidRPr="004D07F0">
        <w:rPr>
          <w:rFonts w:ascii="Times New Roman" w:hAnsi="Times New Roman" w:cs="Times New Roman"/>
          <w:lang w:val="en-US"/>
        </w:rPr>
        <w:t xml:space="preserve"> (Taylor, 2015). </w:t>
      </w:r>
      <w:r w:rsidR="00545810" w:rsidRPr="004D07F0">
        <w:rPr>
          <w:rFonts w:ascii="Times New Roman" w:hAnsi="Times New Roman" w:cs="Times New Roman"/>
          <w:lang w:val="en-US"/>
        </w:rPr>
        <w:t>On the basis of this</w:t>
      </w:r>
      <w:r w:rsidR="00EF31DE" w:rsidRPr="004D07F0">
        <w:rPr>
          <w:rFonts w:ascii="Times New Roman" w:hAnsi="Times New Roman" w:cs="Times New Roman"/>
          <w:lang w:val="en-US"/>
        </w:rPr>
        <w:t xml:space="preserve">, </w:t>
      </w:r>
      <w:r w:rsidR="00545810" w:rsidRPr="004D07F0">
        <w:rPr>
          <w:rFonts w:ascii="Times New Roman" w:hAnsi="Times New Roman" w:cs="Times New Roman"/>
          <w:lang w:val="en-US"/>
        </w:rPr>
        <w:t xml:space="preserve">a number of questions still remain unanswered regarding </w:t>
      </w:r>
      <w:r w:rsidR="006A0BCF" w:rsidRPr="004D07F0">
        <w:rPr>
          <w:rFonts w:ascii="Times New Roman" w:hAnsi="Times New Roman" w:cs="Times New Roman"/>
          <w:lang w:val="en-US"/>
        </w:rPr>
        <w:t>SUP</w:t>
      </w:r>
      <w:r w:rsidR="00545810" w:rsidRPr="004D07F0">
        <w:rPr>
          <w:rFonts w:ascii="Times New Roman" w:hAnsi="Times New Roman" w:cs="Times New Roman"/>
          <w:lang w:val="en-US"/>
        </w:rPr>
        <w:t xml:space="preserve"> in prisoners.</w:t>
      </w:r>
    </w:p>
    <w:p w14:paraId="1637E642" w14:textId="77777777" w:rsidR="00EF31DE" w:rsidRPr="004D07F0" w:rsidRDefault="00EF31DE" w:rsidP="00B406EE">
      <w:pPr>
        <w:spacing w:line="360" w:lineRule="auto"/>
        <w:rPr>
          <w:rFonts w:ascii="Times New Roman" w:hAnsi="Times New Roman" w:cs="Times New Roman"/>
          <w:lang w:val="en-US"/>
        </w:rPr>
      </w:pPr>
    </w:p>
    <w:p w14:paraId="79892C6B" w14:textId="6AB1DE78" w:rsidR="00680B6E" w:rsidRPr="004D07F0" w:rsidRDefault="00812344" w:rsidP="00B406EE">
      <w:pPr>
        <w:spacing w:line="360" w:lineRule="auto"/>
        <w:rPr>
          <w:rFonts w:ascii="Times New Roman" w:hAnsi="Times New Roman" w:cs="Times New Roman"/>
          <w:lang w:val="en-US"/>
        </w:rPr>
      </w:pPr>
      <w:r w:rsidRPr="004D07F0">
        <w:rPr>
          <w:rFonts w:ascii="Times New Roman" w:hAnsi="Times New Roman" w:cs="Times New Roman"/>
          <w:lang w:val="en-US"/>
        </w:rPr>
        <w:t>Thus</w:t>
      </w:r>
      <w:r w:rsidR="00680B6E" w:rsidRPr="004D07F0">
        <w:rPr>
          <w:rFonts w:ascii="Times New Roman" w:hAnsi="Times New Roman" w:cs="Times New Roman"/>
          <w:lang w:val="en-US"/>
        </w:rPr>
        <w:t xml:space="preserve">, </w:t>
      </w:r>
      <w:r w:rsidR="00635707" w:rsidRPr="004D07F0">
        <w:rPr>
          <w:rFonts w:ascii="Times New Roman" w:hAnsi="Times New Roman" w:cs="Times New Roman"/>
          <w:lang w:val="en-US"/>
        </w:rPr>
        <w:t xml:space="preserve">evidence indicates that </w:t>
      </w:r>
      <w:r w:rsidR="00DC7F5E" w:rsidRPr="004D07F0">
        <w:rPr>
          <w:rFonts w:ascii="Times New Roman" w:hAnsi="Times New Roman" w:cs="Times New Roman"/>
          <w:lang w:val="en-US"/>
        </w:rPr>
        <w:t xml:space="preserve">prisoners </w:t>
      </w:r>
      <w:r w:rsidR="00635707" w:rsidRPr="004D07F0">
        <w:rPr>
          <w:rFonts w:ascii="Times New Roman" w:hAnsi="Times New Roman" w:cs="Times New Roman"/>
          <w:lang w:val="en-US"/>
        </w:rPr>
        <w:t xml:space="preserve">are affected by </w:t>
      </w:r>
      <w:r w:rsidR="00DC7F5E" w:rsidRPr="004D07F0">
        <w:rPr>
          <w:rFonts w:ascii="Times New Roman" w:hAnsi="Times New Roman" w:cs="Times New Roman"/>
          <w:lang w:val="en-US"/>
        </w:rPr>
        <w:t xml:space="preserve">high rates </w:t>
      </w:r>
      <w:r w:rsidR="00635707" w:rsidRPr="004D07F0">
        <w:rPr>
          <w:rFonts w:ascii="Times New Roman" w:hAnsi="Times New Roman" w:cs="Times New Roman"/>
          <w:lang w:val="en-US"/>
        </w:rPr>
        <w:t>of</w:t>
      </w:r>
      <w:r w:rsidR="00DC7F5E" w:rsidRPr="004D07F0">
        <w:rPr>
          <w:rFonts w:ascii="Times New Roman" w:hAnsi="Times New Roman" w:cs="Times New Roman"/>
          <w:lang w:val="en-US"/>
        </w:rPr>
        <w:t xml:space="preserve"> </w:t>
      </w:r>
      <w:r w:rsidR="00D55EB2" w:rsidRPr="004D07F0">
        <w:rPr>
          <w:rFonts w:ascii="Times New Roman" w:hAnsi="Times New Roman" w:cs="Times New Roman"/>
          <w:lang w:val="en-US"/>
        </w:rPr>
        <w:t>CTE</w:t>
      </w:r>
      <w:r w:rsidR="004C306F" w:rsidRPr="004D07F0">
        <w:rPr>
          <w:rFonts w:ascii="Times New Roman" w:hAnsi="Times New Roman" w:cs="Times New Roman"/>
          <w:lang w:val="en-US"/>
        </w:rPr>
        <w:t xml:space="preserve"> and</w:t>
      </w:r>
      <w:r w:rsidR="00924E15" w:rsidRPr="004D07F0">
        <w:rPr>
          <w:rFonts w:ascii="Times New Roman" w:hAnsi="Times New Roman" w:cs="Times New Roman"/>
          <w:lang w:val="en-US"/>
        </w:rPr>
        <w:t xml:space="preserve"> </w:t>
      </w:r>
      <w:r w:rsidR="00314F97" w:rsidRPr="004D07F0">
        <w:rPr>
          <w:rFonts w:ascii="Times New Roman" w:hAnsi="Times New Roman" w:cs="Times New Roman"/>
          <w:lang w:val="en-US"/>
        </w:rPr>
        <w:t>numerous</w:t>
      </w:r>
      <w:r w:rsidR="005073BD" w:rsidRPr="004D07F0">
        <w:rPr>
          <w:rFonts w:ascii="Times New Roman" w:hAnsi="Times New Roman" w:cs="Times New Roman"/>
          <w:lang w:val="en-US"/>
        </w:rPr>
        <w:t xml:space="preserve"> </w:t>
      </w:r>
      <w:r w:rsidR="00D55EB2" w:rsidRPr="004D07F0">
        <w:rPr>
          <w:rFonts w:ascii="Times New Roman" w:hAnsi="Times New Roman" w:cs="Times New Roman"/>
          <w:lang w:val="en-US"/>
        </w:rPr>
        <w:t>MHP</w:t>
      </w:r>
      <w:r w:rsidR="00924E15" w:rsidRPr="004D07F0">
        <w:rPr>
          <w:rFonts w:ascii="Times New Roman" w:hAnsi="Times New Roman" w:cs="Times New Roman"/>
          <w:lang w:val="en-US"/>
        </w:rPr>
        <w:t>s</w:t>
      </w:r>
      <w:r w:rsidR="003F08C3">
        <w:rPr>
          <w:rFonts w:ascii="Times New Roman" w:hAnsi="Times New Roman" w:cs="Times New Roman"/>
          <w:lang w:val="en-US"/>
        </w:rPr>
        <w:t xml:space="preserve">, </w:t>
      </w:r>
      <w:r w:rsidR="000B0C21" w:rsidRPr="004D07F0">
        <w:rPr>
          <w:rFonts w:ascii="Times New Roman" w:hAnsi="Times New Roman" w:cs="Times New Roman"/>
          <w:lang w:val="en-US"/>
        </w:rPr>
        <w:t>and that</w:t>
      </w:r>
      <w:r w:rsidR="007B74A3" w:rsidRPr="004D07F0">
        <w:rPr>
          <w:rFonts w:ascii="Times New Roman" w:hAnsi="Times New Roman" w:cs="Times New Roman"/>
          <w:lang w:val="en-US"/>
        </w:rPr>
        <w:t xml:space="preserve"> </w:t>
      </w:r>
      <w:r w:rsidR="006A0BCF" w:rsidRPr="004D07F0">
        <w:rPr>
          <w:rFonts w:ascii="Times New Roman" w:hAnsi="Times New Roman" w:cs="Times New Roman"/>
          <w:lang w:val="en-US"/>
        </w:rPr>
        <w:t>SUP</w:t>
      </w:r>
      <w:r w:rsidR="00680B6E" w:rsidRPr="004D07F0">
        <w:rPr>
          <w:rFonts w:ascii="Times New Roman" w:hAnsi="Times New Roman" w:cs="Times New Roman"/>
          <w:lang w:val="en-US"/>
        </w:rPr>
        <w:t xml:space="preserve"> </w:t>
      </w:r>
      <w:r w:rsidR="007B74A3" w:rsidRPr="004D07F0">
        <w:rPr>
          <w:rFonts w:ascii="Times New Roman" w:hAnsi="Times New Roman" w:cs="Times New Roman"/>
          <w:lang w:val="en-US"/>
        </w:rPr>
        <w:t xml:space="preserve">may </w:t>
      </w:r>
      <w:r w:rsidR="00314F97" w:rsidRPr="004D07F0">
        <w:rPr>
          <w:rFonts w:ascii="Times New Roman" w:hAnsi="Times New Roman" w:cs="Times New Roman"/>
          <w:lang w:val="en-US"/>
        </w:rPr>
        <w:t>prevent</w:t>
      </w:r>
      <w:r w:rsidR="00635707" w:rsidRPr="004D07F0">
        <w:rPr>
          <w:rFonts w:ascii="Times New Roman" w:hAnsi="Times New Roman" w:cs="Times New Roman"/>
          <w:lang w:val="en-US"/>
        </w:rPr>
        <w:t xml:space="preserve"> </w:t>
      </w:r>
      <w:r w:rsidR="00924E15" w:rsidRPr="004D07F0">
        <w:rPr>
          <w:rFonts w:ascii="Times New Roman" w:hAnsi="Times New Roman" w:cs="Times New Roman"/>
          <w:lang w:val="en-US"/>
        </w:rPr>
        <w:t>MHPs</w:t>
      </w:r>
      <w:r w:rsidR="002E5B69" w:rsidRPr="004D07F0">
        <w:rPr>
          <w:rFonts w:ascii="Times New Roman" w:hAnsi="Times New Roman" w:cs="Times New Roman"/>
          <w:lang w:val="en-US"/>
        </w:rPr>
        <w:t xml:space="preserve"> </w:t>
      </w:r>
      <w:r w:rsidR="00DC7F5E" w:rsidRPr="004D07F0">
        <w:rPr>
          <w:rFonts w:ascii="Times New Roman" w:hAnsi="Times New Roman" w:cs="Times New Roman"/>
          <w:lang w:val="en-US"/>
        </w:rPr>
        <w:t>after</w:t>
      </w:r>
      <w:r w:rsidR="002E5B69" w:rsidRPr="004D07F0">
        <w:rPr>
          <w:rFonts w:ascii="Times New Roman" w:hAnsi="Times New Roman" w:cs="Times New Roman"/>
          <w:lang w:val="en-US"/>
        </w:rPr>
        <w:t xml:space="preserve"> </w:t>
      </w:r>
      <w:r w:rsidR="00924E15" w:rsidRPr="004D07F0">
        <w:rPr>
          <w:rFonts w:ascii="Times New Roman" w:hAnsi="Times New Roman" w:cs="Times New Roman"/>
          <w:lang w:val="en-US"/>
        </w:rPr>
        <w:t>CTE</w:t>
      </w:r>
      <w:r w:rsidR="00EF31DE" w:rsidRPr="004D07F0">
        <w:rPr>
          <w:rFonts w:ascii="Times New Roman" w:hAnsi="Times New Roman" w:cs="Times New Roman"/>
          <w:lang w:val="en-US"/>
        </w:rPr>
        <w:t xml:space="preserve">, but </w:t>
      </w:r>
      <w:r w:rsidRPr="004D07F0">
        <w:rPr>
          <w:rFonts w:ascii="Times New Roman" w:hAnsi="Times New Roman" w:cs="Times New Roman"/>
          <w:lang w:val="en-US"/>
        </w:rPr>
        <w:t>findings so far are inconclusive</w:t>
      </w:r>
      <w:r w:rsidR="00C85636" w:rsidRPr="004D07F0">
        <w:rPr>
          <w:rFonts w:ascii="Times New Roman" w:hAnsi="Times New Roman" w:cs="Times New Roman"/>
          <w:lang w:val="en-US"/>
        </w:rPr>
        <w:t>.</w:t>
      </w:r>
      <w:r w:rsidR="00C71851" w:rsidRPr="004D07F0">
        <w:rPr>
          <w:rFonts w:ascii="Times New Roman" w:hAnsi="Times New Roman" w:cs="Times New Roman"/>
          <w:lang w:val="en-US"/>
        </w:rPr>
        <w:t xml:space="preserve"> </w:t>
      </w:r>
      <w:r w:rsidR="00A06A21" w:rsidRPr="004D07F0">
        <w:rPr>
          <w:rFonts w:ascii="Times New Roman" w:hAnsi="Times New Roman" w:cs="Times New Roman"/>
          <w:lang w:val="en-US"/>
        </w:rPr>
        <w:t>The present s</w:t>
      </w:r>
      <w:r w:rsidR="005073BD" w:rsidRPr="004D07F0">
        <w:rPr>
          <w:rFonts w:ascii="Times New Roman" w:hAnsi="Times New Roman" w:cs="Times New Roman"/>
          <w:lang w:val="en-US"/>
        </w:rPr>
        <w:t xml:space="preserve">tudy aims to </w:t>
      </w:r>
      <w:r w:rsidR="00A06A21" w:rsidRPr="004D07F0">
        <w:rPr>
          <w:rFonts w:ascii="Times New Roman" w:hAnsi="Times New Roman" w:cs="Times New Roman"/>
          <w:lang w:val="en-US"/>
        </w:rPr>
        <w:t>shed further light on this by pursuing the following goals</w:t>
      </w:r>
      <w:r w:rsidR="00635707" w:rsidRPr="004D07F0">
        <w:rPr>
          <w:rFonts w:ascii="Times New Roman" w:hAnsi="Times New Roman" w:cs="Times New Roman"/>
          <w:lang w:val="en-US"/>
        </w:rPr>
        <w:t>.</w:t>
      </w:r>
      <w:r w:rsidR="00924E15" w:rsidRPr="004D07F0">
        <w:rPr>
          <w:rFonts w:ascii="Times New Roman" w:hAnsi="Times New Roman" w:cs="Times New Roman"/>
          <w:lang w:val="en-US"/>
        </w:rPr>
        <w:t xml:space="preserve"> First, the </w:t>
      </w:r>
      <w:r w:rsidRPr="004D07F0">
        <w:rPr>
          <w:rFonts w:ascii="Times New Roman" w:hAnsi="Times New Roman" w:cs="Times New Roman"/>
          <w:lang w:val="en-US"/>
        </w:rPr>
        <w:t xml:space="preserve">prevalence </w:t>
      </w:r>
      <w:r w:rsidR="00924E15" w:rsidRPr="004D07F0">
        <w:rPr>
          <w:rFonts w:ascii="Times New Roman" w:hAnsi="Times New Roman" w:cs="Times New Roman"/>
          <w:lang w:val="en-US"/>
        </w:rPr>
        <w:t xml:space="preserve">of CTE, </w:t>
      </w:r>
      <w:r w:rsidR="006A0BCF" w:rsidRPr="004D07F0">
        <w:rPr>
          <w:rFonts w:ascii="Times New Roman" w:hAnsi="Times New Roman" w:cs="Times New Roman"/>
          <w:lang w:val="en-US"/>
        </w:rPr>
        <w:t>SUP</w:t>
      </w:r>
      <w:r w:rsidR="00924E15" w:rsidRPr="004D07F0">
        <w:rPr>
          <w:rFonts w:ascii="Times New Roman" w:hAnsi="Times New Roman" w:cs="Times New Roman"/>
          <w:lang w:val="en-US"/>
        </w:rPr>
        <w:t>, and MHP will be investigated</w:t>
      </w:r>
      <w:r w:rsidR="00A06A21" w:rsidRPr="004D07F0">
        <w:rPr>
          <w:rFonts w:ascii="Times New Roman" w:hAnsi="Times New Roman" w:cs="Times New Roman"/>
          <w:lang w:val="en-US"/>
        </w:rPr>
        <w:t xml:space="preserve"> in </w:t>
      </w:r>
      <w:r w:rsidR="006A0BCF" w:rsidRPr="004D07F0">
        <w:rPr>
          <w:rFonts w:ascii="Times New Roman" w:hAnsi="Times New Roman" w:cs="Times New Roman"/>
          <w:lang w:val="en-US"/>
        </w:rPr>
        <w:t xml:space="preserve">a </w:t>
      </w:r>
      <w:r w:rsidR="00A06A21" w:rsidRPr="004D07F0">
        <w:rPr>
          <w:rFonts w:ascii="Times New Roman" w:hAnsi="Times New Roman" w:cs="Times New Roman"/>
          <w:lang w:val="en-US"/>
        </w:rPr>
        <w:t>prisoners’ sample</w:t>
      </w:r>
      <w:r w:rsidRPr="004D07F0">
        <w:rPr>
          <w:rFonts w:ascii="Times New Roman" w:hAnsi="Times New Roman" w:cs="Times New Roman"/>
          <w:lang w:val="en-US"/>
        </w:rPr>
        <w:t xml:space="preserve"> in order to </w:t>
      </w:r>
      <w:r w:rsidR="007C0ABE" w:rsidRPr="004D07F0">
        <w:rPr>
          <w:rFonts w:ascii="Times New Roman" w:hAnsi="Times New Roman" w:cs="Times New Roman"/>
          <w:lang w:val="en-US"/>
        </w:rPr>
        <w:t xml:space="preserve">identify the </w:t>
      </w:r>
      <w:r w:rsidR="00735D8F" w:rsidRPr="004D07F0">
        <w:rPr>
          <w:rFonts w:ascii="Times New Roman" w:hAnsi="Times New Roman" w:cs="Times New Roman"/>
          <w:lang w:val="en-US"/>
        </w:rPr>
        <w:t xml:space="preserve">scope of the problem. </w:t>
      </w:r>
      <w:r w:rsidR="00924E15" w:rsidRPr="004D07F0">
        <w:rPr>
          <w:rFonts w:ascii="Times New Roman" w:hAnsi="Times New Roman" w:cs="Times New Roman"/>
          <w:lang w:val="en-US"/>
        </w:rPr>
        <w:t xml:space="preserve">Second, </w:t>
      </w:r>
      <w:r w:rsidR="009651E5" w:rsidRPr="004D07F0">
        <w:rPr>
          <w:rFonts w:ascii="Times New Roman" w:hAnsi="Times New Roman" w:cs="Times New Roman"/>
          <w:lang w:val="en-US"/>
        </w:rPr>
        <w:t xml:space="preserve">differences between traumatized and non-traumatized individuals regarding the level of SUP and MHP will be assessed. Based on </w:t>
      </w:r>
      <w:r w:rsidR="0067374D">
        <w:rPr>
          <w:rFonts w:ascii="Times New Roman" w:hAnsi="Times New Roman" w:cs="Times New Roman"/>
          <w:lang w:val="en-US"/>
        </w:rPr>
        <w:t>the aforementioned previous studies</w:t>
      </w:r>
      <w:r w:rsidR="009651E5" w:rsidRPr="004D07F0">
        <w:rPr>
          <w:rFonts w:ascii="Times New Roman" w:hAnsi="Times New Roman" w:cs="Times New Roman"/>
          <w:lang w:val="en-US"/>
        </w:rPr>
        <w:t xml:space="preserve">, it is expected that traumatized individuals score significantly lower on SUP and higher on MHP. Third, </w:t>
      </w:r>
      <w:r w:rsidR="0093543F">
        <w:rPr>
          <w:rFonts w:ascii="Times New Roman" w:hAnsi="Times New Roman" w:cs="Times New Roman"/>
          <w:lang w:val="en-US"/>
        </w:rPr>
        <w:t>it was aimed</w:t>
      </w:r>
      <w:r w:rsidR="007C0ABE" w:rsidRPr="004D07F0">
        <w:rPr>
          <w:rFonts w:ascii="Times New Roman" w:hAnsi="Times New Roman" w:cs="Times New Roman"/>
          <w:lang w:val="en-US"/>
        </w:rPr>
        <w:t xml:space="preserve"> to investigate </w:t>
      </w:r>
      <w:r w:rsidR="00A06A21" w:rsidRPr="004D07F0">
        <w:rPr>
          <w:rFonts w:ascii="Times New Roman" w:hAnsi="Times New Roman" w:cs="Times New Roman"/>
          <w:lang w:val="en-US"/>
        </w:rPr>
        <w:t>the relationship b</w:t>
      </w:r>
      <w:r w:rsidR="00234A7E" w:rsidRPr="004D07F0">
        <w:rPr>
          <w:rFonts w:ascii="Times New Roman" w:hAnsi="Times New Roman" w:cs="Times New Roman"/>
          <w:lang w:val="en-US"/>
        </w:rPr>
        <w:t>etween these three variables.</w:t>
      </w:r>
      <w:r w:rsidR="00635707" w:rsidRPr="004D07F0">
        <w:rPr>
          <w:rFonts w:ascii="Times New Roman" w:hAnsi="Times New Roman" w:cs="Times New Roman"/>
          <w:lang w:val="en-US"/>
        </w:rPr>
        <w:t xml:space="preserve"> </w:t>
      </w:r>
      <w:r w:rsidR="00E74AB1" w:rsidRPr="004D07F0">
        <w:rPr>
          <w:rFonts w:ascii="Times New Roman" w:hAnsi="Times New Roman" w:cs="Times New Roman"/>
          <w:lang w:val="en-US"/>
        </w:rPr>
        <w:t>In line with previous studies, i</w:t>
      </w:r>
      <w:r w:rsidR="00735D8F" w:rsidRPr="004D07F0">
        <w:rPr>
          <w:rFonts w:ascii="Times New Roman" w:hAnsi="Times New Roman" w:cs="Times New Roman"/>
          <w:lang w:val="en-US"/>
        </w:rPr>
        <w:t xml:space="preserve">t is expected that </w:t>
      </w:r>
      <w:r w:rsidR="00735D8F" w:rsidRPr="004D07F0">
        <w:rPr>
          <w:rFonts w:ascii="Times New Roman" w:hAnsi="Times New Roman" w:cs="Times New Roman"/>
          <w:lang w:val="en-US"/>
        </w:rPr>
        <w:lastRenderedPageBreak/>
        <w:t xml:space="preserve">there are </w:t>
      </w:r>
      <w:r w:rsidR="00120BFD" w:rsidRPr="004D07F0">
        <w:rPr>
          <w:rFonts w:ascii="Times New Roman" w:hAnsi="Times New Roman" w:cs="Times New Roman"/>
          <w:lang w:val="en-US"/>
        </w:rPr>
        <w:t>significant</w:t>
      </w:r>
      <w:r w:rsidR="00735D8F" w:rsidRPr="004D07F0">
        <w:rPr>
          <w:rFonts w:ascii="Times New Roman" w:hAnsi="Times New Roman" w:cs="Times New Roman"/>
          <w:lang w:val="en-US"/>
        </w:rPr>
        <w:t xml:space="preserve"> correlations between CTE, SUP, and MHP. </w:t>
      </w:r>
      <w:r w:rsidR="003F08C3">
        <w:rPr>
          <w:rFonts w:ascii="Times New Roman" w:hAnsi="Times New Roman" w:cs="Times New Roman"/>
          <w:lang w:val="en-US"/>
        </w:rPr>
        <w:t xml:space="preserve">Finally, the prediction of SUP and MHP, respectively, by CTE was assessed. </w:t>
      </w:r>
    </w:p>
    <w:p w14:paraId="1E79F8CA" w14:textId="77777777" w:rsidR="005F3F9A" w:rsidRPr="004D07F0" w:rsidRDefault="005F3F9A" w:rsidP="00B406EE">
      <w:pPr>
        <w:spacing w:line="360" w:lineRule="auto"/>
        <w:rPr>
          <w:rFonts w:ascii="Times New Roman" w:hAnsi="Times New Roman" w:cs="Times New Roman"/>
          <w:lang w:val="en-US"/>
        </w:rPr>
      </w:pPr>
    </w:p>
    <w:p w14:paraId="484A10DC" w14:textId="77777777" w:rsidR="005F3F9A" w:rsidRPr="004D07F0" w:rsidRDefault="005F3F9A" w:rsidP="00B406EE">
      <w:pPr>
        <w:spacing w:line="360" w:lineRule="auto"/>
        <w:rPr>
          <w:rFonts w:ascii="Times New Roman" w:hAnsi="Times New Roman" w:cs="Times New Roman"/>
          <w:b/>
          <w:lang w:val="en-US"/>
        </w:rPr>
      </w:pPr>
      <w:r w:rsidRPr="004D07F0">
        <w:rPr>
          <w:rFonts w:ascii="Times New Roman" w:hAnsi="Times New Roman" w:cs="Times New Roman"/>
          <w:b/>
          <w:lang w:val="en-US"/>
        </w:rPr>
        <w:t>Methods</w:t>
      </w:r>
    </w:p>
    <w:p w14:paraId="5C759998" w14:textId="77777777" w:rsidR="005F3F9A" w:rsidRPr="004D07F0" w:rsidRDefault="005F3F9A" w:rsidP="00B406EE">
      <w:pPr>
        <w:spacing w:line="360" w:lineRule="auto"/>
        <w:rPr>
          <w:rFonts w:ascii="Times New Roman" w:hAnsi="Times New Roman" w:cs="Times New Roman"/>
          <w:lang w:val="en-US"/>
        </w:rPr>
      </w:pPr>
    </w:p>
    <w:p w14:paraId="2692359C" w14:textId="77777777" w:rsidR="00856D01" w:rsidRPr="007B7AB5" w:rsidRDefault="00856D01" w:rsidP="00B406EE">
      <w:pPr>
        <w:spacing w:line="360" w:lineRule="auto"/>
        <w:rPr>
          <w:rFonts w:ascii="Times New Roman" w:hAnsi="Times New Roman" w:cs="Times New Roman"/>
          <w:b/>
          <w:i/>
          <w:lang w:val="en-US"/>
        </w:rPr>
      </w:pPr>
      <w:r w:rsidRPr="007B7AB5">
        <w:rPr>
          <w:rFonts w:ascii="Times New Roman" w:hAnsi="Times New Roman" w:cs="Times New Roman"/>
          <w:b/>
          <w:i/>
          <w:lang w:val="en-US"/>
        </w:rPr>
        <w:t>P</w:t>
      </w:r>
      <w:r w:rsidR="00EC6FFE" w:rsidRPr="007B7AB5">
        <w:rPr>
          <w:rFonts w:ascii="Times New Roman" w:hAnsi="Times New Roman" w:cs="Times New Roman"/>
          <w:b/>
          <w:i/>
          <w:lang w:val="en-US"/>
        </w:rPr>
        <w:t xml:space="preserve">rocedure and </w:t>
      </w:r>
      <w:r w:rsidR="009B41AA" w:rsidRPr="007B7AB5">
        <w:rPr>
          <w:rFonts w:ascii="Times New Roman" w:hAnsi="Times New Roman" w:cs="Times New Roman"/>
          <w:b/>
          <w:i/>
          <w:lang w:val="en-US"/>
        </w:rPr>
        <w:t>p</w:t>
      </w:r>
      <w:r w:rsidRPr="007B7AB5">
        <w:rPr>
          <w:rFonts w:ascii="Times New Roman" w:hAnsi="Times New Roman" w:cs="Times New Roman"/>
          <w:b/>
          <w:i/>
          <w:lang w:val="en-US"/>
        </w:rPr>
        <w:t>articipants</w:t>
      </w:r>
    </w:p>
    <w:p w14:paraId="521F6FE5" w14:textId="77777777" w:rsidR="00856D01" w:rsidRPr="004D07F0" w:rsidRDefault="00856D01" w:rsidP="00B406EE">
      <w:pPr>
        <w:spacing w:line="360" w:lineRule="auto"/>
        <w:rPr>
          <w:rFonts w:ascii="Times New Roman" w:hAnsi="Times New Roman" w:cs="Times New Roman"/>
          <w:lang w:val="en-US"/>
        </w:rPr>
      </w:pPr>
    </w:p>
    <w:p w14:paraId="1B14964F" w14:textId="0C3B6B1C" w:rsidR="002D5AF1" w:rsidRPr="004D07F0" w:rsidRDefault="00275C94" w:rsidP="00B406EE">
      <w:pPr>
        <w:spacing w:line="360" w:lineRule="auto"/>
        <w:rPr>
          <w:rFonts w:ascii="Times New Roman" w:hAnsi="Times New Roman" w:cs="Times New Roman"/>
          <w:lang w:val="en-US"/>
        </w:rPr>
      </w:pPr>
      <w:r w:rsidRPr="004D07F0">
        <w:rPr>
          <w:rFonts w:ascii="Times New Roman" w:hAnsi="Times New Roman" w:cs="Times New Roman"/>
          <w:lang w:val="en-US"/>
        </w:rPr>
        <w:t xml:space="preserve">The study sample </w:t>
      </w:r>
      <w:r w:rsidR="00A40CC3" w:rsidRPr="004D07F0">
        <w:rPr>
          <w:rFonts w:ascii="Times New Roman" w:hAnsi="Times New Roman" w:cs="Times New Roman"/>
          <w:lang w:val="en-US"/>
        </w:rPr>
        <w:t>includes</w:t>
      </w:r>
      <w:r w:rsidRPr="004D07F0">
        <w:rPr>
          <w:rFonts w:ascii="Times New Roman" w:hAnsi="Times New Roman" w:cs="Times New Roman"/>
          <w:lang w:val="en-US"/>
        </w:rPr>
        <w:t xml:space="preserve"> </w:t>
      </w:r>
      <w:r w:rsidR="00BB53BD" w:rsidRPr="004D07F0">
        <w:rPr>
          <w:rFonts w:ascii="Times New Roman" w:hAnsi="Times New Roman" w:cs="Times New Roman"/>
          <w:lang w:val="en-US"/>
        </w:rPr>
        <w:t>49</w:t>
      </w:r>
      <w:r w:rsidRPr="004D07F0">
        <w:rPr>
          <w:rFonts w:ascii="Times New Roman" w:hAnsi="Times New Roman" w:cs="Times New Roman"/>
          <w:lang w:val="en-US"/>
        </w:rPr>
        <w:t xml:space="preserve"> incarcerated men</w:t>
      </w:r>
      <w:r w:rsidR="00E6517F" w:rsidRPr="004D07F0">
        <w:rPr>
          <w:rFonts w:ascii="Times New Roman" w:hAnsi="Times New Roman" w:cs="Times New Roman"/>
          <w:lang w:val="en-US"/>
        </w:rPr>
        <w:t xml:space="preserve"> from a men’s only prison in the German-speaking part of Switzerland</w:t>
      </w:r>
      <w:r w:rsidRPr="004D07F0">
        <w:rPr>
          <w:rFonts w:ascii="Times New Roman" w:hAnsi="Times New Roman" w:cs="Times New Roman"/>
          <w:lang w:val="en-US"/>
        </w:rPr>
        <w:t xml:space="preserve">. </w:t>
      </w:r>
      <w:r w:rsidR="00AE4736" w:rsidRPr="004D07F0">
        <w:rPr>
          <w:rFonts w:ascii="Times New Roman" w:hAnsi="Times New Roman" w:cs="Times New Roman"/>
          <w:lang w:val="en-US"/>
        </w:rPr>
        <w:t>A</w:t>
      </w:r>
      <w:r w:rsidR="00A40CC3" w:rsidRPr="004D07F0">
        <w:rPr>
          <w:rFonts w:ascii="Times New Roman" w:hAnsi="Times New Roman" w:cs="Times New Roman"/>
          <w:lang w:val="en-US"/>
        </w:rPr>
        <w:t>fter</w:t>
      </w:r>
      <w:r w:rsidRPr="004D07F0">
        <w:rPr>
          <w:rFonts w:ascii="Times New Roman" w:hAnsi="Times New Roman" w:cs="Times New Roman"/>
          <w:lang w:val="en-US"/>
        </w:rPr>
        <w:t xml:space="preserve"> positive </w:t>
      </w:r>
      <w:r w:rsidR="00A40CC3" w:rsidRPr="004D07F0">
        <w:rPr>
          <w:rFonts w:ascii="Times New Roman" w:hAnsi="Times New Roman" w:cs="Times New Roman"/>
          <w:lang w:val="en-US"/>
        </w:rPr>
        <w:t>evaluation of the study procedure by the local</w:t>
      </w:r>
      <w:r w:rsidRPr="004D07F0">
        <w:rPr>
          <w:rFonts w:ascii="Times New Roman" w:hAnsi="Times New Roman" w:cs="Times New Roman"/>
          <w:lang w:val="en-US"/>
        </w:rPr>
        <w:t xml:space="preserve"> ethics committee, the files </w:t>
      </w:r>
      <w:r w:rsidR="00A40CC3" w:rsidRPr="004D07F0">
        <w:rPr>
          <w:rFonts w:ascii="Times New Roman" w:hAnsi="Times New Roman" w:cs="Times New Roman"/>
          <w:lang w:val="en-US"/>
        </w:rPr>
        <w:t xml:space="preserve">of </w:t>
      </w:r>
      <w:r w:rsidRPr="004D07F0">
        <w:rPr>
          <w:rFonts w:ascii="Times New Roman" w:hAnsi="Times New Roman" w:cs="Times New Roman"/>
          <w:lang w:val="en-US"/>
        </w:rPr>
        <w:t xml:space="preserve">all </w:t>
      </w:r>
      <w:r w:rsidR="00E6517F" w:rsidRPr="004D07F0">
        <w:rPr>
          <w:rFonts w:ascii="Times New Roman" w:hAnsi="Times New Roman" w:cs="Times New Roman"/>
          <w:lang w:val="en-US"/>
        </w:rPr>
        <w:t>prisoners</w:t>
      </w:r>
      <w:r w:rsidRPr="004D07F0">
        <w:rPr>
          <w:rFonts w:ascii="Times New Roman" w:hAnsi="Times New Roman" w:cs="Times New Roman"/>
          <w:lang w:val="en-US"/>
        </w:rPr>
        <w:t xml:space="preserve"> were screened for potential</w:t>
      </w:r>
      <w:r w:rsidR="00B438D6" w:rsidRPr="004D07F0">
        <w:rPr>
          <w:rFonts w:ascii="Times New Roman" w:hAnsi="Times New Roman" w:cs="Times New Roman"/>
          <w:lang w:val="en-US"/>
        </w:rPr>
        <w:t>ly eligible</w:t>
      </w:r>
      <w:r w:rsidRPr="004D07F0">
        <w:rPr>
          <w:rFonts w:ascii="Times New Roman" w:hAnsi="Times New Roman" w:cs="Times New Roman"/>
          <w:lang w:val="en-US"/>
        </w:rPr>
        <w:t xml:space="preserve"> participants at two time points six months</w:t>
      </w:r>
      <w:r w:rsidR="004343E1" w:rsidRPr="004D07F0">
        <w:rPr>
          <w:rFonts w:ascii="Times New Roman" w:hAnsi="Times New Roman" w:cs="Times New Roman"/>
          <w:lang w:val="en-US"/>
        </w:rPr>
        <w:t xml:space="preserve"> apart</w:t>
      </w:r>
      <w:r w:rsidRPr="004D07F0">
        <w:rPr>
          <w:rFonts w:ascii="Times New Roman" w:hAnsi="Times New Roman" w:cs="Times New Roman"/>
          <w:lang w:val="en-US"/>
        </w:rPr>
        <w:t xml:space="preserve">. </w:t>
      </w:r>
      <w:r w:rsidR="00FA2379" w:rsidRPr="004D07F0">
        <w:rPr>
          <w:rFonts w:ascii="Times New Roman" w:hAnsi="Times New Roman" w:cs="Times New Roman"/>
          <w:lang w:val="en-US"/>
        </w:rPr>
        <w:t xml:space="preserve">Inclusion criteria were German language, no </w:t>
      </w:r>
      <w:r w:rsidR="004343E1" w:rsidRPr="004D07F0">
        <w:rPr>
          <w:rFonts w:ascii="Times New Roman" w:hAnsi="Times New Roman" w:cs="Times New Roman"/>
          <w:lang w:val="en-US"/>
        </w:rPr>
        <w:t xml:space="preserve">current risk for </w:t>
      </w:r>
      <w:r w:rsidR="00FA2379" w:rsidRPr="004D07F0">
        <w:rPr>
          <w:rFonts w:ascii="Times New Roman" w:hAnsi="Times New Roman" w:cs="Times New Roman"/>
          <w:lang w:val="en-US"/>
        </w:rPr>
        <w:t xml:space="preserve">self or </w:t>
      </w:r>
      <w:r w:rsidR="004343E1" w:rsidRPr="004D07F0">
        <w:rPr>
          <w:rFonts w:ascii="Times New Roman" w:hAnsi="Times New Roman" w:cs="Times New Roman"/>
          <w:lang w:val="en-US"/>
        </w:rPr>
        <w:t>other harm</w:t>
      </w:r>
      <w:r w:rsidR="00FA2379" w:rsidRPr="004D07F0">
        <w:rPr>
          <w:rFonts w:ascii="Times New Roman" w:hAnsi="Times New Roman" w:cs="Times New Roman"/>
          <w:lang w:val="en-US"/>
        </w:rPr>
        <w:t xml:space="preserve">, and </w:t>
      </w:r>
      <w:r w:rsidR="00AE4736" w:rsidRPr="004D07F0">
        <w:rPr>
          <w:rFonts w:ascii="Times New Roman" w:hAnsi="Times New Roman" w:cs="Times New Roman"/>
          <w:lang w:val="en-US"/>
        </w:rPr>
        <w:t>informed consent</w:t>
      </w:r>
      <w:r w:rsidR="00FA2379" w:rsidRPr="004D07F0">
        <w:rPr>
          <w:rFonts w:ascii="Times New Roman" w:hAnsi="Times New Roman" w:cs="Times New Roman"/>
          <w:lang w:val="en-US"/>
        </w:rPr>
        <w:t xml:space="preserve">. </w:t>
      </w:r>
      <w:r w:rsidRPr="004D07F0">
        <w:rPr>
          <w:rFonts w:ascii="Times New Roman" w:hAnsi="Times New Roman" w:cs="Times New Roman"/>
          <w:lang w:val="en-US"/>
        </w:rPr>
        <w:t xml:space="preserve">In total, </w:t>
      </w:r>
      <w:r w:rsidR="00AE4736" w:rsidRPr="004D07F0">
        <w:rPr>
          <w:rFonts w:ascii="Times New Roman" w:hAnsi="Times New Roman" w:cs="Times New Roman"/>
          <w:lang w:val="en-US"/>
        </w:rPr>
        <w:t>n</w:t>
      </w:r>
      <w:r w:rsidRPr="004D07F0">
        <w:rPr>
          <w:rFonts w:ascii="Times New Roman" w:hAnsi="Times New Roman" w:cs="Times New Roman"/>
          <w:lang w:val="en-US"/>
        </w:rPr>
        <w:t>=222 files were screened</w:t>
      </w:r>
      <w:r w:rsidR="007A29EC" w:rsidRPr="004D07F0">
        <w:rPr>
          <w:rFonts w:ascii="Times New Roman" w:hAnsi="Times New Roman" w:cs="Times New Roman"/>
          <w:lang w:val="en-US"/>
        </w:rPr>
        <w:t xml:space="preserve">, </w:t>
      </w:r>
      <w:r w:rsidR="00AE4736" w:rsidRPr="004D07F0">
        <w:rPr>
          <w:rFonts w:ascii="Times New Roman" w:hAnsi="Times New Roman" w:cs="Times New Roman"/>
          <w:lang w:val="en-US"/>
        </w:rPr>
        <w:t xml:space="preserve">and </w:t>
      </w:r>
      <w:r w:rsidR="00914C61" w:rsidRPr="004D07F0">
        <w:rPr>
          <w:rFonts w:ascii="Times New Roman" w:hAnsi="Times New Roman" w:cs="Times New Roman"/>
          <w:lang w:val="en-US"/>
        </w:rPr>
        <w:t>n</w:t>
      </w:r>
      <w:r w:rsidR="007A29EC" w:rsidRPr="004D07F0">
        <w:rPr>
          <w:rFonts w:ascii="Times New Roman" w:hAnsi="Times New Roman" w:cs="Times New Roman"/>
          <w:lang w:val="en-US"/>
        </w:rPr>
        <w:t>=</w:t>
      </w:r>
      <w:r w:rsidR="00C87F06" w:rsidRPr="004D07F0">
        <w:rPr>
          <w:rFonts w:ascii="Times New Roman" w:hAnsi="Times New Roman" w:cs="Times New Roman"/>
          <w:lang w:val="en-US"/>
        </w:rPr>
        <w:t>101</w:t>
      </w:r>
      <w:r w:rsidR="007A29EC" w:rsidRPr="004D07F0">
        <w:rPr>
          <w:rFonts w:ascii="Times New Roman" w:hAnsi="Times New Roman" w:cs="Times New Roman"/>
          <w:lang w:val="en-US"/>
        </w:rPr>
        <w:t xml:space="preserve"> were excluded</w:t>
      </w:r>
      <w:r w:rsidR="00914C61" w:rsidRPr="004D07F0">
        <w:rPr>
          <w:rFonts w:ascii="Times New Roman" w:hAnsi="Times New Roman" w:cs="Times New Roman"/>
          <w:lang w:val="en-US"/>
        </w:rPr>
        <w:t xml:space="preserve"> because of </w:t>
      </w:r>
      <w:r w:rsidR="00AE4736" w:rsidRPr="004D07F0">
        <w:rPr>
          <w:rFonts w:ascii="Times New Roman" w:hAnsi="Times New Roman" w:cs="Times New Roman"/>
          <w:lang w:val="en-US"/>
        </w:rPr>
        <w:t>not meeting study requirements (fig</w:t>
      </w:r>
      <w:r w:rsidR="00AC41EA" w:rsidRPr="004D07F0">
        <w:rPr>
          <w:rFonts w:ascii="Times New Roman" w:hAnsi="Times New Roman" w:cs="Times New Roman"/>
          <w:lang w:val="en-US"/>
        </w:rPr>
        <w:t xml:space="preserve">. </w:t>
      </w:r>
      <w:r w:rsidR="00AE4736" w:rsidRPr="004D07F0">
        <w:rPr>
          <w:rFonts w:ascii="Times New Roman" w:hAnsi="Times New Roman" w:cs="Times New Roman"/>
          <w:lang w:val="en-US"/>
        </w:rPr>
        <w:t>1)</w:t>
      </w:r>
      <w:r w:rsidR="00914C61" w:rsidRPr="004D07F0">
        <w:rPr>
          <w:rFonts w:ascii="Times New Roman" w:hAnsi="Times New Roman" w:cs="Times New Roman"/>
          <w:lang w:val="en-US"/>
        </w:rPr>
        <w:t xml:space="preserve">. </w:t>
      </w:r>
      <w:r w:rsidR="00C87F06" w:rsidRPr="004D07F0">
        <w:rPr>
          <w:rFonts w:ascii="Times New Roman" w:hAnsi="Times New Roman" w:cs="Times New Roman"/>
          <w:lang w:val="en-US"/>
        </w:rPr>
        <w:t>N=121</w:t>
      </w:r>
      <w:r w:rsidR="00B438D6" w:rsidRPr="004D07F0">
        <w:rPr>
          <w:rFonts w:ascii="Times New Roman" w:hAnsi="Times New Roman" w:cs="Times New Roman"/>
          <w:lang w:val="en-US"/>
        </w:rPr>
        <w:t xml:space="preserve"> prisoners</w:t>
      </w:r>
      <w:r w:rsidR="00C87F06" w:rsidRPr="004D07F0">
        <w:rPr>
          <w:rFonts w:ascii="Times New Roman" w:hAnsi="Times New Roman" w:cs="Times New Roman"/>
          <w:lang w:val="en-US"/>
        </w:rPr>
        <w:t xml:space="preserve"> </w:t>
      </w:r>
      <w:r w:rsidR="00914C61" w:rsidRPr="004D07F0">
        <w:rPr>
          <w:rFonts w:ascii="Times New Roman" w:hAnsi="Times New Roman" w:cs="Times New Roman"/>
          <w:lang w:val="en-US"/>
        </w:rPr>
        <w:t xml:space="preserve">were met in person </w:t>
      </w:r>
      <w:r w:rsidR="007A29EC" w:rsidRPr="004D07F0">
        <w:rPr>
          <w:rFonts w:ascii="Times New Roman" w:hAnsi="Times New Roman" w:cs="Times New Roman"/>
          <w:lang w:val="en-US"/>
        </w:rPr>
        <w:t xml:space="preserve">in order to provide information </w:t>
      </w:r>
      <w:r w:rsidR="00914C61" w:rsidRPr="004D07F0">
        <w:rPr>
          <w:rFonts w:ascii="Times New Roman" w:hAnsi="Times New Roman" w:cs="Times New Roman"/>
          <w:lang w:val="en-US"/>
        </w:rPr>
        <w:t xml:space="preserve">about </w:t>
      </w:r>
      <w:r w:rsidR="007A29EC" w:rsidRPr="004D07F0">
        <w:rPr>
          <w:rFonts w:ascii="Times New Roman" w:hAnsi="Times New Roman" w:cs="Times New Roman"/>
          <w:lang w:val="en-US"/>
        </w:rPr>
        <w:t>the study</w:t>
      </w:r>
      <w:r w:rsidR="00FA2379" w:rsidRPr="004D07F0">
        <w:rPr>
          <w:rFonts w:ascii="Times New Roman" w:hAnsi="Times New Roman" w:cs="Times New Roman"/>
          <w:lang w:val="en-US"/>
        </w:rPr>
        <w:t xml:space="preserve">, to </w:t>
      </w:r>
      <w:r w:rsidR="00914C61" w:rsidRPr="004D07F0">
        <w:rPr>
          <w:rFonts w:ascii="Times New Roman" w:hAnsi="Times New Roman" w:cs="Times New Roman"/>
          <w:lang w:val="en-US"/>
        </w:rPr>
        <w:t>ascertain</w:t>
      </w:r>
      <w:r w:rsidR="00FA2379" w:rsidRPr="004D07F0">
        <w:rPr>
          <w:rFonts w:ascii="Times New Roman" w:hAnsi="Times New Roman" w:cs="Times New Roman"/>
          <w:lang w:val="en-US"/>
        </w:rPr>
        <w:t xml:space="preserve"> inclusion criteria,</w:t>
      </w:r>
      <w:r w:rsidR="007A29EC" w:rsidRPr="004D07F0">
        <w:rPr>
          <w:rFonts w:ascii="Times New Roman" w:hAnsi="Times New Roman" w:cs="Times New Roman"/>
          <w:lang w:val="en-US"/>
        </w:rPr>
        <w:t xml:space="preserve"> and</w:t>
      </w:r>
      <w:r w:rsidR="00B438D6" w:rsidRPr="004D07F0">
        <w:rPr>
          <w:rFonts w:ascii="Times New Roman" w:hAnsi="Times New Roman" w:cs="Times New Roman"/>
          <w:lang w:val="en-US"/>
        </w:rPr>
        <w:t>, if the candidate was eligible,</w:t>
      </w:r>
      <w:r w:rsidR="007A29EC" w:rsidRPr="004D07F0">
        <w:rPr>
          <w:rFonts w:ascii="Times New Roman" w:hAnsi="Times New Roman" w:cs="Times New Roman"/>
          <w:lang w:val="en-US"/>
        </w:rPr>
        <w:t xml:space="preserve"> to ask for participation. </w:t>
      </w:r>
      <w:r w:rsidR="00C87F06" w:rsidRPr="004D07F0">
        <w:rPr>
          <w:rFonts w:ascii="Times New Roman" w:hAnsi="Times New Roman" w:cs="Times New Roman"/>
          <w:lang w:val="en-US"/>
        </w:rPr>
        <w:t>N=72</w:t>
      </w:r>
      <w:r w:rsidR="007A29EC" w:rsidRPr="004D07F0">
        <w:rPr>
          <w:rFonts w:ascii="Times New Roman" w:hAnsi="Times New Roman" w:cs="Times New Roman"/>
          <w:lang w:val="en-US"/>
        </w:rPr>
        <w:t xml:space="preserve"> </w:t>
      </w:r>
      <w:r w:rsidR="00B438D6" w:rsidRPr="004D07F0">
        <w:rPr>
          <w:rFonts w:ascii="Times New Roman" w:hAnsi="Times New Roman" w:cs="Times New Roman"/>
          <w:lang w:val="en-US"/>
        </w:rPr>
        <w:t xml:space="preserve">were eligible and </w:t>
      </w:r>
      <w:r w:rsidR="00914C61" w:rsidRPr="004D07F0">
        <w:rPr>
          <w:rFonts w:ascii="Times New Roman" w:hAnsi="Times New Roman" w:cs="Times New Roman"/>
          <w:lang w:val="en-US"/>
        </w:rPr>
        <w:t>gave informed consent</w:t>
      </w:r>
      <w:r w:rsidR="007A29EC" w:rsidRPr="004D07F0">
        <w:rPr>
          <w:rFonts w:ascii="Times New Roman" w:hAnsi="Times New Roman" w:cs="Times New Roman"/>
          <w:lang w:val="en-US"/>
        </w:rPr>
        <w:t xml:space="preserve">. </w:t>
      </w:r>
      <w:r w:rsidR="00914C61" w:rsidRPr="004D07F0">
        <w:rPr>
          <w:rFonts w:ascii="Times New Roman" w:hAnsi="Times New Roman" w:cs="Times New Roman"/>
          <w:lang w:val="en-US"/>
        </w:rPr>
        <w:t>N=12 dropped out</w:t>
      </w:r>
      <w:r w:rsidR="007A29EC" w:rsidRPr="004D07F0">
        <w:rPr>
          <w:rFonts w:ascii="Times New Roman" w:hAnsi="Times New Roman" w:cs="Times New Roman"/>
          <w:lang w:val="en-US"/>
        </w:rPr>
        <w:t xml:space="preserve"> during the interval between </w:t>
      </w:r>
      <w:r w:rsidR="00C83AFC" w:rsidRPr="004D07F0">
        <w:rPr>
          <w:rFonts w:ascii="Times New Roman" w:hAnsi="Times New Roman" w:cs="Times New Roman"/>
          <w:lang w:val="en-US"/>
        </w:rPr>
        <w:t xml:space="preserve">the initial </w:t>
      </w:r>
      <w:r w:rsidR="007A29EC" w:rsidRPr="004D07F0">
        <w:rPr>
          <w:rFonts w:ascii="Times New Roman" w:hAnsi="Times New Roman" w:cs="Times New Roman"/>
          <w:lang w:val="en-US"/>
        </w:rPr>
        <w:t xml:space="preserve">meeting and </w:t>
      </w:r>
      <w:r w:rsidR="00C83AFC" w:rsidRPr="004D07F0">
        <w:rPr>
          <w:rFonts w:ascii="Times New Roman" w:hAnsi="Times New Roman" w:cs="Times New Roman"/>
          <w:lang w:val="en-US"/>
        </w:rPr>
        <w:t>assessment</w:t>
      </w:r>
      <w:r w:rsidR="007A29EC" w:rsidRPr="004D07F0">
        <w:rPr>
          <w:rFonts w:ascii="Times New Roman" w:hAnsi="Times New Roman" w:cs="Times New Roman"/>
          <w:lang w:val="en-US"/>
        </w:rPr>
        <w:t xml:space="preserve">, which took place </w:t>
      </w:r>
      <w:r w:rsidR="00C83AFC" w:rsidRPr="004D07F0">
        <w:rPr>
          <w:rFonts w:ascii="Times New Roman" w:hAnsi="Times New Roman" w:cs="Times New Roman"/>
          <w:lang w:val="en-US"/>
        </w:rPr>
        <w:t xml:space="preserve">during </w:t>
      </w:r>
      <w:r w:rsidR="007A29EC" w:rsidRPr="004D07F0">
        <w:rPr>
          <w:rFonts w:ascii="Times New Roman" w:hAnsi="Times New Roman" w:cs="Times New Roman"/>
          <w:lang w:val="en-US"/>
        </w:rPr>
        <w:t xml:space="preserve">the </w:t>
      </w:r>
      <w:r w:rsidR="00C87F06" w:rsidRPr="004D07F0">
        <w:rPr>
          <w:rFonts w:ascii="Times New Roman" w:hAnsi="Times New Roman" w:cs="Times New Roman"/>
          <w:lang w:val="en-US"/>
        </w:rPr>
        <w:t xml:space="preserve">following </w:t>
      </w:r>
      <w:r w:rsidR="007A29EC" w:rsidRPr="004D07F0">
        <w:rPr>
          <w:rFonts w:ascii="Times New Roman" w:hAnsi="Times New Roman" w:cs="Times New Roman"/>
          <w:lang w:val="en-US"/>
        </w:rPr>
        <w:t>day</w:t>
      </w:r>
      <w:r w:rsidR="00FA2379" w:rsidRPr="004D07F0">
        <w:rPr>
          <w:rFonts w:ascii="Times New Roman" w:hAnsi="Times New Roman" w:cs="Times New Roman"/>
          <w:lang w:val="en-US"/>
        </w:rPr>
        <w:t>s</w:t>
      </w:r>
      <w:r w:rsidR="00AC41EA" w:rsidRPr="004D07F0">
        <w:rPr>
          <w:rFonts w:ascii="Times New Roman" w:hAnsi="Times New Roman" w:cs="Times New Roman"/>
          <w:lang w:val="en-US"/>
        </w:rPr>
        <w:t>, and a further N=11 were not eligible or willing to participate nevertheless</w:t>
      </w:r>
      <w:r w:rsidR="00C87F06" w:rsidRPr="004D07F0">
        <w:rPr>
          <w:rFonts w:ascii="Times New Roman" w:hAnsi="Times New Roman" w:cs="Times New Roman"/>
          <w:lang w:val="en-US"/>
        </w:rPr>
        <w:t xml:space="preserve">. </w:t>
      </w:r>
      <w:r w:rsidR="007A29EC" w:rsidRPr="004D07F0">
        <w:rPr>
          <w:rFonts w:ascii="Times New Roman" w:hAnsi="Times New Roman" w:cs="Times New Roman"/>
          <w:lang w:val="en-US"/>
        </w:rPr>
        <w:t xml:space="preserve">So, </w:t>
      </w:r>
      <w:r w:rsidRPr="004D07F0">
        <w:rPr>
          <w:rFonts w:ascii="Times New Roman" w:hAnsi="Times New Roman" w:cs="Times New Roman"/>
          <w:lang w:val="en-US"/>
        </w:rPr>
        <w:t>the males’</w:t>
      </w:r>
      <w:r w:rsidR="007A29EC" w:rsidRPr="004D07F0">
        <w:rPr>
          <w:rFonts w:ascii="Times New Roman" w:hAnsi="Times New Roman" w:cs="Times New Roman"/>
          <w:lang w:val="en-US"/>
        </w:rPr>
        <w:t xml:space="preserve"> sample was comprised of </w:t>
      </w:r>
      <w:r w:rsidR="0003418F" w:rsidRPr="004D07F0">
        <w:rPr>
          <w:rFonts w:ascii="Times New Roman" w:hAnsi="Times New Roman" w:cs="Times New Roman"/>
          <w:lang w:val="en-US"/>
        </w:rPr>
        <w:t>49</w:t>
      </w:r>
      <w:r w:rsidR="007A29EC" w:rsidRPr="004D07F0">
        <w:rPr>
          <w:rFonts w:ascii="Times New Roman" w:hAnsi="Times New Roman" w:cs="Times New Roman"/>
          <w:lang w:val="en-US"/>
        </w:rPr>
        <w:t xml:space="preserve"> incarcerated men</w:t>
      </w:r>
      <w:r w:rsidR="00AE4736" w:rsidRPr="004D07F0">
        <w:rPr>
          <w:rFonts w:ascii="Times New Roman" w:hAnsi="Times New Roman" w:cs="Times New Roman"/>
          <w:lang w:val="en-US"/>
        </w:rPr>
        <w:t>.</w:t>
      </w:r>
    </w:p>
    <w:p w14:paraId="7FD720AC" w14:textId="77777777" w:rsidR="00DA3872" w:rsidRPr="004D07F0" w:rsidRDefault="00DA3872" w:rsidP="00B406EE">
      <w:pPr>
        <w:spacing w:line="360" w:lineRule="auto"/>
        <w:rPr>
          <w:rFonts w:ascii="Times New Roman" w:hAnsi="Times New Roman" w:cs="Times New Roman"/>
          <w:lang w:val="en-US"/>
        </w:rPr>
      </w:pPr>
    </w:p>
    <w:p w14:paraId="7B0D6DBA" w14:textId="77777777" w:rsidR="00DA3872" w:rsidRPr="004D07F0" w:rsidRDefault="00DA3872" w:rsidP="00B406EE">
      <w:pPr>
        <w:spacing w:line="360" w:lineRule="auto"/>
        <w:rPr>
          <w:rFonts w:ascii="Times New Roman" w:hAnsi="Times New Roman" w:cs="Times New Roman"/>
          <w:lang w:val="en-US"/>
        </w:rPr>
      </w:pPr>
      <w:r w:rsidRPr="004D07F0">
        <w:rPr>
          <w:rFonts w:ascii="Times New Roman" w:hAnsi="Times New Roman" w:cs="Times New Roman"/>
          <w:lang w:val="en-US"/>
        </w:rPr>
        <w:t>*** Please insert figure 1 here ***</w:t>
      </w:r>
    </w:p>
    <w:p w14:paraId="4D377387" w14:textId="77777777" w:rsidR="00063933" w:rsidRPr="004D07F0" w:rsidRDefault="00063933" w:rsidP="00B406EE">
      <w:pPr>
        <w:spacing w:line="360" w:lineRule="auto"/>
        <w:rPr>
          <w:rFonts w:ascii="Times New Roman" w:hAnsi="Times New Roman" w:cs="Times New Roman"/>
          <w:lang w:val="en-US"/>
        </w:rPr>
      </w:pPr>
    </w:p>
    <w:p w14:paraId="6357DEBA" w14:textId="77777777" w:rsidR="00AB0EA7" w:rsidRPr="004D07F0" w:rsidRDefault="00E6517F" w:rsidP="00B406EE">
      <w:pPr>
        <w:spacing w:line="360" w:lineRule="auto"/>
        <w:rPr>
          <w:rFonts w:ascii="Times New Roman" w:hAnsi="Times New Roman" w:cs="Times New Roman"/>
          <w:lang w:val="en-US"/>
        </w:rPr>
      </w:pPr>
      <w:r w:rsidRPr="004D07F0">
        <w:rPr>
          <w:rFonts w:ascii="Times New Roman" w:hAnsi="Times New Roman" w:cs="Times New Roman"/>
          <w:lang w:val="en-US"/>
        </w:rPr>
        <w:t>D</w:t>
      </w:r>
      <w:r w:rsidR="00AB0EA7" w:rsidRPr="004D07F0">
        <w:rPr>
          <w:rFonts w:ascii="Times New Roman" w:hAnsi="Times New Roman" w:cs="Times New Roman"/>
          <w:lang w:val="en-US"/>
        </w:rPr>
        <w:t xml:space="preserve">ata </w:t>
      </w:r>
      <w:r w:rsidR="00F737E7" w:rsidRPr="004D07F0">
        <w:rPr>
          <w:rFonts w:ascii="Times New Roman" w:hAnsi="Times New Roman" w:cs="Times New Roman"/>
          <w:lang w:val="en-US"/>
        </w:rPr>
        <w:t xml:space="preserve">collection </w:t>
      </w:r>
      <w:r w:rsidR="00AB0EA7" w:rsidRPr="004D07F0">
        <w:rPr>
          <w:rFonts w:ascii="Times New Roman" w:hAnsi="Times New Roman" w:cs="Times New Roman"/>
          <w:lang w:val="en-US"/>
        </w:rPr>
        <w:t>took place in small groups with 5-10 prisoners</w:t>
      </w:r>
      <w:r w:rsidR="00F737E7" w:rsidRPr="004D07F0">
        <w:rPr>
          <w:rFonts w:ascii="Times New Roman" w:hAnsi="Times New Roman" w:cs="Times New Roman"/>
          <w:lang w:val="en-US"/>
        </w:rPr>
        <w:t>, took</w:t>
      </w:r>
      <w:r w:rsidR="0085608C" w:rsidRPr="004D07F0">
        <w:rPr>
          <w:rFonts w:ascii="Times New Roman" w:hAnsi="Times New Roman" w:cs="Times New Roman"/>
          <w:lang w:val="en-US"/>
        </w:rPr>
        <w:t xml:space="preserve"> one </w:t>
      </w:r>
      <w:r w:rsidRPr="004D07F0">
        <w:rPr>
          <w:rFonts w:ascii="Times New Roman" w:hAnsi="Times New Roman" w:cs="Times New Roman"/>
          <w:lang w:val="en-US"/>
        </w:rPr>
        <w:t>hour</w:t>
      </w:r>
      <w:r w:rsidR="00BA75E9" w:rsidRPr="004D07F0">
        <w:rPr>
          <w:rFonts w:ascii="Times New Roman" w:hAnsi="Times New Roman" w:cs="Times New Roman"/>
          <w:lang w:val="en-US"/>
        </w:rPr>
        <w:t>, and was paper-pencil</w:t>
      </w:r>
      <w:r w:rsidR="00F737E7" w:rsidRPr="004D07F0">
        <w:rPr>
          <w:rFonts w:ascii="Times New Roman" w:hAnsi="Times New Roman" w:cs="Times New Roman"/>
          <w:lang w:val="en-US"/>
        </w:rPr>
        <w:t>-based</w:t>
      </w:r>
      <w:r w:rsidR="0085608C" w:rsidRPr="004D07F0">
        <w:rPr>
          <w:rFonts w:ascii="Times New Roman" w:hAnsi="Times New Roman" w:cs="Times New Roman"/>
          <w:lang w:val="en-US"/>
        </w:rPr>
        <w:t xml:space="preserve">. </w:t>
      </w:r>
      <w:r w:rsidR="0019006C" w:rsidRPr="004D07F0">
        <w:rPr>
          <w:rFonts w:ascii="Times New Roman" w:hAnsi="Times New Roman" w:cs="Times New Roman"/>
          <w:lang w:val="en-US"/>
        </w:rPr>
        <w:t xml:space="preserve">Informed consent was </w:t>
      </w:r>
      <w:r w:rsidR="00F737E7" w:rsidRPr="004D07F0">
        <w:rPr>
          <w:rFonts w:ascii="Times New Roman" w:hAnsi="Times New Roman" w:cs="Times New Roman"/>
          <w:lang w:val="en-US"/>
        </w:rPr>
        <w:t xml:space="preserve">obtained </w:t>
      </w:r>
      <w:r w:rsidR="0019006C" w:rsidRPr="004D07F0">
        <w:rPr>
          <w:rFonts w:ascii="Times New Roman" w:hAnsi="Times New Roman" w:cs="Times New Roman"/>
          <w:lang w:val="en-US"/>
        </w:rPr>
        <w:t xml:space="preserve">from each participant prior to participation. </w:t>
      </w:r>
      <w:r w:rsidR="00F737E7" w:rsidRPr="004D07F0">
        <w:rPr>
          <w:rFonts w:ascii="Times New Roman" w:hAnsi="Times New Roman" w:cs="Times New Roman"/>
          <w:lang w:val="en-US"/>
        </w:rPr>
        <w:t>Assessments were accompanied by</w:t>
      </w:r>
      <w:r w:rsidR="00BA75E9" w:rsidRPr="004D07F0">
        <w:rPr>
          <w:rFonts w:ascii="Times New Roman" w:hAnsi="Times New Roman" w:cs="Times New Roman"/>
          <w:lang w:val="en-US"/>
        </w:rPr>
        <w:t xml:space="preserve"> </w:t>
      </w:r>
      <w:r w:rsidR="008B3594" w:rsidRPr="004D07F0">
        <w:rPr>
          <w:rFonts w:ascii="Times New Roman" w:hAnsi="Times New Roman" w:cs="Times New Roman"/>
          <w:lang w:val="en-US"/>
        </w:rPr>
        <w:t xml:space="preserve">two research members in order to guide and answer questions. </w:t>
      </w:r>
      <w:r w:rsidR="00481804" w:rsidRPr="004D07F0">
        <w:rPr>
          <w:rFonts w:ascii="Times New Roman" w:hAnsi="Times New Roman" w:cs="Times New Roman"/>
          <w:lang w:val="en-US"/>
        </w:rPr>
        <w:t>None of the study participants</w:t>
      </w:r>
      <w:r w:rsidR="0019006C" w:rsidRPr="004D07F0">
        <w:rPr>
          <w:rFonts w:ascii="Times New Roman" w:hAnsi="Times New Roman" w:cs="Times New Roman"/>
          <w:lang w:val="en-US"/>
        </w:rPr>
        <w:t xml:space="preserve"> </w:t>
      </w:r>
      <w:r w:rsidR="00481804" w:rsidRPr="004D07F0">
        <w:rPr>
          <w:rFonts w:ascii="Times New Roman" w:hAnsi="Times New Roman" w:cs="Times New Roman"/>
          <w:lang w:val="en-US"/>
        </w:rPr>
        <w:t>benefit</w:t>
      </w:r>
      <w:r w:rsidR="0019006C" w:rsidRPr="004D07F0">
        <w:rPr>
          <w:rFonts w:ascii="Times New Roman" w:hAnsi="Times New Roman" w:cs="Times New Roman"/>
          <w:lang w:val="en-US"/>
        </w:rPr>
        <w:t>ted</w:t>
      </w:r>
      <w:r w:rsidR="00481804" w:rsidRPr="004D07F0">
        <w:rPr>
          <w:rFonts w:ascii="Times New Roman" w:hAnsi="Times New Roman" w:cs="Times New Roman"/>
          <w:lang w:val="en-US"/>
        </w:rPr>
        <w:t xml:space="preserve"> from study participation, besides the fact that it took place during working hour</w:t>
      </w:r>
      <w:r w:rsidR="00F737E7" w:rsidRPr="004D07F0">
        <w:rPr>
          <w:rFonts w:ascii="Times New Roman" w:hAnsi="Times New Roman" w:cs="Times New Roman"/>
          <w:lang w:val="en-US"/>
        </w:rPr>
        <w:t>s</w:t>
      </w:r>
      <w:r w:rsidR="00481804" w:rsidRPr="004D07F0">
        <w:rPr>
          <w:rFonts w:ascii="Times New Roman" w:hAnsi="Times New Roman" w:cs="Times New Roman"/>
          <w:lang w:val="en-US"/>
        </w:rPr>
        <w:t>.</w:t>
      </w:r>
    </w:p>
    <w:p w14:paraId="3D0879DC" w14:textId="77777777" w:rsidR="007A29EC" w:rsidRPr="004D07F0" w:rsidRDefault="007A29EC" w:rsidP="00B406EE">
      <w:pPr>
        <w:spacing w:line="360" w:lineRule="auto"/>
        <w:rPr>
          <w:rFonts w:ascii="Times New Roman" w:hAnsi="Times New Roman" w:cs="Times New Roman"/>
          <w:lang w:val="en-US"/>
        </w:rPr>
      </w:pPr>
    </w:p>
    <w:p w14:paraId="0937C32B" w14:textId="77777777" w:rsidR="00856D01" w:rsidRPr="007B7AB5" w:rsidRDefault="00856D01" w:rsidP="00B406EE">
      <w:pPr>
        <w:spacing w:line="360" w:lineRule="auto"/>
        <w:rPr>
          <w:rFonts w:ascii="Times New Roman" w:hAnsi="Times New Roman" w:cs="Times New Roman"/>
          <w:b/>
          <w:i/>
          <w:lang w:val="en-US"/>
        </w:rPr>
      </w:pPr>
      <w:r w:rsidRPr="007B7AB5">
        <w:rPr>
          <w:rFonts w:ascii="Times New Roman" w:hAnsi="Times New Roman" w:cs="Times New Roman"/>
          <w:b/>
          <w:i/>
          <w:lang w:val="en-US"/>
        </w:rPr>
        <w:t>Measures</w:t>
      </w:r>
    </w:p>
    <w:p w14:paraId="3B46FEB8" w14:textId="77777777" w:rsidR="005F3F9A" w:rsidRPr="004D07F0" w:rsidRDefault="005F3F9A" w:rsidP="00B406EE">
      <w:pPr>
        <w:spacing w:line="360" w:lineRule="auto"/>
        <w:rPr>
          <w:rFonts w:ascii="Times New Roman" w:hAnsi="Times New Roman" w:cs="Times New Roman"/>
          <w:lang w:val="en-US"/>
        </w:rPr>
      </w:pPr>
    </w:p>
    <w:p w14:paraId="2DA6B83B" w14:textId="77777777" w:rsidR="00856D01" w:rsidRPr="004D07F0" w:rsidRDefault="00856D01" w:rsidP="00B406EE">
      <w:pPr>
        <w:spacing w:line="360" w:lineRule="auto"/>
        <w:rPr>
          <w:rFonts w:ascii="Times New Roman" w:hAnsi="Times New Roman" w:cs="Times New Roman"/>
          <w:lang w:val="en-US"/>
        </w:rPr>
      </w:pPr>
      <w:r w:rsidRPr="004D07F0">
        <w:rPr>
          <w:rFonts w:ascii="Times New Roman" w:hAnsi="Times New Roman" w:cs="Times New Roman"/>
          <w:lang w:val="en-US"/>
        </w:rPr>
        <w:t xml:space="preserve">Data </w:t>
      </w:r>
      <w:r w:rsidR="008B47B0" w:rsidRPr="004D07F0">
        <w:rPr>
          <w:rFonts w:ascii="Times New Roman" w:hAnsi="Times New Roman" w:cs="Times New Roman"/>
          <w:lang w:val="en-US"/>
        </w:rPr>
        <w:t>was</w:t>
      </w:r>
      <w:r w:rsidRPr="004D07F0">
        <w:rPr>
          <w:rFonts w:ascii="Times New Roman" w:hAnsi="Times New Roman" w:cs="Times New Roman"/>
          <w:lang w:val="en-US"/>
        </w:rPr>
        <w:t xml:space="preserve"> collected by means of the following </w:t>
      </w:r>
      <w:r w:rsidR="0019006C" w:rsidRPr="004D07F0">
        <w:rPr>
          <w:rFonts w:ascii="Times New Roman" w:hAnsi="Times New Roman" w:cs="Times New Roman"/>
          <w:lang w:val="en-US"/>
        </w:rPr>
        <w:t xml:space="preserve">standardized </w:t>
      </w:r>
      <w:r w:rsidRPr="004D07F0">
        <w:rPr>
          <w:rFonts w:ascii="Times New Roman" w:hAnsi="Times New Roman" w:cs="Times New Roman"/>
          <w:lang w:val="en-US"/>
        </w:rPr>
        <w:t>self-report measures that were applied in German</w:t>
      </w:r>
      <w:r w:rsidR="0019006C" w:rsidRPr="004D07F0">
        <w:rPr>
          <w:rFonts w:ascii="Times New Roman" w:hAnsi="Times New Roman" w:cs="Times New Roman"/>
          <w:lang w:val="en-US"/>
        </w:rPr>
        <w:t xml:space="preserve"> language</w:t>
      </w:r>
      <w:r w:rsidRPr="004D07F0">
        <w:rPr>
          <w:rFonts w:ascii="Times New Roman" w:hAnsi="Times New Roman" w:cs="Times New Roman"/>
          <w:lang w:val="en-US"/>
        </w:rPr>
        <w:t>.</w:t>
      </w:r>
      <w:r w:rsidR="00CE2462" w:rsidRPr="004D07F0">
        <w:rPr>
          <w:rFonts w:ascii="Times New Roman" w:hAnsi="Times New Roman" w:cs="Times New Roman"/>
          <w:lang w:val="en-US"/>
        </w:rPr>
        <w:t xml:space="preserve"> </w:t>
      </w:r>
      <w:r w:rsidR="0019006C" w:rsidRPr="004D07F0">
        <w:rPr>
          <w:rFonts w:ascii="Times New Roman" w:hAnsi="Times New Roman" w:cs="Times New Roman"/>
          <w:lang w:val="en-US"/>
        </w:rPr>
        <w:t>Additionally</w:t>
      </w:r>
      <w:r w:rsidR="00CE2462" w:rsidRPr="004D07F0">
        <w:rPr>
          <w:rFonts w:ascii="Times New Roman" w:hAnsi="Times New Roman" w:cs="Times New Roman"/>
          <w:lang w:val="en-US"/>
        </w:rPr>
        <w:t xml:space="preserve">, sociodemographic and offense-related information </w:t>
      </w:r>
      <w:r w:rsidR="008103F8" w:rsidRPr="004D07F0">
        <w:rPr>
          <w:rFonts w:ascii="Times New Roman" w:hAnsi="Times New Roman" w:cs="Times New Roman"/>
          <w:lang w:val="en-US"/>
        </w:rPr>
        <w:t>were</w:t>
      </w:r>
      <w:r w:rsidR="00CE2462" w:rsidRPr="004D07F0">
        <w:rPr>
          <w:rFonts w:ascii="Times New Roman" w:hAnsi="Times New Roman" w:cs="Times New Roman"/>
          <w:lang w:val="en-US"/>
        </w:rPr>
        <w:t xml:space="preserve"> extracted from prison</w:t>
      </w:r>
      <w:r w:rsidR="008B47B0" w:rsidRPr="004D07F0">
        <w:rPr>
          <w:rFonts w:ascii="Times New Roman" w:hAnsi="Times New Roman" w:cs="Times New Roman"/>
          <w:lang w:val="en-US"/>
        </w:rPr>
        <w:t>ers’</w:t>
      </w:r>
      <w:r w:rsidR="00CE2462" w:rsidRPr="004D07F0">
        <w:rPr>
          <w:rFonts w:ascii="Times New Roman" w:hAnsi="Times New Roman" w:cs="Times New Roman"/>
          <w:lang w:val="en-US"/>
        </w:rPr>
        <w:t xml:space="preserve"> files.</w:t>
      </w:r>
    </w:p>
    <w:p w14:paraId="6FF66BAC" w14:textId="77777777" w:rsidR="009C1DF4" w:rsidRPr="004D07F0" w:rsidRDefault="009C1DF4" w:rsidP="00B406EE">
      <w:pPr>
        <w:spacing w:line="360" w:lineRule="auto"/>
        <w:rPr>
          <w:rFonts w:ascii="Times New Roman" w:hAnsi="Times New Roman" w:cs="Times New Roman"/>
          <w:lang w:val="en-US"/>
        </w:rPr>
      </w:pPr>
    </w:p>
    <w:p w14:paraId="5B8DA72F" w14:textId="14728314" w:rsidR="008B47B0" w:rsidRPr="004D07F0" w:rsidRDefault="008B47B0" w:rsidP="00B406EE">
      <w:pPr>
        <w:spacing w:line="360" w:lineRule="auto"/>
        <w:rPr>
          <w:rFonts w:ascii="Times New Roman" w:hAnsi="Times New Roman" w:cs="Times New Roman"/>
          <w:lang w:val="en-US"/>
        </w:rPr>
      </w:pPr>
      <w:proofErr w:type="gramStart"/>
      <w:r w:rsidRPr="004D07F0">
        <w:rPr>
          <w:rFonts w:ascii="Times New Roman" w:hAnsi="Times New Roman" w:cs="Times New Roman"/>
          <w:lang w:val="en-US"/>
        </w:rPr>
        <w:lastRenderedPageBreak/>
        <w:t>Adverse Childhood Experiences Scale</w:t>
      </w:r>
      <w:r w:rsidR="00BE6515" w:rsidRPr="004D07F0">
        <w:rPr>
          <w:rFonts w:ascii="Times New Roman" w:hAnsi="Times New Roman" w:cs="Times New Roman"/>
          <w:lang w:val="en-US"/>
        </w:rPr>
        <w:t xml:space="preserve"> (ACE; </w:t>
      </w:r>
      <w:r w:rsidR="005E52E3">
        <w:rPr>
          <w:rFonts w:ascii="Times New Roman" w:hAnsi="Times New Roman" w:cs="Times New Roman"/>
          <w:lang w:val="en-US"/>
        </w:rPr>
        <w:t xml:space="preserve">Felitti, </w:t>
      </w:r>
      <w:proofErr w:type="spellStart"/>
      <w:r w:rsidR="005E52E3">
        <w:rPr>
          <w:rFonts w:ascii="Times New Roman" w:hAnsi="Times New Roman" w:cs="Times New Roman"/>
          <w:lang w:val="en-US"/>
        </w:rPr>
        <w:t>Anda</w:t>
      </w:r>
      <w:proofErr w:type="spellEnd"/>
      <w:r w:rsidR="005E52E3">
        <w:rPr>
          <w:rFonts w:ascii="Times New Roman" w:hAnsi="Times New Roman" w:cs="Times New Roman"/>
          <w:lang w:val="en-US"/>
        </w:rPr>
        <w:t xml:space="preserve">, </w:t>
      </w:r>
      <w:proofErr w:type="spellStart"/>
      <w:r w:rsidR="005E52E3">
        <w:rPr>
          <w:rFonts w:ascii="Times New Roman" w:hAnsi="Times New Roman" w:cs="Times New Roman"/>
          <w:lang w:val="en-US"/>
        </w:rPr>
        <w:t>Nordenberg</w:t>
      </w:r>
      <w:proofErr w:type="spellEnd"/>
      <w:r w:rsidR="005E52E3">
        <w:rPr>
          <w:rFonts w:ascii="Times New Roman" w:hAnsi="Times New Roman" w:cs="Times New Roman"/>
          <w:lang w:val="en-US"/>
        </w:rPr>
        <w:t xml:space="preserve">, Williamson, Spitz, Edwards, et al., </w:t>
      </w:r>
      <w:r w:rsidR="0019006C" w:rsidRPr="004D07F0">
        <w:rPr>
          <w:rFonts w:ascii="Times New Roman" w:hAnsi="Times New Roman" w:cs="Times New Roman"/>
          <w:lang w:val="en-US"/>
        </w:rPr>
        <w:t>19</w:t>
      </w:r>
      <w:r w:rsidR="008342A5" w:rsidRPr="004D07F0">
        <w:rPr>
          <w:rFonts w:ascii="Times New Roman" w:hAnsi="Times New Roman" w:cs="Times New Roman"/>
          <w:lang w:val="en-US"/>
        </w:rPr>
        <w:t>98</w:t>
      </w:r>
      <w:r w:rsidR="00BE6515" w:rsidRPr="004D07F0">
        <w:rPr>
          <w:rFonts w:ascii="Times New Roman" w:hAnsi="Times New Roman" w:cs="Times New Roman"/>
          <w:lang w:val="en-US"/>
        </w:rPr>
        <w:t>)</w:t>
      </w:r>
      <w:r w:rsidRPr="004D07F0">
        <w:rPr>
          <w:rFonts w:ascii="Times New Roman" w:hAnsi="Times New Roman" w:cs="Times New Roman"/>
          <w:lang w:val="en-US"/>
        </w:rPr>
        <w:t>.</w:t>
      </w:r>
      <w:proofErr w:type="gramEnd"/>
      <w:r w:rsidRPr="004D07F0">
        <w:rPr>
          <w:rFonts w:ascii="Times New Roman" w:hAnsi="Times New Roman" w:cs="Times New Roman"/>
          <w:lang w:val="en-US"/>
        </w:rPr>
        <w:t xml:space="preserve"> </w:t>
      </w:r>
      <w:r w:rsidR="0019006C" w:rsidRPr="004D07F0">
        <w:rPr>
          <w:rFonts w:ascii="Times New Roman" w:hAnsi="Times New Roman" w:cs="Times New Roman"/>
          <w:lang w:val="en-US"/>
        </w:rPr>
        <w:t>This</w:t>
      </w:r>
      <w:r w:rsidR="003E405D" w:rsidRPr="004D07F0">
        <w:rPr>
          <w:rFonts w:ascii="Times New Roman" w:hAnsi="Times New Roman" w:cs="Times New Roman"/>
          <w:lang w:val="en-US"/>
        </w:rPr>
        <w:t xml:space="preserve"> has</w:t>
      </w:r>
      <w:r w:rsidRPr="004D07F0">
        <w:rPr>
          <w:rFonts w:ascii="Times New Roman" w:hAnsi="Times New Roman" w:cs="Times New Roman"/>
          <w:lang w:val="en-US"/>
        </w:rPr>
        <w:t xml:space="preserve"> 10</w:t>
      </w:r>
      <w:r w:rsidR="003E405D" w:rsidRPr="004D07F0">
        <w:rPr>
          <w:rFonts w:ascii="Times New Roman" w:hAnsi="Times New Roman" w:cs="Times New Roman"/>
          <w:lang w:val="en-US"/>
        </w:rPr>
        <w:t xml:space="preserve"> </w:t>
      </w:r>
      <w:r w:rsidRPr="004D07F0">
        <w:rPr>
          <w:rFonts w:ascii="Times New Roman" w:hAnsi="Times New Roman" w:cs="Times New Roman"/>
          <w:lang w:val="en-US"/>
        </w:rPr>
        <w:t>item</w:t>
      </w:r>
      <w:r w:rsidR="003E405D" w:rsidRPr="004D07F0">
        <w:rPr>
          <w:rFonts w:ascii="Times New Roman" w:hAnsi="Times New Roman" w:cs="Times New Roman"/>
          <w:lang w:val="en-US"/>
        </w:rPr>
        <w:t>s</w:t>
      </w:r>
      <w:r w:rsidRPr="004D07F0">
        <w:rPr>
          <w:rFonts w:ascii="Times New Roman" w:hAnsi="Times New Roman" w:cs="Times New Roman"/>
          <w:lang w:val="en-US"/>
        </w:rPr>
        <w:t xml:space="preserve"> </w:t>
      </w:r>
      <w:r w:rsidR="003E405D" w:rsidRPr="004D07F0">
        <w:rPr>
          <w:rFonts w:ascii="Times New Roman" w:hAnsi="Times New Roman" w:cs="Times New Roman"/>
          <w:lang w:val="en-US"/>
        </w:rPr>
        <w:t>and</w:t>
      </w:r>
      <w:r w:rsidRPr="004D07F0">
        <w:rPr>
          <w:rFonts w:ascii="Times New Roman" w:hAnsi="Times New Roman" w:cs="Times New Roman"/>
          <w:lang w:val="en-US"/>
        </w:rPr>
        <w:t xml:space="preserve"> retrospectively assesses traumatic (5 items: </w:t>
      </w:r>
      <w:r w:rsidR="008342A5" w:rsidRPr="004D07F0">
        <w:rPr>
          <w:rFonts w:ascii="Times New Roman" w:hAnsi="Times New Roman" w:cs="Times New Roman"/>
          <w:lang w:val="en-US"/>
        </w:rPr>
        <w:t>emotional</w:t>
      </w:r>
      <w:r w:rsidR="008772E5" w:rsidRPr="004D07F0">
        <w:rPr>
          <w:rFonts w:ascii="Times New Roman" w:hAnsi="Times New Roman" w:cs="Times New Roman"/>
          <w:lang w:val="en-US"/>
        </w:rPr>
        <w:t xml:space="preserve">, physical, and sexual abuse, </w:t>
      </w:r>
      <w:r w:rsidR="008342A5" w:rsidRPr="004D07F0">
        <w:rPr>
          <w:rFonts w:ascii="Times New Roman" w:hAnsi="Times New Roman" w:cs="Times New Roman"/>
          <w:lang w:val="en-US"/>
        </w:rPr>
        <w:t>emotional</w:t>
      </w:r>
      <w:r w:rsidR="008772E5" w:rsidRPr="004D07F0">
        <w:rPr>
          <w:rFonts w:ascii="Times New Roman" w:hAnsi="Times New Roman" w:cs="Times New Roman"/>
          <w:lang w:val="en-US"/>
        </w:rPr>
        <w:t xml:space="preserve"> and physical neglect</w:t>
      </w:r>
      <w:r w:rsidRPr="004D07F0">
        <w:rPr>
          <w:rFonts w:ascii="Times New Roman" w:hAnsi="Times New Roman" w:cs="Times New Roman"/>
          <w:lang w:val="en-US"/>
        </w:rPr>
        <w:t xml:space="preserve">) and aversive </w:t>
      </w:r>
      <w:r w:rsidR="0019006C" w:rsidRPr="004D07F0">
        <w:rPr>
          <w:rFonts w:ascii="Times New Roman" w:hAnsi="Times New Roman" w:cs="Times New Roman"/>
          <w:lang w:val="en-US"/>
        </w:rPr>
        <w:t>events</w:t>
      </w:r>
      <w:r w:rsidRPr="004D07F0">
        <w:rPr>
          <w:rFonts w:ascii="Times New Roman" w:hAnsi="Times New Roman" w:cs="Times New Roman"/>
          <w:lang w:val="en-US"/>
        </w:rPr>
        <w:t xml:space="preserve"> </w:t>
      </w:r>
      <w:r w:rsidR="008772E5" w:rsidRPr="004D07F0">
        <w:rPr>
          <w:rFonts w:ascii="Times New Roman" w:hAnsi="Times New Roman" w:cs="Times New Roman"/>
          <w:lang w:val="en-US"/>
        </w:rPr>
        <w:t xml:space="preserve">(5 items) </w:t>
      </w:r>
      <w:r w:rsidRPr="004D07F0">
        <w:rPr>
          <w:rFonts w:ascii="Times New Roman" w:hAnsi="Times New Roman" w:cs="Times New Roman"/>
          <w:lang w:val="en-US"/>
        </w:rPr>
        <w:t xml:space="preserve">during childhood. </w:t>
      </w:r>
      <w:r w:rsidR="003E405D" w:rsidRPr="004D07F0">
        <w:rPr>
          <w:rFonts w:ascii="Times New Roman" w:hAnsi="Times New Roman" w:cs="Times New Roman"/>
          <w:lang w:val="en-US"/>
        </w:rPr>
        <w:t xml:space="preserve">Items are answered dichotomously with 0 (never happened) or 1 (happened). </w:t>
      </w:r>
      <w:r w:rsidRPr="004D07F0">
        <w:rPr>
          <w:rFonts w:ascii="Times New Roman" w:hAnsi="Times New Roman" w:cs="Times New Roman"/>
          <w:lang w:val="en-US"/>
        </w:rPr>
        <w:t>For the</w:t>
      </w:r>
      <w:r w:rsidR="008772E5" w:rsidRPr="004D07F0">
        <w:rPr>
          <w:rFonts w:ascii="Times New Roman" w:hAnsi="Times New Roman" w:cs="Times New Roman"/>
          <w:lang w:val="en-US"/>
        </w:rPr>
        <w:t xml:space="preserve"> present analyses, </w:t>
      </w:r>
      <w:r w:rsidR="00D717F3" w:rsidRPr="004D07F0">
        <w:rPr>
          <w:rFonts w:ascii="Times New Roman" w:hAnsi="Times New Roman" w:cs="Times New Roman"/>
          <w:lang w:val="en-US"/>
        </w:rPr>
        <w:t xml:space="preserve">solely </w:t>
      </w:r>
      <w:r w:rsidR="008772E5" w:rsidRPr="004D07F0">
        <w:rPr>
          <w:rFonts w:ascii="Times New Roman" w:hAnsi="Times New Roman" w:cs="Times New Roman"/>
          <w:lang w:val="en-US"/>
        </w:rPr>
        <w:t xml:space="preserve">the five traumatic events </w:t>
      </w:r>
      <w:r w:rsidR="003E405D" w:rsidRPr="004D07F0">
        <w:rPr>
          <w:rFonts w:ascii="Times New Roman" w:hAnsi="Times New Roman" w:cs="Times New Roman"/>
          <w:lang w:val="en-US"/>
        </w:rPr>
        <w:t>were</w:t>
      </w:r>
      <w:r w:rsidR="008772E5" w:rsidRPr="004D07F0">
        <w:rPr>
          <w:rFonts w:ascii="Times New Roman" w:hAnsi="Times New Roman" w:cs="Times New Roman"/>
          <w:lang w:val="en-US"/>
        </w:rPr>
        <w:t xml:space="preserve"> used</w:t>
      </w:r>
      <w:r w:rsidR="003E405D" w:rsidRPr="004D07F0">
        <w:rPr>
          <w:rFonts w:ascii="Times New Roman" w:hAnsi="Times New Roman" w:cs="Times New Roman"/>
          <w:lang w:val="en-US"/>
        </w:rPr>
        <w:t>, both as a sum score</w:t>
      </w:r>
      <w:r w:rsidR="008772E5" w:rsidRPr="004D07F0">
        <w:rPr>
          <w:rFonts w:ascii="Times New Roman" w:hAnsi="Times New Roman" w:cs="Times New Roman"/>
          <w:lang w:val="en-US"/>
        </w:rPr>
        <w:t xml:space="preserve"> (</w:t>
      </w:r>
      <w:r w:rsidR="003E405D" w:rsidRPr="004D07F0">
        <w:rPr>
          <w:rFonts w:ascii="Times New Roman" w:hAnsi="Times New Roman" w:cs="Times New Roman"/>
          <w:lang w:val="en-US"/>
        </w:rPr>
        <w:t>from 0 to 5</w:t>
      </w:r>
      <w:r w:rsidR="008772E5" w:rsidRPr="004D07F0">
        <w:rPr>
          <w:rFonts w:ascii="Times New Roman" w:hAnsi="Times New Roman" w:cs="Times New Roman"/>
          <w:lang w:val="en-US"/>
        </w:rPr>
        <w:t>)</w:t>
      </w:r>
      <w:r w:rsidR="003E405D" w:rsidRPr="004D07F0">
        <w:rPr>
          <w:rFonts w:ascii="Times New Roman" w:hAnsi="Times New Roman" w:cs="Times New Roman"/>
          <w:lang w:val="en-US"/>
        </w:rPr>
        <w:t xml:space="preserve"> and as specific events</w:t>
      </w:r>
      <w:r w:rsidR="008772E5" w:rsidRPr="004D07F0">
        <w:rPr>
          <w:rFonts w:ascii="Times New Roman" w:hAnsi="Times New Roman" w:cs="Times New Roman"/>
          <w:lang w:val="en-US"/>
        </w:rPr>
        <w:t>.</w:t>
      </w:r>
      <w:r w:rsidR="008342A5" w:rsidRPr="004D07F0">
        <w:rPr>
          <w:rFonts w:ascii="Times New Roman" w:hAnsi="Times New Roman" w:cs="Times New Roman"/>
          <w:lang w:val="en-US"/>
        </w:rPr>
        <w:t xml:space="preserve"> </w:t>
      </w:r>
      <w:r w:rsidR="00BE6515" w:rsidRPr="004D07F0">
        <w:rPr>
          <w:rFonts w:ascii="Times New Roman" w:hAnsi="Times New Roman" w:cs="Times New Roman"/>
          <w:lang w:val="en-US"/>
        </w:rPr>
        <w:t xml:space="preserve">Previous studies have shown that the ACE </w:t>
      </w:r>
      <w:r w:rsidR="003E405D" w:rsidRPr="004D07F0">
        <w:rPr>
          <w:rFonts w:ascii="Times New Roman" w:hAnsi="Times New Roman" w:cs="Times New Roman"/>
          <w:lang w:val="en-US"/>
        </w:rPr>
        <w:t>has</w:t>
      </w:r>
      <w:r w:rsidR="00BE6515" w:rsidRPr="004D07F0">
        <w:rPr>
          <w:rFonts w:ascii="Times New Roman" w:hAnsi="Times New Roman" w:cs="Times New Roman"/>
          <w:lang w:val="en-US"/>
        </w:rPr>
        <w:t xml:space="preserve"> good psychometric properties (</w:t>
      </w:r>
      <w:r w:rsidR="0019006C" w:rsidRPr="004D07F0">
        <w:rPr>
          <w:rFonts w:ascii="Times New Roman" w:hAnsi="Times New Roman" w:cs="Times New Roman"/>
          <w:lang w:val="en-US"/>
        </w:rPr>
        <w:t>Felitti et al., 19</w:t>
      </w:r>
      <w:r w:rsidR="008342A5" w:rsidRPr="004D07F0">
        <w:rPr>
          <w:rFonts w:ascii="Times New Roman" w:hAnsi="Times New Roman" w:cs="Times New Roman"/>
          <w:lang w:val="en-US"/>
        </w:rPr>
        <w:t>98</w:t>
      </w:r>
      <w:r w:rsidR="00BE6515" w:rsidRPr="004D07F0">
        <w:rPr>
          <w:rFonts w:ascii="Times New Roman" w:hAnsi="Times New Roman" w:cs="Times New Roman"/>
          <w:lang w:val="en-US"/>
        </w:rPr>
        <w:t xml:space="preserve">). </w:t>
      </w:r>
      <w:r w:rsidR="003E405D" w:rsidRPr="004D07F0">
        <w:rPr>
          <w:rFonts w:ascii="Times New Roman" w:hAnsi="Times New Roman" w:cs="Times New Roman"/>
          <w:lang w:val="en-US"/>
        </w:rPr>
        <w:t>At present</w:t>
      </w:r>
      <w:r w:rsidR="0082338D" w:rsidRPr="004D07F0">
        <w:rPr>
          <w:rFonts w:ascii="Times New Roman" w:hAnsi="Times New Roman" w:cs="Times New Roman"/>
          <w:lang w:val="en-US"/>
        </w:rPr>
        <w:t xml:space="preserve">, Cronbach Alpha </w:t>
      </w:r>
      <w:r w:rsidR="00BD03E8" w:rsidRPr="004D07F0">
        <w:rPr>
          <w:rFonts w:ascii="Times New Roman" w:hAnsi="Times New Roman" w:cs="Times New Roman"/>
          <w:lang w:val="en-US"/>
        </w:rPr>
        <w:t xml:space="preserve">for the trauma score </w:t>
      </w:r>
      <w:r w:rsidR="00BE6515" w:rsidRPr="004D07F0">
        <w:rPr>
          <w:rFonts w:ascii="Times New Roman" w:hAnsi="Times New Roman" w:cs="Times New Roman"/>
          <w:lang w:val="en-US"/>
        </w:rPr>
        <w:t xml:space="preserve">was </w:t>
      </w:r>
      <w:r w:rsidR="0082338D" w:rsidRPr="004D07F0">
        <w:rPr>
          <w:rFonts w:ascii="Times New Roman" w:hAnsi="Times New Roman" w:cs="Times New Roman"/>
          <w:lang w:val="en-US"/>
        </w:rPr>
        <w:t>.</w:t>
      </w:r>
      <w:r w:rsidR="00096C1F" w:rsidRPr="004D07F0">
        <w:rPr>
          <w:rFonts w:ascii="Times New Roman" w:hAnsi="Times New Roman" w:cs="Times New Roman"/>
          <w:lang w:val="en-US"/>
        </w:rPr>
        <w:t>68</w:t>
      </w:r>
      <w:r w:rsidR="00BE6515" w:rsidRPr="004D07F0">
        <w:rPr>
          <w:rFonts w:ascii="Times New Roman" w:hAnsi="Times New Roman" w:cs="Times New Roman"/>
          <w:lang w:val="en-US"/>
        </w:rPr>
        <w:t xml:space="preserve">. </w:t>
      </w:r>
      <w:r w:rsidR="003E405D" w:rsidRPr="004D07F0">
        <w:rPr>
          <w:rFonts w:ascii="Times New Roman" w:hAnsi="Times New Roman" w:cs="Times New Roman"/>
          <w:lang w:val="en-US"/>
        </w:rPr>
        <w:t xml:space="preserve"> </w:t>
      </w:r>
    </w:p>
    <w:p w14:paraId="6453A019" w14:textId="77777777" w:rsidR="00CE2462" w:rsidRPr="004D07F0" w:rsidRDefault="00CE2462" w:rsidP="00B406EE">
      <w:pPr>
        <w:spacing w:line="360" w:lineRule="auto"/>
        <w:rPr>
          <w:rFonts w:ascii="Times New Roman" w:hAnsi="Times New Roman" w:cs="Times New Roman"/>
          <w:lang w:val="en-US"/>
        </w:rPr>
      </w:pPr>
    </w:p>
    <w:p w14:paraId="7731B9BE" w14:textId="2A28FC74" w:rsidR="00BD03E8" w:rsidRPr="004D07F0" w:rsidRDefault="00BD03E8" w:rsidP="00B406EE">
      <w:pPr>
        <w:spacing w:line="360" w:lineRule="auto"/>
        <w:rPr>
          <w:rFonts w:ascii="Times New Roman" w:hAnsi="Times New Roman" w:cs="Times New Roman"/>
          <w:lang w:val="en-US"/>
        </w:rPr>
      </w:pPr>
      <w:r w:rsidRPr="004D07F0">
        <w:rPr>
          <w:rFonts w:ascii="Times New Roman" w:hAnsi="Times New Roman" w:cs="Times New Roman"/>
          <w:lang w:val="en-US"/>
        </w:rPr>
        <w:t xml:space="preserve">Symptom Checklist Revised (SCL-90-R; Franke, 2002). This has 90 items and assesses nine </w:t>
      </w:r>
      <w:r w:rsidR="00D55EB2" w:rsidRPr="004D07F0">
        <w:rPr>
          <w:rFonts w:ascii="Times New Roman" w:hAnsi="Times New Roman" w:cs="Times New Roman"/>
          <w:lang w:val="en-US"/>
        </w:rPr>
        <w:t>MHP</w:t>
      </w:r>
      <w:r w:rsidR="00D118B3">
        <w:rPr>
          <w:rFonts w:ascii="Times New Roman" w:hAnsi="Times New Roman" w:cs="Times New Roman"/>
          <w:lang w:val="en-US"/>
        </w:rPr>
        <w:t xml:space="preserve"> that were experienced within the previous seven days</w:t>
      </w:r>
      <w:r w:rsidRPr="004D07F0">
        <w:rPr>
          <w:rFonts w:ascii="Times New Roman" w:hAnsi="Times New Roman" w:cs="Times New Roman"/>
          <w:lang w:val="en-US"/>
        </w:rPr>
        <w:t>, namely somatization, obsessive-compulsiveness, interpersonal sensitivity, depres</w:t>
      </w:r>
      <w:r w:rsidR="00BC66E1">
        <w:rPr>
          <w:rFonts w:ascii="Times New Roman" w:hAnsi="Times New Roman" w:cs="Times New Roman"/>
          <w:lang w:val="en-US"/>
        </w:rPr>
        <w:t>sion, anxiety, aggressiveness, phobia</w:t>
      </w:r>
      <w:r w:rsidRPr="004D07F0">
        <w:rPr>
          <w:rFonts w:ascii="Times New Roman" w:hAnsi="Times New Roman" w:cs="Times New Roman"/>
          <w:lang w:val="en-US"/>
        </w:rPr>
        <w:t xml:space="preserve">, paranoid ideation, and psychoticism. </w:t>
      </w:r>
      <w:r w:rsidR="003E405D" w:rsidRPr="004D07F0">
        <w:rPr>
          <w:rFonts w:ascii="Times New Roman" w:hAnsi="Times New Roman" w:cs="Times New Roman"/>
          <w:lang w:val="en-US"/>
        </w:rPr>
        <w:t>Here</w:t>
      </w:r>
      <w:r w:rsidRPr="004D07F0">
        <w:rPr>
          <w:rFonts w:ascii="Times New Roman" w:hAnsi="Times New Roman" w:cs="Times New Roman"/>
          <w:lang w:val="en-US"/>
        </w:rPr>
        <w:t xml:space="preserve">, the sum score </w:t>
      </w:r>
      <w:r w:rsidR="003E405D" w:rsidRPr="004D07F0">
        <w:rPr>
          <w:rFonts w:ascii="Times New Roman" w:hAnsi="Times New Roman" w:cs="Times New Roman"/>
          <w:lang w:val="en-US"/>
        </w:rPr>
        <w:t>as well as subscales</w:t>
      </w:r>
      <w:r w:rsidRPr="004D07F0">
        <w:rPr>
          <w:rFonts w:ascii="Times New Roman" w:hAnsi="Times New Roman" w:cs="Times New Roman"/>
          <w:lang w:val="en-US"/>
        </w:rPr>
        <w:t xml:space="preserve"> </w:t>
      </w:r>
      <w:r w:rsidR="003E405D" w:rsidRPr="004D07F0">
        <w:rPr>
          <w:rFonts w:ascii="Times New Roman" w:hAnsi="Times New Roman" w:cs="Times New Roman"/>
          <w:lang w:val="en-US"/>
        </w:rPr>
        <w:t xml:space="preserve">were </w:t>
      </w:r>
      <w:r w:rsidRPr="004D07F0">
        <w:rPr>
          <w:rFonts w:ascii="Times New Roman" w:hAnsi="Times New Roman" w:cs="Times New Roman"/>
          <w:lang w:val="en-US"/>
        </w:rPr>
        <w:t>analyzed. Psychometric properties of the SCL-90-R are good (</w:t>
      </w:r>
      <w:r w:rsidR="008103F8" w:rsidRPr="004D07F0">
        <w:rPr>
          <w:rFonts w:ascii="Times New Roman" w:hAnsi="Times New Roman" w:cs="Times New Roman"/>
          <w:lang w:val="en-US"/>
        </w:rPr>
        <w:t>Franke, 2002</w:t>
      </w:r>
      <w:r w:rsidRPr="004D07F0">
        <w:rPr>
          <w:rFonts w:ascii="Times New Roman" w:hAnsi="Times New Roman" w:cs="Times New Roman"/>
          <w:lang w:val="en-US"/>
        </w:rPr>
        <w:t xml:space="preserve">), </w:t>
      </w:r>
      <w:r w:rsidR="003E405D" w:rsidRPr="004D07F0">
        <w:rPr>
          <w:rFonts w:ascii="Times New Roman" w:hAnsi="Times New Roman" w:cs="Times New Roman"/>
          <w:lang w:val="en-US"/>
        </w:rPr>
        <w:t>currently,</w:t>
      </w:r>
      <w:r w:rsidRPr="004D07F0">
        <w:rPr>
          <w:rFonts w:ascii="Times New Roman" w:hAnsi="Times New Roman" w:cs="Times New Roman"/>
          <w:lang w:val="en-US"/>
        </w:rPr>
        <w:t xml:space="preserve"> </w:t>
      </w:r>
      <w:r w:rsidR="00EF31DE" w:rsidRPr="004D07F0">
        <w:rPr>
          <w:rFonts w:ascii="Times New Roman" w:hAnsi="Times New Roman" w:cs="Times New Roman"/>
          <w:lang w:val="en-US"/>
        </w:rPr>
        <w:t xml:space="preserve">the </w:t>
      </w:r>
      <w:r w:rsidRPr="004D07F0">
        <w:rPr>
          <w:rFonts w:ascii="Times New Roman" w:hAnsi="Times New Roman" w:cs="Times New Roman"/>
          <w:lang w:val="en-US"/>
        </w:rPr>
        <w:t xml:space="preserve">Cronbach Alpha was </w:t>
      </w:r>
      <w:r w:rsidR="0082338D" w:rsidRPr="004D07F0">
        <w:rPr>
          <w:rFonts w:ascii="Times New Roman" w:hAnsi="Times New Roman" w:cs="Times New Roman"/>
          <w:lang w:val="en-US"/>
        </w:rPr>
        <w:t>.9</w:t>
      </w:r>
      <w:r w:rsidR="00096C1F" w:rsidRPr="004D07F0">
        <w:rPr>
          <w:rFonts w:ascii="Times New Roman" w:hAnsi="Times New Roman" w:cs="Times New Roman"/>
          <w:lang w:val="en-US"/>
        </w:rPr>
        <w:t>7</w:t>
      </w:r>
      <w:r w:rsidRPr="004D07F0">
        <w:rPr>
          <w:rFonts w:ascii="Times New Roman" w:hAnsi="Times New Roman" w:cs="Times New Roman"/>
          <w:lang w:val="en-US"/>
        </w:rPr>
        <w:t>.</w:t>
      </w:r>
    </w:p>
    <w:p w14:paraId="49AFA5FC" w14:textId="77777777" w:rsidR="00BD03E8" w:rsidRPr="004D07F0" w:rsidRDefault="00BD03E8" w:rsidP="00B406EE">
      <w:pPr>
        <w:spacing w:line="360" w:lineRule="auto"/>
        <w:rPr>
          <w:rFonts w:ascii="Times New Roman" w:hAnsi="Times New Roman" w:cs="Times New Roman"/>
          <w:lang w:val="en-US"/>
        </w:rPr>
      </w:pPr>
    </w:p>
    <w:p w14:paraId="727F870A" w14:textId="69854974" w:rsidR="00CE2462" w:rsidRPr="004D07F0" w:rsidRDefault="00190F42" w:rsidP="00B406EE">
      <w:pPr>
        <w:spacing w:line="360" w:lineRule="auto"/>
        <w:rPr>
          <w:rFonts w:ascii="Times New Roman" w:hAnsi="Times New Roman" w:cs="Times New Roman"/>
          <w:lang w:val="en-US"/>
        </w:rPr>
      </w:pPr>
      <w:proofErr w:type="gramStart"/>
      <w:r w:rsidRPr="004D07F0">
        <w:rPr>
          <w:rFonts w:ascii="Times New Roman" w:hAnsi="Times New Roman" w:cs="Times New Roman"/>
          <w:lang w:val="en-US"/>
        </w:rPr>
        <w:t xml:space="preserve">Social Support Inventory </w:t>
      </w:r>
      <w:r w:rsidR="00E35E9E" w:rsidRPr="004D07F0">
        <w:rPr>
          <w:rFonts w:ascii="Times New Roman" w:hAnsi="Times New Roman" w:cs="Times New Roman"/>
          <w:lang w:val="en-US"/>
        </w:rPr>
        <w:t>(SSI</w:t>
      </w:r>
      <w:r w:rsidRPr="004D07F0">
        <w:rPr>
          <w:rFonts w:ascii="Times New Roman" w:hAnsi="Times New Roman" w:cs="Times New Roman"/>
          <w:lang w:val="en-US"/>
        </w:rPr>
        <w:t xml:space="preserve">; </w:t>
      </w:r>
      <w:proofErr w:type="spellStart"/>
      <w:r w:rsidR="005E52E3">
        <w:rPr>
          <w:rFonts w:ascii="Times New Roman" w:hAnsi="Times New Roman" w:cs="Times New Roman"/>
          <w:lang w:val="en-US"/>
        </w:rPr>
        <w:t>Kendel</w:t>
      </w:r>
      <w:proofErr w:type="spellEnd"/>
      <w:r w:rsidR="005E52E3">
        <w:rPr>
          <w:rFonts w:ascii="Times New Roman" w:hAnsi="Times New Roman" w:cs="Times New Roman"/>
          <w:lang w:val="en-US"/>
        </w:rPr>
        <w:t xml:space="preserve">, </w:t>
      </w:r>
      <w:proofErr w:type="spellStart"/>
      <w:r w:rsidR="005E52E3">
        <w:rPr>
          <w:rFonts w:ascii="Times New Roman" w:hAnsi="Times New Roman" w:cs="Times New Roman"/>
          <w:lang w:val="en-US"/>
        </w:rPr>
        <w:t>Spaderna</w:t>
      </w:r>
      <w:proofErr w:type="spellEnd"/>
      <w:r w:rsidR="005E52E3">
        <w:rPr>
          <w:rFonts w:ascii="Times New Roman" w:hAnsi="Times New Roman" w:cs="Times New Roman"/>
          <w:lang w:val="en-US"/>
        </w:rPr>
        <w:t xml:space="preserve">, </w:t>
      </w:r>
      <w:proofErr w:type="spellStart"/>
      <w:r w:rsidR="005E52E3">
        <w:rPr>
          <w:rFonts w:ascii="Times New Roman" w:hAnsi="Times New Roman" w:cs="Times New Roman"/>
          <w:lang w:val="en-US"/>
        </w:rPr>
        <w:t>Sieverding</w:t>
      </w:r>
      <w:proofErr w:type="spellEnd"/>
      <w:r w:rsidR="005E52E3">
        <w:rPr>
          <w:rFonts w:ascii="Times New Roman" w:hAnsi="Times New Roman" w:cs="Times New Roman"/>
          <w:lang w:val="en-US"/>
        </w:rPr>
        <w:t xml:space="preserve">, </w:t>
      </w:r>
      <w:proofErr w:type="spellStart"/>
      <w:r w:rsidR="005E52E3">
        <w:rPr>
          <w:rFonts w:ascii="Times New Roman" w:hAnsi="Times New Roman" w:cs="Times New Roman"/>
          <w:lang w:val="en-US"/>
        </w:rPr>
        <w:t>Dunkel</w:t>
      </w:r>
      <w:proofErr w:type="spellEnd"/>
      <w:r w:rsidR="005E52E3">
        <w:rPr>
          <w:rFonts w:ascii="Times New Roman" w:hAnsi="Times New Roman" w:cs="Times New Roman"/>
          <w:lang w:val="en-US"/>
        </w:rPr>
        <w:t xml:space="preserve">, </w:t>
      </w:r>
      <w:proofErr w:type="spellStart"/>
      <w:r w:rsidR="005E52E3">
        <w:rPr>
          <w:rFonts w:ascii="Times New Roman" w:hAnsi="Times New Roman" w:cs="Times New Roman"/>
          <w:lang w:val="en-US"/>
        </w:rPr>
        <w:t>Lehmkuhl</w:t>
      </w:r>
      <w:proofErr w:type="spellEnd"/>
      <w:r w:rsidR="005E52E3">
        <w:rPr>
          <w:rFonts w:ascii="Times New Roman" w:hAnsi="Times New Roman" w:cs="Times New Roman"/>
          <w:lang w:val="en-US"/>
        </w:rPr>
        <w:t xml:space="preserve">, </w:t>
      </w:r>
      <w:proofErr w:type="spellStart"/>
      <w:r w:rsidR="005E52E3">
        <w:rPr>
          <w:rFonts w:ascii="Times New Roman" w:hAnsi="Times New Roman" w:cs="Times New Roman"/>
          <w:lang w:val="en-US"/>
        </w:rPr>
        <w:t>Hetzer</w:t>
      </w:r>
      <w:proofErr w:type="spellEnd"/>
      <w:r w:rsidR="005E52E3">
        <w:rPr>
          <w:rFonts w:ascii="Times New Roman" w:hAnsi="Times New Roman" w:cs="Times New Roman"/>
          <w:lang w:val="en-US"/>
        </w:rPr>
        <w:t>, et al.,</w:t>
      </w:r>
      <w:r w:rsidRPr="004D07F0">
        <w:rPr>
          <w:rFonts w:ascii="Times New Roman" w:hAnsi="Times New Roman" w:cs="Times New Roman"/>
          <w:lang w:val="en-US"/>
        </w:rPr>
        <w:t xml:space="preserve"> 2011).</w:t>
      </w:r>
      <w:proofErr w:type="gramEnd"/>
      <w:r w:rsidRPr="004D07F0">
        <w:rPr>
          <w:rFonts w:ascii="Times New Roman" w:hAnsi="Times New Roman" w:cs="Times New Roman"/>
          <w:lang w:val="en-US"/>
        </w:rPr>
        <w:t xml:space="preserve"> This assess</w:t>
      </w:r>
      <w:r w:rsidR="003E405D" w:rsidRPr="004D07F0">
        <w:rPr>
          <w:rFonts w:ascii="Times New Roman" w:hAnsi="Times New Roman" w:cs="Times New Roman"/>
          <w:lang w:val="en-US"/>
        </w:rPr>
        <w:t>es</w:t>
      </w:r>
      <w:r w:rsidRPr="004D07F0">
        <w:rPr>
          <w:rFonts w:ascii="Times New Roman" w:hAnsi="Times New Roman" w:cs="Times New Roman"/>
          <w:lang w:val="en-US"/>
        </w:rPr>
        <w:t xml:space="preserve"> </w:t>
      </w:r>
      <w:r w:rsidR="0046135D">
        <w:rPr>
          <w:rFonts w:ascii="Times New Roman" w:hAnsi="Times New Roman" w:cs="Times New Roman"/>
          <w:lang w:val="en-US"/>
        </w:rPr>
        <w:t xml:space="preserve">current </w:t>
      </w:r>
      <w:r w:rsidRPr="004D07F0">
        <w:rPr>
          <w:rFonts w:ascii="Times New Roman" w:hAnsi="Times New Roman" w:cs="Times New Roman"/>
          <w:lang w:val="en-US"/>
        </w:rPr>
        <w:t xml:space="preserve">perceived emotional </w:t>
      </w:r>
      <w:r w:rsidR="000B0C21" w:rsidRPr="004D07F0">
        <w:rPr>
          <w:rFonts w:ascii="Times New Roman" w:hAnsi="Times New Roman" w:cs="Times New Roman"/>
          <w:lang w:val="en-US"/>
        </w:rPr>
        <w:t>SUP</w:t>
      </w:r>
      <w:r w:rsidRPr="004D07F0">
        <w:rPr>
          <w:rFonts w:ascii="Times New Roman" w:hAnsi="Times New Roman" w:cs="Times New Roman"/>
          <w:lang w:val="en-US"/>
        </w:rPr>
        <w:t xml:space="preserve"> with five items. Answers are p</w:t>
      </w:r>
      <w:r w:rsidR="0019006C" w:rsidRPr="004D07F0">
        <w:rPr>
          <w:rFonts w:ascii="Times New Roman" w:hAnsi="Times New Roman" w:cs="Times New Roman"/>
          <w:lang w:val="en-US"/>
        </w:rPr>
        <w:t>rovided on a 5-step Likert scal</w:t>
      </w:r>
      <w:r w:rsidRPr="004D07F0">
        <w:rPr>
          <w:rFonts w:ascii="Times New Roman" w:hAnsi="Times New Roman" w:cs="Times New Roman"/>
          <w:lang w:val="en-US"/>
        </w:rPr>
        <w:t xml:space="preserve">e (0: does not apply – </w:t>
      </w:r>
      <w:r w:rsidR="0019006C" w:rsidRPr="004D07F0">
        <w:rPr>
          <w:rFonts w:ascii="Times New Roman" w:hAnsi="Times New Roman" w:cs="Times New Roman"/>
          <w:lang w:val="en-US"/>
        </w:rPr>
        <w:t>4</w:t>
      </w:r>
      <w:r w:rsidRPr="004D07F0">
        <w:rPr>
          <w:rFonts w:ascii="Times New Roman" w:hAnsi="Times New Roman" w:cs="Times New Roman"/>
          <w:lang w:val="en-US"/>
        </w:rPr>
        <w:t xml:space="preserve">: applies totally). </w:t>
      </w:r>
      <w:r w:rsidR="00C82F60" w:rsidRPr="004D07F0">
        <w:rPr>
          <w:rFonts w:ascii="Times New Roman" w:hAnsi="Times New Roman" w:cs="Times New Roman"/>
          <w:lang w:val="en-US"/>
        </w:rPr>
        <w:t>For the current study</w:t>
      </w:r>
      <w:r w:rsidRPr="004D07F0">
        <w:rPr>
          <w:rFonts w:ascii="Times New Roman" w:hAnsi="Times New Roman" w:cs="Times New Roman"/>
          <w:lang w:val="en-US"/>
        </w:rPr>
        <w:t>, the sum score was used. Previous studies pointed to good psychometric properties (</w:t>
      </w:r>
      <w:proofErr w:type="spellStart"/>
      <w:r w:rsidRPr="004D07F0">
        <w:rPr>
          <w:rFonts w:ascii="Times New Roman" w:hAnsi="Times New Roman" w:cs="Times New Roman"/>
          <w:lang w:val="en-US"/>
        </w:rPr>
        <w:t>Kendel</w:t>
      </w:r>
      <w:proofErr w:type="spellEnd"/>
      <w:r w:rsidRPr="004D07F0">
        <w:rPr>
          <w:rFonts w:ascii="Times New Roman" w:hAnsi="Times New Roman" w:cs="Times New Roman"/>
          <w:lang w:val="en-US"/>
        </w:rPr>
        <w:t xml:space="preserve"> et al., 2011), which was also the case </w:t>
      </w:r>
      <w:r w:rsidR="00C82F60" w:rsidRPr="004D07F0">
        <w:rPr>
          <w:rFonts w:ascii="Times New Roman" w:hAnsi="Times New Roman" w:cs="Times New Roman"/>
          <w:lang w:val="en-US"/>
        </w:rPr>
        <w:t>in the current study:</w:t>
      </w:r>
      <w:r w:rsidRPr="004D07F0">
        <w:rPr>
          <w:rFonts w:ascii="Times New Roman" w:hAnsi="Times New Roman" w:cs="Times New Roman"/>
          <w:lang w:val="en-US"/>
        </w:rPr>
        <w:t xml:space="preserve"> </w:t>
      </w:r>
      <w:r w:rsidR="00BD03E8" w:rsidRPr="004D07F0">
        <w:rPr>
          <w:rFonts w:ascii="Times New Roman" w:hAnsi="Times New Roman" w:cs="Times New Roman"/>
          <w:lang w:val="en-US"/>
        </w:rPr>
        <w:t>Cronbach Alpha = .82</w:t>
      </w:r>
      <w:r w:rsidRPr="004D07F0">
        <w:rPr>
          <w:rFonts w:ascii="Times New Roman" w:hAnsi="Times New Roman" w:cs="Times New Roman"/>
          <w:lang w:val="en-US"/>
        </w:rPr>
        <w:t xml:space="preserve">. </w:t>
      </w:r>
    </w:p>
    <w:p w14:paraId="216C8A50" w14:textId="77777777" w:rsidR="00471F9A" w:rsidRPr="004D07F0" w:rsidRDefault="00471F9A" w:rsidP="00B406EE">
      <w:pPr>
        <w:spacing w:line="360" w:lineRule="auto"/>
        <w:rPr>
          <w:rFonts w:ascii="Times New Roman" w:hAnsi="Times New Roman" w:cs="Times New Roman"/>
          <w:lang w:val="en-US"/>
        </w:rPr>
      </w:pPr>
    </w:p>
    <w:p w14:paraId="5C02E651" w14:textId="77777777" w:rsidR="00856D01" w:rsidRPr="007B7AB5" w:rsidRDefault="00A06E96" w:rsidP="00B406EE">
      <w:pPr>
        <w:spacing w:line="360" w:lineRule="auto"/>
        <w:rPr>
          <w:rFonts w:ascii="Times New Roman" w:hAnsi="Times New Roman" w:cs="Times New Roman"/>
          <w:b/>
          <w:i/>
          <w:lang w:val="en-US"/>
        </w:rPr>
      </w:pPr>
      <w:r w:rsidRPr="007B7AB5">
        <w:rPr>
          <w:rFonts w:ascii="Times New Roman" w:hAnsi="Times New Roman" w:cs="Times New Roman"/>
          <w:b/>
          <w:i/>
          <w:lang w:val="en-US"/>
        </w:rPr>
        <w:t>Statistical analysis</w:t>
      </w:r>
    </w:p>
    <w:p w14:paraId="764AA7A9" w14:textId="77777777" w:rsidR="00856D01" w:rsidRPr="004D07F0" w:rsidRDefault="00856D01" w:rsidP="00B406EE">
      <w:pPr>
        <w:spacing w:line="360" w:lineRule="auto"/>
        <w:rPr>
          <w:rFonts w:ascii="Times New Roman" w:hAnsi="Times New Roman" w:cs="Times New Roman"/>
          <w:lang w:val="en-US"/>
        </w:rPr>
      </w:pPr>
    </w:p>
    <w:p w14:paraId="290EF05D" w14:textId="14D6D768" w:rsidR="002B063E" w:rsidRPr="004D07F0" w:rsidRDefault="00005DC4" w:rsidP="00B406EE">
      <w:pPr>
        <w:spacing w:line="360" w:lineRule="auto"/>
        <w:rPr>
          <w:rFonts w:ascii="Times New Roman" w:hAnsi="Times New Roman" w:cs="Times New Roman"/>
          <w:lang w:val="en-US"/>
        </w:rPr>
      </w:pPr>
      <w:r w:rsidRPr="004D07F0">
        <w:rPr>
          <w:rFonts w:ascii="Times New Roman" w:hAnsi="Times New Roman" w:cs="Times New Roman"/>
          <w:lang w:val="en-US"/>
        </w:rPr>
        <w:t>M</w:t>
      </w:r>
      <w:r w:rsidR="009E36A0" w:rsidRPr="004D07F0">
        <w:rPr>
          <w:rFonts w:ascii="Times New Roman" w:hAnsi="Times New Roman" w:cs="Times New Roman"/>
          <w:lang w:val="en-US"/>
        </w:rPr>
        <w:t xml:space="preserve">issing values </w:t>
      </w:r>
      <w:r w:rsidRPr="004D07F0">
        <w:rPr>
          <w:rFonts w:ascii="Times New Roman" w:hAnsi="Times New Roman" w:cs="Times New Roman"/>
          <w:lang w:val="en-US"/>
        </w:rPr>
        <w:t>were seldom</w:t>
      </w:r>
      <w:r w:rsidR="00FB42C5">
        <w:rPr>
          <w:rFonts w:ascii="Times New Roman" w:hAnsi="Times New Roman" w:cs="Times New Roman"/>
          <w:lang w:val="en-US"/>
        </w:rPr>
        <w:t xml:space="preserve"> (2.82%)</w:t>
      </w:r>
      <w:r w:rsidRPr="004D07F0">
        <w:rPr>
          <w:rFonts w:ascii="Times New Roman" w:hAnsi="Times New Roman" w:cs="Times New Roman"/>
          <w:lang w:val="en-US"/>
        </w:rPr>
        <w:t>. R</w:t>
      </w:r>
      <w:r w:rsidR="009E36A0" w:rsidRPr="004D07F0">
        <w:rPr>
          <w:rFonts w:ascii="Times New Roman" w:hAnsi="Times New Roman" w:cs="Times New Roman"/>
          <w:lang w:val="en-US"/>
        </w:rPr>
        <w:t xml:space="preserve">egarding </w:t>
      </w:r>
      <w:r w:rsidR="000B0C21" w:rsidRPr="004D07F0">
        <w:rPr>
          <w:rFonts w:ascii="Times New Roman" w:hAnsi="Times New Roman" w:cs="Times New Roman"/>
          <w:lang w:val="en-US"/>
        </w:rPr>
        <w:t>SUP</w:t>
      </w:r>
      <w:r w:rsidR="00D55EB2" w:rsidRPr="004D07F0">
        <w:rPr>
          <w:rFonts w:ascii="Times New Roman" w:hAnsi="Times New Roman" w:cs="Times New Roman"/>
          <w:lang w:val="en-US"/>
        </w:rPr>
        <w:t xml:space="preserve"> and MHP</w:t>
      </w:r>
      <w:r w:rsidRPr="004D07F0">
        <w:rPr>
          <w:rFonts w:ascii="Times New Roman" w:hAnsi="Times New Roman" w:cs="Times New Roman"/>
          <w:lang w:val="en-US"/>
        </w:rPr>
        <w:t>, single items</w:t>
      </w:r>
      <w:r w:rsidR="009E36A0" w:rsidRPr="004D07F0">
        <w:rPr>
          <w:rFonts w:ascii="Times New Roman" w:hAnsi="Times New Roman" w:cs="Times New Roman"/>
          <w:lang w:val="en-US"/>
        </w:rPr>
        <w:t xml:space="preserve"> were estimated by means of multiple imputations</w:t>
      </w:r>
      <w:r w:rsidR="00430602">
        <w:rPr>
          <w:rFonts w:ascii="Times New Roman" w:hAnsi="Times New Roman" w:cs="Times New Roman"/>
          <w:lang w:val="en-US"/>
        </w:rPr>
        <w:t>, which is recommended for missing data handling (</w:t>
      </w:r>
      <w:proofErr w:type="spellStart"/>
      <w:proofErr w:type="gramStart"/>
      <w:r w:rsidR="00430602">
        <w:rPr>
          <w:rFonts w:ascii="Times New Roman" w:hAnsi="Times New Roman" w:cs="Times New Roman"/>
          <w:lang w:val="en-US"/>
        </w:rPr>
        <w:t>e.g</w:t>
      </w:r>
      <w:proofErr w:type="spellEnd"/>
      <w:r w:rsidR="00430602">
        <w:rPr>
          <w:rFonts w:ascii="Times New Roman" w:hAnsi="Times New Roman" w:cs="Times New Roman"/>
          <w:lang w:val="en-US"/>
        </w:rPr>
        <w:t xml:space="preserve"> .</w:t>
      </w:r>
      <w:proofErr w:type="gramEnd"/>
      <w:r w:rsidR="00430602">
        <w:rPr>
          <w:rFonts w:ascii="Times New Roman" w:hAnsi="Times New Roman" w:cs="Times New Roman"/>
          <w:lang w:val="en-US"/>
        </w:rPr>
        <w:t xml:space="preserve"> </w:t>
      </w:r>
      <w:proofErr w:type="spellStart"/>
      <w:proofErr w:type="gramStart"/>
      <w:r w:rsidR="00430602">
        <w:rPr>
          <w:rFonts w:ascii="Times New Roman" w:hAnsi="Times New Roman" w:cs="Times New Roman"/>
          <w:lang w:val="en-US"/>
        </w:rPr>
        <w:t>Schlomer</w:t>
      </w:r>
      <w:proofErr w:type="spellEnd"/>
      <w:r w:rsidR="00430602">
        <w:rPr>
          <w:rFonts w:ascii="Times New Roman" w:hAnsi="Times New Roman" w:cs="Times New Roman"/>
          <w:lang w:val="en-US"/>
        </w:rPr>
        <w:t>, Bauman, &amp; Card, 2010)</w:t>
      </w:r>
      <w:r w:rsidR="009E36A0" w:rsidRPr="004D07F0">
        <w:rPr>
          <w:rFonts w:ascii="Times New Roman" w:hAnsi="Times New Roman" w:cs="Times New Roman"/>
          <w:lang w:val="en-US"/>
        </w:rPr>
        <w:t>.</w:t>
      </w:r>
      <w:proofErr w:type="gramEnd"/>
      <w:r w:rsidR="009E36A0" w:rsidRPr="004D07F0">
        <w:rPr>
          <w:rFonts w:ascii="Times New Roman" w:hAnsi="Times New Roman" w:cs="Times New Roman"/>
          <w:lang w:val="en-US"/>
        </w:rPr>
        <w:t xml:space="preserve"> </w:t>
      </w:r>
      <w:r w:rsidR="000B0C21" w:rsidRPr="004D07F0">
        <w:rPr>
          <w:rFonts w:ascii="Times New Roman" w:hAnsi="Times New Roman" w:cs="Times New Roman"/>
          <w:lang w:val="en-US"/>
        </w:rPr>
        <w:t>All</w:t>
      </w:r>
      <w:r w:rsidR="009E36A0" w:rsidRPr="004D07F0">
        <w:rPr>
          <w:rFonts w:ascii="Times New Roman" w:hAnsi="Times New Roman" w:cs="Times New Roman"/>
          <w:lang w:val="en-US"/>
        </w:rPr>
        <w:t xml:space="preserve"> analyses </w:t>
      </w:r>
      <w:r w:rsidR="001C5D0E" w:rsidRPr="004D07F0">
        <w:rPr>
          <w:rFonts w:ascii="Times New Roman" w:hAnsi="Times New Roman" w:cs="Times New Roman"/>
          <w:lang w:val="en-US"/>
        </w:rPr>
        <w:t xml:space="preserve">were </w:t>
      </w:r>
      <w:r w:rsidR="000B0C21" w:rsidRPr="004D07F0">
        <w:rPr>
          <w:rFonts w:ascii="Times New Roman" w:hAnsi="Times New Roman" w:cs="Times New Roman"/>
          <w:lang w:val="en-US"/>
        </w:rPr>
        <w:t>performed</w:t>
      </w:r>
      <w:r w:rsidR="001C5D0E" w:rsidRPr="004D07F0">
        <w:rPr>
          <w:rFonts w:ascii="Times New Roman" w:hAnsi="Times New Roman" w:cs="Times New Roman"/>
          <w:lang w:val="en-US"/>
        </w:rPr>
        <w:t xml:space="preserve"> </w:t>
      </w:r>
      <w:r w:rsidR="009E36A0" w:rsidRPr="004D07F0">
        <w:rPr>
          <w:rFonts w:ascii="Times New Roman" w:hAnsi="Times New Roman" w:cs="Times New Roman"/>
          <w:lang w:val="en-US"/>
        </w:rPr>
        <w:t xml:space="preserve">with </w:t>
      </w:r>
      <w:r w:rsidR="007F3190" w:rsidRPr="004D07F0">
        <w:rPr>
          <w:rFonts w:ascii="Times New Roman" w:hAnsi="Times New Roman" w:cs="Times New Roman"/>
          <w:lang w:val="en-US"/>
        </w:rPr>
        <w:t>IBM SPSS (Version 2</w:t>
      </w:r>
      <w:r w:rsidR="001A312A" w:rsidRPr="004D07F0">
        <w:rPr>
          <w:rFonts w:ascii="Times New Roman" w:hAnsi="Times New Roman" w:cs="Times New Roman"/>
          <w:lang w:val="en-US"/>
        </w:rPr>
        <w:t>4</w:t>
      </w:r>
      <w:r w:rsidR="007F3190" w:rsidRPr="004D07F0">
        <w:rPr>
          <w:rFonts w:ascii="Times New Roman" w:hAnsi="Times New Roman" w:cs="Times New Roman"/>
          <w:lang w:val="en-US"/>
        </w:rPr>
        <w:t xml:space="preserve">). </w:t>
      </w:r>
      <w:r w:rsidR="004D4507">
        <w:rPr>
          <w:rFonts w:ascii="Times New Roman" w:hAnsi="Times New Roman" w:cs="Times New Roman"/>
          <w:lang w:val="en-US"/>
        </w:rPr>
        <w:t xml:space="preserve">T-tests were used to test for differences. </w:t>
      </w:r>
      <w:r w:rsidR="001C5D0E" w:rsidRPr="004D07F0">
        <w:rPr>
          <w:rFonts w:ascii="Times New Roman" w:hAnsi="Times New Roman" w:cs="Times New Roman"/>
          <w:lang w:val="en-US"/>
        </w:rPr>
        <w:t>B</w:t>
      </w:r>
      <w:r w:rsidR="009E36A0" w:rsidRPr="004D07F0">
        <w:rPr>
          <w:rFonts w:ascii="Times New Roman" w:hAnsi="Times New Roman" w:cs="Times New Roman"/>
          <w:lang w:val="en-US"/>
        </w:rPr>
        <w:t>ivariate correlations (</w:t>
      </w:r>
      <w:proofErr w:type="spellStart"/>
      <w:r w:rsidR="009E36A0" w:rsidRPr="004D07F0">
        <w:rPr>
          <w:rFonts w:ascii="Times New Roman" w:hAnsi="Times New Roman" w:cs="Times New Roman"/>
          <w:lang w:val="en-US"/>
        </w:rPr>
        <w:t>Pearsons</w:t>
      </w:r>
      <w:proofErr w:type="spellEnd"/>
      <w:r w:rsidR="009E36A0" w:rsidRPr="004D07F0">
        <w:rPr>
          <w:rFonts w:ascii="Times New Roman" w:hAnsi="Times New Roman" w:cs="Times New Roman"/>
          <w:lang w:val="en-US"/>
        </w:rPr>
        <w:t>’ r</w:t>
      </w:r>
      <w:r w:rsidR="0093543F">
        <w:rPr>
          <w:rFonts w:ascii="Times New Roman" w:hAnsi="Times New Roman" w:cs="Times New Roman"/>
          <w:lang w:val="en-US"/>
        </w:rPr>
        <w:t xml:space="preserve"> and </w:t>
      </w:r>
      <w:proofErr w:type="spellStart"/>
      <w:r w:rsidR="0093543F">
        <w:rPr>
          <w:rFonts w:ascii="Times New Roman" w:hAnsi="Times New Roman" w:cs="Times New Roman"/>
          <w:lang w:val="en-US"/>
        </w:rPr>
        <w:t>Spearmans</w:t>
      </w:r>
      <w:proofErr w:type="spellEnd"/>
      <w:r w:rsidR="0093543F">
        <w:rPr>
          <w:rFonts w:ascii="Times New Roman" w:hAnsi="Times New Roman" w:cs="Times New Roman"/>
          <w:lang w:val="en-US"/>
        </w:rPr>
        <w:t>’ r</w:t>
      </w:r>
      <w:r w:rsidR="009E36A0" w:rsidRPr="004D07F0">
        <w:rPr>
          <w:rFonts w:ascii="Times New Roman" w:hAnsi="Times New Roman" w:cs="Times New Roman"/>
          <w:lang w:val="en-US"/>
        </w:rPr>
        <w:t>) were perfor</w:t>
      </w:r>
      <w:r w:rsidR="000B0C21" w:rsidRPr="004D07F0">
        <w:rPr>
          <w:rFonts w:ascii="Times New Roman" w:hAnsi="Times New Roman" w:cs="Times New Roman"/>
          <w:lang w:val="en-US"/>
        </w:rPr>
        <w:t xml:space="preserve">med to test for associations </w:t>
      </w:r>
      <w:r w:rsidR="009E36A0" w:rsidRPr="004D07F0">
        <w:rPr>
          <w:rFonts w:ascii="Times New Roman" w:hAnsi="Times New Roman" w:cs="Times New Roman"/>
          <w:lang w:val="en-US"/>
        </w:rPr>
        <w:t xml:space="preserve">between </w:t>
      </w:r>
      <w:r w:rsidR="00D55EB2" w:rsidRPr="004D07F0">
        <w:rPr>
          <w:rFonts w:ascii="Times New Roman" w:hAnsi="Times New Roman" w:cs="Times New Roman"/>
          <w:lang w:val="en-US"/>
        </w:rPr>
        <w:t xml:space="preserve">CTE, </w:t>
      </w:r>
      <w:r w:rsidR="00120BFD" w:rsidRPr="004D07F0">
        <w:rPr>
          <w:rFonts w:ascii="Times New Roman" w:hAnsi="Times New Roman" w:cs="Times New Roman"/>
          <w:lang w:val="en-US"/>
        </w:rPr>
        <w:t>SUP</w:t>
      </w:r>
      <w:r w:rsidR="00D55EB2" w:rsidRPr="004D07F0">
        <w:rPr>
          <w:rFonts w:ascii="Times New Roman" w:hAnsi="Times New Roman" w:cs="Times New Roman"/>
          <w:lang w:val="en-US"/>
        </w:rPr>
        <w:t>, and MHP</w:t>
      </w:r>
      <w:r w:rsidR="003F08C3">
        <w:rPr>
          <w:rFonts w:ascii="Times New Roman" w:hAnsi="Times New Roman" w:cs="Times New Roman"/>
          <w:lang w:val="en-US"/>
        </w:rPr>
        <w:t>.</w:t>
      </w:r>
      <w:r w:rsidR="007905C9" w:rsidRPr="004D07F0">
        <w:rPr>
          <w:rFonts w:ascii="Times New Roman" w:hAnsi="Times New Roman" w:cs="Times New Roman"/>
          <w:lang w:val="en-US"/>
        </w:rPr>
        <w:t xml:space="preserve"> </w:t>
      </w:r>
      <w:r w:rsidR="00920357">
        <w:rPr>
          <w:rFonts w:ascii="Times New Roman" w:hAnsi="Times New Roman" w:cs="Times New Roman"/>
          <w:lang w:val="en-US"/>
        </w:rPr>
        <w:t>R</w:t>
      </w:r>
      <w:r w:rsidR="00920357" w:rsidRPr="004D07F0">
        <w:rPr>
          <w:rFonts w:ascii="Times New Roman" w:hAnsi="Times New Roman" w:cs="Times New Roman"/>
          <w:lang w:val="en-US"/>
        </w:rPr>
        <w:t xml:space="preserve">esults were analyzed one-sided. Bonferroni correction was performed. The potential influence of age and duration of imprisonment on CTE, SUP, and MHP was tested by conducting bivariate correlations. As there were only low correlations, </w:t>
      </w:r>
      <w:r w:rsidR="00920357">
        <w:rPr>
          <w:rFonts w:ascii="Times New Roman" w:hAnsi="Times New Roman" w:cs="Times New Roman"/>
          <w:lang w:val="en-US"/>
        </w:rPr>
        <w:t>correlational</w:t>
      </w:r>
      <w:r w:rsidR="00920357" w:rsidRPr="004D07F0">
        <w:rPr>
          <w:rFonts w:ascii="Times New Roman" w:hAnsi="Times New Roman" w:cs="Times New Roman"/>
          <w:lang w:val="en-US"/>
        </w:rPr>
        <w:t xml:space="preserve"> analyses were conducted without these covariates.</w:t>
      </w:r>
      <w:r w:rsidR="00920357">
        <w:rPr>
          <w:rFonts w:ascii="Times New Roman" w:hAnsi="Times New Roman" w:cs="Times New Roman"/>
          <w:lang w:val="en-US"/>
        </w:rPr>
        <w:t xml:space="preserve"> Two</w:t>
      </w:r>
      <w:r w:rsidR="003F08C3">
        <w:rPr>
          <w:rFonts w:ascii="Times New Roman" w:hAnsi="Times New Roman" w:cs="Times New Roman"/>
          <w:lang w:val="en-US"/>
        </w:rPr>
        <w:t xml:space="preserve"> hierarchical regression analyses tested for the prediction of SUP and MHP, respectively, by CTE. </w:t>
      </w:r>
      <w:r w:rsidR="00920357">
        <w:rPr>
          <w:rFonts w:ascii="Times New Roman" w:hAnsi="Times New Roman" w:cs="Times New Roman"/>
          <w:lang w:val="en-US"/>
        </w:rPr>
        <w:t xml:space="preserve"> </w:t>
      </w:r>
    </w:p>
    <w:p w14:paraId="3D27DDE7" w14:textId="77777777" w:rsidR="00856D01" w:rsidRPr="004D07F0" w:rsidRDefault="00856D01" w:rsidP="00B406EE">
      <w:pPr>
        <w:spacing w:line="360" w:lineRule="auto"/>
        <w:rPr>
          <w:rFonts w:ascii="Times New Roman" w:hAnsi="Times New Roman" w:cs="Times New Roman"/>
          <w:lang w:val="en-US"/>
        </w:rPr>
      </w:pPr>
    </w:p>
    <w:p w14:paraId="5A1D9FF4" w14:textId="77777777" w:rsidR="005F3F9A" w:rsidRPr="004D07F0" w:rsidRDefault="005F3F9A" w:rsidP="00B406EE">
      <w:pPr>
        <w:spacing w:line="360" w:lineRule="auto"/>
        <w:rPr>
          <w:rFonts w:ascii="Times New Roman" w:hAnsi="Times New Roman" w:cs="Times New Roman"/>
          <w:lang w:val="en-US"/>
        </w:rPr>
      </w:pPr>
    </w:p>
    <w:p w14:paraId="3D8E30B4" w14:textId="77777777" w:rsidR="005F3F9A" w:rsidRPr="004D07F0" w:rsidRDefault="005F3F9A" w:rsidP="00B406EE">
      <w:pPr>
        <w:spacing w:line="360" w:lineRule="auto"/>
        <w:rPr>
          <w:rFonts w:ascii="Times New Roman" w:hAnsi="Times New Roman" w:cs="Times New Roman"/>
          <w:b/>
          <w:lang w:val="en-US"/>
        </w:rPr>
      </w:pPr>
      <w:r w:rsidRPr="004D07F0">
        <w:rPr>
          <w:rFonts w:ascii="Times New Roman" w:hAnsi="Times New Roman" w:cs="Times New Roman"/>
          <w:b/>
          <w:lang w:val="en-US"/>
        </w:rPr>
        <w:t>Results</w:t>
      </w:r>
    </w:p>
    <w:p w14:paraId="12EF33CC" w14:textId="77777777" w:rsidR="005F3F9A" w:rsidRPr="004D07F0" w:rsidRDefault="005F3F9A" w:rsidP="00B406EE">
      <w:pPr>
        <w:spacing w:line="360" w:lineRule="auto"/>
        <w:rPr>
          <w:rFonts w:ascii="Times New Roman" w:hAnsi="Times New Roman" w:cs="Times New Roman"/>
          <w:lang w:val="en-US"/>
        </w:rPr>
      </w:pPr>
    </w:p>
    <w:p w14:paraId="7DA2DABE" w14:textId="77777777" w:rsidR="00AB0EA7" w:rsidRPr="007B7AB5" w:rsidRDefault="00AB0EA7" w:rsidP="00B406EE">
      <w:pPr>
        <w:spacing w:line="360" w:lineRule="auto"/>
        <w:rPr>
          <w:rFonts w:ascii="Times New Roman" w:hAnsi="Times New Roman" w:cs="Times New Roman"/>
          <w:b/>
          <w:i/>
          <w:lang w:val="en-US"/>
        </w:rPr>
      </w:pPr>
      <w:r w:rsidRPr="007B7AB5">
        <w:rPr>
          <w:rFonts w:ascii="Times New Roman" w:hAnsi="Times New Roman" w:cs="Times New Roman"/>
          <w:b/>
          <w:i/>
          <w:lang w:val="en-US"/>
        </w:rPr>
        <w:t>Sample</w:t>
      </w:r>
    </w:p>
    <w:p w14:paraId="6BAEAFB8" w14:textId="77777777" w:rsidR="00AB0EA7" w:rsidRPr="004D07F0" w:rsidRDefault="00AB0EA7" w:rsidP="00B406EE">
      <w:pPr>
        <w:spacing w:line="360" w:lineRule="auto"/>
        <w:rPr>
          <w:rFonts w:ascii="Times New Roman" w:hAnsi="Times New Roman" w:cs="Times New Roman"/>
          <w:lang w:val="en-US"/>
        </w:rPr>
      </w:pPr>
    </w:p>
    <w:p w14:paraId="27981A0F" w14:textId="77777777" w:rsidR="00AB0EA7" w:rsidRPr="004D07F0" w:rsidRDefault="00E6517F" w:rsidP="00B406EE">
      <w:pPr>
        <w:spacing w:line="360" w:lineRule="auto"/>
        <w:rPr>
          <w:rFonts w:ascii="Times New Roman" w:hAnsi="Times New Roman" w:cs="Times New Roman"/>
          <w:lang w:val="en-US"/>
        </w:rPr>
      </w:pPr>
      <w:r w:rsidRPr="004D07F0">
        <w:rPr>
          <w:rFonts w:ascii="Times New Roman" w:hAnsi="Times New Roman" w:cs="Times New Roman"/>
          <w:lang w:val="en-US"/>
        </w:rPr>
        <w:t>All 49 p</w:t>
      </w:r>
      <w:r w:rsidR="00B63496" w:rsidRPr="004D07F0">
        <w:rPr>
          <w:rFonts w:ascii="Times New Roman" w:hAnsi="Times New Roman" w:cs="Times New Roman"/>
          <w:lang w:val="en-US"/>
        </w:rPr>
        <w:t>articipants were male</w:t>
      </w:r>
      <w:r w:rsidR="00AB0EA7" w:rsidRPr="004D07F0">
        <w:rPr>
          <w:rFonts w:ascii="Times New Roman" w:hAnsi="Times New Roman" w:cs="Times New Roman"/>
          <w:lang w:val="en-US"/>
        </w:rPr>
        <w:t xml:space="preserve">. The age of the participants ranged from </w:t>
      </w:r>
      <w:r w:rsidR="00B63496" w:rsidRPr="004D07F0">
        <w:rPr>
          <w:rFonts w:ascii="Times New Roman" w:hAnsi="Times New Roman" w:cs="Times New Roman"/>
          <w:lang w:val="en-US"/>
        </w:rPr>
        <w:t>2</w:t>
      </w:r>
      <w:r w:rsidR="003A6E06" w:rsidRPr="004D07F0">
        <w:rPr>
          <w:rFonts w:ascii="Times New Roman" w:hAnsi="Times New Roman" w:cs="Times New Roman"/>
          <w:lang w:val="en-US"/>
        </w:rPr>
        <w:t>3</w:t>
      </w:r>
      <w:r w:rsidR="00AB0EA7" w:rsidRPr="004D07F0">
        <w:rPr>
          <w:rFonts w:ascii="Times New Roman" w:hAnsi="Times New Roman" w:cs="Times New Roman"/>
          <w:lang w:val="en-US"/>
        </w:rPr>
        <w:t xml:space="preserve"> to </w:t>
      </w:r>
      <w:r w:rsidR="00B63496" w:rsidRPr="004D07F0">
        <w:rPr>
          <w:rFonts w:ascii="Times New Roman" w:hAnsi="Times New Roman" w:cs="Times New Roman"/>
          <w:lang w:val="en-US"/>
        </w:rPr>
        <w:t>6</w:t>
      </w:r>
      <w:r w:rsidR="003A6E06" w:rsidRPr="004D07F0">
        <w:rPr>
          <w:rFonts w:ascii="Times New Roman" w:hAnsi="Times New Roman" w:cs="Times New Roman"/>
          <w:lang w:val="en-US"/>
        </w:rPr>
        <w:t>6</w:t>
      </w:r>
      <w:r w:rsidR="00B63496" w:rsidRPr="004D07F0">
        <w:rPr>
          <w:rFonts w:ascii="Times New Roman" w:hAnsi="Times New Roman" w:cs="Times New Roman"/>
          <w:lang w:val="en-US"/>
        </w:rPr>
        <w:t xml:space="preserve"> years</w:t>
      </w:r>
      <w:r w:rsidR="00AB0EA7" w:rsidRPr="004D07F0">
        <w:rPr>
          <w:rFonts w:ascii="Times New Roman" w:hAnsi="Times New Roman" w:cs="Times New Roman"/>
          <w:lang w:val="en-US"/>
        </w:rPr>
        <w:t xml:space="preserve"> (M = </w:t>
      </w:r>
      <w:r w:rsidR="003A6E06" w:rsidRPr="004D07F0">
        <w:rPr>
          <w:rFonts w:ascii="Times New Roman" w:hAnsi="Times New Roman" w:cs="Times New Roman"/>
          <w:lang w:val="en-US"/>
        </w:rPr>
        <w:t>40.1</w:t>
      </w:r>
      <w:r w:rsidR="00AB0EA7" w:rsidRPr="004D07F0">
        <w:rPr>
          <w:rFonts w:ascii="Times New Roman" w:hAnsi="Times New Roman" w:cs="Times New Roman"/>
          <w:lang w:val="en-US"/>
        </w:rPr>
        <w:t xml:space="preserve">, SD = </w:t>
      </w:r>
      <w:r w:rsidR="003A6E06" w:rsidRPr="004D07F0">
        <w:rPr>
          <w:rFonts w:ascii="Times New Roman" w:hAnsi="Times New Roman" w:cs="Times New Roman"/>
          <w:lang w:val="en-US"/>
        </w:rPr>
        <w:t>10.8</w:t>
      </w:r>
      <w:r w:rsidR="00B63496" w:rsidRPr="004D07F0">
        <w:rPr>
          <w:rFonts w:ascii="Times New Roman" w:hAnsi="Times New Roman" w:cs="Times New Roman"/>
          <w:lang w:val="en-US"/>
        </w:rPr>
        <w:t xml:space="preserve">). Slightly more than one third </w:t>
      </w:r>
      <w:r w:rsidR="007E027E" w:rsidRPr="004D07F0">
        <w:rPr>
          <w:rFonts w:ascii="Times New Roman" w:hAnsi="Times New Roman" w:cs="Times New Roman"/>
          <w:lang w:val="en-US"/>
        </w:rPr>
        <w:t>was</w:t>
      </w:r>
      <w:r w:rsidR="00B63496" w:rsidRPr="004D07F0">
        <w:rPr>
          <w:rFonts w:ascii="Times New Roman" w:hAnsi="Times New Roman" w:cs="Times New Roman"/>
          <w:lang w:val="en-US"/>
        </w:rPr>
        <w:t xml:space="preserve"> of Swiss nationality (</w:t>
      </w:r>
      <w:r w:rsidR="003A6E06" w:rsidRPr="004D07F0">
        <w:rPr>
          <w:rFonts w:ascii="Times New Roman" w:hAnsi="Times New Roman" w:cs="Times New Roman"/>
          <w:lang w:val="en-US"/>
        </w:rPr>
        <w:t>36.7</w:t>
      </w:r>
      <w:r w:rsidR="00B63496" w:rsidRPr="004D07F0">
        <w:rPr>
          <w:rFonts w:ascii="Times New Roman" w:hAnsi="Times New Roman" w:cs="Times New Roman"/>
          <w:lang w:val="en-US"/>
        </w:rPr>
        <w:t xml:space="preserve">%). </w:t>
      </w:r>
      <w:r w:rsidR="003A6E06" w:rsidRPr="004D07F0">
        <w:rPr>
          <w:rFonts w:ascii="Times New Roman" w:hAnsi="Times New Roman" w:cs="Times New Roman"/>
          <w:lang w:val="en-US"/>
        </w:rPr>
        <w:t>More than two thirds</w:t>
      </w:r>
      <w:r w:rsidR="00B63496" w:rsidRPr="004D07F0">
        <w:rPr>
          <w:rFonts w:ascii="Times New Roman" w:hAnsi="Times New Roman" w:cs="Times New Roman"/>
          <w:lang w:val="en-US"/>
        </w:rPr>
        <w:t xml:space="preserve"> were not in a steady relationship (</w:t>
      </w:r>
      <w:r w:rsidR="003A6E06" w:rsidRPr="004D07F0">
        <w:rPr>
          <w:rFonts w:ascii="Times New Roman" w:hAnsi="Times New Roman" w:cs="Times New Roman"/>
          <w:lang w:val="en-US"/>
        </w:rPr>
        <w:t>69.4</w:t>
      </w:r>
      <w:r w:rsidR="00B63496" w:rsidRPr="004D07F0">
        <w:rPr>
          <w:rFonts w:ascii="Times New Roman" w:hAnsi="Times New Roman" w:cs="Times New Roman"/>
          <w:lang w:val="en-US"/>
        </w:rPr>
        <w:t xml:space="preserve">%). </w:t>
      </w:r>
      <w:r w:rsidR="00B2619E" w:rsidRPr="004D07F0">
        <w:rPr>
          <w:rFonts w:ascii="Times New Roman" w:hAnsi="Times New Roman" w:cs="Times New Roman"/>
          <w:lang w:val="en-US"/>
        </w:rPr>
        <w:t xml:space="preserve">Currently, N = 21 (42.9%) undergo psychotherapy, while N = 18 (36.7%) did so previously at some point in their lives. Regarding mental health disorders, F6 were most often diagnosed (69.2%), followed by F1 (57.7%). </w:t>
      </w:r>
      <w:r w:rsidR="003A6E06" w:rsidRPr="004D07F0">
        <w:rPr>
          <w:rFonts w:ascii="Times New Roman" w:hAnsi="Times New Roman" w:cs="Times New Roman"/>
          <w:lang w:val="en-US"/>
        </w:rPr>
        <w:t xml:space="preserve">Most often, drug offenses were committed (38.7%), followed by theft (36.7%) and homicide (24.5%). </w:t>
      </w:r>
      <w:r w:rsidR="007E027E" w:rsidRPr="004D07F0">
        <w:rPr>
          <w:rFonts w:ascii="Times New Roman" w:hAnsi="Times New Roman" w:cs="Times New Roman"/>
          <w:lang w:val="en-US"/>
        </w:rPr>
        <w:t>T</w:t>
      </w:r>
      <w:r w:rsidR="003A6E06" w:rsidRPr="004D07F0">
        <w:rPr>
          <w:rFonts w:ascii="Times New Roman" w:hAnsi="Times New Roman" w:cs="Times New Roman"/>
          <w:lang w:val="en-US"/>
        </w:rPr>
        <w:t xml:space="preserve">able 1 </w:t>
      </w:r>
      <w:r w:rsidR="007E027E" w:rsidRPr="004D07F0">
        <w:rPr>
          <w:rFonts w:ascii="Times New Roman" w:hAnsi="Times New Roman" w:cs="Times New Roman"/>
          <w:lang w:val="en-US"/>
        </w:rPr>
        <w:t>provides</w:t>
      </w:r>
      <w:r w:rsidR="003A6E06" w:rsidRPr="004D07F0">
        <w:rPr>
          <w:rFonts w:ascii="Times New Roman" w:hAnsi="Times New Roman" w:cs="Times New Roman"/>
          <w:lang w:val="en-US"/>
        </w:rPr>
        <w:t xml:space="preserve"> further sociodemographic and on offense-related characteristics.</w:t>
      </w:r>
    </w:p>
    <w:p w14:paraId="112C80CD" w14:textId="77777777" w:rsidR="00CD6D84" w:rsidRPr="004D07F0" w:rsidRDefault="00CD6D84" w:rsidP="00B406EE">
      <w:pPr>
        <w:spacing w:line="360" w:lineRule="auto"/>
        <w:rPr>
          <w:rFonts w:ascii="Times New Roman" w:hAnsi="Times New Roman" w:cs="Times New Roman"/>
          <w:lang w:val="en-US"/>
        </w:rPr>
      </w:pPr>
    </w:p>
    <w:p w14:paraId="7355F9A8" w14:textId="77777777" w:rsidR="00CD6D84" w:rsidRPr="004D07F0" w:rsidRDefault="00CD6D84" w:rsidP="00B406EE">
      <w:pPr>
        <w:spacing w:line="360" w:lineRule="auto"/>
        <w:rPr>
          <w:rFonts w:ascii="Times New Roman" w:hAnsi="Times New Roman" w:cs="Times New Roman"/>
          <w:lang w:val="en-US"/>
        </w:rPr>
      </w:pPr>
      <w:r w:rsidRPr="004D07F0">
        <w:rPr>
          <w:rFonts w:ascii="Times New Roman" w:hAnsi="Times New Roman" w:cs="Times New Roman"/>
          <w:lang w:val="en-US"/>
        </w:rPr>
        <w:t>***Table 1 here***</w:t>
      </w:r>
    </w:p>
    <w:p w14:paraId="4457A348" w14:textId="77777777" w:rsidR="00AB0EA7" w:rsidRPr="004D07F0" w:rsidRDefault="00AB0EA7" w:rsidP="00B406EE">
      <w:pPr>
        <w:spacing w:line="360" w:lineRule="auto"/>
        <w:rPr>
          <w:rFonts w:ascii="Times New Roman" w:hAnsi="Times New Roman" w:cs="Times New Roman"/>
          <w:highlight w:val="cyan"/>
          <w:lang w:val="en-US"/>
        </w:rPr>
      </w:pPr>
    </w:p>
    <w:p w14:paraId="711FE7BB" w14:textId="19676155" w:rsidR="009B41AA" w:rsidRPr="007B7AB5" w:rsidRDefault="00523F68" w:rsidP="00B406EE">
      <w:pPr>
        <w:spacing w:line="360" w:lineRule="auto"/>
        <w:rPr>
          <w:rFonts w:ascii="Times New Roman" w:hAnsi="Times New Roman" w:cs="Times New Roman"/>
          <w:b/>
          <w:i/>
          <w:lang w:val="en-US"/>
        </w:rPr>
      </w:pPr>
      <w:r w:rsidRPr="007B7AB5">
        <w:rPr>
          <w:rFonts w:ascii="Times New Roman" w:hAnsi="Times New Roman" w:cs="Times New Roman"/>
          <w:b/>
          <w:i/>
          <w:lang w:val="en-US"/>
        </w:rPr>
        <w:t>Prevalence</w:t>
      </w:r>
      <w:r w:rsidR="009B41AA" w:rsidRPr="007B7AB5">
        <w:rPr>
          <w:rFonts w:ascii="Times New Roman" w:hAnsi="Times New Roman" w:cs="Times New Roman"/>
          <w:b/>
          <w:i/>
          <w:lang w:val="en-US"/>
        </w:rPr>
        <w:t xml:space="preserve"> of </w:t>
      </w:r>
      <w:r w:rsidR="00411226" w:rsidRPr="007B7AB5">
        <w:rPr>
          <w:rFonts w:ascii="Times New Roman" w:hAnsi="Times New Roman" w:cs="Times New Roman"/>
          <w:b/>
          <w:i/>
          <w:lang w:val="en-US"/>
        </w:rPr>
        <w:t>traumatic events</w:t>
      </w:r>
      <w:r w:rsidR="00544BAE" w:rsidRPr="007B7AB5">
        <w:rPr>
          <w:rFonts w:ascii="Times New Roman" w:hAnsi="Times New Roman" w:cs="Times New Roman"/>
          <w:b/>
          <w:i/>
          <w:lang w:val="en-US"/>
        </w:rPr>
        <w:t>, social support, and mental health problems</w:t>
      </w:r>
    </w:p>
    <w:p w14:paraId="7009E452" w14:textId="77777777" w:rsidR="00D717F3" w:rsidRPr="004D07F0" w:rsidRDefault="00D717F3" w:rsidP="00B406EE">
      <w:pPr>
        <w:spacing w:line="360" w:lineRule="auto"/>
        <w:rPr>
          <w:rFonts w:ascii="Times New Roman" w:hAnsi="Times New Roman" w:cs="Times New Roman"/>
          <w:lang w:val="en-US"/>
        </w:rPr>
      </w:pPr>
    </w:p>
    <w:p w14:paraId="46891380" w14:textId="77777777" w:rsidR="009B41AA" w:rsidRPr="004D07F0" w:rsidRDefault="00D717F3" w:rsidP="00B406EE">
      <w:pPr>
        <w:spacing w:line="360" w:lineRule="auto"/>
        <w:rPr>
          <w:rFonts w:ascii="Times New Roman" w:hAnsi="Times New Roman" w:cs="Times New Roman"/>
          <w:lang w:val="en-US"/>
        </w:rPr>
      </w:pPr>
      <w:r w:rsidRPr="004D07F0">
        <w:rPr>
          <w:rFonts w:ascii="Times New Roman" w:hAnsi="Times New Roman" w:cs="Times New Roman"/>
          <w:lang w:val="en-US"/>
        </w:rPr>
        <w:t xml:space="preserve">About three fifths of the prisoners reported having experienced at least one CTE (N = 30, 61.2%). </w:t>
      </w:r>
      <w:r w:rsidR="00DC0023" w:rsidRPr="004D07F0">
        <w:rPr>
          <w:rFonts w:ascii="Times New Roman" w:hAnsi="Times New Roman" w:cs="Times New Roman"/>
          <w:lang w:val="en-US"/>
        </w:rPr>
        <w:t>On average, 1.5 CTE were reported (SD = 1.5). Among</w:t>
      </w:r>
      <w:r w:rsidRPr="004D07F0">
        <w:rPr>
          <w:rFonts w:ascii="Times New Roman" w:hAnsi="Times New Roman" w:cs="Times New Roman"/>
          <w:lang w:val="en-US"/>
        </w:rPr>
        <w:t xml:space="preserve"> those</w:t>
      </w:r>
      <w:r w:rsidR="00DC0023" w:rsidRPr="004D07F0">
        <w:rPr>
          <w:rFonts w:ascii="Times New Roman" w:hAnsi="Times New Roman" w:cs="Times New Roman"/>
          <w:lang w:val="en-US"/>
        </w:rPr>
        <w:t xml:space="preserve"> traumatized</w:t>
      </w:r>
      <w:r w:rsidRPr="004D07F0">
        <w:rPr>
          <w:rFonts w:ascii="Times New Roman" w:hAnsi="Times New Roman" w:cs="Times New Roman"/>
          <w:lang w:val="en-US"/>
        </w:rPr>
        <w:t>, 23.3% reported one, 20.0% two, 46.7% three, 6.7% four, and 3.3% five CTE. Most often, emotional abuse</w:t>
      </w:r>
      <w:r w:rsidR="00DC0023" w:rsidRPr="004D07F0">
        <w:rPr>
          <w:rFonts w:ascii="Times New Roman" w:hAnsi="Times New Roman" w:cs="Times New Roman"/>
          <w:lang w:val="en-US"/>
        </w:rPr>
        <w:t xml:space="preserve"> was reported</w:t>
      </w:r>
      <w:r w:rsidRPr="004D07F0">
        <w:rPr>
          <w:rFonts w:ascii="Times New Roman" w:hAnsi="Times New Roman" w:cs="Times New Roman"/>
          <w:lang w:val="en-US"/>
        </w:rPr>
        <w:t xml:space="preserve"> (51%), followed by physical abuse (40.8%), emotional neglect (28.6%), physical neglect (18.4%), and sexual abuse (12.2%). </w:t>
      </w:r>
      <w:r w:rsidR="00544BAE" w:rsidRPr="004D07F0">
        <w:rPr>
          <w:rFonts w:ascii="Times New Roman" w:hAnsi="Times New Roman" w:cs="Times New Roman"/>
          <w:lang w:val="en-US"/>
        </w:rPr>
        <w:t>Table 2 presents means and standard deviations of all parameters.</w:t>
      </w:r>
    </w:p>
    <w:p w14:paraId="13BDFD21" w14:textId="77777777" w:rsidR="00544BAE" w:rsidRPr="004D07F0" w:rsidRDefault="00544BAE" w:rsidP="00544BAE">
      <w:pPr>
        <w:spacing w:line="360" w:lineRule="auto"/>
        <w:rPr>
          <w:rFonts w:ascii="Times New Roman" w:hAnsi="Times New Roman" w:cs="Times New Roman"/>
          <w:lang w:val="en-US"/>
        </w:rPr>
      </w:pPr>
    </w:p>
    <w:p w14:paraId="7AA4967A" w14:textId="77777777" w:rsidR="00544BAE" w:rsidRPr="004D07F0" w:rsidRDefault="00544BAE" w:rsidP="00544BAE">
      <w:pPr>
        <w:spacing w:line="360" w:lineRule="auto"/>
        <w:rPr>
          <w:rFonts w:ascii="Times New Roman" w:hAnsi="Times New Roman" w:cs="Times New Roman"/>
          <w:lang w:val="en-US"/>
        </w:rPr>
      </w:pPr>
      <w:r w:rsidRPr="004D07F0">
        <w:rPr>
          <w:rFonts w:ascii="Times New Roman" w:hAnsi="Times New Roman" w:cs="Times New Roman"/>
          <w:lang w:val="en-US"/>
        </w:rPr>
        <w:t>***Table 2 here***</w:t>
      </w:r>
    </w:p>
    <w:p w14:paraId="1FD47EC8" w14:textId="77777777" w:rsidR="009651E5" w:rsidRPr="004D07F0" w:rsidRDefault="009651E5" w:rsidP="009651E5">
      <w:pPr>
        <w:spacing w:line="360" w:lineRule="auto"/>
        <w:rPr>
          <w:rFonts w:ascii="Times New Roman" w:hAnsi="Times New Roman" w:cs="Times New Roman"/>
          <w:lang w:val="en-US"/>
        </w:rPr>
      </w:pPr>
    </w:p>
    <w:p w14:paraId="36109174" w14:textId="37596F66" w:rsidR="009651E5" w:rsidRPr="007B7AB5" w:rsidRDefault="009651E5" w:rsidP="009651E5">
      <w:pPr>
        <w:spacing w:line="360" w:lineRule="auto"/>
        <w:rPr>
          <w:rFonts w:ascii="Times New Roman" w:hAnsi="Times New Roman" w:cs="Times New Roman"/>
          <w:b/>
          <w:i/>
          <w:lang w:val="en-US"/>
        </w:rPr>
      </w:pPr>
      <w:r w:rsidRPr="007B7AB5">
        <w:rPr>
          <w:rFonts w:ascii="Times New Roman" w:hAnsi="Times New Roman" w:cs="Times New Roman"/>
          <w:b/>
          <w:i/>
          <w:lang w:val="en-US"/>
        </w:rPr>
        <w:t>Differences between</w:t>
      </w:r>
      <w:r w:rsidR="00873C96" w:rsidRPr="007B7AB5">
        <w:rPr>
          <w:rFonts w:ascii="Times New Roman" w:hAnsi="Times New Roman" w:cs="Times New Roman"/>
          <w:b/>
          <w:i/>
          <w:lang w:val="en-US"/>
        </w:rPr>
        <w:t xml:space="preserve"> prisoners with and without traumatic </w:t>
      </w:r>
      <w:r w:rsidR="0045642A" w:rsidRPr="007B7AB5">
        <w:rPr>
          <w:rFonts w:ascii="Times New Roman" w:hAnsi="Times New Roman" w:cs="Times New Roman"/>
          <w:b/>
          <w:i/>
          <w:lang w:val="en-US"/>
        </w:rPr>
        <w:t>events</w:t>
      </w:r>
      <w:r w:rsidR="00873C96" w:rsidRPr="007B7AB5">
        <w:rPr>
          <w:rFonts w:ascii="Times New Roman" w:hAnsi="Times New Roman" w:cs="Times New Roman"/>
          <w:b/>
          <w:i/>
          <w:lang w:val="en-US"/>
        </w:rPr>
        <w:t xml:space="preserve"> </w:t>
      </w:r>
    </w:p>
    <w:p w14:paraId="34A8DDF7" w14:textId="77777777" w:rsidR="009651E5" w:rsidRPr="004D07F0" w:rsidRDefault="009651E5" w:rsidP="009651E5">
      <w:pPr>
        <w:spacing w:line="360" w:lineRule="auto"/>
        <w:rPr>
          <w:rFonts w:ascii="Times New Roman" w:hAnsi="Times New Roman" w:cs="Times New Roman"/>
          <w:lang w:val="en-US"/>
        </w:rPr>
      </w:pPr>
    </w:p>
    <w:p w14:paraId="4D5829DE" w14:textId="366A4658" w:rsidR="009651E5" w:rsidRPr="004D07F0" w:rsidRDefault="009651E5" w:rsidP="009651E5">
      <w:pPr>
        <w:spacing w:line="360" w:lineRule="auto"/>
        <w:rPr>
          <w:rFonts w:ascii="Times New Roman" w:hAnsi="Times New Roman" w:cs="Times New Roman"/>
          <w:lang w:val="en-US"/>
        </w:rPr>
      </w:pPr>
      <w:r w:rsidRPr="004D07F0">
        <w:rPr>
          <w:rFonts w:ascii="Times New Roman" w:hAnsi="Times New Roman" w:cs="Times New Roman"/>
          <w:lang w:val="en-US"/>
        </w:rPr>
        <w:t xml:space="preserve">A series of t-tests was performed to test for group differences. Significant differences to the disadvantage of those traumatized were found regarding the level of SUP (M = 3.28, SD = 1.00 versus M = 4.14, SD = .90; T = 3.03, p &lt; .01), interpersonal sensitivity (M = .85, SD = </w:t>
      </w:r>
      <w:r w:rsidRPr="004D07F0">
        <w:rPr>
          <w:rFonts w:ascii="Times New Roman" w:hAnsi="Times New Roman" w:cs="Times New Roman"/>
          <w:lang w:val="en-US"/>
        </w:rPr>
        <w:lastRenderedPageBreak/>
        <w:t>.70 vs. M = .50, SD = .46; T = -2.12, p &lt; .05</w:t>
      </w:r>
      <w:r w:rsidR="00C339C2" w:rsidRPr="004D07F0">
        <w:rPr>
          <w:rFonts w:ascii="Times New Roman" w:hAnsi="Times New Roman" w:cs="Times New Roman"/>
          <w:lang w:val="en-US"/>
        </w:rPr>
        <w:t xml:space="preserve">), and </w:t>
      </w:r>
      <w:r w:rsidRPr="004D07F0">
        <w:rPr>
          <w:rFonts w:ascii="Times New Roman" w:hAnsi="Times New Roman" w:cs="Times New Roman"/>
          <w:lang w:val="en-US"/>
        </w:rPr>
        <w:t>depression (M = 1.14, SD = .67 vs. M = .63, SD = .69; T = -2.52, p &lt; .05).</w:t>
      </w:r>
    </w:p>
    <w:p w14:paraId="172DCF11" w14:textId="77777777" w:rsidR="00D717F3" w:rsidRPr="004D07F0" w:rsidRDefault="00D717F3" w:rsidP="00B406EE">
      <w:pPr>
        <w:spacing w:line="360" w:lineRule="auto"/>
        <w:rPr>
          <w:rFonts w:ascii="Times New Roman" w:hAnsi="Times New Roman" w:cs="Times New Roman"/>
          <w:lang w:val="en-US"/>
        </w:rPr>
      </w:pPr>
    </w:p>
    <w:p w14:paraId="536D85AF" w14:textId="77777777" w:rsidR="005F3F9A" w:rsidRPr="007B7AB5" w:rsidRDefault="00A444AE" w:rsidP="00B406EE">
      <w:pPr>
        <w:spacing w:line="360" w:lineRule="auto"/>
        <w:rPr>
          <w:rFonts w:ascii="Times New Roman" w:hAnsi="Times New Roman" w:cs="Times New Roman"/>
          <w:b/>
          <w:i/>
          <w:lang w:val="en-US"/>
        </w:rPr>
      </w:pPr>
      <w:r w:rsidRPr="007B7AB5">
        <w:rPr>
          <w:rFonts w:ascii="Times New Roman" w:hAnsi="Times New Roman" w:cs="Times New Roman"/>
          <w:b/>
          <w:i/>
          <w:lang w:val="en-US"/>
        </w:rPr>
        <w:t>Correlational analyses</w:t>
      </w:r>
    </w:p>
    <w:p w14:paraId="2BAE617E" w14:textId="77777777" w:rsidR="00CB5EDD" w:rsidRPr="004D07F0" w:rsidRDefault="00CB5EDD" w:rsidP="00B406EE">
      <w:pPr>
        <w:spacing w:line="360" w:lineRule="auto"/>
        <w:rPr>
          <w:rFonts w:ascii="Times New Roman" w:hAnsi="Times New Roman" w:cs="Times New Roman"/>
          <w:i/>
          <w:lang w:val="en-US"/>
        </w:rPr>
      </w:pPr>
    </w:p>
    <w:p w14:paraId="5BDEED39" w14:textId="538E89C7" w:rsidR="00234D47" w:rsidRPr="004D07F0" w:rsidRDefault="00BA2A97" w:rsidP="00B406EE">
      <w:pPr>
        <w:spacing w:line="360" w:lineRule="auto"/>
        <w:rPr>
          <w:rFonts w:ascii="Times New Roman" w:hAnsi="Times New Roman" w:cs="Times New Roman"/>
          <w:lang w:val="en-US"/>
        </w:rPr>
      </w:pPr>
      <w:r w:rsidRPr="004D07F0">
        <w:rPr>
          <w:rFonts w:ascii="Times New Roman" w:hAnsi="Times New Roman" w:cs="Times New Roman"/>
          <w:lang w:val="en-US"/>
        </w:rPr>
        <w:t xml:space="preserve">According to a series of bivariate correlational analyses, </w:t>
      </w:r>
      <w:r w:rsidR="009B5135">
        <w:rPr>
          <w:rFonts w:ascii="Times New Roman" w:hAnsi="Times New Roman" w:cs="Times New Roman"/>
          <w:lang w:val="en-US"/>
        </w:rPr>
        <w:t xml:space="preserve">the </w:t>
      </w:r>
      <w:r w:rsidRPr="004D07F0">
        <w:rPr>
          <w:rFonts w:ascii="Times New Roman" w:hAnsi="Times New Roman" w:cs="Times New Roman"/>
          <w:lang w:val="en-US"/>
        </w:rPr>
        <w:t xml:space="preserve">CTE score was significantly related with the level of </w:t>
      </w:r>
      <w:r w:rsidR="00120BFD" w:rsidRPr="004D07F0">
        <w:rPr>
          <w:rFonts w:ascii="Times New Roman" w:hAnsi="Times New Roman" w:cs="Times New Roman"/>
          <w:lang w:val="en-US"/>
        </w:rPr>
        <w:t>SUP</w:t>
      </w:r>
      <w:r w:rsidRPr="004D07F0">
        <w:rPr>
          <w:rFonts w:ascii="Times New Roman" w:hAnsi="Times New Roman" w:cs="Times New Roman"/>
          <w:lang w:val="en-US"/>
        </w:rPr>
        <w:t xml:space="preserve"> (p &lt; .001)</w:t>
      </w:r>
      <w:r w:rsidR="00EE0E5D" w:rsidRPr="004D07F0">
        <w:rPr>
          <w:rFonts w:ascii="Times New Roman" w:hAnsi="Times New Roman" w:cs="Times New Roman"/>
          <w:lang w:val="en-US"/>
        </w:rPr>
        <w:t xml:space="preserve">, general MHP (p &lt; .05) and two specific </w:t>
      </w:r>
      <w:r w:rsidR="00650FBD" w:rsidRPr="004D07F0">
        <w:rPr>
          <w:rFonts w:ascii="Times New Roman" w:hAnsi="Times New Roman" w:cs="Times New Roman"/>
          <w:lang w:val="en-US"/>
        </w:rPr>
        <w:t>MHPs</w:t>
      </w:r>
      <w:r w:rsidR="00EE0E5D" w:rsidRPr="004D07F0">
        <w:rPr>
          <w:rFonts w:ascii="Times New Roman" w:hAnsi="Times New Roman" w:cs="Times New Roman"/>
          <w:lang w:val="en-US"/>
        </w:rPr>
        <w:t xml:space="preserve"> (depression: p &lt; .01; somatization: p &lt; .05</w:t>
      </w:r>
      <w:r w:rsidR="00CB5EDD" w:rsidRPr="004D07F0">
        <w:rPr>
          <w:rFonts w:ascii="Times New Roman" w:hAnsi="Times New Roman" w:cs="Times New Roman"/>
          <w:lang w:val="en-US"/>
        </w:rPr>
        <w:t>; tab. 3</w:t>
      </w:r>
      <w:r w:rsidR="00EE0E5D" w:rsidRPr="004D07F0">
        <w:rPr>
          <w:rFonts w:ascii="Times New Roman" w:hAnsi="Times New Roman" w:cs="Times New Roman"/>
          <w:lang w:val="en-US"/>
        </w:rPr>
        <w:t>). Regarding the five specific trauma types</w:t>
      </w:r>
      <w:r w:rsidR="00081433" w:rsidRPr="004D07F0">
        <w:rPr>
          <w:rFonts w:ascii="Times New Roman" w:hAnsi="Times New Roman" w:cs="Times New Roman"/>
          <w:lang w:val="en-US"/>
        </w:rPr>
        <w:t xml:space="preserve"> investigated</w:t>
      </w:r>
      <w:r w:rsidR="00EE0E5D" w:rsidRPr="004D07F0">
        <w:rPr>
          <w:rFonts w:ascii="Times New Roman" w:hAnsi="Times New Roman" w:cs="Times New Roman"/>
          <w:lang w:val="en-US"/>
        </w:rPr>
        <w:t xml:space="preserve">, all </w:t>
      </w:r>
      <w:r w:rsidR="00234D47" w:rsidRPr="004D07F0">
        <w:rPr>
          <w:rFonts w:ascii="Times New Roman" w:hAnsi="Times New Roman" w:cs="Times New Roman"/>
          <w:lang w:val="en-US"/>
        </w:rPr>
        <w:t>types except</w:t>
      </w:r>
      <w:r w:rsidR="00EE0E5D" w:rsidRPr="004D07F0">
        <w:rPr>
          <w:rFonts w:ascii="Times New Roman" w:hAnsi="Times New Roman" w:cs="Times New Roman"/>
          <w:lang w:val="en-US"/>
        </w:rPr>
        <w:t xml:space="preserve"> sexual abuse were significantly correlated with the level of </w:t>
      </w:r>
      <w:r w:rsidR="00120BFD" w:rsidRPr="004D07F0">
        <w:rPr>
          <w:rFonts w:ascii="Times New Roman" w:hAnsi="Times New Roman" w:cs="Times New Roman"/>
          <w:lang w:val="en-US"/>
        </w:rPr>
        <w:t>SUP</w:t>
      </w:r>
      <w:r w:rsidR="00EE0E5D" w:rsidRPr="004D07F0">
        <w:rPr>
          <w:rFonts w:ascii="Times New Roman" w:hAnsi="Times New Roman" w:cs="Times New Roman"/>
          <w:lang w:val="en-US"/>
        </w:rPr>
        <w:t xml:space="preserve"> (p &lt; .05/01)</w:t>
      </w:r>
      <w:r w:rsidR="00650FBD" w:rsidRPr="004D07F0">
        <w:rPr>
          <w:rFonts w:ascii="Times New Roman" w:hAnsi="Times New Roman" w:cs="Times New Roman"/>
          <w:lang w:val="en-US"/>
        </w:rPr>
        <w:t xml:space="preserve">. Physical neglect is the trauma type that most often correlated with MHP: besides with general MHP (p &lt; .01), it also correlated with depression and psychoticism (p &lt; .01), somatization, obsessive-compulsiveness, and anxiety (p &lt; .05). </w:t>
      </w:r>
      <w:r w:rsidR="00120BFD" w:rsidRPr="004D07F0">
        <w:rPr>
          <w:rFonts w:ascii="Times New Roman" w:hAnsi="Times New Roman" w:cs="Times New Roman"/>
          <w:lang w:val="en-US"/>
        </w:rPr>
        <w:t>SUP</w:t>
      </w:r>
      <w:r w:rsidR="00650FBD" w:rsidRPr="004D07F0">
        <w:rPr>
          <w:rFonts w:ascii="Times New Roman" w:hAnsi="Times New Roman" w:cs="Times New Roman"/>
          <w:lang w:val="en-US"/>
        </w:rPr>
        <w:t xml:space="preserve"> levels were correlated with a series of MHPs, besides with the general score (p &lt; .05), also with obsessive-compulsiveness and depression (p &lt; .01), somatization, and paranoid ideation (p &lt; .05). Both </w:t>
      </w:r>
      <w:r w:rsidR="00081433" w:rsidRPr="004D07F0">
        <w:rPr>
          <w:rFonts w:ascii="Times New Roman" w:hAnsi="Times New Roman" w:cs="Times New Roman"/>
          <w:lang w:val="en-US"/>
        </w:rPr>
        <w:t xml:space="preserve">specific </w:t>
      </w:r>
      <w:r w:rsidR="00650FBD" w:rsidRPr="004D07F0">
        <w:rPr>
          <w:rFonts w:ascii="Times New Roman" w:hAnsi="Times New Roman" w:cs="Times New Roman"/>
          <w:lang w:val="en-US"/>
        </w:rPr>
        <w:t xml:space="preserve">CTE and MHP were highly </w:t>
      </w:r>
      <w:proofErr w:type="spellStart"/>
      <w:r w:rsidR="00650FBD" w:rsidRPr="004D07F0">
        <w:rPr>
          <w:rFonts w:ascii="Times New Roman" w:hAnsi="Times New Roman" w:cs="Times New Roman"/>
          <w:lang w:val="en-US"/>
        </w:rPr>
        <w:t>intercorrelated</w:t>
      </w:r>
      <w:proofErr w:type="spellEnd"/>
      <w:r w:rsidR="00650FBD" w:rsidRPr="004D07F0">
        <w:rPr>
          <w:rFonts w:ascii="Times New Roman" w:hAnsi="Times New Roman" w:cs="Times New Roman"/>
          <w:lang w:val="en-US"/>
        </w:rPr>
        <w:t xml:space="preserve">. </w:t>
      </w:r>
      <w:r w:rsidR="00C26400" w:rsidRPr="004D07F0">
        <w:rPr>
          <w:rFonts w:ascii="Times New Roman" w:hAnsi="Times New Roman" w:cs="Times New Roman"/>
          <w:lang w:val="en-US"/>
        </w:rPr>
        <w:t xml:space="preserve">However, after Bonferroni correction, most associations between CTE, SUP, and MHP were no longer significant, except for </w:t>
      </w:r>
      <w:r w:rsidR="009B5135" w:rsidRPr="004D07F0">
        <w:rPr>
          <w:rFonts w:ascii="Times New Roman" w:hAnsi="Times New Roman" w:cs="Times New Roman"/>
          <w:lang w:val="en-US"/>
        </w:rPr>
        <w:t>the relationship between SUP and CTE score (r = -.49, p &lt; .001)</w:t>
      </w:r>
      <w:r w:rsidR="009B5135">
        <w:rPr>
          <w:rFonts w:ascii="Times New Roman" w:hAnsi="Times New Roman" w:cs="Times New Roman"/>
          <w:lang w:val="en-US"/>
        </w:rPr>
        <w:t xml:space="preserve">, and </w:t>
      </w:r>
      <w:r w:rsidR="00C26400" w:rsidRPr="004D07F0">
        <w:rPr>
          <w:rFonts w:ascii="Times New Roman" w:hAnsi="Times New Roman" w:cs="Times New Roman"/>
          <w:lang w:val="en-US"/>
        </w:rPr>
        <w:t xml:space="preserve">a series of </w:t>
      </w:r>
      <w:proofErr w:type="spellStart"/>
      <w:r w:rsidR="00C26400" w:rsidRPr="004D07F0">
        <w:rPr>
          <w:rFonts w:ascii="Times New Roman" w:hAnsi="Times New Roman" w:cs="Times New Roman"/>
          <w:lang w:val="en-US"/>
        </w:rPr>
        <w:t>intercorrelations</w:t>
      </w:r>
      <w:proofErr w:type="spellEnd"/>
      <w:r w:rsidR="00C26400" w:rsidRPr="004D07F0">
        <w:rPr>
          <w:rFonts w:ascii="Times New Roman" w:hAnsi="Times New Roman" w:cs="Times New Roman"/>
          <w:lang w:val="en-US"/>
        </w:rPr>
        <w:t>.</w:t>
      </w:r>
    </w:p>
    <w:p w14:paraId="123F845E" w14:textId="77777777" w:rsidR="00CD6D84" w:rsidRPr="004D07F0" w:rsidRDefault="00CD6D84" w:rsidP="00B406EE">
      <w:pPr>
        <w:spacing w:line="360" w:lineRule="auto"/>
        <w:rPr>
          <w:rFonts w:ascii="Times New Roman" w:hAnsi="Times New Roman" w:cs="Times New Roman"/>
          <w:lang w:val="en-US"/>
        </w:rPr>
      </w:pPr>
    </w:p>
    <w:p w14:paraId="29C5C9C4" w14:textId="77777777" w:rsidR="00CD6D84" w:rsidRDefault="00CD6D84" w:rsidP="00B406EE">
      <w:pPr>
        <w:spacing w:line="360" w:lineRule="auto"/>
        <w:rPr>
          <w:rFonts w:ascii="Times New Roman" w:hAnsi="Times New Roman" w:cs="Times New Roman"/>
          <w:lang w:val="en-US"/>
        </w:rPr>
      </w:pPr>
      <w:r w:rsidRPr="004D07F0">
        <w:rPr>
          <w:rFonts w:ascii="Times New Roman" w:hAnsi="Times New Roman" w:cs="Times New Roman"/>
          <w:lang w:val="en-US"/>
        </w:rPr>
        <w:t xml:space="preserve">***Table </w:t>
      </w:r>
      <w:r w:rsidR="00CB5EDD" w:rsidRPr="004D07F0">
        <w:rPr>
          <w:rFonts w:ascii="Times New Roman" w:hAnsi="Times New Roman" w:cs="Times New Roman"/>
          <w:lang w:val="en-US"/>
        </w:rPr>
        <w:t>3</w:t>
      </w:r>
      <w:r w:rsidRPr="004D07F0">
        <w:rPr>
          <w:rFonts w:ascii="Times New Roman" w:hAnsi="Times New Roman" w:cs="Times New Roman"/>
          <w:lang w:val="en-US"/>
        </w:rPr>
        <w:t xml:space="preserve"> here***</w:t>
      </w:r>
    </w:p>
    <w:p w14:paraId="0169B7B9" w14:textId="77777777" w:rsidR="00BC66E1" w:rsidRDefault="00BC66E1" w:rsidP="00B406EE">
      <w:pPr>
        <w:spacing w:line="360" w:lineRule="auto"/>
        <w:rPr>
          <w:rFonts w:ascii="Times New Roman" w:hAnsi="Times New Roman" w:cs="Times New Roman"/>
          <w:lang w:val="en-US"/>
        </w:rPr>
      </w:pPr>
    </w:p>
    <w:p w14:paraId="4FB9F5EB" w14:textId="0834FF85" w:rsidR="00BC66E1" w:rsidRPr="00BC66E1" w:rsidRDefault="00D0422F" w:rsidP="00B406EE">
      <w:pPr>
        <w:spacing w:line="360" w:lineRule="auto"/>
        <w:rPr>
          <w:rFonts w:ascii="Times New Roman" w:hAnsi="Times New Roman" w:cs="Times New Roman"/>
          <w:b/>
          <w:i/>
          <w:lang w:val="en-US"/>
        </w:rPr>
      </w:pPr>
      <w:r>
        <w:rPr>
          <w:rFonts w:ascii="Times New Roman" w:hAnsi="Times New Roman" w:cs="Times New Roman"/>
          <w:b/>
          <w:i/>
          <w:lang w:val="en-US"/>
        </w:rPr>
        <w:t>Prediction of SUP and MHP, respectively, by CTE</w:t>
      </w:r>
    </w:p>
    <w:p w14:paraId="2C1C1DAD" w14:textId="77777777" w:rsidR="00BC66E1" w:rsidRDefault="00BC66E1" w:rsidP="00B406EE">
      <w:pPr>
        <w:spacing w:line="360" w:lineRule="auto"/>
        <w:rPr>
          <w:rFonts w:ascii="Times New Roman" w:hAnsi="Times New Roman" w:cs="Times New Roman"/>
          <w:lang w:val="en-US"/>
        </w:rPr>
      </w:pPr>
    </w:p>
    <w:p w14:paraId="0A9B3D6A" w14:textId="5FD43585" w:rsidR="003F08C3" w:rsidRDefault="00BC66E1" w:rsidP="00B406EE">
      <w:pPr>
        <w:spacing w:line="360" w:lineRule="auto"/>
        <w:rPr>
          <w:rFonts w:ascii="Times New Roman" w:hAnsi="Times New Roman" w:cs="Times New Roman"/>
          <w:lang w:val="en-US"/>
        </w:rPr>
      </w:pPr>
      <w:r>
        <w:rPr>
          <w:rFonts w:ascii="Times New Roman" w:hAnsi="Times New Roman" w:cs="Times New Roman"/>
          <w:lang w:val="en-US"/>
        </w:rPr>
        <w:t xml:space="preserve">In order to test </w:t>
      </w:r>
      <w:r w:rsidR="003F08C3">
        <w:rPr>
          <w:rFonts w:ascii="Times New Roman" w:hAnsi="Times New Roman" w:cs="Times New Roman"/>
          <w:lang w:val="en-US"/>
        </w:rPr>
        <w:t xml:space="preserve">CTE as a predictor for </w:t>
      </w:r>
      <w:r w:rsidR="00D0422F">
        <w:rPr>
          <w:rFonts w:ascii="Times New Roman" w:hAnsi="Times New Roman" w:cs="Times New Roman"/>
          <w:lang w:val="en-US"/>
        </w:rPr>
        <w:t xml:space="preserve">the outcomes </w:t>
      </w:r>
      <w:r w:rsidR="003F08C3">
        <w:rPr>
          <w:rFonts w:ascii="Times New Roman" w:hAnsi="Times New Roman" w:cs="Times New Roman"/>
          <w:lang w:val="en-US"/>
        </w:rPr>
        <w:t xml:space="preserve">SUP and MHP, respectively, </w:t>
      </w:r>
      <w:r w:rsidR="00D0422F">
        <w:rPr>
          <w:rFonts w:ascii="Times New Roman" w:hAnsi="Times New Roman" w:cs="Times New Roman"/>
          <w:lang w:val="en-US"/>
        </w:rPr>
        <w:t>two</w:t>
      </w:r>
      <w:r w:rsidR="003F08C3">
        <w:rPr>
          <w:rFonts w:ascii="Times New Roman" w:hAnsi="Times New Roman" w:cs="Times New Roman"/>
          <w:lang w:val="en-US"/>
        </w:rPr>
        <w:t xml:space="preserve"> </w:t>
      </w:r>
      <w:r w:rsidR="00D0422F">
        <w:rPr>
          <w:rFonts w:ascii="Times New Roman" w:hAnsi="Times New Roman" w:cs="Times New Roman"/>
          <w:lang w:val="en-US"/>
        </w:rPr>
        <w:t xml:space="preserve">hierarchical multiple linear </w:t>
      </w:r>
      <w:r w:rsidR="003F08C3">
        <w:rPr>
          <w:rFonts w:ascii="Times New Roman" w:hAnsi="Times New Roman" w:cs="Times New Roman"/>
          <w:lang w:val="en-US"/>
        </w:rPr>
        <w:t xml:space="preserve">regression analyses </w:t>
      </w:r>
      <w:r w:rsidR="00D0422F">
        <w:rPr>
          <w:rFonts w:ascii="Times New Roman" w:hAnsi="Times New Roman" w:cs="Times New Roman"/>
          <w:lang w:val="en-US"/>
        </w:rPr>
        <w:t>were</w:t>
      </w:r>
      <w:r w:rsidR="003F08C3">
        <w:rPr>
          <w:rFonts w:ascii="Times New Roman" w:hAnsi="Times New Roman" w:cs="Times New Roman"/>
          <w:lang w:val="en-US"/>
        </w:rPr>
        <w:t xml:space="preserve"> performed</w:t>
      </w:r>
      <w:r w:rsidR="00D0422F">
        <w:rPr>
          <w:rFonts w:ascii="Times New Roman" w:hAnsi="Times New Roman" w:cs="Times New Roman"/>
          <w:lang w:val="en-US"/>
        </w:rPr>
        <w:t xml:space="preserve"> (tab. 4)</w:t>
      </w:r>
      <w:r w:rsidR="003F08C3">
        <w:rPr>
          <w:rFonts w:ascii="Times New Roman" w:hAnsi="Times New Roman" w:cs="Times New Roman"/>
          <w:lang w:val="en-US"/>
        </w:rPr>
        <w:t xml:space="preserve">. </w:t>
      </w:r>
      <w:r w:rsidR="00D0422F">
        <w:rPr>
          <w:rFonts w:ascii="Times New Roman" w:hAnsi="Times New Roman" w:cs="Times New Roman"/>
          <w:lang w:val="en-US"/>
        </w:rPr>
        <w:t xml:space="preserve">Age was entered at step </w:t>
      </w:r>
      <w:proofErr w:type="gramStart"/>
      <w:r w:rsidR="00D0422F">
        <w:rPr>
          <w:rFonts w:ascii="Times New Roman" w:hAnsi="Times New Roman" w:cs="Times New Roman"/>
          <w:lang w:val="en-US"/>
        </w:rPr>
        <w:t>1,</w:t>
      </w:r>
      <w:proofErr w:type="gramEnd"/>
      <w:r w:rsidR="00D0422F">
        <w:rPr>
          <w:rFonts w:ascii="Times New Roman" w:hAnsi="Times New Roman" w:cs="Times New Roman"/>
          <w:lang w:val="en-US"/>
        </w:rPr>
        <w:t xml:space="preserve"> the criterion – either SUP or MHP – was entered at step 2. At step 1, age did not significantly contribute to the explanation of SUP (</w:t>
      </w:r>
      <w:r w:rsidR="003358A5">
        <w:rPr>
          <w:rFonts w:ascii="Times New Roman" w:hAnsi="Times New Roman" w:cs="Times New Roman"/>
          <w:lang w:val="en-US"/>
        </w:rPr>
        <w:t>F = .15, p = .700, R</w:t>
      </w:r>
      <w:r w:rsidR="003358A5" w:rsidRPr="003358A5">
        <w:rPr>
          <w:rFonts w:ascii="Times New Roman" w:hAnsi="Times New Roman" w:cs="Times New Roman"/>
          <w:vertAlign w:val="superscript"/>
          <w:lang w:val="en-US"/>
        </w:rPr>
        <w:t>2</w:t>
      </w:r>
      <w:r w:rsidR="003358A5">
        <w:rPr>
          <w:rFonts w:ascii="Times New Roman" w:hAnsi="Times New Roman" w:cs="Times New Roman"/>
          <w:lang w:val="en-US"/>
        </w:rPr>
        <w:t xml:space="preserve"> = -.02</w:t>
      </w:r>
      <w:r w:rsidR="00D0422F">
        <w:rPr>
          <w:rFonts w:ascii="Times New Roman" w:hAnsi="Times New Roman" w:cs="Times New Roman"/>
          <w:lang w:val="en-US"/>
        </w:rPr>
        <w:t>) and MHP (</w:t>
      </w:r>
      <w:r w:rsidR="003358A5">
        <w:rPr>
          <w:rFonts w:ascii="Times New Roman" w:hAnsi="Times New Roman" w:cs="Times New Roman"/>
          <w:lang w:val="en-US"/>
        </w:rPr>
        <w:t>F = .42, p = .520, R</w:t>
      </w:r>
      <w:r w:rsidR="003358A5" w:rsidRPr="003358A5">
        <w:rPr>
          <w:rFonts w:ascii="Times New Roman" w:hAnsi="Times New Roman" w:cs="Times New Roman"/>
          <w:vertAlign w:val="superscript"/>
          <w:lang w:val="en-US"/>
        </w:rPr>
        <w:t>2</w:t>
      </w:r>
      <w:r w:rsidR="003358A5">
        <w:rPr>
          <w:rFonts w:ascii="Times New Roman" w:hAnsi="Times New Roman" w:cs="Times New Roman"/>
          <w:lang w:val="en-US"/>
        </w:rPr>
        <w:t xml:space="preserve"> = -.01</w:t>
      </w:r>
      <w:r w:rsidR="00D0422F">
        <w:rPr>
          <w:rFonts w:ascii="Times New Roman" w:hAnsi="Times New Roman" w:cs="Times New Roman"/>
          <w:lang w:val="en-US"/>
        </w:rPr>
        <w:t xml:space="preserve">), respectively. </w:t>
      </w:r>
      <w:r w:rsidR="003358A5">
        <w:rPr>
          <w:rFonts w:ascii="Times New Roman" w:hAnsi="Times New Roman" w:cs="Times New Roman"/>
          <w:lang w:val="en-US"/>
        </w:rPr>
        <w:t>The introduction of CTE significantly contributed a meaningful percentage of variance to SUP (</w:t>
      </w:r>
      <w:r w:rsidR="003358A5">
        <w:rPr>
          <w:rFonts w:ascii="Calibri" w:hAnsi="Calibri" w:cs="Times New Roman"/>
          <w:lang w:val="en-US"/>
        </w:rPr>
        <w:t>Δ</w:t>
      </w:r>
      <w:r w:rsidR="003358A5">
        <w:rPr>
          <w:rFonts w:ascii="Times New Roman" w:hAnsi="Times New Roman" w:cs="Times New Roman"/>
          <w:lang w:val="en-US"/>
        </w:rPr>
        <w:t>R</w:t>
      </w:r>
      <w:r w:rsidR="003358A5" w:rsidRPr="003358A5">
        <w:rPr>
          <w:rFonts w:ascii="Times New Roman" w:hAnsi="Times New Roman" w:cs="Times New Roman"/>
          <w:vertAlign w:val="superscript"/>
          <w:lang w:val="en-US"/>
        </w:rPr>
        <w:t>2</w:t>
      </w:r>
      <w:r w:rsidR="003358A5">
        <w:rPr>
          <w:rFonts w:ascii="Times New Roman" w:hAnsi="Times New Roman" w:cs="Times New Roman"/>
          <w:lang w:val="en-US"/>
        </w:rPr>
        <w:t xml:space="preserve"> = .24, F = 7.53, p = .001)</w:t>
      </w:r>
      <w:r w:rsidR="005C3A1A">
        <w:rPr>
          <w:rFonts w:ascii="Times New Roman" w:hAnsi="Times New Roman" w:cs="Times New Roman"/>
          <w:lang w:val="en-US"/>
        </w:rPr>
        <w:t xml:space="preserve"> and in a lesser extent</w:t>
      </w:r>
      <w:r w:rsidR="003358A5">
        <w:rPr>
          <w:rFonts w:ascii="Times New Roman" w:hAnsi="Times New Roman" w:cs="Times New Roman"/>
          <w:lang w:val="en-US"/>
        </w:rPr>
        <w:t xml:space="preserve"> to MHP (</w:t>
      </w:r>
      <w:r w:rsidR="00C66145">
        <w:rPr>
          <w:rFonts w:ascii="Calibri" w:hAnsi="Calibri" w:cs="Times New Roman"/>
          <w:lang w:val="en-US"/>
        </w:rPr>
        <w:t>Δ</w:t>
      </w:r>
      <w:r w:rsidR="00C66145">
        <w:rPr>
          <w:rFonts w:ascii="Times New Roman" w:hAnsi="Times New Roman" w:cs="Times New Roman"/>
          <w:lang w:val="en-US"/>
        </w:rPr>
        <w:t>R</w:t>
      </w:r>
      <w:r w:rsidR="00C66145" w:rsidRPr="003358A5">
        <w:rPr>
          <w:rFonts w:ascii="Times New Roman" w:hAnsi="Times New Roman" w:cs="Times New Roman"/>
          <w:vertAlign w:val="superscript"/>
          <w:lang w:val="en-US"/>
        </w:rPr>
        <w:t>2</w:t>
      </w:r>
      <w:r w:rsidR="00C66145">
        <w:rPr>
          <w:rFonts w:ascii="Times New Roman" w:hAnsi="Times New Roman" w:cs="Times New Roman"/>
          <w:lang w:val="en-US"/>
        </w:rPr>
        <w:t xml:space="preserve"> = .08, F = 2.30, p = .112</w:t>
      </w:r>
      <w:r w:rsidR="003358A5">
        <w:rPr>
          <w:rFonts w:ascii="Times New Roman" w:hAnsi="Times New Roman" w:cs="Times New Roman"/>
          <w:lang w:val="en-US"/>
        </w:rPr>
        <w:t xml:space="preserve">). </w:t>
      </w:r>
    </w:p>
    <w:p w14:paraId="190B6CA0" w14:textId="77777777" w:rsidR="003F08C3" w:rsidRDefault="003F08C3" w:rsidP="00B406EE">
      <w:pPr>
        <w:spacing w:line="360" w:lineRule="auto"/>
        <w:rPr>
          <w:rFonts w:ascii="Times New Roman" w:hAnsi="Times New Roman" w:cs="Times New Roman"/>
          <w:lang w:val="en-US"/>
        </w:rPr>
      </w:pPr>
    </w:p>
    <w:p w14:paraId="1A65A5AB" w14:textId="0A93CCA5" w:rsidR="00D0422F" w:rsidRDefault="00D0422F" w:rsidP="00D0422F">
      <w:pPr>
        <w:spacing w:line="360" w:lineRule="auto"/>
        <w:rPr>
          <w:rFonts w:ascii="Times New Roman" w:hAnsi="Times New Roman" w:cs="Times New Roman"/>
          <w:lang w:val="en-US"/>
        </w:rPr>
      </w:pPr>
      <w:r w:rsidRPr="004D07F0">
        <w:rPr>
          <w:rFonts w:ascii="Times New Roman" w:hAnsi="Times New Roman" w:cs="Times New Roman"/>
          <w:lang w:val="en-US"/>
        </w:rPr>
        <w:t xml:space="preserve">***Table </w:t>
      </w:r>
      <w:r>
        <w:rPr>
          <w:rFonts w:ascii="Times New Roman" w:hAnsi="Times New Roman" w:cs="Times New Roman"/>
          <w:lang w:val="en-US"/>
        </w:rPr>
        <w:t>4</w:t>
      </w:r>
      <w:r w:rsidRPr="004D07F0">
        <w:rPr>
          <w:rFonts w:ascii="Times New Roman" w:hAnsi="Times New Roman" w:cs="Times New Roman"/>
          <w:lang w:val="en-US"/>
        </w:rPr>
        <w:t xml:space="preserve"> here***</w:t>
      </w:r>
    </w:p>
    <w:p w14:paraId="6D428430" w14:textId="77777777" w:rsidR="00CE38F2" w:rsidRPr="004D07F0" w:rsidRDefault="00CE38F2" w:rsidP="00B406EE">
      <w:pPr>
        <w:spacing w:line="360" w:lineRule="auto"/>
        <w:rPr>
          <w:rFonts w:ascii="Times New Roman" w:hAnsi="Times New Roman" w:cs="Times New Roman"/>
          <w:lang w:val="en-US"/>
        </w:rPr>
      </w:pPr>
    </w:p>
    <w:p w14:paraId="2BD617B4" w14:textId="77777777" w:rsidR="005F3F9A" w:rsidRPr="004D07F0" w:rsidRDefault="005F3F9A" w:rsidP="00B406EE">
      <w:pPr>
        <w:spacing w:line="360" w:lineRule="auto"/>
        <w:rPr>
          <w:rFonts w:ascii="Times New Roman" w:hAnsi="Times New Roman" w:cs="Times New Roman"/>
          <w:b/>
          <w:lang w:val="en-GB"/>
        </w:rPr>
      </w:pPr>
      <w:r w:rsidRPr="004D07F0">
        <w:rPr>
          <w:rFonts w:ascii="Times New Roman" w:hAnsi="Times New Roman" w:cs="Times New Roman"/>
          <w:b/>
          <w:lang w:val="en-GB"/>
        </w:rPr>
        <w:t>Discussion</w:t>
      </w:r>
    </w:p>
    <w:p w14:paraId="4F582E61" w14:textId="77777777" w:rsidR="005F3F9A" w:rsidRPr="004D07F0" w:rsidRDefault="005F3F9A" w:rsidP="00B406EE">
      <w:pPr>
        <w:spacing w:line="360" w:lineRule="auto"/>
        <w:rPr>
          <w:rFonts w:ascii="Times New Roman" w:hAnsi="Times New Roman" w:cs="Times New Roman"/>
          <w:lang w:val="en-GB"/>
        </w:rPr>
      </w:pPr>
    </w:p>
    <w:p w14:paraId="04F81EDA" w14:textId="04215144" w:rsidR="003310AB" w:rsidRPr="004D07F0" w:rsidRDefault="003310AB" w:rsidP="00B406EE">
      <w:pPr>
        <w:spacing w:line="360" w:lineRule="auto"/>
        <w:rPr>
          <w:rFonts w:ascii="Times New Roman" w:hAnsi="Times New Roman" w:cs="Times New Roman"/>
          <w:lang w:val="en-GB"/>
        </w:rPr>
      </w:pPr>
      <w:r w:rsidRPr="004D07F0">
        <w:rPr>
          <w:rFonts w:ascii="Times New Roman" w:hAnsi="Times New Roman" w:cs="Times New Roman"/>
          <w:lang w:val="en-GB"/>
        </w:rPr>
        <w:lastRenderedPageBreak/>
        <w:t xml:space="preserve">This study aimed at investigating the </w:t>
      </w:r>
      <w:r w:rsidR="007B7AB5">
        <w:rPr>
          <w:rFonts w:ascii="Times New Roman" w:hAnsi="Times New Roman" w:cs="Times New Roman"/>
          <w:lang w:val="en-GB"/>
        </w:rPr>
        <w:t>prevalence</w:t>
      </w:r>
      <w:r w:rsidRPr="004D07F0">
        <w:rPr>
          <w:rFonts w:ascii="Times New Roman" w:hAnsi="Times New Roman" w:cs="Times New Roman"/>
          <w:lang w:val="en-GB"/>
        </w:rPr>
        <w:t xml:space="preserve"> of childhood traumatic </w:t>
      </w:r>
      <w:r w:rsidR="00C339C2" w:rsidRPr="004D07F0">
        <w:rPr>
          <w:rFonts w:ascii="Times New Roman" w:hAnsi="Times New Roman" w:cs="Times New Roman"/>
          <w:lang w:val="en-GB"/>
        </w:rPr>
        <w:t>events (CTE), social support (SUP</w:t>
      </w:r>
      <w:r w:rsidRPr="004D07F0">
        <w:rPr>
          <w:rFonts w:ascii="Times New Roman" w:hAnsi="Times New Roman" w:cs="Times New Roman"/>
          <w:lang w:val="en-GB"/>
        </w:rPr>
        <w:t>), and mental health problems (MHP), to test for differences between traumatized and non-traumatized individuals</w:t>
      </w:r>
      <w:r w:rsidR="00C339C2" w:rsidRPr="004D07F0">
        <w:rPr>
          <w:rFonts w:ascii="Times New Roman" w:hAnsi="Times New Roman" w:cs="Times New Roman"/>
          <w:lang w:val="en-GB"/>
        </w:rPr>
        <w:t>, to investigate the relationship between CTE, SUP, and MHP</w:t>
      </w:r>
      <w:r w:rsidR="005C3A1A">
        <w:rPr>
          <w:rFonts w:ascii="Times New Roman" w:hAnsi="Times New Roman" w:cs="Times New Roman"/>
          <w:lang w:val="en-GB"/>
        </w:rPr>
        <w:t>, and to test the prediction of SUP and MHP by CTE</w:t>
      </w:r>
      <w:r w:rsidRPr="004D07F0">
        <w:rPr>
          <w:rFonts w:ascii="Times New Roman" w:hAnsi="Times New Roman" w:cs="Times New Roman"/>
          <w:lang w:val="en-GB"/>
        </w:rPr>
        <w:t xml:space="preserve"> in a </w:t>
      </w:r>
      <w:r w:rsidR="00CD0B69" w:rsidRPr="004D07F0">
        <w:rPr>
          <w:rFonts w:ascii="Times New Roman" w:hAnsi="Times New Roman" w:cs="Times New Roman"/>
          <w:lang w:val="en-GB"/>
        </w:rPr>
        <w:t xml:space="preserve">Swiss </w:t>
      </w:r>
      <w:r w:rsidRPr="004D07F0">
        <w:rPr>
          <w:rFonts w:ascii="Times New Roman" w:hAnsi="Times New Roman" w:cs="Times New Roman"/>
          <w:lang w:val="en-GB"/>
        </w:rPr>
        <w:t xml:space="preserve">sample of </w:t>
      </w:r>
      <w:r w:rsidR="00CD0B69" w:rsidRPr="004D07F0">
        <w:rPr>
          <w:rFonts w:ascii="Times New Roman" w:hAnsi="Times New Roman" w:cs="Times New Roman"/>
          <w:lang w:val="en-GB"/>
        </w:rPr>
        <w:t xml:space="preserve">49 </w:t>
      </w:r>
      <w:r w:rsidR="005D1ACB" w:rsidRPr="004D07F0">
        <w:rPr>
          <w:rFonts w:ascii="Times New Roman" w:hAnsi="Times New Roman" w:cs="Times New Roman"/>
          <w:lang w:val="en-GB"/>
        </w:rPr>
        <w:t xml:space="preserve">male </w:t>
      </w:r>
      <w:r w:rsidRPr="004D07F0">
        <w:rPr>
          <w:rFonts w:ascii="Times New Roman" w:hAnsi="Times New Roman" w:cs="Times New Roman"/>
          <w:lang w:val="en-GB"/>
        </w:rPr>
        <w:t xml:space="preserve">prisoners. </w:t>
      </w:r>
      <w:r w:rsidR="00C339C2" w:rsidRPr="004D07F0">
        <w:rPr>
          <w:rFonts w:ascii="Times New Roman" w:hAnsi="Times New Roman" w:cs="Times New Roman"/>
          <w:lang w:val="en-GB"/>
        </w:rPr>
        <w:t xml:space="preserve">Generally, in line with expectations, </w:t>
      </w:r>
      <w:r w:rsidR="005D1ACB" w:rsidRPr="004D07F0">
        <w:rPr>
          <w:rFonts w:ascii="Times New Roman" w:hAnsi="Times New Roman" w:cs="Times New Roman"/>
          <w:lang w:val="en-GB"/>
        </w:rPr>
        <w:t xml:space="preserve">high rates of traumatic events as well as </w:t>
      </w:r>
      <w:r w:rsidR="00C339C2" w:rsidRPr="004D07F0">
        <w:rPr>
          <w:rFonts w:ascii="Times New Roman" w:hAnsi="Times New Roman" w:cs="Times New Roman"/>
          <w:lang w:val="en-GB"/>
        </w:rPr>
        <w:t xml:space="preserve">differences between traumatized and non-traumatized individuals were found, namely regarding the level of social support, interpersonal sensitivity, and depression. </w:t>
      </w:r>
      <w:r w:rsidR="005D1ACB" w:rsidRPr="004D07F0">
        <w:rPr>
          <w:rFonts w:ascii="Times New Roman" w:hAnsi="Times New Roman" w:cs="Times New Roman"/>
          <w:lang w:val="en-GB"/>
        </w:rPr>
        <w:t>Furthermore, an association between CTE and SUP was verified</w:t>
      </w:r>
      <w:r w:rsidR="005C3A1A">
        <w:rPr>
          <w:rFonts w:ascii="Times New Roman" w:hAnsi="Times New Roman" w:cs="Times New Roman"/>
          <w:lang w:val="en-GB"/>
        </w:rPr>
        <w:t>, but not between CTE and SUP with MHP. CTE indeed predicted SUP</w:t>
      </w:r>
      <w:r w:rsidR="000C6F4E">
        <w:rPr>
          <w:rFonts w:ascii="Times New Roman" w:hAnsi="Times New Roman" w:cs="Times New Roman"/>
          <w:lang w:val="en-GB"/>
        </w:rPr>
        <w:t xml:space="preserve"> well</w:t>
      </w:r>
      <w:r w:rsidR="005C3A1A">
        <w:rPr>
          <w:rFonts w:ascii="Times New Roman" w:hAnsi="Times New Roman" w:cs="Times New Roman"/>
          <w:lang w:val="en-GB"/>
        </w:rPr>
        <w:t xml:space="preserve">, and to a lesser extent MHP. </w:t>
      </w:r>
    </w:p>
    <w:p w14:paraId="3DC43BFB" w14:textId="77777777" w:rsidR="0013734B" w:rsidRPr="004D07F0" w:rsidRDefault="0013734B" w:rsidP="00B406EE">
      <w:pPr>
        <w:spacing w:line="360" w:lineRule="auto"/>
        <w:rPr>
          <w:rFonts w:ascii="Times New Roman" w:hAnsi="Times New Roman" w:cs="Times New Roman"/>
          <w:lang w:val="en-GB"/>
        </w:rPr>
      </w:pPr>
    </w:p>
    <w:p w14:paraId="60BBA8D2" w14:textId="4482F386" w:rsidR="00755082" w:rsidRPr="004D07F0" w:rsidRDefault="00757576" w:rsidP="00B406EE">
      <w:pPr>
        <w:spacing w:line="360" w:lineRule="auto"/>
        <w:rPr>
          <w:rFonts w:ascii="Times New Roman" w:hAnsi="Times New Roman" w:cs="Times New Roman"/>
          <w:lang w:val="en-GB"/>
        </w:rPr>
      </w:pPr>
      <w:r w:rsidRPr="004D07F0">
        <w:rPr>
          <w:rFonts w:ascii="Times New Roman" w:hAnsi="Times New Roman" w:cs="Times New Roman"/>
          <w:lang w:val="en-GB"/>
        </w:rPr>
        <w:t>As expected, this sample reported</w:t>
      </w:r>
      <w:r w:rsidR="00E26524" w:rsidRPr="004D07F0">
        <w:rPr>
          <w:rFonts w:ascii="Times New Roman" w:hAnsi="Times New Roman" w:cs="Times New Roman"/>
          <w:lang w:val="en-GB"/>
        </w:rPr>
        <w:t xml:space="preserve"> high rates </w:t>
      </w:r>
      <w:r w:rsidRPr="004D07F0">
        <w:rPr>
          <w:rFonts w:ascii="Times New Roman" w:hAnsi="Times New Roman" w:cs="Times New Roman"/>
          <w:lang w:val="en-GB"/>
        </w:rPr>
        <w:t>of</w:t>
      </w:r>
      <w:r w:rsidR="00013F53" w:rsidRPr="004D07F0">
        <w:rPr>
          <w:rFonts w:ascii="Times New Roman" w:hAnsi="Times New Roman" w:cs="Times New Roman"/>
          <w:lang w:val="en-GB"/>
        </w:rPr>
        <w:t xml:space="preserve"> childhood</w:t>
      </w:r>
      <w:r w:rsidRPr="004D07F0">
        <w:rPr>
          <w:rFonts w:ascii="Times New Roman" w:hAnsi="Times New Roman" w:cs="Times New Roman"/>
          <w:lang w:val="en-GB"/>
        </w:rPr>
        <w:t xml:space="preserve"> traumatic events. This was fairly in line with </w:t>
      </w:r>
      <w:r w:rsidR="00B1318D" w:rsidRPr="004D07F0">
        <w:rPr>
          <w:rFonts w:ascii="Times New Roman" w:hAnsi="Times New Roman" w:cs="Times New Roman"/>
          <w:lang w:val="en-GB"/>
        </w:rPr>
        <w:t xml:space="preserve">previous research </w:t>
      </w:r>
      <w:r w:rsidR="00013F53" w:rsidRPr="004D07F0">
        <w:rPr>
          <w:rFonts w:ascii="Times New Roman" w:hAnsi="Times New Roman" w:cs="Times New Roman"/>
          <w:lang w:val="en-GB"/>
        </w:rPr>
        <w:t>(</w:t>
      </w:r>
      <w:proofErr w:type="spellStart"/>
      <w:r w:rsidR="00013F53" w:rsidRPr="004D07F0">
        <w:rPr>
          <w:rFonts w:ascii="Times New Roman" w:hAnsi="Times New Roman" w:cs="Times New Roman"/>
          <w:lang w:val="en-GB"/>
        </w:rPr>
        <w:t>Baglivio</w:t>
      </w:r>
      <w:proofErr w:type="spellEnd"/>
      <w:r w:rsidR="00013F53" w:rsidRPr="004D07F0">
        <w:rPr>
          <w:rFonts w:ascii="Times New Roman" w:hAnsi="Times New Roman" w:cs="Times New Roman"/>
          <w:lang w:val="en-GB"/>
        </w:rPr>
        <w:t xml:space="preserve"> et al., 2014; </w:t>
      </w:r>
      <w:r w:rsidR="0067374D">
        <w:rPr>
          <w:rFonts w:ascii="Times New Roman" w:hAnsi="Times New Roman" w:cs="Times New Roman"/>
          <w:lang w:val="en-GB"/>
        </w:rPr>
        <w:t xml:space="preserve">Krammer et al., 2015; </w:t>
      </w:r>
      <w:r w:rsidR="00013F53" w:rsidRPr="004D07F0">
        <w:rPr>
          <w:rFonts w:ascii="Times New Roman" w:hAnsi="Times New Roman" w:cs="Times New Roman"/>
          <w:lang w:val="en-GB"/>
        </w:rPr>
        <w:t>Moloney et al., 2009; Urbaniok et al., 2007)</w:t>
      </w:r>
      <w:r w:rsidR="00E26524" w:rsidRPr="004D07F0">
        <w:rPr>
          <w:rFonts w:ascii="Times New Roman" w:hAnsi="Times New Roman" w:cs="Times New Roman"/>
          <w:lang w:val="en-GB"/>
        </w:rPr>
        <w:t xml:space="preserve">. </w:t>
      </w:r>
      <w:r w:rsidR="00755082" w:rsidRPr="004D07F0">
        <w:rPr>
          <w:rFonts w:ascii="Times New Roman" w:hAnsi="Times New Roman" w:cs="Times New Roman"/>
          <w:lang w:val="en-GB"/>
        </w:rPr>
        <w:t xml:space="preserve">In fact, two thirds of the prisoners reported at least one such event that fulfils the trauma criterion according to the World Health Organization (WHO, 1992), and among those traumatized, three quarters experienced more than one </w:t>
      </w:r>
      <w:r w:rsidRPr="004D07F0">
        <w:rPr>
          <w:rFonts w:ascii="Times New Roman" w:hAnsi="Times New Roman" w:cs="Times New Roman"/>
          <w:lang w:val="en-GB"/>
        </w:rPr>
        <w:t xml:space="preserve">event </w:t>
      </w:r>
      <w:r w:rsidR="00755082" w:rsidRPr="004D07F0">
        <w:rPr>
          <w:rFonts w:ascii="Times New Roman" w:hAnsi="Times New Roman" w:cs="Times New Roman"/>
          <w:lang w:val="en-GB"/>
        </w:rPr>
        <w:t>and may thus be described as multiple traumatized. Previous research has indicated that experiencing multiple traumatic events may lead to more severe sequelae and maladjustment, i.e. there is evidence for a dose-response-relationship (</w:t>
      </w:r>
      <w:r w:rsidR="00E90CE3">
        <w:rPr>
          <w:rFonts w:ascii="Times New Roman" w:hAnsi="Times New Roman" w:cs="Times New Roman"/>
          <w:lang w:val="en-GB"/>
        </w:rPr>
        <w:t xml:space="preserve">e. g. Turner, Shattuck, </w:t>
      </w:r>
      <w:proofErr w:type="spellStart"/>
      <w:r w:rsidR="00E90CE3">
        <w:rPr>
          <w:rFonts w:ascii="Times New Roman" w:hAnsi="Times New Roman" w:cs="Times New Roman"/>
          <w:lang w:val="en-GB"/>
        </w:rPr>
        <w:t>Finkelhor</w:t>
      </w:r>
      <w:proofErr w:type="spellEnd"/>
      <w:r w:rsidR="00E90CE3">
        <w:rPr>
          <w:rFonts w:ascii="Times New Roman" w:hAnsi="Times New Roman" w:cs="Times New Roman"/>
          <w:lang w:val="en-GB"/>
        </w:rPr>
        <w:t>, &amp; Hamby, 2016</w:t>
      </w:r>
      <w:r w:rsidR="00755082" w:rsidRPr="004D07F0">
        <w:rPr>
          <w:rFonts w:ascii="Times New Roman" w:hAnsi="Times New Roman" w:cs="Times New Roman"/>
          <w:lang w:val="en-GB"/>
        </w:rPr>
        <w:t xml:space="preserve">). This has not only been shown for mental maladjustment, but also for criminological parameters, with more </w:t>
      </w:r>
      <w:r w:rsidR="00B1318D" w:rsidRPr="004D07F0">
        <w:rPr>
          <w:rFonts w:ascii="Times New Roman" w:hAnsi="Times New Roman" w:cs="Times New Roman"/>
          <w:lang w:val="en-GB"/>
        </w:rPr>
        <w:t xml:space="preserve">severely and multiple </w:t>
      </w:r>
      <w:r w:rsidR="00755082" w:rsidRPr="004D07F0">
        <w:rPr>
          <w:rFonts w:ascii="Times New Roman" w:hAnsi="Times New Roman" w:cs="Times New Roman"/>
          <w:lang w:val="en-GB"/>
        </w:rPr>
        <w:t xml:space="preserve">traumatized individuals </w:t>
      </w:r>
      <w:r w:rsidR="00B1318D" w:rsidRPr="004D07F0">
        <w:rPr>
          <w:rFonts w:ascii="Times New Roman" w:hAnsi="Times New Roman" w:cs="Times New Roman"/>
          <w:lang w:val="en-GB"/>
        </w:rPr>
        <w:t>showing</w:t>
      </w:r>
      <w:r w:rsidR="00755082" w:rsidRPr="004D07F0">
        <w:rPr>
          <w:rFonts w:ascii="Times New Roman" w:hAnsi="Times New Roman" w:cs="Times New Roman"/>
          <w:lang w:val="en-GB"/>
        </w:rPr>
        <w:t xml:space="preserve"> more severe offending behaviour (</w:t>
      </w:r>
      <w:r w:rsidR="00E90CE3">
        <w:rPr>
          <w:rFonts w:ascii="Times New Roman" w:hAnsi="Times New Roman" w:cs="Times New Roman"/>
          <w:lang w:val="en-GB"/>
        </w:rPr>
        <w:t xml:space="preserve">e. g. </w:t>
      </w:r>
      <w:r w:rsidR="00743049">
        <w:rPr>
          <w:rFonts w:ascii="Times New Roman" w:hAnsi="Times New Roman" w:cs="Times New Roman"/>
          <w:lang w:val="en-GB"/>
        </w:rPr>
        <w:t xml:space="preserve">Davis, Masters, Casey, </w:t>
      </w:r>
      <w:proofErr w:type="spellStart"/>
      <w:r w:rsidR="00743049">
        <w:rPr>
          <w:rFonts w:ascii="Times New Roman" w:hAnsi="Times New Roman" w:cs="Times New Roman"/>
          <w:lang w:val="en-GB"/>
        </w:rPr>
        <w:t>Kajumulo</w:t>
      </w:r>
      <w:proofErr w:type="spellEnd"/>
      <w:r w:rsidR="00743049">
        <w:rPr>
          <w:rFonts w:ascii="Times New Roman" w:hAnsi="Times New Roman" w:cs="Times New Roman"/>
          <w:lang w:val="en-GB"/>
        </w:rPr>
        <w:t>, Norris, &amp; George, 2015</w:t>
      </w:r>
      <w:r w:rsidR="00755082" w:rsidRPr="004D07F0">
        <w:rPr>
          <w:rFonts w:ascii="Times New Roman" w:hAnsi="Times New Roman" w:cs="Times New Roman"/>
          <w:lang w:val="en-GB"/>
        </w:rPr>
        <w:t xml:space="preserve">). </w:t>
      </w:r>
      <w:r w:rsidR="00B1318D" w:rsidRPr="004D07F0">
        <w:rPr>
          <w:rFonts w:ascii="Times New Roman" w:hAnsi="Times New Roman" w:cs="Times New Roman"/>
          <w:lang w:val="en-GB"/>
        </w:rPr>
        <w:t xml:space="preserve">Consequently, </w:t>
      </w:r>
      <w:r w:rsidR="00254FB3">
        <w:rPr>
          <w:rFonts w:ascii="Times New Roman" w:hAnsi="Times New Roman" w:cs="Times New Roman"/>
          <w:lang w:val="en-GB"/>
        </w:rPr>
        <w:t xml:space="preserve">it is likely that </w:t>
      </w:r>
      <w:r w:rsidRPr="004D07F0">
        <w:rPr>
          <w:rFonts w:ascii="Times New Roman" w:hAnsi="Times New Roman" w:cs="Times New Roman"/>
          <w:lang w:val="en-GB"/>
        </w:rPr>
        <w:t xml:space="preserve">male prisoners, like female prisoners (Krammer et al., 2015; Moloney et al., 2009), </w:t>
      </w:r>
      <w:r w:rsidR="00934CFF">
        <w:rPr>
          <w:rFonts w:ascii="Times New Roman" w:hAnsi="Times New Roman" w:cs="Times New Roman"/>
          <w:lang w:val="en-GB"/>
        </w:rPr>
        <w:t xml:space="preserve">are </w:t>
      </w:r>
      <w:r w:rsidRPr="004D07F0">
        <w:rPr>
          <w:rFonts w:ascii="Times New Roman" w:hAnsi="Times New Roman" w:cs="Times New Roman"/>
          <w:lang w:val="en-GB"/>
        </w:rPr>
        <w:t>in need of specific, trauma-</w:t>
      </w:r>
      <w:r w:rsidR="00254FB3">
        <w:rPr>
          <w:rFonts w:ascii="Times New Roman" w:hAnsi="Times New Roman" w:cs="Times New Roman"/>
          <w:lang w:val="en-GB"/>
        </w:rPr>
        <w:t>informed</w:t>
      </w:r>
      <w:r w:rsidRPr="004D07F0">
        <w:rPr>
          <w:rFonts w:ascii="Times New Roman" w:hAnsi="Times New Roman" w:cs="Times New Roman"/>
          <w:lang w:val="en-GB"/>
        </w:rPr>
        <w:t xml:space="preserve"> interventions, which ideally disrupt the chain of events that may have been initiated by childhood traumatic events (e. g. Salisbury &amp; van Voorhis, 2009). </w:t>
      </w:r>
      <w:r w:rsidR="00755082" w:rsidRPr="004D07F0">
        <w:rPr>
          <w:rFonts w:ascii="Times New Roman" w:hAnsi="Times New Roman" w:cs="Times New Roman"/>
          <w:lang w:val="en-GB"/>
        </w:rPr>
        <w:t xml:space="preserve"> </w:t>
      </w:r>
    </w:p>
    <w:p w14:paraId="7FF40A68" w14:textId="77777777" w:rsidR="00E26524" w:rsidRPr="004D07F0" w:rsidRDefault="00E26524" w:rsidP="00B406EE">
      <w:pPr>
        <w:spacing w:line="360" w:lineRule="auto"/>
        <w:rPr>
          <w:rFonts w:ascii="Times New Roman" w:hAnsi="Times New Roman" w:cs="Times New Roman"/>
          <w:lang w:val="en-GB"/>
        </w:rPr>
      </w:pPr>
    </w:p>
    <w:p w14:paraId="6110C485" w14:textId="1A28AEF2" w:rsidR="00F47EB9" w:rsidRPr="004D07F0" w:rsidRDefault="002158CE" w:rsidP="00F47EB9">
      <w:pPr>
        <w:spacing w:line="360" w:lineRule="auto"/>
        <w:rPr>
          <w:rFonts w:ascii="Times New Roman" w:hAnsi="Times New Roman" w:cs="Times New Roman"/>
          <w:lang w:val="en-GB"/>
        </w:rPr>
      </w:pPr>
      <w:r w:rsidRPr="004D07F0">
        <w:rPr>
          <w:rFonts w:ascii="Times New Roman" w:hAnsi="Times New Roman" w:cs="Times New Roman"/>
          <w:lang w:val="en-GB"/>
        </w:rPr>
        <w:t xml:space="preserve">Another expected finding was the </w:t>
      </w:r>
      <w:r w:rsidR="00F47EB9" w:rsidRPr="004D07F0">
        <w:rPr>
          <w:rFonts w:ascii="Times New Roman" w:hAnsi="Times New Roman" w:cs="Times New Roman"/>
          <w:lang w:val="en-GB"/>
        </w:rPr>
        <w:t>significant association between CTE and SUP</w:t>
      </w:r>
      <w:r w:rsidR="00AC1A2C" w:rsidRPr="004D07F0">
        <w:rPr>
          <w:rFonts w:ascii="Times New Roman" w:hAnsi="Times New Roman" w:cs="Times New Roman"/>
          <w:lang w:val="en-GB"/>
        </w:rPr>
        <w:t xml:space="preserve">, </w:t>
      </w:r>
      <w:r w:rsidR="000C6F4E">
        <w:rPr>
          <w:rFonts w:ascii="Times New Roman" w:hAnsi="Times New Roman" w:cs="Times New Roman"/>
          <w:lang w:val="en-GB"/>
        </w:rPr>
        <w:t xml:space="preserve">as well as the prediction of SUP by CTE, </w:t>
      </w:r>
      <w:r w:rsidR="00AC1A2C" w:rsidRPr="004D07F0">
        <w:rPr>
          <w:rFonts w:ascii="Times New Roman" w:hAnsi="Times New Roman" w:cs="Times New Roman"/>
          <w:lang w:val="en-GB"/>
        </w:rPr>
        <w:t>which means that</w:t>
      </w:r>
      <w:r w:rsidR="00F47EB9" w:rsidRPr="004D07F0">
        <w:rPr>
          <w:rFonts w:ascii="Times New Roman" w:hAnsi="Times New Roman" w:cs="Times New Roman"/>
          <w:lang w:val="en-GB"/>
        </w:rPr>
        <w:t xml:space="preserve"> more </w:t>
      </w:r>
      <w:r w:rsidR="00AC1A2C" w:rsidRPr="004D07F0">
        <w:rPr>
          <w:rFonts w:ascii="Times New Roman" w:hAnsi="Times New Roman" w:cs="Times New Roman"/>
          <w:lang w:val="en-GB"/>
        </w:rPr>
        <w:t>traumatic events</w:t>
      </w:r>
      <w:r w:rsidR="00F47EB9" w:rsidRPr="004D07F0">
        <w:rPr>
          <w:rFonts w:ascii="Times New Roman" w:hAnsi="Times New Roman" w:cs="Times New Roman"/>
          <w:lang w:val="en-GB"/>
        </w:rPr>
        <w:t xml:space="preserve"> </w:t>
      </w:r>
      <w:r w:rsidR="00AC1A2C" w:rsidRPr="004D07F0">
        <w:rPr>
          <w:rFonts w:ascii="Times New Roman" w:hAnsi="Times New Roman" w:cs="Times New Roman"/>
          <w:lang w:val="en-GB"/>
        </w:rPr>
        <w:t xml:space="preserve">in childhood </w:t>
      </w:r>
      <w:r w:rsidR="00F47EB9" w:rsidRPr="004D07F0">
        <w:rPr>
          <w:rFonts w:ascii="Times New Roman" w:hAnsi="Times New Roman" w:cs="Times New Roman"/>
          <w:lang w:val="en-GB"/>
        </w:rPr>
        <w:t>led to lower levels of perceived social support</w:t>
      </w:r>
      <w:r w:rsidR="00AC1A2C" w:rsidRPr="004D07F0">
        <w:rPr>
          <w:rFonts w:ascii="Times New Roman" w:hAnsi="Times New Roman" w:cs="Times New Roman"/>
          <w:lang w:val="en-GB"/>
        </w:rPr>
        <w:t xml:space="preserve">. Furthermore, traumatized individuals reported lower levels of SUP </w:t>
      </w:r>
      <w:r w:rsidR="006E6B45" w:rsidRPr="004D07F0">
        <w:rPr>
          <w:rFonts w:ascii="Times New Roman" w:hAnsi="Times New Roman" w:cs="Times New Roman"/>
          <w:lang w:val="en-GB"/>
        </w:rPr>
        <w:t xml:space="preserve">and higher levels of interpersonal sensitivity </w:t>
      </w:r>
      <w:r w:rsidR="00AC1A2C" w:rsidRPr="004D07F0">
        <w:rPr>
          <w:rFonts w:ascii="Times New Roman" w:hAnsi="Times New Roman" w:cs="Times New Roman"/>
          <w:lang w:val="en-GB"/>
        </w:rPr>
        <w:t>than non-traumatized individuals</w:t>
      </w:r>
      <w:r w:rsidR="00F47EB9" w:rsidRPr="004D07F0">
        <w:rPr>
          <w:rFonts w:ascii="Times New Roman" w:hAnsi="Times New Roman" w:cs="Times New Roman"/>
          <w:lang w:val="en-GB"/>
        </w:rPr>
        <w:t xml:space="preserve">, and in fact, </w:t>
      </w:r>
      <w:r w:rsidR="00AC1A2C" w:rsidRPr="004D07F0">
        <w:rPr>
          <w:rFonts w:ascii="Times New Roman" w:hAnsi="Times New Roman" w:cs="Times New Roman"/>
          <w:lang w:val="en-GB"/>
        </w:rPr>
        <w:t>the latter</w:t>
      </w:r>
      <w:r w:rsidR="00F47EB9" w:rsidRPr="004D07F0">
        <w:rPr>
          <w:rFonts w:ascii="Times New Roman" w:hAnsi="Times New Roman" w:cs="Times New Roman"/>
          <w:lang w:val="en-GB"/>
        </w:rPr>
        <w:t xml:space="preserve"> individuals reported similar levels of </w:t>
      </w:r>
      <w:r w:rsidR="00AC1A2C" w:rsidRPr="004D07F0">
        <w:rPr>
          <w:rFonts w:ascii="Times New Roman" w:hAnsi="Times New Roman" w:cs="Times New Roman"/>
          <w:lang w:val="en-GB"/>
        </w:rPr>
        <w:t>SUP</w:t>
      </w:r>
      <w:r w:rsidR="00F47EB9" w:rsidRPr="004D07F0">
        <w:rPr>
          <w:rFonts w:ascii="Times New Roman" w:hAnsi="Times New Roman" w:cs="Times New Roman"/>
          <w:lang w:val="en-GB"/>
        </w:rPr>
        <w:t xml:space="preserve"> as was previously found in the general</w:t>
      </w:r>
      <w:r w:rsidR="0067374D">
        <w:rPr>
          <w:rFonts w:ascii="Times New Roman" w:hAnsi="Times New Roman" w:cs="Times New Roman"/>
          <w:lang w:val="en-GB"/>
        </w:rPr>
        <w:t xml:space="preserve"> population (</w:t>
      </w:r>
      <w:proofErr w:type="spellStart"/>
      <w:r w:rsidR="0067374D">
        <w:rPr>
          <w:rFonts w:ascii="Times New Roman" w:hAnsi="Times New Roman" w:cs="Times New Roman"/>
          <w:lang w:val="en-GB"/>
        </w:rPr>
        <w:t>Kendel</w:t>
      </w:r>
      <w:proofErr w:type="spellEnd"/>
      <w:r w:rsidR="0067374D">
        <w:rPr>
          <w:rFonts w:ascii="Times New Roman" w:hAnsi="Times New Roman" w:cs="Times New Roman"/>
          <w:lang w:val="en-GB"/>
        </w:rPr>
        <w:t xml:space="preserve"> et al., 2011</w:t>
      </w:r>
      <w:r w:rsidR="00F47EB9" w:rsidRPr="004D07F0">
        <w:rPr>
          <w:rFonts w:ascii="Times New Roman" w:hAnsi="Times New Roman" w:cs="Times New Roman"/>
          <w:lang w:val="en-GB"/>
        </w:rPr>
        <w:t xml:space="preserve">). </w:t>
      </w:r>
      <w:r w:rsidR="00FB42C5">
        <w:rPr>
          <w:rFonts w:ascii="Times New Roman" w:hAnsi="Times New Roman" w:cs="Times New Roman"/>
          <w:lang w:val="en-GB"/>
        </w:rPr>
        <w:t>Up to some extent, t</w:t>
      </w:r>
      <w:r w:rsidR="00F47EB9" w:rsidRPr="004D07F0">
        <w:rPr>
          <w:rFonts w:ascii="Times New Roman" w:hAnsi="Times New Roman" w:cs="Times New Roman"/>
          <w:lang w:val="en-GB"/>
        </w:rPr>
        <w:t xml:space="preserve">his highlights the detrimental impact of CTE on social resources, </w:t>
      </w:r>
      <w:r w:rsidR="00484B4B" w:rsidRPr="004D07F0">
        <w:rPr>
          <w:rFonts w:ascii="Times New Roman" w:hAnsi="Times New Roman" w:cs="Times New Roman"/>
          <w:lang w:val="en-GB"/>
        </w:rPr>
        <w:t>as previously indicated by the socio-interpersonal context model (</w:t>
      </w:r>
      <w:r w:rsidR="00254FB3">
        <w:rPr>
          <w:rFonts w:ascii="Times New Roman" w:hAnsi="Times New Roman" w:cs="Times New Roman"/>
          <w:lang w:val="en-GB"/>
        </w:rPr>
        <w:t xml:space="preserve">SIC; </w:t>
      </w:r>
      <w:r w:rsidR="00484B4B" w:rsidRPr="004D07F0">
        <w:rPr>
          <w:rFonts w:ascii="Times New Roman" w:hAnsi="Times New Roman" w:cs="Times New Roman"/>
          <w:lang w:val="en-GB"/>
        </w:rPr>
        <w:t xml:space="preserve">Maercker &amp; Horn, </w:t>
      </w:r>
      <w:r w:rsidR="00CE5552">
        <w:rPr>
          <w:rFonts w:ascii="Times New Roman" w:hAnsi="Times New Roman" w:cs="Times New Roman"/>
          <w:lang w:val="en-GB"/>
        </w:rPr>
        <w:t>2013</w:t>
      </w:r>
      <w:r w:rsidR="00484B4B" w:rsidRPr="004D07F0">
        <w:rPr>
          <w:rFonts w:ascii="Times New Roman" w:hAnsi="Times New Roman" w:cs="Times New Roman"/>
          <w:lang w:val="en-GB"/>
        </w:rPr>
        <w:t xml:space="preserve">), </w:t>
      </w:r>
      <w:r w:rsidR="00F47EB9" w:rsidRPr="004D07F0">
        <w:rPr>
          <w:rFonts w:ascii="Times New Roman" w:hAnsi="Times New Roman" w:cs="Times New Roman"/>
          <w:lang w:val="en-GB"/>
        </w:rPr>
        <w:t xml:space="preserve">and points to a specific treatment need of those traumatized. Consequently, </w:t>
      </w:r>
      <w:r w:rsidR="000C6F4E">
        <w:rPr>
          <w:rFonts w:ascii="Times New Roman" w:hAnsi="Times New Roman" w:cs="Times New Roman"/>
          <w:lang w:val="en-GB"/>
        </w:rPr>
        <w:t xml:space="preserve">according to this data, </w:t>
      </w:r>
      <w:r w:rsidR="00F47EB9" w:rsidRPr="004D07F0">
        <w:rPr>
          <w:rFonts w:ascii="Times New Roman" w:hAnsi="Times New Roman" w:cs="Times New Roman"/>
          <w:lang w:val="en-GB"/>
        </w:rPr>
        <w:t xml:space="preserve">while non-traumatized prisoners will </w:t>
      </w:r>
      <w:r w:rsidR="00F47EB9" w:rsidRPr="004D07F0">
        <w:rPr>
          <w:rFonts w:ascii="Times New Roman" w:hAnsi="Times New Roman" w:cs="Times New Roman"/>
          <w:lang w:val="en-GB"/>
        </w:rPr>
        <w:lastRenderedPageBreak/>
        <w:t xml:space="preserve">probably </w:t>
      </w:r>
      <w:r w:rsidR="002032AA" w:rsidRPr="004D07F0">
        <w:rPr>
          <w:rFonts w:ascii="Times New Roman" w:hAnsi="Times New Roman" w:cs="Times New Roman"/>
          <w:lang w:val="en-GB"/>
        </w:rPr>
        <w:t>hardly</w:t>
      </w:r>
      <w:r w:rsidR="00F47EB9" w:rsidRPr="004D07F0">
        <w:rPr>
          <w:rFonts w:ascii="Times New Roman" w:hAnsi="Times New Roman" w:cs="Times New Roman"/>
          <w:lang w:val="en-GB"/>
        </w:rPr>
        <w:t xml:space="preserve"> benefit from intramural efforts to improve </w:t>
      </w:r>
      <w:r w:rsidR="00AC1A2C" w:rsidRPr="004D07F0">
        <w:rPr>
          <w:rFonts w:ascii="Times New Roman" w:hAnsi="Times New Roman" w:cs="Times New Roman"/>
          <w:lang w:val="en-GB"/>
        </w:rPr>
        <w:t xml:space="preserve">their </w:t>
      </w:r>
      <w:r w:rsidR="002032AA" w:rsidRPr="004D07F0">
        <w:rPr>
          <w:rFonts w:ascii="Times New Roman" w:hAnsi="Times New Roman" w:cs="Times New Roman"/>
          <w:lang w:val="en-GB"/>
        </w:rPr>
        <w:t>SUP levels</w:t>
      </w:r>
      <w:r w:rsidR="00F47EB9" w:rsidRPr="004D07F0">
        <w:rPr>
          <w:rFonts w:ascii="Times New Roman" w:hAnsi="Times New Roman" w:cs="Times New Roman"/>
          <w:lang w:val="en-GB"/>
        </w:rPr>
        <w:t xml:space="preserve">, </w:t>
      </w:r>
      <w:r w:rsidR="00AC1A2C" w:rsidRPr="004D07F0">
        <w:rPr>
          <w:rFonts w:ascii="Times New Roman" w:hAnsi="Times New Roman" w:cs="Times New Roman"/>
          <w:lang w:val="en-GB"/>
        </w:rPr>
        <w:t xml:space="preserve">as </w:t>
      </w:r>
      <w:r w:rsidR="002032AA" w:rsidRPr="004D07F0">
        <w:rPr>
          <w:rFonts w:ascii="Times New Roman" w:hAnsi="Times New Roman" w:cs="Times New Roman"/>
          <w:lang w:val="en-GB"/>
        </w:rPr>
        <w:t>this</w:t>
      </w:r>
      <w:r w:rsidR="00AC1A2C" w:rsidRPr="004D07F0">
        <w:rPr>
          <w:rFonts w:ascii="Times New Roman" w:hAnsi="Times New Roman" w:cs="Times New Roman"/>
          <w:lang w:val="en-GB"/>
        </w:rPr>
        <w:t xml:space="preserve"> is comparable to non-imprisoned individuals, </w:t>
      </w:r>
      <w:r w:rsidR="00F47EB9" w:rsidRPr="004D07F0">
        <w:rPr>
          <w:rFonts w:ascii="Times New Roman" w:hAnsi="Times New Roman" w:cs="Times New Roman"/>
          <w:lang w:val="en-GB"/>
        </w:rPr>
        <w:t xml:space="preserve">this </w:t>
      </w:r>
      <w:r w:rsidR="00AC1A2C" w:rsidRPr="004D07F0">
        <w:rPr>
          <w:rFonts w:ascii="Times New Roman" w:hAnsi="Times New Roman" w:cs="Times New Roman"/>
          <w:lang w:val="en-GB"/>
        </w:rPr>
        <w:t>seems to</w:t>
      </w:r>
      <w:r w:rsidR="00F47EB9" w:rsidRPr="004D07F0">
        <w:rPr>
          <w:rFonts w:ascii="Times New Roman" w:hAnsi="Times New Roman" w:cs="Times New Roman"/>
          <w:lang w:val="en-GB"/>
        </w:rPr>
        <w:t xml:space="preserve"> be different regarding traumatized individuals. In order to improve their </w:t>
      </w:r>
      <w:r w:rsidR="002032AA" w:rsidRPr="004D07F0">
        <w:rPr>
          <w:rFonts w:ascii="Times New Roman" w:hAnsi="Times New Roman" w:cs="Times New Roman"/>
          <w:lang w:val="en-GB"/>
        </w:rPr>
        <w:t>level of SUP</w:t>
      </w:r>
      <w:r w:rsidR="00F47EB9" w:rsidRPr="004D07F0">
        <w:rPr>
          <w:rFonts w:ascii="Times New Roman" w:hAnsi="Times New Roman" w:cs="Times New Roman"/>
          <w:lang w:val="en-GB"/>
        </w:rPr>
        <w:t xml:space="preserve">, social competence trainings or systemic therapies may be implemented. Especially the latter seems promising. Systemic therapies integrate the family and social context of the offender into therapy. This way, </w:t>
      </w:r>
      <w:r w:rsidR="002032AA" w:rsidRPr="004D07F0">
        <w:rPr>
          <w:rFonts w:ascii="Times New Roman" w:hAnsi="Times New Roman" w:cs="Times New Roman"/>
          <w:lang w:val="en-GB"/>
        </w:rPr>
        <w:t>SUP</w:t>
      </w:r>
      <w:r w:rsidR="00F47EB9" w:rsidRPr="004D07F0">
        <w:rPr>
          <w:rFonts w:ascii="Times New Roman" w:hAnsi="Times New Roman" w:cs="Times New Roman"/>
          <w:lang w:val="en-GB"/>
        </w:rPr>
        <w:t xml:space="preserve"> levels during imprisonment may be enhanced, the social reception room upon release may be improved, and sensitivity for difficult peer relationships, which are known to be risk factors for recidivism (</w:t>
      </w:r>
      <w:r w:rsidR="00934CFF">
        <w:rPr>
          <w:rFonts w:ascii="Times New Roman" w:hAnsi="Times New Roman" w:cs="Times New Roman"/>
          <w:lang w:val="en-GB"/>
        </w:rPr>
        <w:t>e. g. Salisbury &amp; van Voorhis, 2009</w:t>
      </w:r>
      <w:r w:rsidR="00F47EB9" w:rsidRPr="004D07F0">
        <w:rPr>
          <w:rFonts w:ascii="Times New Roman" w:hAnsi="Times New Roman" w:cs="Times New Roman"/>
          <w:lang w:val="en-GB"/>
        </w:rPr>
        <w:t xml:space="preserve">) may be promoted. </w:t>
      </w:r>
      <w:r w:rsidR="002032AA" w:rsidRPr="004D07F0">
        <w:rPr>
          <w:rFonts w:ascii="Times New Roman" w:hAnsi="Times New Roman" w:cs="Times New Roman"/>
          <w:lang w:val="en-GB"/>
        </w:rPr>
        <w:t>Actually, in line with previous suggestions (</w:t>
      </w:r>
      <w:r w:rsidR="00934CFF">
        <w:rPr>
          <w:rFonts w:ascii="Times New Roman" w:hAnsi="Times New Roman" w:cs="Times New Roman"/>
          <w:lang w:val="en-GB"/>
        </w:rPr>
        <w:t>e. g. Colvin et al., 2002</w:t>
      </w:r>
      <w:r w:rsidR="002032AA" w:rsidRPr="004D07F0">
        <w:rPr>
          <w:rFonts w:ascii="Times New Roman" w:hAnsi="Times New Roman" w:cs="Times New Roman"/>
          <w:lang w:val="en-GB"/>
        </w:rPr>
        <w:t xml:space="preserve">), this may </w:t>
      </w:r>
      <w:r w:rsidR="00DC2631" w:rsidRPr="004D07F0">
        <w:rPr>
          <w:rFonts w:ascii="Times New Roman" w:hAnsi="Times New Roman" w:cs="Times New Roman"/>
          <w:lang w:val="en-GB"/>
        </w:rPr>
        <w:t>support the reduction of</w:t>
      </w:r>
      <w:r w:rsidR="002032AA" w:rsidRPr="004D07F0">
        <w:rPr>
          <w:rFonts w:ascii="Times New Roman" w:hAnsi="Times New Roman" w:cs="Times New Roman"/>
          <w:lang w:val="en-GB"/>
        </w:rPr>
        <w:t xml:space="preserve"> recidivism upon </w:t>
      </w:r>
      <w:r w:rsidR="00DC2631" w:rsidRPr="004D07F0">
        <w:rPr>
          <w:rFonts w:ascii="Times New Roman" w:hAnsi="Times New Roman" w:cs="Times New Roman"/>
          <w:lang w:val="en-GB"/>
        </w:rPr>
        <w:t xml:space="preserve">prison </w:t>
      </w:r>
      <w:r w:rsidR="002032AA" w:rsidRPr="004D07F0">
        <w:rPr>
          <w:rFonts w:ascii="Times New Roman" w:hAnsi="Times New Roman" w:cs="Times New Roman"/>
          <w:lang w:val="en-GB"/>
        </w:rPr>
        <w:t>release.</w:t>
      </w:r>
    </w:p>
    <w:p w14:paraId="5B5005BF" w14:textId="2C0D8784" w:rsidR="00F47EB9" w:rsidRPr="004D07F0" w:rsidRDefault="00F47EB9" w:rsidP="00F47EB9">
      <w:pPr>
        <w:spacing w:line="360" w:lineRule="auto"/>
        <w:rPr>
          <w:rFonts w:ascii="Times New Roman" w:hAnsi="Times New Roman" w:cs="Times New Roman"/>
          <w:lang w:val="en-GB"/>
        </w:rPr>
      </w:pPr>
    </w:p>
    <w:p w14:paraId="27F94BA7" w14:textId="694AAD72" w:rsidR="00F47EB9" w:rsidRPr="004D07F0" w:rsidRDefault="00B334DA" w:rsidP="00F47EB9">
      <w:pPr>
        <w:spacing w:line="360" w:lineRule="auto"/>
        <w:rPr>
          <w:rFonts w:ascii="Times New Roman" w:hAnsi="Times New Roman" w:cs="Times New Roman"/>
          <w:lang w:val="en-GB"/>
        </w:rPr>
      </w:pPr>
      <w:r w:rsidRPr="004D07F0">
        <w:rPr>
          <w:rFonts w:ascii="Times New Roman" w:hAnsi="Times New Roman" w:cs="Times New Roman"/>
          <w:lang w:val="en-GB"/>
        </w:rPr>
        <w:t>F</w:t>
      </w:r>
      <w:r w:rsidR="00F47EB9" w:rsidRPr="004D07F0">
        <w:rPr>
          <w:rFonts w:ascii="Times New Roman" w:hAnsi="Times New Roman" w:cs="Times New Roman"/>
          <w:lang w:val="en-GB"/>
        </w:rPr>
        <w:t xml:space="preserve">rom a theoretical point of view, </w:t>
      </w:r>
      <w:r w:rsidR="002F419B">
        <w:rPr>
          <w:rFonts w:ascii="Times New Roman" w:hAnsi="Times New Roman" w:cs="Times New Roman"/>
          <w:lang w:val="en-GB"/>
        </w:rPr>
        <w:t xml:space="preserve">it might be conceivable that </w:t>
      </w:r>
      <w:r w:rsidR="00F47EB9" w:rsidRPr="004D07F0">
        <w:rPr>
          <w:rFonts w:ascii="Times New Roman" w:hAnsi="Times New Roman" w:cs="Times New Roman"/>
          <w:lang w:val="en-GB"/>
        </w:rPr>
        <w:t xml:space="preserve">social factors </w:t>
      </w:r>
      <w:r w:rsidR="002F419B">
        <w:rPr>
          <w:rFonts w:ascii="Times New Roman" w:hAnsi="Times New Roman" w:cs="Times New Roman"/>
          <w:lang w:val="en-GB"/>
        </w:rPr>
        <w:t>are</w:t>
      </w:r>
      <w:r w:rsidR="00F47EB9" w:rsidRPr="004D07F0">
        <w:rPr>
          <w:rFonts w:ascii="Times New Roman" w:hAnsi="Times New Roman" w:cs="Times New Roman"/>
          <w:lang w:val="en-GB"/>
        </w:rPr>
        <w:t xml:space="preserve"> the element that is missing in the COV model. Speculating, these factors might bridge the gap between CTE, MHP, and offending behaviour. Tentatively, this points to the necessity of more integrated models that combine the promising, but </w:t>
      </w:r>
      <w:r w:rsidR="00C61A8C" w:rsidRPr="004D07F0">
        <w:rPr>
          <w:rFonts w:ascii="Times New Roman" w:hAnsi="Times New Roman" w:cs="Times New Roman"/>
          <w:lang w:val="en-GB"/>
        </w:rPr>
        <w:t xml:space="preserve">yet </w:t>
      </w:r>
      <w:r w:rsidR="00F47EB9" w:rsidRPr="004D07F0">
        <w:rPr>
          <w:rFonts w:ascii="Times New Roman" w:hAnsi="Times New Roman" w:cs="Times New Roman"/>
          <w:lang w:val="en-GB"/>
        </w:rPr>
        <w:t xml:space="preserve">not far-reaching enough approach by the </w:t>
      </w:r>
      <w:r w:rsidR="00C61A8C" w:rsidRPr="004D07F0">
        <w:rPr>
          <w:rFonts w:ascii="Times New Roman" w:hAnsi="Times New Roman" w:cs="Times New Roman"/>
          <w:lang w:val="en-GB"/>
        </w:rPr>
        <w:t>COV model (</w:t>
      </w:r>
      <w:proofErr w:type="spellStart"/>
      <w:r w:rsidR="00C61A8C" w:rsidRPr="004D07F0">
        <w:rPr>
          <w:rFonts w:ascii="Times New Roman" w:hAnsi="Times New Roman" w:cs="Times New Roman"/>
          <w:lang w:val="en-GB"/>
        </w:rPr>
        <w:t>Widom</w:t>
      </w:r>
      <w:proofErr w:type="spellEnd"/>
      <w:r w:rsidR="00C61A8C" w:rsidRPr="004D07F0">
        <w:rPr>
          <w:rFonts w:ascii="Times New Roman" w:hAnsi="Times New Roman" w:cs="Times New Roman"/>
          <w:lang w:val="en-GB"/>
        </w:rPr>
        <w:t>, 1989)</w:t>
      </w:r>
      <w:r w:rsidR="00CE5552">
        <w:rPr>
          <w:rFonts w:ascii="Times New Roman" w:hAnsi="Times New Roman" w:cs="Times New Roman"/>
          <w:lang w:val="en-GB"/>
        </w:rPr>
        <w:t xml:space="preserve"> </w:t>
      </w:r>
      <w:r w:rsidR="00254FB3">
        <w:rPr>
          <w:rFonts w:ascii="Times New Roman" w:hAnsi="Times New Roman" w:cs="Times New Roman"/>
          <w:lang w:val="en-GB"/>
        </w:rPr>
        <w:t>with elements of</w:t>
      </w:r>
      <w:r w:rsidR="00CE5552">
        <w:rPr>
          <w:rFonts w:ascii="Times New Roman" w:hAnsi="Times New Roman" w:cs="Times New Roman"/>
          <w:lang w:val="en-GB"/>
        </w:rPr>
        <w:t xml:space="preserve"> the SIC model (Maercker &amp; Horn, 2013)</w:t>
      </w:r>
      <w:r w:rsidR="00F47EB9" w:rsidRPr="004D07F0">
        <w:rPr>
          <w:rFonts w:ascii="Times New Roman" w:hAnsi="Times New Roman" w:cs="Times New Roman"/>
          <w:lang w:val="en-GB"/>
        </w:rPr>
        <w:t xml:space="preserve">. The development of models that truly fit and portray the actual risks and needs of prisoners is a prerequisite for an evidence-based correctional-care and therapeutic interventions. </w:t>
      </w:r>
      <w:r w:rsidR="00C61A8C" w:rsidRPr="004D07F0">
        <w:rPr>
          <w:rFonts w:ascii="Times New Roman" w:hAnsi="Times New Roman" w:cs="Times New Roman"/>
          <w:lang w:val="en-GB"/>
        </w:rPr>
        <w:t xml:space="preserve">The present findings might add a </w:t>
      </w:r>
      <w:r w:rsidR="000C6F4E">
        <w:rPr>
          <w:rFonts w:ascii="Times New Roman" w:hAnsi="Times New Roman" w:cs="Times New Roman"/>
          <w:lang w:val="en-GB"/>
        </w:rPr>
        <w:t xml:space="preserve">small, but </w:t>
      </w:r>
      <w:r w:rsidR="00C61A8C" w:rsidRPr="004D07F0">
        <w:rPr>
          <w:rFonts w:ascii="Times New Roman" w:hAnsi="Times New Roman" w:cs="Times New Roman"/>
          <w:lang w:val="en-GB"/>
        </w:rPr>
        <w:t xml:space="preserve">further stone in this mosaic. </w:t>
      </w:r>
    </w:p>
    <w:p w14:paraId="5000A0AA" w14:textId="77777777" w:rsidR="006E6B45" w:rsidRPr="004D07F0" w:rsidRDefault="006E6B45" w:rsidP="006E6B45">
      <w:pPr>
        <w:spacing w:line="360" w:lineRule="auto"/>
        <w:rPr>
          <w:rFonts w:ascii="Times New Roman" w:hAnsi="Times New Roman" w:cs="Times New Roman"/>
          <w:lang w:val="en-GB"/>
        </w:rPr>
      </w:pPr>
    </w:p>
    <w:p w14:paraId="432070C0" w14:textId="6793A407" w:rsidR="006E6B45" w:rsidRPr="004D07F0" w:rsidRDefault="006E6B45" w:rsidP="006E6B45">
      <w:pPr>
        <w:spacing w:line="360" w:lineRule="auto"/>
        <w:rPr>
          <w:rFonts w:ascii="Times New Roman" w:hAnsi="Times New Roman" w:cs="Times New Roman"/>
          <w:lang w:val="en-GB"/>
        </w:rPr>
      </w:pPr>
      <w:r w:rsidRPr="004D07F0">
        <w:rPr>
          <w:rFonts w:ascii="Times New Roman" w:hAnsi="Times New Roman" w:cs="Times New Roman"/>
          <w:lang w:val="en-GB"/>
        </w:rPr>
        <w:t>Those traumatized differed from those not-traumatized not only regarding their social resources, but also regarding depression. In fact, this has previously been described as mental health problem that follows traumatic events most often, i.e. even more often than PTSD (</w:t>
      </w:r>
      <w:r w:rsidR="00CE5552">
        <w:rPr>
          <w:rFonts w:ascii="Times New Roman" w:hAnsi="Times New Roman" w:cs="Times New Roman"/>
          <w:lang w:val="en-GB"/>
        </w:rPr>
        <w:t>Bloom &amp; Covington, 2008</w:t>
      </w:r>
      <w:r w:rsidRPr="004D07F0">
        <w:rPr>
          <w:rFonts w:ascii="Times New Roman" w:hAnsi="Times New Roman" w:cs="Times New Roman"/>
          <w:lang w:val="en-GB"/>
        </w:rPr>
        <w:t>). Despite the fact that this underlines the reliability of this data, it points to a further need of those traumatized that must be addressed during imprisonment. This is not only important in order to reduce suffering of those traumatized individuals affected, but also because there is evidence for depression to be associated with offending (</w:t>
      </w:r>
      <w:proofErr w:type="spellStart"/>
      <w:r w:rsidRPr="004D07F0">
        <w:rPr>
          <w:rFonts w:ascii="Times New Roman" w:hAnsi="Times New Roman" w:cs="Times New Roman"/>
          <w:lang w:val="en-GB"/>
        </w:rPr>
        <w:t>Fazel</w:t>
      </w:r>
      <w:proofErr w:type="spellEnd"/>
      <w:r w:rsidRPr="004D07F0">
        <w:rPr>
          <w:rFonts w:ascii="Times New Roman" w:hAnsi="Times New Roman" w:cs="Times New Roman"/>
          <w:lang w:val="en-GB"/>
        </w:rPr>
        <w:t xml:space="preserve"> et al., </w:t>
      </w:r>
      <w:r w:rsidR="00F57A5A">
        <w:rPr>
          <w:rFonts w:ascii="Times New Roman" w:hAnsi="Times New Roman" w:cs="Times New Roman"/>
          <w:lang w:val="en-GB"/>
        </w:rPr>
        <w:t>2015</w:t>
      </w:r>
      <w:r w:rsidRPr="004D07F0">
        <w:rPr>
          <w:rFonts w:ascii="Times New Roman" w:hAnsi="Times New Roman" w:cs="Times New Roman"/>
          <w:lang w:val="en-GB"/>
        </w:rPr>
        <w:t xml:space="preserve">). </w:t>
      </w:r>
    </w:p>
    <w:p w14:paraId="21D8024A" w14:textId="77777777" w:rsidR="00F47EB9" w:rsidRPr="004D07F0" w:rsidRDefault="00F47EB9" w:rsidP="00F47EB9">
      <w:pPr>
        <w:spacing w:line="360" w:lineRule="auto"/>
        <w:rPr>
          <w:rFonts w:ascii="Times New Roman" w:hAnsi="Times New Roman" w:cs="Times New Roman"/>
          <w:lang w:val="en-GB"/>
        </w:rPr>
      </w:pPr>
    </w:p>
    <w:p w14:paraId="76DC8255" w14:textId="6C1409A6" w:rsidR="00F47EB9" w:rsidRPr="004D07F0" w:rsidRDefault="00CF3606" w:rsidP="00F47EB9">
      <w:pPr>
        <w:spacing w:line="360" w:lineRule="auto"/>
        <w:rPr>
          <w:rFonts w:ascii="Times New Roman" w:hAnsi="Times New Roman" w:cs="Times New Roman"/>
          <w:lang w:val="en-GB"/>
        </w:rPr>
      </w:pPr>
      <w:r w:rsidRPr="004D07F0">
        <w:rPr>
          <w:rFonts w:ascii="Times New Roman" w:hAnsi="Times New Roman" w:cs="Times New Roman"/>
          <w:lang w:val="en-GB"/>
        </w:rPr>
        <w:t>A</w:t>
      </w:r>
      <w:r w:rsidR="00F47EB9" w:rsidRPr="004D07F0">
        <w:rPr>
          <w:rFonts w:ascii="Times New Roman" w:hAnsi="Times New Roman" w:cs="Times New Roman"/>
          <w:lang w:val="en-GB"/>
        </w:rPr>
        <w:t xml:space="preserve">longside </w:t>
      </w:r>
      <w:r w:rsidR="006E6B45" w:rsidRPr="004D07F0">
        <w:rPr>
          <w:rFonts w:ascii="Times New Roman" w:hAnsi="Times New Roman" w:cs="Times New Roman"/>
          <w:lang w:val="en-GB"/>
        </w:rPr>
        <w:t>psychotherapeutic</w:t>
      </w:r>
      <w:r w:rsidR="00F47EB9" w:rsidRPr="004D07F0">
        <w:rPr>
          <w:rFonts w:ascii="Times New Roman" w:hAnsi="Times New Roman" w:cs="Times New Roman"/>
          <w:lang w:val="en-GB"/>
        </w:rPr>
        <w:t xml:space="preserve"> interventions</w:t>
      </w:r>
      <w:r w:rsidR="006E6B45" w:rsidRPr="004D07F0">
        <w:rPr>
          <w:rFonts w:ascii="Times New Roman" w:hAnsi="Times New Roman" w:cs="Times New Roman"/>
          <w:lang w:val="en-GB"/>
        </w:rPr>
        <w:t xml:space="preserve"> that address </w:t>
      </w:r>
      <w:r w:rsidR="00587352">
        <w:rPr>
          <w:rFonts w:ascii="Times New Roman" w:hAnsi="Times New Roman" w:cs="Times New Roman"/>
          <w:lang w:val="en-GB"/>
        </w:rPr>
        <w:t>traumatic events</w:t>
      </w:r>
      <w:r w:rsidR="006E6B45" w:rsidRPr="004D07F0">
        <w:rPr>
          <w:rFonts w:ascii="Times New Roman" w:hAnsi="Times New Roman" w:cs="Times New Roman"/>
          <w:lang w:val="en-GB"/>
        </w:rPr>
        <w:t xml:space="preserve"> and </w:t>
      </w:r>
      <w:r w:rsidR="00587352">
        <w:rPr>
          <w:rFonts w:ascii="Times New Roman" w:hAnsi="Times New Roman" w:cs="Times New Roman"/>
          <w:lang w:val="en-GB"/>
        </w:rPr>
        <w:t>their</w:t>
      </w:r>
      <w:r w:rsidR="006E6B45" w:rsidRPr="004D07F0">
        <w:rPr>
          <w:rFonts w:ascii="Times New Roman" w:hAnsi="Times New Roman" w:cs="Times New Roman"/>
          <w:lang w:val="en-GB"/>
        </w:rPr>
        <w:t xml:space="preserve"> sequelae</w:t>
      </w:r>
      <w:r w:rsidR="00F47EB9" w:rsidRPr="004D07F0">
        <w:rPr>
          <w:rFonts w:ascii="Times New Roman" w:hAnsi="Times New Roman" w:cs="Times New Roman"/>
          <w:lang w:val="en-GB"/>
        </w:rPr>
        <w:t xml:space="preserve">, the development of more trauma-informed correctional care is </w:t>
      </w:r>
      <w:r w:rsidR="006E6B45" w:rsidRPr="004D07F0">
        <w:rPr>
          <w:rFonts w:ascii="Times New Roman" w:hAnsi="Times New Roman" w:cs="Times New Roman"/>
          <w:lang w:val="en-GB"/>
        </w:rPr>
        <w:t>also</w:t>
      </w:r>
      <w:r w:rsidR="00F47EB9" w:rsidRPr="004D07F0">
        <w:rPr>
          <w:rFonts w:ascii="Times New Roman" w:hAnsi="Times New Roman" w:cs="Times New Roman"/>
          <w:lang w:val="en-GB"/>
        </w:rPr>
        <w:t xml:space="preserve"> of importance (Miller &amp; </w:t>
      </w:r>
      <w:proofErr w:type="spellStart"/>
      <w:r w:rsidR="00F47EB9" w:rsidRPr="004D07F0">
        <w:rPr>
          <w:rFonts w:ascii="Times New Roman" w:hAnsi="Times New Roman" w:cs="Times New Roman"/>
          <w:lang w:val="en-GB"/>
        </w:rPr>
        <w:t>Najavits</w:t>
      </w:r>
      <w:proofErr w:type="spellEnd"/>
      <w:r w:rsidR="00F47EB9" w:rsidRPr="004D07F0">
        <w:rPr>
          <w:rFonts w:ascii="Times New Roman" w:hAnsi="Times New Roman" w:cs="Times New Roman"/>
          <w:lang w:val="en-GB"/>
        </w:rPr>
        <w:t xml:space="preserve">, 2012). Prisons are </w:t>
      </w:r>
      <w:r w:rsidR="00380735" w:rsidRPr="004D07F0">
        <w:rPr>
          <w:rFonts w:ascii="Times New Roman" w:hAnsi="Times New Roman" w:cs="Times New Roman"/>
          <w:lang w:val="en-GB"/>
        </w:rPr>
        <w:t>full of cues</w:t>
      </w:r>
      <w:r w:rsidR="00F47EB9" w:rsidRPr="004D07F0">
        <w:rPr>
          <w:rFonts w:ascii="Times New Roman" w:hAnsi="Times New Roman" w:cs="Times New Roman"/>
          <w:lang w:val="en-GB"/>
        </w:rPr>
        <w:t xml:space="preserve"> that may trigger trauma-related memories </w:t>
      </w:r>
      <w:r w:rsidR="00587352">
        <w:rPr>
          <w:rFonts w:ascii="Times New Roman" w:hAnsi="Times New Roman" w:cs="Times New Roman"/>
          <w:lang w:val="en-GB"/>
        </w:rPr>
        <w:t xml:space="preserve">and </w:t>
      </w:r>
      <w:r w:rsidR="00F47EB9" w:rsidRPr="004D07F0">
        <w:rPr>
          <w:rFonts w:ascii="Times New Roman" w:hAnsi="Times New Roman" w:cs="Times New Roman"/>
          <w:lang w:val="en-GB"/>
        </w:rPr>
        <w:t xml:space="preserve">that may threaten the stability of trauma-afflicted prisoners. Among them, there is </w:t>
      </w:r>
      <w:r w:rsidR="00587352">
        <w:rPr>
          <w:rFonts w:ascii="Times New Roman" w:hAnsi="Times New Roman" w:cs="Times New Roman"/>
          <w:lang w:val="en-GB"/>
        </w:rPr>
        <w:t>reduction</w:t>
      </w:r>
      <w:r w:rsidR="00F47EB9" w:rsidRPr="004D07F0">
        <w:rPr>
          <w:rFonts w:ascii="Times New Roman" w:hAnsi="Times New Roman" w:cs="Times New Roman"/>
          <w:lang w:val="en-GB"/>
        </w:rPr>
        <w:t xml:space="preserve"> of privacy, </w:t>
      </w:r>
      <w:r w:rsidR="00587352">
        <w:rPr>
          <w:rFonts w:ascii="Times New Roman" w:hAnsi="Times New Roman" w:cs="Times New Roman"/>
          <w:lang w:val="en-GB"/>
        </w:rPr>
        <w:t>restrained</w:t>
      </w:r>
      <w:r w:rsidR="00F47EB9" w:rsidRPr="004D07F0">
        <w:rPr>
          <w:rFonts w:ascii="Times New Roman" w:hAnsi="Times New Roman" w:cs="Times New Roman"/>
          <w:lang w:val="en-GB"/>
        </w:rPr>
        <w:t xml:space="preserve"> movement, and </w:t>
      </w:r>
      <w:r w:rsidR="00587352">
        <w:rPr>
          <w:rFonts w:ascii="Times New Roman" w:hAnsi="Times New Roman" w:cs="Times New Roman"/>
          <w:lang w:val="en-GB"/>
        </w:rPr>
        <w:t>body</w:t>
      </w:r>
      <w:r w:rsidR="00F47EB9" w:rsidRPr="004D07F0">
        <w:rPr>
          <w:rFonts w:ascii="Times New Roman" w:hAnsi="Times New Roman" w:cs="Times New Roman"/>
          <w:lang w:val="en-GB"/>
        </w:rPr>
        <w:t xml:space="preserve"> searches. Prisons that are trauma-informed may </w:t>
      </w:r>
      <w:r w:rsidR="00F47EB9" w:rsidRPr="004D07F0">
        <w:rPr>
          <w:rFonts w:ascii="Times New Roman" w:hAnsi="Times New Roman" w:cs="Times New Roman"/>
          <w:lang w:val="en-GB"/>
        </w:rPr>
        <w:lastRenderedPageBreak/>
        <w:t>minimize re</w:t>
      </w:r>
      <w:r w:rsidR="00380735" w:rsidRPr="004D07F0">
        <w:rPr>
          <w:rFonts w:ascii="Times New Roman" w:hAnsi="Times New Roman" w:cs="Times New Roman"/>
          <w:lang w:val="en-GB"/>
        </w:rPr>
        <w:t>-</w:t>
      </w:r>
      <w:r w:rsidR="00F47EB9" w:rsidRPr="004D07F0">
        <w:rPr>
          <w:rFonts w:ascii="Times New Roman" w:hAnsi="Times New Roman" w:cs="Times New Roman"/>
          <w:lang w:val="en-GB"/>
        </w:rPr>
        <w:t xml:space="preserve">traumatization and promote adjustment and stability by avoiding trauma-triggering </w:t>
      </w:r>
      <w:r w:rsidR="00380735" w:rsidRPr="004D07F0">
        <w:rPr>
          <w:rFonts w:ascii="Times New Roman" w:hAnsi="Times New Roman" w:cs="Times New Roman"/>
          <w:lang w:val="en-GB"/>
        </w:rPr>
        <w:t>cues</w:t>
      </w:r>
      <w:r w:rsidR="00F47EB9" w:rsidRPr="004D07F0">
        <w:rPr>
          <w:rFonts w:ascii="Times New Roman" w:hAnsi="Times New Roman" w:cs="Times New Roman"/>
          <w:lang w:val="en-GB"/>
        </w:rPr>
        <w:t xml:space="preserve">. Part of a trauma-informed correctional care is the </w:t>
      </w:r>
      <w:r w:rsidR="00587352">
        <w:rPr>
          <w:rFonts w:ascii="Times New Roman" w:hAnsi="Times New Roman" w:cs="Times New Roman"/>
          <w:lang w:val="en-GB"/>
        </w:rPr>
        <w:t>measurement</w:t>
      </w:r>
      <w:r w:rsidR="00F47EB9" w:rsidRPr="004D07F0">
        <w:rPr>
          <w:rFonts w:ascii="Times New Roman" w:hAnsi="Times New Roman" w:cs="Times New Roman"/>
          <w:lang w:val="en-GB"/>
        </w:rPr>
        <w:t xml:space="preserve"> of such needs upon prison entrance. Recognition</w:t>
      </w:r>
      <w:r w:rsidR="00587352">
        <w:rPr>
          <w:rFonts w:ascii="Times New Roman" w:hAnsi="Times New Roman" w:cs="Times New Roman"/>
          <w:lang w:val="en-GB"/>
        </w:rPr>
        <w:t>, acknowledgment</w:t>
      </w:r>
      <w:r w:rsidR="00F47EB9" w:rsidRPr="004D07F0">
        <w:rPr>
          <w:rFonts w:ascii="Times New Roman" w:hAnsi="Times New Roman" w:cs="Times New Roman"/>
          <w:lang w:val="en-GB"/>
        </w:rPr>
        <w:t xml:space="preserve"> and identification of those in need </w:t>
      </w:r>
      <w:proofErr w:type="gramStart"/>
      <w:r w:rsidR="00F47EB9" w:rsidRPr="004D07F0">
        <w:rPr>
          <w:rFonts w:ascii="Times New Roman" w:hAnsi="Times New Roman" w:cs="Times New Roman"/>
          <w:lang w:val="en-GB"/>
        </w:rPr>
        <w:t>is</w:t>
      </w:r>
      <w:proofErr w:type="gramEnd"/>
      <w:r w:rsidR="00F47EB9" w:rsidRPr="004D07F0">
        <w:rPr>
          <w:rFonts w:ascii="Times New Roman" w:hAnsi="Times New Roman" w:cs="Times New Roman"/>
          <w:lang w:val="en-GB"/>
        </w:rPr>
        <w:t xml:space="preserve"> the first step to</w:t>
      </w:r>
      <w:r w:rsidR="00587352">
        <w:rPr>
          <w:rFonts w:ascii="Times New Roman" w:hAnsi="Times New Roman" w:cs="Times New Roman"/>
          <w:lang w:val="en-GB"/>
        </w:rPr>
        <w:t>wards</w:t>
      </w:r>
      <w:r w:rsidR="00F47EB9" w:rsidRPr="004D07F0">
        <w:rPr>
          <w:rFonts w:ascii="Times New Roman" w:hAnsi="Times New Roman" w:cs="Times New Roman"/>
          <w:lang w:val="en-GB"/>
        </w:rPr>
        <w:t xml:space="preserve"> trauma-</w:t>
      </w:r>
      <w:r w:rsidR="00587352">
        <w:rPr>
          <w:rFonts w:ascii="Times New Roman" w:hAnsi="Times New Roman" w:cs="Times New Roman"/>
          <w:lang w:val="en-GB"/>
        </w:rPr>
        <w:t>informed and trauma-sensitive</w:t>
      </w:r>
      <w:r w:rsidR="00F47EB9" w:rsidRPr="004D07F0">
        <w:rPr>
          <w:rFonts w:ascii="Times New Roman" w:hAnsi="Times New Roman" w:cs="Times New Roman"/>
          <w:lang w:val="en-GB"/>
        </w:rPr>
        <w:t xml:space="preserve"> correctional care. </w:t>
      </w:r>
      <w:r w:rsidR="00587352">
        <w:rPr>
          <w:rFonts w:ascii="Times New Roman" w:hAnsi="Times New Roman" w:cs="Times New Roman"/>
          <w:lang w:val="en-GB"/>
        </w:rPr>
        <w:t>Measuring</w:t>
      </w:r>
      <w:r w:rsidR="00F47EB9" w:rsidRPr="004D07F0">
        <w:rPr>
          <w:rFonts w:ascii="Times New Roman" w:hAnsi="Times New Roman" w:cs="Times New Roman"/>
          <w:lang w:val="en-GB"/>
        </w:rPr>
        <w:t xml:space="preserve"> these needs and the subsequent therapeutic consequences </w:t>
      </w:r>
      <w:r w:rsidR="00587352">
        <w:rPr>
          <w:rFonts w:ascii="Times New Roman" w:hAnsi="Times New Roman" w:cs="Times New Roman"/>
          <w:lang w:val="en-GB"/>
        </w:rPr>
        <w:t>should</w:t>
      </w:r>
      <w:r w:rsidR="00F47EB9" w:rsidRPr="004D07F0">
        <w:rPr>
          <w:rFonts w:ascii="Times New Roman" w:hAnsi="Times New Roman" w:cs="Times New Roman"/>
          <w:lang w:val="en-GB"/>
        </w:rPr>
        <w:t xml:space="preserve"> be part of a standard assessment upon entrance. Indeed</w:t>
      </w:r>
      <w:r w:rsidR="00C123FC" w:rsidRPr="004D07F0">
        <w:rPr>
          <w:rFonts w:ascii="Times New Roman" w:hAnsi="Times New Roman" w:cs="Times New Roman"/>
          <w:lang w:val="en-GB"/>
        </w:rPr>
        <w:t>,</w:t>
      </w:r>
      <w:r w:rsidR="00F47EB9" w:rsidRPr="004D07F0">
        <w:rPr>
          <w:rFonts w:ascii="Times New Roman" w:hAnsi="Times New Roman" w:cs="Times New Roman"/>
          <w:lang w:val="en-GB"/>
        </w:rPr>
        <w:t xml:space="preserve"> there is now some evidence for an improvement of functioning in individuals with CTE after receiving trauma-focused cognitive behavioural therapy or prescription of the synthetic cannabinoid </w:t>
      </w:r>
      <w:proofErr w:type="spellStart"/>
      <w:r w:rsidR="00F47EB9" w:rsidRPr="004D07F0">
        <w:rPr>
          <w:rFonts w:ascii="Times New Roman" w:hAnsi="Times New Roman" w:cs="Times New Roman"/>
          <w:lang w:val="en-GB"/>
        </w:rPr>
        <w:t>nabilone</w:t>
      </w:r>
      <w:proofErr w:type="spellEnd"/>
      <w:r w:rsidR="00F47EB9" w:rsidRPr="004D07F0">
        <w:rPr>
          <w:rFonts w:ascii="Times New Roman" w:hAnsi="Times New Roman" w:cs="Times New Roman"/>
          <w:lang w:val="en-GB"/>
        </w:rPr>
        <w:t xml:space="preserve"> even in a prison setting (</w:t>
      </w:r>
      <w:r w:rsidR="00F57A5A">
        <w:rPr>
          <w:rFonts w:ascii="Times New Roman" w:hAnsi="Times New Roman" w:cs="Times New Roman"/>
          <w:lang w:val="en-GB"/>
        </w:rPr>
        <w:t>Cameron, Watson, &amp; Robinson, 2014; Campbell, Albert, Jarrett, Byrne, Roberts, Phillip, et al., 2016).</w:t>
      </w:r>
    </w:p>
    <w:p w14:paraId="03B196B9" w14:textId="77777777" w:rsidR="00C123FC" w:rsidRPr="004D07F0" w:rsidRDefault="00C123FC" w:rsidP="00B406EE">
      <w:pPr>
        <w:spacing w:line="360" w:lineRule="auto"/>
        <w:rPr>
          <w:rFonts w:ascii="Times New Roman" w:hAnsi="Times New Roman" w:cs="Times New Roman"/>
          <w:lang w:val="en-GB"/>
        </w:rPr>
      </w:pPr>
    </w:p>
    <w:p w14:paraId="5C0D789A" w14:textId="72020EC3" w:rsidR="00F158F0" w:rsidRPr="004D07F0" w:rsidRDefault="00380735" w:rsidP="00B406EE">
      <w:pPr>
        <w:spacing w:line="360" w:lineRule="auto"/>
        <w:rPr>
          <w:rFonts w:ascii="Times New Roman" w:hAnsi="Times New Roman" w:cs="Times New Roman"/>
          <w:lang w:val="en-GB"/>
        </w:rPr>
      </w:pPr>
      <w:r w:rsidRPr="004D07F0">
        <w:rPr>
          <w:rFonts w:ascii="Times New Roman" w:hAnsi="Times New Roman" w:cs="Times New Roman"/>
          <w:lang w:val="en-GB"/>
        </w:rPr>
        <w:t>Contrary</w:t>
      </w:r>
      <w:r w:rsidR="00CD0B69" w:rsidRPr="004D07F0">
        <w:rPr>
          <w:rFonts w:ascii="Times New Roman" w:hAnsi="Times New Roman" w:cs="Times New Roman"/>
          <w:lang w:val="en-GB"/>
        </w:rPr>
        <w:t xml:space="preserve"> </w:t>
      </w:r>
      <w:r w:rsidR="00F47EB9" w:rsidRPr="004D07F0">
        <w:rPr>
          <w:rFonts w:ascii="Times New Roman" w:hAnsi="Times New Roman" w:cs="Times New Roman"/>
          <w:lang w:val="en-GB"/>
        </w:rPr>
        <w:t>to expectations</w:t>
      </w:r>
      <w:r w:rsidR="00F2542F">
        <w:rPr>
          <w:rFonts w:ascii="Times New Roman" w:hAnsi="Times New Roman" w:cs="Times New Roman"/>
          <w:lang w:val="en-GB"/>
        </w:rPr>
        <w:t xml:space="preserve"> (e. g. </w:t>
      </w:r>
      <w:proofErr w:type="spellStart"/>
      <w:r w:rsidR="00F2542F">
        <w:rPr>
          <w:rFonts w:ascii="Times New Roman" w:hAnsi="Times New Roman" w:cs="Times New Roman"/>
          <w:lang w:val="en-GB"/>
        </w:rPr>
        <w:t>Carr</w:t>
      </w:r>
      <w:proofErr w:type="spellEnd"/>
      <w:r w:rsidR="00F2542F">
        <w:rPr>
          <w:rFonts w:ascii="Times New Roman" w:hAnsi="Times New Roman" w:cs="Times New Roman"/>
          <w:lang w:val="en-GB"/>
        </w:rPr>
        <w:t xml:space="preserve"> et al., 2013)</w:t>
      </w:r>
      <w:r w:rsidR="00CD0B69" w:rsidRPr="004D07F0">
        <w:rPr>
          <w:rFonts w:ascii="Times New Roman" w:hAnsi="Times New Roman" w:cs="Times New Roman"/>
          <w:lang w:val="en-GB"/>
        </w:rPr>
        <w:t>, n</w:t>
      </w:r>
      <w:r w:rsidR="00863131" w:rsidRPr="004D07F0">
        <w:rPr>
          <w:rFonts w:ascii="Times New Roman" w:hAnsi="Times New Roman" w:cs="Times New Roman"/>
          <w:lang w:val="en-GB"/>
        </w:rPr>
        <w:t xml:space="preserve">o significant associations </w:t>
      </w:r>
      <w:r w:rsidR="008C3A9C" w:rsidRPr="004D07F0">
        <w:rPr>
          <w:rFonts w:ascii="Times New Roman" w:hAnsi="Times New Roman" w:cs="Times New Roman"/>
          <w:lang w:val="en-GB"/>
        </w:rPr>
        <w:t>between CTE and</w:t>
      </w:r>
      <w:r w:rsidR="00863131" w:rsidRPr="004D07F0">
        <w:rPr>
          <w:rFonts w:ascii="Times New Roman" w:hAnsi="Times New Roman" w:cs="Times New Roman"/>
          <w:lang w:val="en-GB"/>
        </w:rPr>
        <w:t xml:space="preserve"> MHP</w:t>
      </w:r>
      <w:r w:rsidR="003F7DD3" w:rsidRPr="004D07F0">
        <w:rPr>
          <w:rFonts w:ascii="Times New Roman" w:hAnsi="Times New Roman" w:cs="Times New Roman"/>
          <w:lang w:val="en-GB"/>
        </w:rPr>
        <w:t>s</w:t>
      </w:r>
      <w:r w:rsidR="001117ED" w:rsidRPr="004D07F0">
        <w:rPr>
          <w:rFonts w:ascii="Times New Roman" w:hAnsi="Times New Roman" w:cs="Times New Roman"/>
          <w:lang w:val="en-GB"/>
        </w:rPr>
        <w:t xml:space="preserve"> were found</w:t>
      </w:r>
      <w:r w:rsidR="000C6F4E">
        <w:rPr>
          <w:rFonts w:ascii="Times New Roman" w:hAnsi="Times New Roman" w:cs="Times New Roman"/>
          <w:lang w:val="en-GB"/>
        </w:rPr>
        <w:t xml:space="preserve">, and </w:t>
      </w:r>
      <w:proofErr w:type="gramStart"/>
      <w:r w:rsidR="00FB42C5">
        <w:rPr>
          <w:rFonts w:ascii="Times New Roman" w:hAnsi="Times New Roman" w:cs="Times New Roman"/>
          <w:lang w:val="en-GB"/>
        </w:rPr>
        <w:t xml:space="preserve">rather </w:t>
      </w:r>
      <w:r w:rsidR="000C6F4E">
        <w:rPr>
          <w:rFonts w:ascii="Times New Roman" w:hAnsi="Times New Roman" w:cs="Times New Roman"/>
          <w:lang w:val="en-GB"/>
        </w:rPr>
        <w:t xml:space="preserve"> slight</w:t>
      </w:r>
      <w:proofErr w:type="gramEnd"/>
      <w:r w:rsidR="000C6F4E">
        <w:rPr>
          <w:rFonts w:ascii="Times New Roman" w:hAnsi="Times New Roman" w:cs="Times New Roman"/>
          <w:lang w:val="en-GB"/>
        </w:rPr>
        <w:t xml:space="preserve"> evidence for the prediction of MHP by CTE</w:t>
      </w:r>
      <w:r w:rsidR="00863131" w:rsidRPr="004D07F0">
        <w:rPr>
          <w:rFonts w:ascii="Times New Roman" w:hAnsi="Times New Roman" w:cs="Times New Roman"/>
          <w:lang w:val="en-GB"/>
        </w:rPr>
        <w:t xml:space="preserve">. </w:t>
      </w:r>
      <w:r w:rsidR="00CD0B69" w:rsidRPr="004D07F0">
        <w:rPr>
          <w:rFonts w:ascii="Times New Roman" w:hAnsi="Times New Roman" w:cs="Times New Roman"/>
          <w:lang w:val="en-GB"/>
        </w:rPr>
        <w:t>This r</w:t>
      </w:r>
      <w:r w:rsidR="003F7DD3" w:rsidRPr="004D07F0">
        <w:rPr>
          <w:rFonts w:ascii="Times New Roman" w:hAnsi="Times New Roman" w:cs="Times New Roman"/>
          <w:lang w:val="en-GB"/>
        </w:rPr>
        <w:t>esult is in need of explanation.</w:t>
      </w:r>
      <w:r w:rsidR="00CD0B69" w:rsidRPr="004D07F0">
        <w:rPr>
          <w:rFonts w:ascii="Times New Roman" w:hAnsi="Times New Roman" w:cs="Times New Roman"/>
          <w:lang w:val="en-GB"/>
        </w:rPr>
        <w:t xml:space="preserve"> </w:t>
      </w:r>
      <w:r w:rsidR="00EB547F" w:rsidRPr="004D07F0">
        <w:rPr>
          <w:rFonts w:ascii="Times New Roman" w:hAnsi="Times New Roman" w:cs="Times New Roman"/>
          <w:lang w:val="en-GB"/>
        </w:rPr>
        <w:t xml:space="preserve">First, </w:t>
      </w:r>
      <w:r w:rsidR="003F7DD3" w:rsidRPr="004D07F0">
        <w:rPr>
          <w:rFonts w:ascii="Times New Roman" w:hAnsi="Times New Roman" w:cs="Times New Roman"/>
          <w:lang w:val="en-GB"/>
        </w:rPr>
        <w:t xml:space="preserve">it is conceivable that </w:t>
      </w:r>
      <w:r w:rsidR="00EB547F" w:rsidRPr="004D07F0">
        <w:rPr>
          <w:rFonts w:ascii="Times New Roman" w:hAnsi="Times New Roman" w:cs="Times New Roman"/>
          <w:lang w:val="en-GB"/>
        </w:rPr>
        <w:t xml:space="preserve">those prisoners that participated in this study were </w:t>
      </w:r>
      <w:r w:rsidR="00D2091E" w:rsidRPr="004D07F0">
        <w:rPr>
          <w:rFonts w:ascii="Times New Roman" w:hAnsi="Times New Roman" w:cs="Times New Roman"/>
          <w:lang w:val="en-GB"/>
        </w:rPr>
        <w:t xml:space="preserve">probably </w:t>
      </w:r>
      <w:r w:rsidR="003F7DD3" w:rsidRPr="004D07F0">
        <w:rPr>
          <w:rFonts w:ascii="Times New Roman" w:hAnsi="Times New Roman" w:cs="Times New Roman"/>
          <w:lang w:val="en-GB"/>
        </w:rPr>
        <w:t xml:space="preserve">not </w:t>
      </w:r>
      <w:r w:rsidR="00D2091E" w:rsidRPr="004D07F0">
        <w:rPr>
          <w:rFonts w:ascii="Times New Roman" w:hAnsi="Times New Roman" w:cs="Times New Roman"/>
          <w:lang w:val="en-GB"/>
        </w:rPr>
        <w:t>those suffering the most from MHPs</w:t>
      </w:r>
      <w:r w:rsidR="00EB547F" w:rsidRPr="004D07F0">
        <w:rPr>
          <w:rFonts w:ascii="Times New Roman" w:hAnsi="Times New Roman" w:cs="Times New Roman"/>
          <w:lang w:val="en-GB"/>
        </w:rPr>
        <w:t xml:space="preserve">, </w:t>
      </w:r>
      <w:r w:rsidR="001117ED" w:rsidRPr="004D07F0">
        <w:rPr>
          <w:rFonts w:ascii="Times New Roman" w:hAnsi="Times New Roman" w:cs="Times New Roman"/>
          <w:lang w:val="en-GB"/>
        </w:rPr>
        <w:t>leading to a floor effect</w:t>
      </w:r>
      <w:r w:rsidR="00D2091E" w:rsidRPr="004D07F0">
        <w:rPr>
          <w:rFonts w:ascii="Times New Roman" w:hAnsi="Times New Roman" w:cs="Times New Roman"/>
          <w:lang w:val="en-GB"/>
        </w:rPr>
        <w:t>. Those</w:t>
      </w:r>
      <w:r w:rsidR="00EB547F" w:rsidRPr="004D07F0">
        <w:rPr>
          <w:rFonts w:ascii="Times New Roman" w:hAnsi="Times New Roman" w:cs="Times New Roman"/>
          <w:lang w:val="en-GB"/>
        </w:rPr>
        <w:t xml:space="preserve"> that suffered </w:t>
      </w:r>
      <w:r w:rsidR="00D2091E" w:rsidRPr="004D07F0">
        <w:rPr>
          <w:rFonts w:ascii="Times New Roman" w:hAnsi="Times New Roman" w:cs="Times New Roman"/>
          <w:lang w:val="en-GB"/>
        </w:rPr>
        <w:t>from MHPs might have</w:t>
      </w:r>
      <w:r w:rsidR="00EB547F" w:rsidRPr="004D07F0">
        <w:rPr>
          <w:rFonts w:ascii="Times New Roman" w:hAnsi="Times New Roman" w:cs="Times New Roman"/>
          <w:lang w:val="en-GB"/>
        </w:rPr>
        <w:t xml:space="preserve"> </w:t>
      </w:r>
      <w:r w:rsidR="00D2091E" w:rsidRPr="004D07F0">
        <w:rPr>
          <w:rFonts w:ascii="Times New Roman" w:hAnsi="Times New Roman" w:cs="Times New Roman"/>
          <w:lang w:val="en-GB"/>
        </w:rPr>
        <w:t>refused</w:t>
      </w:r>
      <w:r w:rsidR="00EB547F" w:rsidRPr="004D07F0">
        <w:rPr>
          <w:rFonts w:ascii="Times New Roman" w:hAnsi="Times New Roman" w:cs="Times New Roman"/>
          <w:lang w:val="en-GB"/>
        </w:rPr>
        <w:t xml:space="preserve"> to participate. Indeed, </w:t>
      </w:r>
      <w:r w:rsidR="00D2091E" w:rsidRPr="004D07F0">
        <w:rPr>
          <w:rFonts w:ascii="Times New Roman" w:hAnsi="Times New Roman" w:cs="Times New Roman"/>
          <w:lang w:val="en-GB"/>
        </w:rPr>
        <w:t>by looking at the recruitment flow, almost half of those generally eligible for study participation refused to participate</w:t>
      </w:r>
      <w:r w:rsidR="00EB547F" w:rsidRPr="004D07F0">
        <w:rPr>
          <w:rFonts w:ascii="Times New Roman" w:hAnsi="Times New Roman" w:cs="Times New Roman"/>
          <w:lang w:val="en-GB"/>
        </w:rPr>
        <w:t xml:space="preserve">. </w:t>
      </w:r>
      <w:r w:rsidR="00D2091E" w:rsidRPr="004D07F0">
        <w:rPr>
          <w:rFonts w:ascii="Times New Roman" w:hAnsi="Times New Roman" w:cs="Times New Roman"/>
          <w:lang w:val="en-GB"/>
        </w:rPr>
        <w:t>It is very likely that this has resulted in</w:t>
      </w:r>
      <w:r w:rsidR="00EB547F" w:rsidRPr="004D07F0">
        <w:rPr>
          <w:rFonts w:ascii="Times New Roman" w:hAnsi="Times New Roman" w:cs="Times New Roman"/>
          <w:lang w:val="en-GB"/>
        </w:rPr>
        <w:t xml:space="preserve"> a selection bias. </w:t>
      </w:r>
      <w:r w:rsidR="00253913" w:rsidRPr="004D07F0">
        <w:rPr>
          <w:rFonts w:ascii="Times New Roman" w:hAnsi="Times New Roman" w:cs="Times New Roman"/>
          <w:lang w:val="en-GB"/>
        </w:rPr>
        <w:t>Second, participants may have underestimated their MHP</w:t>
      </w:r>
      <w:r w:rsidR="0063594D" w:rsidRPr="004D07F0">
        <w:rPr>
          <w:rFonts w:ascii="Times New Roman" w:hAnsi="Times New Roman" w:cs="Times New Roman"/>
          <w:lang w:val="en-GB"/>
        </w:rPr>
        <w:t>s</w:t>
      </w:r>
      <w:r w:rsidR="00253913" w:rsidRPr="004D07F0">
        <w:rPr>
          <w:rFonts w:ascii="Times New Roman" w:hAnsi="Times New Roman" w:cs="Times New Roman"/>
          <w:lang w:val="en-GB"/>
        </w:rPr>
        <w:t xml:space="preserve"> as a result of fearing article 59 if authorities find out about their MHPs</w:t>
      </w:r>
      <w:r w:rsidR="003C54C2">
        <w:rPr>
          <w:rFonts w:ascii="Times New Roman" w:hAnsi="Times New Roman" w:cs="Times New Roman"/>
          <w:lang w:val="en-GB"/>
        </w:rPr>
        <w:t xml:space="preserve"> (e. g. Schwarzenegger, Hug, &amp; </w:t>
      </w:r>
      <w:proofErr w:type="spellStart"/>
      <w:r w:rsidR="003C54C2">
        <w:rPr>
          <w:rFonts w:ascii="Times New Roman" w:hAnsi="Times New Roman" w:cs="Times New Roman"/>
          <w:lang w:val="en-GB"/>
        </w:rPr>
        <w:t>Jositsch</w:t>
      </w:r>
      <w:proofErr w:type="spellEnd"/>
      <w:r w:rsidR="003C54C2">
        <w:rPr>
          <w:rFonts w:ascii="Times New Roman" w:hAnsi="Times New Roman" w:cs="Times New Roman"/>
          <w:lang w:val="en-GB"/>
        </w:rPr>
        <w:t>, 2007)</w:t>
      </w:r>
      <w:r w:rsidR="00253913" w:rsidRPr="004D07F0">
        <w:rPr>
          <w:rFonts w:ascii="Times New Roman" w:hAnsi="Times New Roman" w:cs="Times New Roman"/>
          <w:lang w:val="en-GB"/>
        </w:rPr>
        <w:t xml:space="preserve">. </w:t>
      </w:r>
      <w:r w:rsidR="00B2619E" w:rsidRPr="004D07F0">
        <w:rPr>
          <w:rFonts w:ascii="Times New Roman" w:hAnsi="Times New Roman" w:cs="Times New Roman"/>
          <w:lang w:val="en-GB"/>
        </w:rPr>
        <w:t xml:space="preserve">In Switzerland, article 59 is reserved for those criminals that committed their crime as a result of a mental health disorder. Those </w:t>
      </w:r>
      <w:r w:rsidR="001117ED" w:rsidRPr="004D07F0">
        <w:rPr>
          <w:rFonts w:ascii="Times New Roman" w:hAnsi="Times New Roman" w:cs="Times New Roman"/>
          <w:lang w:val="en-GB"/>
        </w:rPr>
        <w:t>assigned</w:t>
      </w:r>
      <w:r w:rsidR="00B2619E" w:rsidRPr="004D07F0">
        <w:rPr>
          <w:rFonts w:ascii="Times New Roman" w:hAnsi="Times New Roman" w:cs="Times New Roman"/>
          <w:lang w:val="en-GB"/>
        </w:rPr>
        <w:t xml:space="preserve"> an article 59 will be imprisoned for at least five years, independent of the original sentence</w:t>
      </w:r>
      <w:r w:rsidR="0063594D" w:rsidRPr="004D07F0">
        <w:rPr>
          <w:rFonts w:ascii="Times New Roman" w:hAnsi="Times New Roman" w:cs="Times New Roman"/>
          <w:lang w:val="en-GB"/>
        </w:rPr>
        <w:t>, this</w:t>
      </w:r>
      <w:r w:rsidR="00B2619E" w:rsidRPr="004D07F0">
        <w:rPr>
          <w:rFonts w:ascii="Times New Roman" w:hAnsi="Times New Roman" w:cs="Times New Roman"/>
          <w:lang w:val="en-GB"/>
        </w:rPr>
        <w:t xml:space="preserve"> can </w:t>
      </w:r>
      <w:r w:rsidR="0063594D" w:rsidRPr="004D07F0">
        <w:rPr>
          <w:rFonts w:ascii="Times New Roman" w:hAnsi="Times New Roman" w:cs="Times New Roman"/>
          <w:lang w:val="en-GB"/>
        </w:rPr>
        <w:t xml:space="preserve">even </w:t>
      </w:r>
      <w:r w:rsidR="00B2619E" w:rsidRPr="004D07F0">
        <w:rPr>
          <w:rFonts w:ascii="Times New Roman" w:hAnsi="Times New Roman" w:cs="Times New Roman"/>
          <w:lang w:val="en-GB"/>
        </w:rPr>
        <w:t xml:space="preserve">be extended, and </w:t>
      </w:r>
      <w:r w:rsidR="0063594D" w:rsidRPr="004D07F0">
        <w:rPr>
          <w:rFonts w:ascii="Times New Roman" w:hAnsi="Times New Roman" w:cs="Times New Roman"/>
          <w:lang w:val="en-GB"/>
        </w:rPr>
        <w:t xml:space="preserve">those affected </w:t>
      </w:r>
      <w:r w:rsidR="00B2619E" w:rsidRPr="004D07F0">
        <w:rPr>
          <w:rFonts w:ascii="Times New Roman" w:hAnsi="Times New Roman" w:cs="Times New Roman"/>
          <w:lang w:val="en-GB"/>
        </w:rPr>
        <w:t xml:space="preserve">have to undergo psychotherapy. </w:t>
      </w:r>
      <w:r w:rsidR="001117ED" w:rsidRPr="004D07F0">
        <w:rPr>
          <w:rFonts w:ascii="Times New Roman" w:hAnsi="Times New Roman" w:cs="Times New Roman"/>
          <w:lang w:val="en-GB"/>
        </w:rPr>
        <w:t xml:space="preserve">On the basis of personal discussions with prisoners, fearing article 59 is common. </w:t>
      </w:r>
      <w:r w:rsidR="00B2619E" w:rsidRPr="004D07F0">
        <w:rPr>
          <w:rFonts w:ascii="Times New Roman" w:hAnsi="Times New Roman" w:cs="Times New Roman"/>
          <w:lang w:val="en-GB"/>
        </w:rPr>
        <w:t xml:space="preserve">So may be, </w:t>
      </w:r>
      <w:r w:rsidR="00AF51D4" w:rsidRPr="004D07F0">
        <w:rPr>
          <w:rFonts w:ascii="Times New Roman" w:hAnsi="Times New Roman" w:cs="Times New Roman"/>
          <w:lang w:val="en-GB"/>
        </w:rPr>
        <w:t>fearing</w:t>
      </w:r>
      <w:r w:rsidR="00B2619E" w:rsidRPr="004D07F0">
        <w:rPr>
          <w:rFonts w:ascii="Times New Roman" w:hAnsi="Times New Roman" w:cs="Times New Roman"/>
          <w:lang w:val="en-GB"/>
        </w:rPr>
        <w:t xml:space="preserve"> </w:t>
      </w:r>
      <w:r w:rsidR="001117ED" w:rsidRPr="004D07F0">
        <w:rPr>
          <w:rFonts w:ascii="Times New Roman" w:hAnsi="Times New Roman" w:cs="Times New Roman"/>
          <w:lang w:val="en-GB"/>
        </w:rPr>
        <w:t>this</w:t>
      </w:r>
      <w:r w:rsidR="00B2619E" w:rsidRPr="004D07F0">
        <w:rPr>
          <w:rFonts w:ascii="Times New Roman" w:hAnsi="Times New Roman" w:cs="Times New Roman"/>
          <w:lang w:val="en-GB"/>
        </w:rPr>
        <w:t xml:space="preserve">, participants did not disclose their real state of mind. Third, </w:t>
      </w:r>
      <w:r w:rsidR="00F158F0" w:rsidRPr="004D07F0">
        <w:rPr>
          <w:rFonts w:ascii="Times New Roman" w:hAnsi="Times New Roman" w:cs="Times New Roman"/>
          <w:lang w:val="en-GB"/>
        </w:rPr>
        <w:t xml:space="preserve">currently, </w:t>
      </w:r>
      <w:r w:rsidR="001117ED" w:rsidRPr="004D07F0">
        <w:rPr>
          <w:rFonts w:ascii="Times New Roman" w:hAnsi="Times New Roman" w:cs="Times New Roman"/>
          <w:lang w:val="en-GB"/>
        </w:rPr>
        <w:t xml:space="preserve">two fifths of the </w:t>
      </w:r>
      <w:r w:rsidR="00F158F0" w:rsidRPr="004D07F0">
        <w:rPr>
          <w:rFonts w:ascii="Times New Roman" w:hAnsi="Times New Roman" w:cs="Times New Roman"/>
          <w:lang w:val="en-GB"/>
        </w:rPr>
        <w:t>participants</w:t>
      </w:r>
      <w:r w:rsidR="001117ED" w:rsidRPr="004D07F0">
        <w:rPr>
          <w:rFonts w:ascii="Times New Roman" w:hAnsi="Times New Roman" w:cs="Times New Roman"/>
          <w:lang w:val="en-GB"/>
        </w:rPr>
        <w:t xml:space="preserve"> were in psychotherapy. </w:t>
      </w:r>
      <w:r w:rsidR="00F158F0" w:rsidRPr="004D07F0">
        <w:rPr>
          <w:rFonts w:ascii="Times New Roman" w:hAnsi="Times New Roman" w:cs="Times New Roman"/>
          <w:lang w:val="en-GB"/>
        </w:rPr>
        <w:t xml:space="preserve">It is conceivable that </w:t>
      </w:r>
      <w:r w:rsidR="0063594D" w:rsidRPr="004D07F0">
        <w:rPr>
          <w:rFonts w:ascii="Times New Roman" w:hAnsi="Times New Roman" w:cs="Times New Roman"/>
          <w:lang w:val="en-GB"/>
        </w:rPr>
        <w:t>this</w:t>
      </w:r>
      <w:r w:rsidR="00F158F0" w:rsidRPr="004D07F0">
        <w:rPr>
          <w:rFonts w:ascii="Times New Roman" w:hAnsi="Times New Roman" w:cs="Times New Roman"/>
          <w:lang w:val="en-GB"/>
        </w:rPr>
        <w:t xml:space="preserve"> stabilised those in need, which resulted in low </w:t>
      </w:r>
      <w:r w:rsidR="0063594D" w:rsidRPr="004D07F0">
        <w:rPr>
          <w:rFonts w:ascii="Times New Roman" w:hAnsi="Times New Roman" w:cs="Times New Roman"/>
          <w:lang w:val="en-GB"/>
        </w:rPr>
        <w:t xml:space="preserve">endorsement of </w:t>
      </w:r>
      <w:r w:rsidR="00F158F0" w:rsidRPr="004D07F0">
        <w:rPr>
          <w:rFonts w:ascii="Times New Roman" w:hAnsi="Times New Roman" w:cs="Times New Roman"/>
          <w:lang w:val="en-GB"/>
        </w:rPr>
        <w:t xml:space="preserve">MHPs, and those without a </w:t>
      </w:r>
      <w:r w:rsidR="0063594D" w:rsidRPr="004D07F0">
        <w:rPr>
          <w:rFonts w:ascii="Times New Roman" w:hAnsi="Times New Roman" w:cs="Times New Roman"/>
          <w:lang w:val="en-GB"/>
        </w:rPr>
        <w:t xml:space="preserve">psychotherapeutic </w:t>
      </w:r>
      <w:r w:rsidR="00F158F0" w:rsidRPr="004D07F0">
        <w:rPr>
          <w:rFonts w:ascii="Times New Roman" w:hAnsi="Times New Roman" w:cs="Times New Roman"/>
          <w:lang w:val="en-GB"/>
        </w:rPr>
        <w:t>need were in a low state regarding MHP</w:t>
      </w:r>
      <w:r w:rsidR="0063594D" w:rsidRPr="004D07F0">
        <w:rPr>
          <w:rFonts w:ascii="Times New Roman" w:hAnsi="Times New Roman" w:cs="Times New Roman"/>
          <w:lang w:val="en-GB"/>
        </w:rPr>
        <w:t>s</w:t>
      </w:r>
      <w:r w:rsidR="00F158F0" w:rsidRPr="004D07F0">
        <w:rPr>
          <w:rFonts w:ascii="Times New Roman" w:hAnsi="Times New Roman" w:cs="Times New Roman"/>
          <w:lang w:val="en-GB"/>
        </w:rPr>
        <w:t xml:space="preserve"> anyway.</w:t>
      </w:r>
      <w:r w:rsidR="000C6F4E">
        <w:rPr>
          <w:rFonts w:ascii="Times New Roman" w:hAnsi="Times New Roman" w:cs="Times New Roman"/>
          <w:lang w:val="en-GB"/>
        </w:rPr>
        <w:t xml:space="preserve"> </w:t>
      </w:r>
    </w:p>
    <w:p w14:paraId="60855583" w14:textId="77777777" w:rsidR="006F26D2" w:rsidRPr="004D07F0" w:rsidRDefault="006F26D2" w:rsidP="00B406EE">
      <w:pPr>
        <w:spacing w:line="360" w:lineRule="auto"/>
        <w:rPr>
          <w:rFonts w:ascii="Times New Roman" w:hAnsi="Times New Roman" w:cs="Times New Roman"/>
          <w:lang w:val="en-GB"/>
        </w:rPr>
      </w:pPr>
    </w:p>
    <w:p w14:paraId="762E64AB" w14:textId="6E86F5FD" w:rsidR="009945D0" w:rsidRPr="004D07F0" w:rsidRDefault="00766239" w:rsidP="00B406EE">
      <w:pPr>
        <w:spacing w:line="360" w:lineRule="auto"/>
        <w:rPr>
          <w:rFonts w:ascii="Times New Roman" w:hAnsi="Times New Roman" w:cs="Times New Roman"/>
          <w:lang w:val="en-GB"/>
        </w:rPr>
      </w:pPr>
      <w:r w:rsidRPr="004D07F0">
        <w:rPr>
          <w:rFonts w:ascii="Times New Roman" w:hAnsi="Times New Roman" w:cs="Times New Roman"/>
          <w:lang w:val="en-GB"/>
        </w:rPr>
        <w:t xml:space="preserve">Although this research has numerous strengths, several </w:t>
      </w:r>
      <w:r w:rsidR="00F47EB9" w:rsidRPr="004D07F0">
        <w:rPr>
          <w:rFonts w:ascii="Times New Roman" w:hAnsi="Times New Roman" w:cs="Times New Roman"/>
          <w:lang w:val="en-GB"/>
        </w:rPr>
        <w:t>limitations</w:t>
      </w:r>
      <w:r w:rsidRPr="004D07F0">
        <w:rPr>
          <w:rFonts w:ascii="Times New Roman" w:hAnsi="Times New Roman" w:cs="Times New Roman"/>
          <w:lang w:val="en-GB"/>
        </w:rPr>
        <w:t xml:space="preserve"> </w:t>
      </w:r>
      <w:r w:rsidR="008A061A" w:rsidRPr="004D07F0">
        <w:rPr>
          <w:rFonts w:ascii="Times New Roman" w:hAnsi="Times New Roman" w:cs="Times New Roman"/>
          <w:lang w:val="en-GB"/>
        </w:rPr>
        <w:t>must</w:t>
      </w:r>
      <w:r w:rsidRPr="004D07F0">
        <w:rPr>
          <w:rFonts w:ascii="Times New Roman" w:hAnsi="Times New Roman" w:cs="Times New Roman"/>
          <w:lang w:val="en-GB"/>
        </w:rPr>
        <w:t xml:space="preserve"> be reflected</w:t>
      </w:r>
      <w:r w:rsidR="006F26D2" w:rsidRPr="004D07F0">
        <w:rPr>
          <w:rFonts w:ascii="Times New Roman" w:hAnsi="Times New Roman" w:cs="Times New Roman"/>
          <w:lang w:val="en-GB"/>
        </w:rPr>
        <w:t xml:space="preserve">. First, it was cross-sectional so causality cannot be established. </w:t>
      </w:r>
      <w:r w:rsidR="00951502" w:rsidRPr="004D07F0">
        <w:rPr>
          <w:rFonts w:ascii="Times New Roman" w:hAnsi="Times New Roman" w:cs="Times New Roman"/>
          <w:lang w:val="en-GB"/>
        </w:rPr>
        <w:t xml:space="preserve">If indeed CTE impacts SS or if it is the other way round, namely that SS impacts the memory of CTE cannot be guaranteed. </w:t>
      </w:r>
      <w:r w:rsidR="006F26D2" w:rsidRPr="004D07F0">
        <w:rPr>
          <w:rFonts w:ascii="Times New Roman" w:hAnsi="Times New Roman" w:cs="Times New Roman"/>
          <w:lang w:val="en-GB"/>
        </w:rPr>
        <w:t xml:space="preserve">Second, </w:t>
      </w:r>
      <w:r w:rsidR="00D118B3">
        <w:rPr>
          <w:rFonts w:ascii="Times New Roman" w:hAnsi="Times New Roman" w:cs="Times New Roman"/>
          <w:lang w:val="en-GB"/>
        </w:rPr>
        <w:t xml:space="preserve">less than 50% of the eligible prisoners participated in this study, which is a significant weakness that likely gives </w:t>
      </w:r>
      <w:proofErr w:type="gramStart"/>
      <w:r w:rsidR="00D118B3">
        <w:rPr>
          <w:rFonts w:ascii="Times New Roman" w:hAnsi="Times New Roman" w:cs="Times New Roman"/>
          <w:lang w:val="en-GB"/>
        </w:rPr>
        <w:t>rise</w:t>
      </w:r>
      <w:proofErr w:type="gramEnd"/>
      <w:r w:rsidR="00D118B3">
        <w:rPr>
          <w:rFonts w:ascii="Times New Roman" w:hAnsi="Times New Roman" w:cs="Times New Roman"/>
          <w:lang w:val="en-GB"/>
        </w:rPr>
        <w:t xml:space="preserve"> to selection bias</w:t>
      </w:r>
      <w:r w:rsidR="006F26D2" w:rsidRPr="004D07F0">
        <w:rPr>
          <w:rFonts w:ascii="Times New Roman" w:hAnsi="Times New Roman" w:cs="Times New Roman"/>
          <w:lang w:val="en-GB"/>
        </w:rPr>
        <w:t xml:space="preserve">. Third, sample size </w:t>
      </w:r>
      <w:r w:rsidR="008A061A" w:rsidRPr="004D07F0">
        <w:rPr>
          <w:rFonts w:ascii="Times New Roman" w:hAnsi="Times New Roman" w:cs="Times New Roman"/>
          <w:lang w:val="en-GB"/>
        </w:rPr>
        <w:t>was</w:t>
      </w:r>
      <w:r w:rsidR="006F26D2" w:rsidRPr="004D07F0">
        <w:rPr>
          <w:rFonts w:ascii="Times New Roman" w:hAnsi="Times New Roman" w:cs="Times New Roman"/>
          <w:lang w:val="en-GB"/>
        </w:rPr>
        <w:t xml:space="preserve"> rather low. Despite </w:t>
      </w:r>
      <w:r w:rsidR="006F26D2" w:rsidRPr="004D07F0">
        <w:rPr>
          <w:rFonts w:ascii="Times New Roman" w:hAnsi="Times New Roman" w:cs="Times New Roman"/>
          <w:lang w:val="en-GB"/>
        </w:rPr>
        <w:lastRenderedPageBreak/>
        <w:t>substantial effort it was not possible to recruit further study participants.</w:t>
      </w:r>
      <w:r w:rsidR="007B3289" w:rsidRPr="004D07F0">
        <w:rPr>
          <w:rFonts w:ascii="Times New Roman" w:hAnsi="Times New Roman" w:cs="Times New Roman"/>
          <w:lang w:val="en-GB"/>
        </w:rPr>
        <w:t xml:space="preserve"> Forth, no female priso</w:t>
      </w:r>
      <w:r w:rsidR="00951502" w:rsidRPr="004D07F0">
        <w:rPr>
          <w:rFonts w:ascii="Times New Roman" w:hAnsi="Times New Roman" w:cs="Times New Roman"/>
          <w:lang w:val="en-GB"/>
        </w:rPr>
        <w:t xml:space="preserve">ners were included in the study and so the </w:t>
      </w:r>
      <w:r w:rsidR="003C54C2" w:rsidRPr="004D07F0">
        <w:rPr>
          <w:rFonts w:ascii="Times New Roman" w:hAnsi="Times New Roman" w:cs="Times New Roman"/>
          <w:lang w:val="en-GB"/>
        </w:rPr>
        <w:t>study’s</w:t>
      </w:r>
      <w:r w:rsidR="00951502" w:rsidRPr="004D07F0">
        <w:rPr>
          <w:rFonts w:ascii="Times New Roman" w:hAnsi="Times New Roman" w:cs="Times New Roman"/>
          <w:lang w:val="en-GB"/>
        </w:rPr>
        <w:t xml:space="preserve"> findings only apply to male prisoners.</w:t>
      </w:r>
    </w:p>
    <w:p w14:paraId="518FFD00" w14:textId="77777777" w:rsidR="00F47EB9" w:rsidRPr="004D07F0" w:rsidRDefault="00F47EB9" w:rsidP="00B406EE">
      <w:pPr>
        <w:spacing w:line="360" w:lineRule="auto"/>
        <w:rPr>
          <w:rFonts w:ascii="Times New Roman" w:hAnsi="Times New Roman" w:cs="Times New Roman"/>
          <w:lang w:val="en-GB"/>
        </w:rPr>
      </w:pPr>
    </w:p>
    <w:p w14:paraId="1BE9C697" w14:textId="30E03229" w:rsidR="00F47EB9" w:rsidRPr="004D07F0" w:rsidRDefault="00F47EB9" w:rsidP="00B406EE">
      <w:pPr>
        <w:spacing w:line="360" w:lineRule="auto"/>
        <w:rPr>
          <w:rFonts w:ascii="Times New Roman" w:hAnsi="Times New Roman" w:cs="Times New Roman"/>
          <w:lang w:val="en-GB"/>
        </w:rPr>
      </w:pPr>
      <w:r w:rsidRPr="004D07F0">
        <w:rPr>
          <w:rFonts w:ascii="Times New Roman" w:hAnsi="Times New Roman" w:cs="Times New Roman"/>
          <w:lang w:val="en-GB"/>
        </w:rPr>
        <w:t>Despite thes</w:t>
      </w:r>
      <w:r w:rsidR="0063594D" w:rsidRPr="004D07F0">
        <w:rPr>
          <w:rFonts w:ascii="Times New Roman" w:hAnsi="Times New Roman" w:cs="Times New Roman"/>
          <w:lang w:val="en-GB"/>
        </w:rPr>
        <w:t xml:space="preserve">e limitations, this study sheds further light on the significance of traumatic events in childhood, social support levels, and mental health problems of male prisoners in Switzerland. It points to the necessity of implementing more specific therapies for those traumatized and highlights the remarkable relationship between traumatic events and social resources. Future studies ought to further address this with longitudinal and more powerful studies. </w:t>
      </w:r>
    </w:p>
    <w:p w14:paraId="6CD8EB68" w14:textId="77777777" w:rsidR="005F3F9A" w:rsidRPr="004D07F0" w:rsidRDefault="005F3F9A" w:rsidP="00B406EE">
      <w:pPr>
        <w:spacing w:line="360" w:lineRule="auto"/>
        <w:rPr>
          <w:rFonts w:ascii="Times New Roman" w:hAnsi="Times New Roman" w:cs="Times New Roman"/>
          <w:lang w:val="en-GB"/>
        </w:rPr>
      </w:pPr>
    </w:p>
    <w:p w14:paraId="63304E3B" w14:textId="77777777" w:rsidR="0074581D" w:rsidRDefault="0074581D">
      <w:pPr>
        <w:rPr>
          <w:rFonts w:ascii="Times New Roman" w:hAnsi="Times New Roman" w:cs="Times New Roman"/>
          <w:b/>
          <w:lang w:val="en-US"/>
        </w:rPr>
      </w:pPr>
      <w:r>
        <w:rPr>
          <w:rFonts w:ascii="Times New Roman" w:hAnsi="Times New Roman" w:cs="Times New Roman"/>
          <w:b/>
          <w:lang w:val="en-US"/>
        </w:rPr>
        <w:br w:type="page"/>
      </w:r>
    </w:p>
    <w:p w14:paraId="58CBD536" w14:textId="42737A86" w:rsidR="005F3F9A" w:rsidRPr="004D07F0" w:rsidRDefault="005F3F9A" w:rsidP="00B406EE">
      <w:pPr>
        <w:spacing w:line="360" w:lineRule="auto"/>
        <w:rPr>
          <w:rFonts w:ascii="Times New Roman" w:hAnsi="Times New Roman" w:cs="Times New Roman"/>
          <w:b/>
          <w:lang w:val="en-US"/>
        </w:rPr>
      </w:pPr>
      <w:r w:rsidRPr="004D07F0">
        <w:rPr>
          <w:rFonts w:ascii="Times New Roman" w:hAnsi="Times New Roman" w:cs="Times New Roman"/>
          <w:b/>
          <w:lang w:val="en-US"/>
        </w:rPr>
        <w:lastRenderedPageBreak/>
        <w:t>Literature</w:t>
      </w:r>
    </w:p>
    <w:p w14:paraId="7BF58B31" w14:textId="6094AB10" w:rsidR="0074581D" w:rsidRPr="0074581D" w:rsidRDefault="0074581D" w:rsidP="0074581D">
      <w:pPr>
        <w:spacing w:line="360" w:lineRule="auto"/>
        <w:rPr>
          <w:rFonts w:ascii="Times New Roman" w:hAnsi="Times New Roman" w:cs="Times New Roman"/>
          <w:lang w:val="en-US"/>
        </w:rPr>
      </w:pPr>
      <w:proofErr w:type="spellStart"/>
      <w:r w:rsidRPr="0074581D">
        <w:rPr>
          <w:rFonts w:ascii="Times New Roman" w:hAnsi="Times New Roman" w:cs="Times New Roman"/>
          <w:lang w:val="en-US"/>
        </w:rPr>
        <w:t>Baglivio</w:t>
      </w:r>
      <w:proofErr w:type="spellEnd"/>
      <w:r w:rsidRPr="0074581D">
        <w:rPr>
          <w:rFonts w:ascii="Times New Roman" w:hAnsi="Times New Roman" w:cs="Times New Roman"/>
          <w:lang w:val="en-US"/>
        </w:rPr>
        <w:t xml:space="preserve">, M. T., Epps, N., Swartz, K., </w:t>
      </w:r>
      <w:proofErr w:type="spellStart"/>
      <w:r w:rsidRPr="0074581D">
        <w:rPr>
          <w:rFonts w:ascii="Times New Roman" w:hAnsi="Times New Roman" w:cs="Times New Roman"/>
          <w:lang w:val="en-US"/>
        </w:rPr>
        <w:t>Huq</w:t>
      </w:r>
      <w:proofErr w:type="spellEnd"/>
      <w:r w:rsidRPr="0074581D">
        <w:rPr>
          <w:rFonts w:ascii="Times New Roman" w:hAnsi="Times New Roman" w:cs="Times New Roman"/>
          <w:lang w:val="en-US"/>
        </w:rPr>
        <w:t xml:space="preserve">, M. S., Sheer, A., &amp; </w:t>
      </w:r>
      <w:proofErr w:type="spellStart"/>
      <w:r w:rsidRPr="0074581D">
        <w:rPr>
          <w:rFonts w:ascii="Times New Roman" w:hAnsi="Times New Roman" w:cs="Times New Roman"/>
          <w:lang w:val="en-US"/>
        </w:rPr>
        <w:t>Hardt</w:t>
      </w:r>
      <w:proofErr w:type="spellEnd"/>
      <w:r w:rsidRPr="0074581D">
        <w:rPr>
          <w:rFonts w:ascii="Times New Roman" w:hAnsi="Times New Roman" w:cs="Times New Roman"/>
          <w:lang w:val="en-US"/>
        </w:rPr>
        <w:t xml:space="preserve">, N. S. (2014). </w:t>
      </w:r>
      <w:proofErr w:type="gramStart"/>
      <w:r w:rsidRPr="0074581D">
        <w:rPr>
          <w:rFonts w:ascii="Times New Roman" w:hAnsi="Times New Roman" w:cs="Times New Roman"/>
          <w:lang w:val="en-US"/>
        </w:rPr>
        <w:t>The prevalence of adverse childhood experiences (ACE) in the lives of juvenile offenders.</w:t>
      </w:r>
      <w:proofErr w:type="gramEnd"/>
      <w:r w:rsidRPr="0074581D">
        <w:rPr>
          <w:rFonts w:ascii="Times New Roman" w:hAnsi="Times New Roman" w:cs="Times New Roman"/>
          <w:lang w:val="en-US"/>
        </w:rPr>
        <w:t xml:space="preserve"> </w:t>
      </w:r>
      <w:proofErr w:type="gramStart"/>
      <w:r w:rsidRPr="0074581D">
        <w:rPr>
          <w:rFonts w:ascii="Times New Roman" w:hAnsi="Times New Roman" w:cs="Times New Roman"/>
          <w:lang w:val="en-US"/>
        </w:rPr>
        <w:t>Journa</w:t>
      </w:r>
      <w:r>
        <w:rPr>
          <w:rFonts w:ascii="Times New Roman" w:hAnsi="Times New Roman" w:cs="Times New Roman"/>
          <w:lang w:val="en-US"/>
        </w:rPr>
        <w:t>l of juvenile justice, 3(2), 1.</w:t>
      </w:r>
      <w:proofErr w:type="gramEnd"/>
    </w:p>
    <w:p w14:paraId="4715313F" w14:textId="4672BB16" w:rsidR="0074581D" w:rsidRPr="0074581D" w:rsidRDefault="0074581D" w:rsidP="0074581D">
      <w:pPr>
        <w:spacing w:line="360" w:lineRule="auto"/>
        <w:rPr>
          <w:rFonts w:ascii="Times New Roman" w:hAnsi="Times New Roman" w:cs="Times New Roman"/>
          <w:lang w:val="en-US"/>
        </w:rPr>
      </w:pPr>
      <w:proofErr w:type="spellStart"/>
      <w:proofErr w:type="gramStart"/>
      <w:r w:rsidRPr="0074581D">
        <w:rPr>
          <w:rFonts w:ascii="Times New Roman" w:hAnsi="Times New Roman" w:cs="Times New Roman"/>
          <w:lang w:val="en-US"/>
        </w:rPr>
        <w:t>Baglivio</w:t>
      </w:r>
      <w:proofErr w:type="spellEnd"/>
      <w:r w:rsidRPr="0074581D">
        <w:rPr>
          <w:rFonts w:ascii="Times New Roman" w:hAnsi="Times New Roman" w:cs="Times New Roman"/>
          <w:lang w:val="en-US"/>
        </w:rPr>
        <w:t xml:space="preserve">, M. T., Wolff, K. T., </w:t>
      </w:r>
      <w:proofErr w:type="spellStart"/>
      <w:r w:rsidRPr="0074581D">
        <w:rPr>
          <w:rFonts w:ascii="Times New Roman" w:hAnsi="Times New Roman" w:cs="Times New Roman"/>
          <w:lang w:val="en-US"/>
        </w:rPr>
        <w:t>Piquero</w:t>
      </w:r>
      <w:proofErr w:type="spellEnd"/>
      <w:r w:rsidRPr="0074581D">
        <w:rPr>
          <w:rFonts w:ascii="Times New Roman" w:hAnsi="Times New Roman" w:cs="Times New Roman"/>
          <w:lang w:val="en-US"/>
        </w:rPr>
        <w:t>, A. R., &amp; Epps, N. (2015).</w:t>
      </w:r>
      <w:proofErr w:type="gramEnd"/>
      <w:r w:rsidRPr="0074581D">
        <w:rPr>
          <w:rFonts w:ascii="Times New Roman" w:hAnsi="Times New Roman" w:cs="Times New Roman"/>
          <w:lang w:val="en-US"/>
        </w:rPr>
        <w:t xml:space="preserve"> The relationship between adverse childhood experiences (ACE) and juvenile offending trajectories in a juvenile offender sample. Journal of Cr</w:t>
      </w:r>
      <w:r>
        <w:rPr>
          <w:rFonts w:ascii="Times New Roman" w:hAnsi="Times New Roman" w:cs="Times New Roman"/>
          <w:lang w:val="en-US"/>
        </w:rPr>
        <w:t>iminal Justice, 43(3), 229-241.</w:t>
      </w:r>
    </w:p>
    <w:p w14:paraId="438FBD71" w14:textId="2F3C36A1" w:rsidR="0074581D" w:rsidRPr="0074581D" w:rsidRDefault="0074581D" w:rsidP="0074581D">
      <w:pPr>
        <w:spacing w:line="360" w:lineRule="auto"/>
        <w:rPr>
          <w:rFonts w:ascii="Times New Roman" w:hAnsi="Times New Roman" w:cs="Times New Roman"/>
          <w:lang w:val="en-US"/>
        </w:rPr>
      </w:pPr>
      <w:proofErr w:type="gramStart"/>
      <w:r w:rsidRPr="0074581D">
        <w:rPr>
          <w:rFonts w:ascii="Times New Roman" w:hAnsi="Times New Roman" w:cs="Times New Roman"/>
          <w:lang w:val="en-US"/>
        </w:rPr>
        <w:t>Bellis, M. A., Lowey, H., Leckenby, N., Hughes, K., &amp; Harrison, D. (2013).</w:t>
      </w:r>
      <w:proofErr w:type="gramEnd"/>
      <w:r w:rsidRPr="0074581D">
        <w:rPr>
          <w:rFonts w:ascii="Times New Roman" w:hAnsi="Times New Roman" w:cs="Times New Roman"/>
          <w:lang w:val="en-US"/>
        </w:rPr>
        <w:t xml:space="preserve"> Adverse childhood experiences: Retrospective study to determine their impact on adult health behaviors and health outcomes in a UK population. Journal of Public Health, 1–11. doi:10.1093/</w:t>
      </w:r>
      <w:proofErr w:type="spellStart"/>
      <w:r w:rsidRPr="0074581D">
        <w:rPr>
          <w:rFonts w:ascii="Times New Roman" w:hAnsi="Times New Roman" w:cs="Times New Roman"/>
          <w:lang w:val="en-US"/>
        </w:rPr>
        <w:t>pubmed</w:t>
      </w:r>
      <w:proofErr w:type="spellEnd"/>
      <w:r w:rsidRPr="0074581D">
        <w:rPr>
          <w:rFonts w:ascii="Times New Roman" w:hAnsi="Times New Roman" w:cs="Times New Roman"/>
          <w:lang w:val="en-US"/>
        </w:rPr>
        <w:t>/fdt038</w:t>
      </w:r>
    </w:p>
    <w:p w14:paraId="0FAA5745" w14:textId="26C002E8" w:rsidR="0074581D" w:rsidRPr="0074581D" w:rsidRDefault="0074581D" w:rsidP="0074581D">
      <w:pPr>
        <w:spacing w:line="360" w:lineRule="auto"/>
        <w:rPr>
          <w:rFonts w:ascii="Times New Roman" w:hAnsi="Times New Roman" w:cs="Times New Roman"/>
          <w:lang w:val="en-US"/>
        </w:rPr>
      </w:pPr>
      <w:r w:rsidRPr="0074581D">
        <w:rPr>
          <w:rFonts w:ascii="Times New Roman" w:hAnsi="Times New Roman" w:cs="Times New Roman"/>
          <w:lang w:val="en-US"/>
        </w:rPr>
        <w:t xml:space="preserve">Bloom, B. E., &amp; Covington, S. (2008). </w:t>
      </w:r>
      <w:proofErr w:type="gramStart"/>
      <w:r w:rsidRPr="0074581D">
        <w:rPr>
          <w:rFonts w:ascii="Times New Roman" w:hAnsi="Times New Roman" w:cs="Times New Roman"/>
          <w:lang w:val="en-US"/>
        </w:rPr>
        <w:t>Addressing the mental health needs of women offenders.</w:t>
      </w:r>
      <w:proofErr w:type="gramEnd"/>
      <w:r w:rsidRPr="0074581D">
        <w:rPr>
          <w:rFonts w:ascii="Times New Roman" w:hAnsi="Times New Roman" w:cs="Times New Roman"/>
          <w:lang w:val="en-US"/>
        </w:rPr>
        <w:t xml:space="preserve"> Women’s mental health issues across the cr</w:t>
      </w:r>
      <w:r>
        <w:rPr>
          <w:rFonts w:ascii="Times New Roman" w:hAnsi="Times New Roman" w:cs="Times New Roman"/>
          <w:lang w:val="en-US"/>
        </w:rPr>
        <w:t>iminal justice system, 160-176.</w:t>
      </w:r>
    </w:p>
    <w:p w14:paraId="550FA183" w14:textId="335CCEEB" w:rsidR="0074581D" w:rsidRPr="0074581D" w:rsidRDefault="0074581D" w:rsidP="0074581D">
      <w:pPr>
        <w:spacing w:line="360" w:lineRule="auto"/>
        <w:rPr>
          <w:rFonts w:ascii="Times New Roman" w:hAnsi="Times New Roman" w:cs="Times New Roman"/>
          <w:lang w:val="en-US"/>
        </w:rPr>
      </w:pPr>
      <w:proofErr w:type="gramStart"/>
      <w:r w:rsidRPr="0074581D">
        <w:rPr>
          <w:rFonts w:ascii="Times New Roman" w:hAnsi="Times New Roman" w:cs="Times New Roman"/>
          <w:lang w:val="en-US"/>
        </w:rPr>
        <w:t>Cameron, C., Watson, D., &amp; Robinson, J. (2014).</w:t>
      </w:r>
      <w:proofErr w:type="gramEnd"/>
      <w:r w:rsidRPr="0074581D">
        <w:rPr>
          <w:rFonts w:ascii="Times New Roman" w:hAnsi="Times New Roman" w:cs="Times New Roman"/>
          <w:lang w:val="en-US"/>
        </w:rPr>
        <w:t xml:space="preserve"> Use of a Synthetic Cannabinoid in a Correctional Population for Posttraumatic Stress Disorder–Related Insomnia and Nightmares, Chronic Pain, Harm Reduction, and Other Indications: A Retrospective Evaluation. </w:t>
      </w:r>
      <w:proofErr w:type="gramStart"/>
      <w:r w:rsidRPr="0074581D">
        <w:rPr>
          <w:rFonts w:ascii="Times New Roman" w:hAnsi="Times New Roman" w:cs="Times New Roman"/>
          <w:lang w:val="en-US"/>
        </w:rPr>
        <w:t>Journal of clinical psyc</w:t>
      </w:r>
      <w:r>
        <w:rPr>
          <w:rFonts w:ascii="Times New Roman" w:hAnsi="Times New Roman" w:cs="Times New Roman"/>
          <w:lang w:val="en-US"/>
        </w:rPr>
        <w:t>hopharmacology, 34(5), 559-564.</w:t>
      </w:r>
      <w:proofErr w:type="gramEnd"/>
    </w:p>
    <w:p w14:paraId="53B40EC2" w14:textId="77777777" w:rsidR="0074581D" w:rsidRPr="0074581D" w:rsidRDefault="0074581D" w:rsidP="0074581D">
      <w:pPr>
        <w:spacing w:line="360" w:lineRule="auto"/>
        <w:rPr>
          <w:rFonts w:ascii="Times New Roman" w:hAnsi="Times New Roman" w:cs="Times New Roman"/>
          <w:lang w:val="en-US"/>
        </w:rPr>
      </w:pPr>
      <w:r w:rsidRPr="0074581D">
        <w:rPr>
          <w:rFonts w:ascii="Times New Roman" w:hAnsi="Times New Roman" w:cs="Times New Roman"/>
          <w:lang w:val="en-US"/>
        </w:rPr>
        <w:t>Campbell, C. A., Albert, I., Jarrett, M., Byrne, M., Roberts, A., Phillip, P</w:t>
      </w:r>
      <w:proofErr w:type="gramStart"/>
      <w:r w:rsidRPr="0074581D">
        <w:rPr>
          <w:rFonts w:ascii="Times New Roman" w:hAnsi="Times New Roman" w:cs="Times New Roman"/>
          <w:lang w:val="en-US"/>
        </w:rPr>
        <w:t>., ...</w:t>
      </w:r>
      <w:proofErr w:type="gramEnd"/>
      <w:r w:rsidRPr="0074581D">
        <w:rPr>
          <w:rFonts w:ascii="Times New Roman" w:hAnsi="Times New Roman" w:cs="Times New Roman"/>
          <w:lang w:val="en-US"/>
        </w:rPr>
        <w:t xml:space="preserve"> &amp; </w:t>
      </w:r>
      <w:proofErr w:type="spellStart"/>
      <w:r w:rsidRPr="0074581D">
        <w:rPr>
          <w:rFonts w:ascii="Times New Roman" w:hAnsi="Times New Roman" w:cs="Times New Roman"/>
          <w:lang w:val="en-US"/>
        </w:rPr>
        <w:t>Valmaggia</w:t>
      </w:r>
      <w:proofErr w:type="spellEnd"/>
      <w:r w:rsidRPr="0074581D">
        <w:rPr>
          <w:rFonts w:ascii="Times New Roman" w:hAnsi="Times New Roman" w:cs="Times New Roman"/>
          <w:lang w:val="en-US"/>
        </w:rPr>
        <w:t xml:space="preserve">, L. (2016). Treating multiple incident post-traumatic stress disorder (PTSD) in an inner city London prison: the need for an evidence base. </w:t>
      </w:r>
      <w:proofErr w:type="spellStart"/>
      <w:proofErr w:type="gramStart"/>
      <w:r w:rsidRPr="0074581D">
        <w:rPr>
          <w:rFonts w:ascii="Times New Roman" w:hAnsi="Times New Roman" w:cs="Times New Roman"/>
          <w:lang w:val="en-US"/>
        </w:rPr>
        <w:t>Behavioural</w:t>
      </w:r>
      <w:proofErr w:type="spellEnd"/>
      <w:r w:rsidRPr="0074581D">
        <w:rPr>
          <w:rFonts w:ascii="Times New Roman" w:hAnsi="Times New Roman" w:cs="Times New Roman"/>
          <w:lang w:val="en-US"/>
        </w:rPr>
        <w:t xml:space="preserve"> and cognitive psychotherapy, 44(01), 112-117.</w:t>
      </w:r>
      <w:proofErr w:type="gramEnd"/>
    </w:p>
    <w:p w14:paraId="3DA6FF18" w14:textId="77777777" w:rsidR="0074581D" w:rsidRPr="0074581D" w:rsidRDefault="0074581D" w:rsidP="0074581D">
      <w:pPr>
        <w:spacing w:line="360" w:lineRule="auto"/>
        <w:rPr>
          <w:rFonts w:ascii="Times New Roman" w:hAnsi="Times New Roman" w:cs="Times New Roman"/>
          <w:lang w:val="en-US"/>
        </w:rPr>
      </w:pPr>
      <w:proofErr w:type="spellStart"/>
      <w:r w:rsidRPr="0074581D">
        <w:rPr>
          <w:rFonts w:ascii="Times New Roman" w:hAnsi="Times New Roman" w:cs="Times New Roman"/>
          <w:lang w:val="en-US"/>
        </w:rPr>
        <w:t>Carr</w:t>
      </w:r>
      <w:proofErr w:type="spellEnd"/>
      <w:r w:rsidRPr="0074581D">
        <w:rPr>
          <w:rFonts w:ascii="Times New Roman" w:hAnsi="Times New Roman" w:cs="Times New Roman"/>
          <w:lang w:val="en-US"/>
        </w:rPr>
        <w:t xml:space="preserve">, C. P., Martins, C. M. S., </w:t>
      </w:r>
      <w:proofErr w:type="spellStart"/>
      <w:r w:rsidRPr="0074581D">
        <w:rPr>
          <w:rFonts w:ascii="Times New Roman" w:hAnsi="Times New Roman" w:cs="Times New Roman"/>
          <w:lang w:val="en-US"/>
        </w:rPr>
        <w:t>Stingel</w:t>
      </w:r>
      <w:proofErr w:type="spellEnd"/>
      <w:r w:rsidRPr="0074581D">
        <w:rPr>
          <w:rFonts w:ascii="Times New Roman" w:hAnsi="Times New Roman" w:cs="Times New Roman"/>
          <w:lang w:val="en-US"/>
        </w:rPr>
        <w:t xml:space="preserve">, A. M., </w:t>
      </w:r>
      <w:proofErr w:type="spellStart"/>
      <w:r w:rsidRPr="0074581D">
        <w:rPr>
          <w:rFonts w:ascii="Times New Roman" w:hAnsi="Times New Roman" w:cs="Times New Roman"/>
          <w:lang w:val="en-US"/>
        </w:rPr>
        <w:t>Lemgruber</w:t>
      </w:r>
      <w:proofErr w:type="spellEnd"/>
      <w:r w:rsidRPr="0074581D">
        <w:rPr>
          <w:rFonts w:ascii="Times New Roman" w:hAnsi="Times New Roman" w:cs="Times New Roman"/>
          <w:lang w:val="en-US"/>
        </w:rPr>
        <w:t xml:space="preserve">, V. B., &amp; </w:t>
      </w:r>
      <w:proofErr w:type="spellStart"/>
      <w:r w:rsidRPr="0074581D">
        <w:rPr>
          <w:rFonts w:ascii="Times New Roman" w:hAnsi="Times New Roman" w:cs="Times New Roman"/>
          <w:lang w:val="en-US"/>
        </w:rPr>
        <w:t>Juruena</w:t>
      </w:r>
      <w:proofErr w:type="spellEnd"/>
      <w:r w:rsidRPr="0074581D">
        <w:rPr>
          <w:rFonts w:ascii="Times New Roman" w:hAnsi="Times New Roman" w:cs="Times New Roman"/>
          <w:lang w:val="en-US"/>
        </w:rPr>
        <w:t xml:space="preserve">, M. F. (2013). The role of early life stress in adult psychiatric disorders: a systematic review according to childhood trauma subtypes. </w:t>
      </w:r>
      <w:proofErr w:type="gramStart"/>
      <w:r w:rsidRPr="0074581D">
        <w:rPr>
          <w:rFonts w:ascii="Times New Roman" w:hAnsi="Times New Roman" w:cs="Times New Roman"/>
          <w:lang w:val="en-US"/>
        </w:rPr>
        <w:t>The Journal of nervous and mental disease, 201(12), 1007-1020.</w:t>
      </w:r>
      <w:proofErr w:type="gramEnd"/>
    </w:p>
    <w:p w14:paraId="4A9514A9" w14:textId="77777777" w:rsidR="0074581D" w:rsidRPr="0074581D" w:rsidRDefault="0074581D" w:rsidP="0074581D">
      <w:pPr>
        <w:spacing w:line="360" w:lineRule="auto"/>
        <w:rPr>
          <w:rFonts w:ascii="Times New Roman" w:hAnsi="Times New Roman" w:cs="Times New Roman"/>
          <w:lang w:val="en-US"/>
        </w:rPr>
      </w:pPr>
      <w:r w:rsidRPr="0074581D">
        <w:rPr>
          <w:rFonts w:ascii="Times New Roman" w:hAnsi="Times New Roman" w:cs="Times New Roman"/>
          <w:lang w:val="en-US"/>
        </w:rPr>
        <w:t xml:space="preserve"> Cochran, J. C. (2014). Breaches in the wall: Imprisonment, social support, and recidivism. </w:t>
      </w:r>
      <w:proofErr w:type="gramStart"/>
      <w:r w:rsidRPr="0074581D">
        <w:rPr>
          <w:rFonts w:ascii="Times New Roman" w:hAnsi="Times New Roman" w:cs="Times New Roman"/>
          <w:lang w:val="en-US"/>
        </w:rPr>
        <w:t>Journal of research in crime and delinquency, 51(2), 200-229.</w:t>
      </w:r>
      <w:proofErr w:type="gramEnd"/>
    </w:p>
    <w:p w14:paraId="2B311677" w14:textId="71929FA9" w:rsidR="0074581D" w:rsidRPr="0074581D" w:rsidRDefault="0074581D" w:rsidP="0074581D">
      <w:pPr>
        <w:spacing w:line="360" w:lineRule="auto"/>
        <w:rPr>
          <w:rFonts w:ascii="Times New Roman" w:hAnsi="Times New Roman" w:cs="Times New Roman"/>
          <w:lang w:val="en-US"/>
        </w:rPr>
      </w:pPr>
      <w:r w:rsidRPr="0074581D">
        <w:rPr>
          <w:rFonts w:ascii="Times New Roman" w:hAnsi="Times New Roman" w:cs="Times New Roman"/>
          <w:lang w:val="en-US"/>
        </w:rPr>
        <w:t xml:space="preserve">Colvin, M., Cullen, F. T., &amp; </w:t>
      </w:r>
      <w:proofErr w:type="spellStart"/>
      <w:r w:rsidRPr="0074581D">
        <w:rPr>
          <w:rFonts w:ascii="Times New Roman" w:hAnsi="Times New Roman" w:cs="Times New Roman"/>
          <w:lang w:val="en-US"/>
        </w:rPr>
        <w:t>Ven</w:t>
      </w:r>
      <w:proofErr w:type="spellEnd"/>
      <w:r w:rsidRPr="0074581D">
        <w:rPr>
          <w:rFonts w:ascii="Times New Roman" w:hAnsi="Times New Roman" w:cs="Times New Roman"/>
          <w:lang w:val="en-US"/>
        </w:rPr>
        <w:t>, T. V. (2002). Coercion, social support, and crime: An emerging theoretical consen</w:t>
      </w:r>
      <w:r>
        <w:rPr>
          <w:rFonts w:ascii="Times New Roman" w:hAnsi="Times New Roman" w:cs="Times New Roman"/>
          <w:lang w:val="en-US"/>
        </w:rPr>
        <w:t>sus. Criminology, 40(1), 19-42.</w:t>
      </w:r>
    </w:p>
    <w:p w14:paraId="118D5905" w14:textId="00910D97" w:rsidR="0074581D" w:rsidRPr="0074581D" w:rsidRDefault="0074581D" w:rsidP="0074581D">
      <w:pPr>
        <w:spacing w:line="360" w:lineRule="auto"/>
        <w:rPr>
          <w:rFonts w:ascii="Times New Roman" w:hAnsi="Times New Roman" w:cs="Times New Roman"/>
          <w:lang w:val="en-US"/>
        </w:rPr>
      </w:pPr>
      <w:proofErr w:type="gramStart"/>
      <w:r w:rsidRPr="0074581D">
        <w:rPr>
          <w:rFonts w:ascii="Times New Roman" w:hAnsi="Times New Roman" w:cs="Times New Roman"/>
          <w:lang w:val="en-US"/>
        </w:rPr>
        <w:t xml:space="preserve">Coolidge, F. L., </w:t>
      </w:r>
      <w:proofErr w:type="spellStart"/>
      <w:r w:rsidRPr="0074581D">
        <w:rPr>
          <w:rFonts w:ascii="Times New Roman" w:hAnsi="Times New Roman" w:cs="Times New Roman"/>
          <w:lang w:val="en-US"/>
        </w:rPr>
        <w:t>Marle</w:t>
      </w:r>
      <w:proofErr w:type="spellEnd"/>
      <w:r w:rsidRPr="0074581D">
        <w:rPr>
          <w:rFonts w:ascii="Times New Roman" w:hAnsi="Times New Roman" w:cs="Times New Roman"/>
          <w:lang w:val="en-US"/>
        </w:rPr>
        <w:t>, P. D., Van Horn, S. A., &amp; Segal, D. L. (2011).</w:t>
      </w:r>
      <w:proofErr w:type="gramEnd"/>
      <w:r w:rsidRPr="0074581D">
        <w:rPr>
          <w:rFonts w:ascii="Times New Roman" w:hAnsi="Times New Roman" w:cs="Times New Roman"/>
          <w:lang w:val="en-US"/>
        </w:rPr>
        <w:t xml:space="preserve"> </w:t>
      </w:r>
      <w:proofErr w:type="gramStart"/>
      <w:r w:rsidRPr="0074581D">
        <w:rPr>
          <w:rFonts w:ascii="Times New Roman" w:hAnsi="Times New Roman" w:cs="Times New Roman"/>
          <w:lang w:val="en-US"/>
        </w:rPr>
        <w:t>Clinical syndromes, personality disorders, and neurocognitive differences in male and female inmates.</w:t>
      </w:r>
      <w:proofErr w:type="gramEnd"/>
      <w:r w:rsidRPr="0074581D">
        <w:rPr>
          <w:rFonts w:ascii="Times New Roman" w:hAnsi="Times New Roman" w:cs="Times New Roman"/>
          <w:lang w:val="en-US"/>
        </w:rPr>
        <w:t xml:space="preserve"> </w:t>
      </w:r>
      <w:proofErr w:type="gramStart"/>
      <w:r w:rsidRPr="0074581D">
        <w:rPr>
          <w:rFonts w:ascii="Times New Roman" w:hAnsi="Times New Roman" w:cs="Times New Roman"/>
          <w:lang w:val="en-US"/>
        </w:rPr>
        <w:t>Behavioral scie</w:t>
      </w:r>
      <w:r>
        <w:rPr>
          <w:rFonts w:ascii="Times New Roman" w:hAnsi="Times New Roman" w:cs="Times New Roman"/>
          <w:lang w:val="en-US"/>
        </w:rPr>
        <w:t>nces &amp; the law, 29(5), 741-751.</w:t>
      </w:r>
      <w:proofErr w:type="gramEnd"/>
    </w:p>
    <w:p w14:paraId="769CCB83" w14:textId="77777777" w:rsidR="0074581D" w:rsidRPr="0074581D" w:rsidRDefault="0074581D" w:rsidP="0074581D">
      <w:pPr>
        <w:spacing w:line="360" w:lineRule="auto"/>
        <w:rPr>
          <w:rFonts w:ascii="Times New Roman" w:hAnsi="Times New Roman" w:cs="Times New Roman"/>
          <w:lang w:val="en-US"/>
        </w:rPr>
      </w:pPr>
      <w:proofErr w:type="gramStart"/>
      <w:r w:rsidRPr="0074581D">
        <w:rPr>
          <w:rFonts w:ascii="Times New Roman" w:hAnsi="Times New Roman" w:cs="Times New Roman"/>
          <w:lang w:val="en-US"/>
        </w:rPr>
        <w:t xml:space="preserve">Craig, J. M., </w:t>
      </w:r>
      <w:proofErr w:type="spellStart"/>
      <w:r w:rsidRPr="0074581D">
        <w:rPr>
          <w:rFonts w:ascii="Times New Roman" w:hAnsi="Times New Roman" w:cs="Times New Roman"/>
          <w:lang w:val="en-US"/>
        </w:rPr>
        <w:t>Baglivio</w:t>
      </w:r>
      <w:proofErr w:type="spellEnd"/>
      <w:r w:rsidRPr="0074581D">
        <w:rPr>
          <w:rFonts w:ascii="Times New Roman" w:hAnsi="Times New Roman" w:cs="Times New Roman"/>
          <w:lang w:val="en-US"/>
        </w:rPr>
        <w:t xml:space="preserve">, M. T., Wolff, K. T., </w:t>
      </w:r>
      <w:proofErr w:type="spellStart"/>
      <w:r w:rsidRPr="0074581D">
        <w:rPr>
          <w:rFonts w:ascii="Times New Roman" w:hAnsi="Times New Roman" w:cs="Times New Roman"/>
          <w:lang w:val="en-US"/>
        </w:rPr>
        <w:t>Piquero</w:t>
      </w:r>
      <w:proofErr w:type="spellEnd"/>
      <w:r w:rsidRPr="0074581D">
        <w:rPr>
          <w:rFonts w:ascii="Times New Roman" w:hAnsi="Times New Roman" w:cs="Times New Roman"/>
          <w:lang w:val="en-US"/>
        </w:rPr>
        <w:t>, A. R., &amp; Epps, N. (2017).</w:t>
      </w:r>
      <w:proofErr w:type="gramEnd"/>
      <w:r w:rsidRPr="0074581D">
        <w:rPr>
          <w:rFonts w:ascii="Times New Roman" w:hAnsi="Times New Roman" w:cs="Times New Roman"/>
          <w:lang w:val="en-US"/>
        </w:rPr>
        <w:t xml:space="preserve"> Do social bonds buffer the impact of adverse childhood experiences on reoffending</w:t>
      </w:r>
      <w:proofErr w:type="gramStart"/>
      <w:r w:rsidRPr="0074581D">
        <w:rPr>
          <w:rFonts w:ascii="Times New Roman" w:hAnsi="Times New Roman" w:cs="Times New Roman"/>
          <w:lang w:val="en-US"/>
        </w:rPr>
        <w:t>?.</w:t>
      </w:r>
      <w:proofErr w:type="gramEnd"/>
      <w:r w:rsidRPr="0074581D">
        <w:rPr>
          <w:rFonts w:ascii="Times New Roman" w:hAnsi="Times New Roman" w:cs="Times New Roman"/>
          <w:lang w:val="en-US"/>
        </w:rPr>
        <w:t xml:space="preserve"> </w:t>
      </w:r>
      <w:proofErr w:type="gramStart"/>
      <w:r w:rsidRPr="0074581D">
        <w:rPr>
          <w:rFonts w:ascii="Times New Roman" w:hAnsi="Times New Roman" w:cs="Times New Roman"/>
          <w:lang w:val="en-US"/>
        </w:rPr>
        <w:t>Youth violence and juvenile justice, 15(1), 3-20.</w:t>
      </w:r>
      <w:proofErr w:type="gramEnd"/>
    </w:p>
    <w:p w14:paraId="4E68F6B2" w14:textId="77777777" w:rsidR="00743049" w:rsidRDefault="00743049" w:rsidP="0074581D">
      <w:pPr>
        <w:spacing w:line="360" w:lineRule="auto"/>
        <w:rPr>
          <w:rFonts w:ascii="Times New Roman" w:hAnsi="Times New Roman" w:cs="Times New Roman"/>
          <w:lang w:val="en-US"/>
        </w:rPr>
      </w:pPr>
      <w:proofErr w:type="gramStart"/>
      <w:r w:rsidRPr="00743049">
        <w:rPr>
          <w:rFonts w:ascii="Times New Roman" w:hAnsi="Times New Roman" w:cs="Times New Roman"/>
          <w:lang w:val="en-US"/>
        </w:rPr>
        <w:lastRenderedPageBreak/>
        <w:t xml:space="preserve">Davis, K. C., Masters, N. T., Casey, E., </w:t>
      </w:r>
      <w:proofErr w:type="spellStart"/>
      <w:r w:rsidRPr="00743049">
        <w:rPr>
          <w:rFonts w:ascii="Times New Roman" w:hAnsi="Times New Roman" w:cs="Times New Roman"/>
          <w:lang w:val="en-US"/>
        </w:rPr>
        <w:t>Kajumulo</w:t>
      </w:r>
      <w:proofErr w:type="spellEnd"/>
      <w:r w:rsidRPr="00743049">
        <w:rPr>
          <w:rFonts w:ascii="Times New Roman" w:hAnsi="Times New Roman" w:cs="Times New Roman"/>
          <w:lang w:val="en-US"/>
        </w:rPr>
        <w:t>, K. F., Norris, J., &amp; George, W. H. (2015).</w:t>
      </w:r>
      <w:proofErr w:type="gramEnd"/>
      <w:r w:rsidRPr="00743049">
        <w:rPr>
          <w:rFonts w:ascii="Times New Roman" w:hAnsi="Times New Roman" w:cs="Times New Roman"/>
          <w:lang w:val="en-US"/>
        </w:rPr>
        <w:t xml:space="preserve"> How childhood maltreatment profiles of male victims predict adult perpetration and psychosocial functioning. </w:t>
      </w:r>
      <w:proofErr w:type="gramStart"/>
      <w:r w:rsidRPr="00743049">
        <w:rPr>
          <w:rFonts w:ascii="Times New Roman" w:hAnsi="Times New Roman" w:cs="Times New Roman"/>
          <w:lang w:val="en-US"/>
        </w:rPr>
        <w:t>Journal of interpersonal violence, 0886260515613345.</w:t>
      </w:r>
      <w:proofErr w:type="gramEnd"/>
    </w:p>
    <w:p w14:paraId="7838515B" w14:textId="2BCCE627" w:rsidR="0074581D" w:rsidRPr="0074581D" w:rsidRDefault="0074581D" w:rsidP="0074581D">
      <w:pPr>
        <w:spacing w:line="360" w:lineRule="auto"/>
        <w:rPr>
          <w:rFonts w:ascii="Times New Roman" w:hAnsi="Times New Roman" w:cs="Times New Roman"/>
          <w:lang w:val="en-US"/>
        </w:rPr>
      </w:pPr>
      <w:r w:rsidRPr="0074581D">
        <w:rPr>
          <w:rFonts w:ascii="Times New Roman" w:hAnsi="Times New Roman" w:cs="Times New Roman"/>
          <w:lang w:val="en-US"/>
        </w:rPr>
        <w:t xml:space="preserve">Dutton, D. G., &amp; Hart, S. D. (1992). </w:t>
      </w:r>
      <w:proofErr w:type="gramStart"/>
      <w:r w:rsidRPr="0074581D">
        <w:rPr>
          <w:rFonts w:ascii="Times New Roman" w:hAnsi="Times New Roman" w:cs="Times New Roman"/>
          <w:lang w:val="en-US"/>
        </w:rPr>
        <w:t>Evidence for long-term, specific effects of childhood abuse and neglect on criminal behavior in men.</w:t>
      </w:r>
      <w:proofErr w:type="gramEnd"/>
      <w:r w:rsidRPr="0074581D">
        <w:rPr>
          <w:rFonts w:ascii="Times New Roman" w:hAnsi="Times New Roman" w:cs="Times New Roman"/>
          <w:lang w:val="en-US"/>
        </w:rPr>
        <w:t xml:space="preserve"> International Journal of Offender Therapy and Comparative Criminology, 36(2), 129-137.</w:t>
      </w:r>
    </w:p>
    <w:p w14:paraId="2395F823" w14:textId="77777777" w:rsidR="0074581D" w:rsidRPr="0074581D" w:rsidRDefault="0074581D" w:rsidP="0074581D">
      <w:pPr>
        <w:spacing w:line="360" w:lineRule="auto"/>
        <w:rPr>
          <w:rFonts w:ascii="Times New Roman" w:hAnsi="Times New Roman" w:cs="Times New Roman"/>
          <w:lang w:val="en-US"/>
        </w:rPr>
      </w:pPr>
      <w:proofErr w:type="spellStart"/>
      <w:proofErr w:type="gramStart"/>
      <w:r w:rsidRPr="0074581D">
        <w:rPr>
          <w:rFonts w:ascii="Times New Roman" w:hAnsi="Times New Roman" w:cs="Times New Roman"/>
          <w:lang w:val="en-US"/>
        </w:rPr>
        <w:t>Fazel</w:t>
      </w:r>
      <w:proofErr w:type="spellEnd"/>
      <w:r w:rsidRPr="0074581D">
        <w:rPr>
          <w:rFonts w:ascii="Times New Roman" w:hAnsi="Times New Roman" w:cs="Times New Roman"/>
          <w:lang w:val="en-US"/>
        </w:rPr>
        <w:t>, S., &amp; Seewald, K. (2012).</w:t>
      </w:r>
      <w:proofErr w:type="gramEnd"/>
      <w:r w:rsidRPr="0074581D">
        <w:rPr>
          <w:rFonts w:ascii="Times New Roman" w:hAnsi="Times New Roman" w:cs="Times New Roman"/>
          <w:lang w:val="en-US"/>
        </w:rPr>
        <w:t xml:space="preserve"> Severe mental illness in 33 588 prisoners worldwide: systematic review and meta-regression analysis. The British Journal of Psychiatry, 200(5), 364-373.</w:t>
      </w:r>
    </w:p>
    <w:p w14:paraId="4B5D15BB" w14:textId="77777777" w:rsidR="0074581D" w:rsidRPr="0074581D" w:rsidRDefault="0074581D" w:rsidP="0074581D">
      <w:pPr>
        <w:spacing w:line="360" w:lineRule="auto"/>
        <w:rPr>
          <w:rFonts w:ascii="Times New Roman" w:hAnsi="Times New Roman" w:cs="Times New Roman"/>
          <w:lang w:val="en-US"/>
        </w:rPr>
      </w:pPr>
      <w:proofErr w:type="spellStart"/>
      <w:proofErr w:type="gramStart"/>
      <w:r w:rsidRPr="00387687">
        <w:rPr>
          <w:rFonts w:ascii="Times New Roman" w:hAnsi="Times New Roman" w:cs="Times New Roman"/>
          <w:lang w:val="en-GB"/>
        </w:rPr>
        <w:t>Fazel</w:t>
      </w:r>
      <w:proofErr w:type="spellEnd"/>
      <w:r w:rsidRPr="00387687">
        <w:rPr>
          <w:rFonts w:ascii="Times New Roman" w:hAnsi="Times New Roman" w:cs="Times New Roman"/>
          <w:lang w:val="en-GB"/>
        </w:rPr>
        <w:t>, S., Wolf, A., Chang, Z., Larsson, H., Goodwin, G. M., &amp; Lichtenstein, P. (2015).</w:t>
      </w:r>
      <w:proofErr w:type="gramEnd"/>
      <w:r w:rsidRPr="00387687">
        <w:rPr>
          <w:rFonts w:ascii="Times New Roman" w:hAnsi="Times New Roman" w:cs="Times New Roman"/>
          <w:lang w:val="en-GB"/>
        </w:rPr>
        <w:t xml:space="preserve"> </w:t>
      </w:r>
      <w:r w:rsidRPr="0074581D">
        <w:rPr>
          <w:rFonts w:ascii="Times New Roman" w:hAnsi="Times New Roman" w:cs="Times New Roman"/>
          <w:lang w:val="en-US"/>
        </w:rPr>
        <w:t>Depression and violence: a Swedish population study. The Lancet Psychiatry, 2(3), 224-232.</w:t>
      </w:r>
    </w:p>
    <w:p w14:paraId="4D17778E" w14:textId="77777777" w:rsidR="0074581D" w:rsidRPr="0074581D" w:rsidRDefault="0074581D" w:rsidP="0074581D">
      <w:pPr>
        <w:spacing w:line="360" w:lineRule="auto"/>
        <w:rPr>
          <w:rFonts w:ascii="Times New Roman" w:hAnsi="Times New Roman" w:cs="Times New Roman"/>
          <w:lang w:val="en-US"/>
        </w:rPr>
      </w:pPr>
      <w:r w:rsidRPr="0074581D">
        <w:rPr>
          <w:rFonts w:ascii="Times New Roman" w:hAnsi="Times New Roman" w:cs="Times New Roman"/>
          <w:lang w:val="de-CH"/>
        </w:rPr>
        <w:t xml:space="preserve">Felitti, V. J., Anda, R. F., </w:t>
      </w:r>
      <w:proofErr w:type="spellStart"/>
      <w:r w:rsidRPr="0074581D">
        <w:rPr>
          <w:rFonts w:ascii="Times New Roman" w:hAnsi="Times New Roman" w:cs="Times New Roman"/>
          <w:lang w:val="de-CH"/>
        </w:rPr>
        <w:t>Nordenberg</w:t>
      </w:r>
      <w:proofErr w:type="spellEnd"/>
      <w:r w:rsidRPr="0074581D">
        <w:rPr>
          <w:rFonts w:ascii="Times New Roman" w:hAnsi="Times New Roman" w:cs="Times New Roman"/>
          <w:lang w:val="de-CH"/>
        </w:rPr>
        <w:t xml:space="preserve">, D., Williamson, D. F., Spitz, A. M., Edwards, V., et al. </w:t>
      </w:r>
      <w:r w:rsidRPr="0074581D">
        <w:rPr>
          <w:rFonts w:ascii="Times New Roman" w:hAnsi="Times New Roman" w:cs="Times New Roman"/>
          <w:lang w:val="en-US"/>
        </w:rPr>
        <w:t xml:space="preserve">(1998). Relationship of childhood abuse and household dysfunction </w:t>
      </w:r>
      <w:proofErr w:type="gramStart"/>
      <w:r w:rsidRPr="0074581D">
        <w:rPr>
          <w:rFonts w:ascii="Times New Roman" w:hAnsi="Times New Roman" w:cs="Times New Roman"/>
          <w:lang w:val="en-US"/>
        </w:rPr>
        <w:t>to</w:t>
      </w:r>
      <w:proofErr w:type="gramEnd"/>
      <w:r w:rsidRPr="0074581D">
        <w:rPr>
          <w:rFonts w:ascii="Times New Roman" w:hAnsi="Times New Roman" w:cs="Times New Roman"/>
          <w:lang w:val="en-US"/>
        </w:rPr>
        <w:t xml:space="preserve"> many of the leading causes of death in adults: The Adverse Childhood Experiences (ACE) Study. </w:t>
      </w:r>
      <w:proofErr w:type="gramStart"/>
      <w:r w:rsidRPr="0074581D">
        <w:rPr>
          <w:rFonts w:ascii="Times New Roman" w:hAnsi="Times New Roman" w:cs="Times New Roman"/>
          <w:lang w:val="en-US"/>
        </w:rPr>
        <w:t>American journal of preventive medicine, 14(4), 245-258.</w:t>
      </w:r>
      <w:proofErr w:type="gramEnd"/>
    </w:p>
    <w:p w14:paraId="2D3FF5C9" w14:textId="1A3BF9CA" w:rsidR="0074581D" w:rsidRPr="0074581D" w:rsidRDefault="0074581D" w:rsidP="0074581D">
      <w:pPr>
        <w:spacing w:line="360" w:lineRule="auto"/>
        <w:rPr>
          <w:rFonts w:ascii="Times New Roman" w:hAnsi="Times New Roman" w:cs="Times New Roman"/>
          <w:lang w:val="en-US"/>
        </w:rPr>
      </w:pPr>
      <w:proofErr w:type="gramStart"/>
      <w:r w:rsidRPr="0074581D">
        <w:rPr>
          <w:rFonts w:ascii="Times New Roman" w:hAnsi="Times New Roman" w:cs="Times New Roman"/>
          <w:lang w:val="en-US"/>
        </w:rPr>
        <w:t xml:space="preserve">Franke, G. H., &amp; </w:t>
      </w:r>
      <w:proofErr w:type="spellStart"/>
      <w:r w:rsidRPr="0074581D">
        <w:rPr>
          <w:rFonts w:ascii="Times New Roman" w:hAnsi="Times New Roman" w:cs="Times New Roman"/>
          <w:lang w:val="en-US"/>
        </w:rPr>
        <w:t>Derogatis</w:t>
      </w:r>
      <w:proofErr w:type="spellEnd"/>
      <w:r w:rsidRPr="0074581D">
        <w:rPr>
          <w:rFonts w:ascii="Times New Roman" w:hAnsi="Times New Roman" w:cs="Times New Roman"/>
          <w:lang w:val="en-US"/>
        </w:rPr>
        <w:t>, L. R. (2002).</w:t>
      </w:r>
      <w:proofErr w:type="gramEnd"/>
      <w:r w:rsidRPr="0074581D">
        <w:rPr>
          <w:rFonts w:ascii="Times New Roman" w:hAnsi="Times New Roman" w:cs="Times New Roman"/>
          <w:lang w:val="en-US"/>
        </w:rPr>
        <w:t xml:space="preserve"> </w:t>
      </w:r>
      <w:r w:rsidRPr="0074581D">
        <w:rPr>
          <w:rFonts w:ascii="Times New Roman" w:hAnsi="Times New Roman" w:cs="Times New Roman"/>
          <w:lang w:val="de-CH"/>
        </w:rPr>
        <w:t xml:space="preserve">SCL-90-R: symptom-Checkliste von LR </w:t>
      </w:r>
      <w:proofErr w:type="spellStart"/>
      <w:r w:rsidRPr="0074581D">
        <w:rPr>
          <w:rFonts w:ascii="Times New Roman" w:hAnsi="Times New Roman" w:cs="Times New Roman"/>
          <w:lang w:val="de-CH"/>
        </w:rPr>
        <w:t>Derogatis</w:t>
      </w:r>
      <w:proofErr w:type="spellEnd"/>
      <w:r w:rsidRPr="0074581D">
        <w:rPr>
          <w:rFonts w:ascii="Times New Roman" w:hAnsi="Times New Roman" w:cs="Times New Roman"/>
          <w:lang w:val="de-CH"/>
        </w:rPr>
        <w:t xml:space="preserve">: deutsche </w:t>
      </w:r>
      <w:proofErr w:type="spellStart"/>
      <w:r w:rsidRPr="0074581D">
        <w:rPr>
          <w:rFonts w:ascii="Times New Roman" w:hAnsi="Times New Roman" w:cs="Times New Roman"/>
          <w:lang w:val="de-CH"/>
        </w:rPr>
        <w:t>version</w:t>
      </w:r>
      <w:proofErr w:type="spellEnd"/>
      <w:r w:rsidRPr="0074581D">
        <w:rPr>
          <w:rFonts w:ascii="Times New Roman" w:hAnsi="Times New Roman" w:cs="Times New Roman"/>
          <w:lang w:val="de-CH"/>
        </w:rPr>
        <w:t xml:space="preserve">: </w:t>
      </w:r>
      <w:proofErr w:type="spellStart"/>
      <w:r w:rsidRPr="0074581D">
        <w:rPr>
          <w:rFonts w:ascii="Times New Roman" w:hAnsi="Times New Roman" w:cs="Times New Roman"/>
          <w:lang w:val="de-CH"/>
        </w:rPr>
        <w:t>manual</w:t>
      </w:r>
      <w:proofErr w:type="spellEnd"/>
      <w:r w:rsidRPr="0074581D">
        <w:rPr>
          <w:rFonts w:ascii="Times New Roman" w:hAnsi="Times New Roman" w:cs="Times New Roman"/>
          <w:lang w:val="de-CH"/>
        </w:rPr>
        <w:t xml:space="preserve">. </w:t>
      </w:r>
      <w:proofErr w:type="spellStart"/>
      <w:r>
        <w:rPr>
          <w:rFonts w:ascii="Times New Roman" w:hAnsi="Times New Roman" w:cs="Times New Roman"/>
          <w:lang w:val="en-US"/>
        </w:rPr>
        <w:t>Beltz</w:t>
      </w:r>
      <w:proofErr w:type="spellEnd"/>
      <w:r>
        <w:rPr>
          <w:rFonts w:ascii="Times New Roman" w:hAnsi="Times New Roman" w:cs="Times New Roman"/>
          <w:lang w:val="en-US"/>
        </w:rPr>
        <w:t xml:space="preserve"> Test.</w:t>
      </w:r>
    </w:p>
    <w:p w14:paraId="61CC9FF5" w14:textId="072BF476" w:rsidR="0074581D" w:rsidRPr="0074581D" w:rsidRDefault="0074581D" w:rsidP="0074581D">
      <w:pPr>
        <w:spacing w:line="360" w:lineRule="auto"/>
        <w:rPr>
          <w:rFonts w:ascii="Times New Roman" w:hAnsi="Times New Roman" w:cs="Times New Roman"/>
          <w:lang w:val="en-US"/>
        </w:rPr>
      </w:pPr>
      <w:r w:rsidRPr="0074581D">
        <w:rPr>
          <w:rFonts w:ascii="Times New Roman" w:hAnsi="Times New Roman" w:cs="Times New Roman"/>
          <w:lang w:val="en-US"/>
        </w:rPr>
        <w:t xml:space="preserve">Hillis, S. D., </w:t>
      </w:r>
      <w:proofErr w:type="spellStart"/>
      <w:r w:rsidRPr="0074581D">
        <w:rPr>
          <w:rFonts w:ascii="Times New Roman" w:hAnsi="Times New Roman" w:cs="Times New Roman"/>
          <w:lang w:val="en-US"/>
        </w:rPr>
        <w:t>Anda</w:t>
      </w:r>
      <w:proofErr w:type="spellEnd"/>
      <w:r w:rsidRPr="0074581D">
        <w:rPr>
          <w:rFonts w:ascii="Times New Roman" w:hAnsi="Times New Roman" w:cs="Times New Roman"/>
          <w:lang w:val="en-US"/>
        </w:rPr>
        <w:t xml:space="preserve">, R. F., </w:t>
      </w:r>
      <w:proofErr w:type="spellStart"/>
      <w:r w:rsidRPr="0074581D">
        <w:rPr>
          <w:rFonts w:ascii="Times New Roman" w:hAnsi="Times New Roman" w:cs="Times New Roman"/>
          <w:lang w:val="en-US"/>
        </w:rPr>
        <w:t>Dube</w:t>
      </w:r>
      <w:proofErr w:type="spellEnd"/>
      <w:r w:rsidRPr="0074581D">
        <w:rPr>
          <w:rFonts w:ascii="Times New Roman" w:hAnsi="Times New Roman" w:cs="Times New Roman"/>
          <w:lang w:val="en-US"/>
        </w:rPr>
        <w:t xml:space="preserve">, S. R., Felitti, V. J., </w:t>
      </w:r>
      <w:proofErr w:type="spellStart"/>
      <w:r w:rsidRPr="0074581D">
        <w:rPr>
          <w:rFonts w:ascii="Times New Roman" w:hAnsi="Times New Roman" w:cs="Times New Roman"/>
          <w:lang w:val="en-US"/>
        </w:rPr>
        <w:t>Marchbanks</w:t>
      </w:r>
      <w:proofErr w:type="spellEnd"/>
      <w:r w:rsidRPr="0074581D">
        <w:rPr>
          <w:rFonts w:ascii="Times New Roman" w:hAnsi="Times New Roman" w:cs="Times New Roman"/>
          <w:lang w:val="en-US"/>
        </w:rPr>
        <w:t xml:space="preserve">, P. A., &amp; Marks, J. S. (2004). </w:t>
      </w:r>
      <w:proofErr w:type="gramStart"/>
      <w:r w:rsidRPr="0074581D">
        <w:rPr>
          <w:rFonts w:ascii="Times New Roman" w:hAnsi="Times New Roman" w:cs="Times New Roman"/>
          <w:lang w:val="en-US"/>
        </w:rPr>
        <w:t>The association between adverse childhood experiences and adolescent pregnancy, long-term psychosocial consequences, and fetal</w:t>
      </w:r>
      <w:r>
        <w:rPr>
          <w:rFonts w:ascii="Times New Roman" w:hAnsi="Times New Roman" w:cs="Times New Roman"/>
          <w:lang w:val="en-US"/>
        </w:rPr>
        <w:t xml:space="preserve"> death.</w:t>
      </w:r>
      <w:proofErr w:type="gramEnd"/>
      <w:r>
        <w:rPr>
          <w:rFonts w:ascii="Times New Roman" w:hAnsi="Times New Roman" w:cs="Times New Roman"/>
          <w:lang w:val="en-US"/>
        </w:rPr>
        <w:t xml:space="preserve"> Pediatrics, 2, 320–327.</w:t>
      </w:r>
    </w:p>
    <w:p w14:paraId="02216ED2" w14:textId="77777777" w:rsidR="0074581D" w:rsidRPr="0074581D" w:rsidRDefault="0074581D" w:rsidP="0074581D">
      <w:pPr>
        <w:spacing w:line="360" w:lineRule="auto"/>
        <w:rPr>
          <w:rFonts w:ascii="Times New Roman" w:hAnsi="Times New Roman" w:cs="Times New Roman"/>
          <w:lang w:val="en-US"/>
        </w:rPr>
      </w:pPr>
      <w:proofErr w:type="gramStart"/>
      <w:r w:rsidRPr="00387687">
        <w:rPr>
          <w:rFonts w:ascii="Times New Roman" w:hAnsi="Times New Roman" w:cs="Times New Roman"/>
          <w:lang w:val="en-GB"/>
        </w:rPr>
        <w:t xml:space="preserve">Hochstetler, A., </w:t>
      </w:r>
      <w:proofErr w:type="spellStart"/>
      <w:r w:rsidRPr="00387687">
        <w:rPr>
          <w:rFonts w:ascii="Times New Roman" w:hAnsi="Times New Roman" w:cs="Times New Roman"/>
          <w:lang w:val="en-GB"/>
        </w:rPr>
        <w:t>DeLisi</w:t>
      </w:r>
      <w:proofErr w:type="spellEnd"/>
      <w:r w:rsidRPr="00387687">
        <w:rPr>
          <w:rFonts w:ascii="Times New Roman" w:hAnsi="Times New Roman" w:cs="Times New Roman"/>
          <w:lang w:val="en-GB"/>
        </w:rPr>
        <w:t>, M., &amp; Pratt, T. C. (2010).</w:t>
      </w:r>
      <w:proofErr w:type="gramEnd"/>
      <w:r w:rsidRPr="00387687">
        <w:rPr>
          <w:rFonts w:ascii="Times New Roman" w:hAnsi="Times New Roman" w:cs="Times New Roman"/>
          <w:lang w:val="en-GB"/>
        </w:rPr>
        <w:t xml:space="preserve"> </w:t>
      </w:r>
      <w:r w:rsidRPr="0074581D">
        <w:rPr>
          <w:rFonts w:ascii="Times New Roman" w:hAnsi="Times New Roman" w:cs="Times New Roman"/>
          <w:lang w:val="en-US"/>
        </w:rPr>
        <w:t>Social support and feelings of hostility among released inmates. Crime &amp; Delinquency, 56(4), 588-607.</w:t>
      </w:r>
    </w:p>
    <w:p w14:paraId="57A52895" w14:textId="77777777" w:rsidR="0074581D" w:rsidRPr="0074581D" w:rsidRDefault="0074581D" w:rsidP="0074581D">
      <w:pPr>
        <w:spacing w:line="360" w:lineRule="auto"/>
        <w:rPr>
          <w:rFonts w:ascii="Times New Roman" w:hAnsi="Times New Roman" w:cs="Times New Roman"/>
          <w:lang w:val="de-CH"/>
        </w:rPr>
      </w:pPr>
      <w:proofErr w:type="spellStart"/>
      <w:proofErr w:type="gramStart"/>
      <w:r w:rsidRPr="0074581D">
        <w:rPr>
          <w:rFonts w:ascii="Times New Roman" w:hAnsi="Times New Roman" w:cs="Times New Roman"/>
          <w:lang w:val="en-US"/>
        </w:rPr>
        <w:t>Kaniasty</w:t>
      </w:r>
      <w:proofErr w:type="spellEnd"/>
      <w:r w:rsidRPr="0074581D">
        <w:rPr>
          <w:rFonts w:ascii="Times New Roman" w:hAnsi="Times New Roman" w:cs="Times New Roman"/>
          <w:lang w:val="en-US"/>
        </w:rPr>
        <w:t>, K., &amp; Norris, F. H. (2008).</w:t>
      </w:r>
      <w:proofErr w:type="gramEnd"/>
      <w:r w:rsidRPr="0074581D">
        <w:rPr>
          <w:rFonts w:ascii="Times New Roman" w:hAnsi="Times New Roman" w:cs="Times New Roman"/>
          <w:lang w:val="en-US"/>
        </w:rPr>
        <w:t xml:space="preserve"> Longitudinal linkages between perceived social support and posttraumatic stress symptoms: Sequential roles of social causation and social selection. </w:t>
      </w:r>
      <w:r w:rsidRPr="0074581D">
        <w:rPr>
          <w:rFonts w:ascii="Times New Roman" w:hAnsi="Times New Roman" w:cs="Times New Roman"/>
          <w:lang w:val="de-CH"/>
        </w:rPr>
        <w:t xml:space="preserve">Journal of </w:t>
      </w:r>
      <w:proofErr w:type="spellStart"/>
      <w:r w:rsidRPr="0074581D">
        <w:rPr>
          <w:rFonts w:ascii="Times New Roman" w:hAnsi="Times New Roman" w:cs="Times New Roman"/>
          <w:lang w:val="de-CH"/>
        </w:rPr>
        <w:t>traumatic</w:t>
      </w:r>
      <w:proofErr w:type="spellEnd"/>
      <w:r w:rsidRPr="0074581D">
        <w:rPr>
          <w:rFonts w:ascii="Times New Roman" w:hAnsi="Times New Roman" w:cs="Times New Roman"/>
          <w:lang w:val="de-CH"/>
        </w:rPr>
        <w:t xml:space="preserve"> stress, 21(3), 274-281.</w:t>
      </w:r>
    </w:p>
    <w:p w14:paraId="7612C21B" w14:textId="77777777" w:rsidR="0074581D" w:rsidRPr="0074581D" w:rsidRDefault="0074581D" w:rsidP="0074581D">
      <w:pPr>
        <w:spacing w:line="360" w:lineRule="auto"/>
        <w:rPr>
          <w:rFonts w:ascii="Times New Roman" w:hAnsi="Times New Roman" w:cs="Times New Roman"/>
          <w:lang w:val="de-CH"/>
        </w:rPr>
      </w:pPr>
      <w:proofErr w:type="spellStart"/>
      <w:r w:rsidRPr="0074581D">
        <w:rPr>
          <w:rFonts w:ascii="Times New Roman" w:hAnsi="Times New Roman" w:cs="Times New Roman"/>
          <w:lang w:val="de-CH"/>
        </w:rPr>
        <w:t>Kendel</w:t>
      </w:r>
      <w:proofErr w:type="spellEnd"/>
      <w:r w:rsidRPr="0074581D">
        <w:rPr>
          <w:rFonts w:ascii="Times New Roman" w:hAnsi="Times New Roman" w:cs="Times New Roman"/>
          <w:lang w:val="de-CH"/>
        </w:rPr>
        <w:t xml:space="preserve">, F., </w:t>
      </w:r>
      <w:proofErr w:type="spellStart"/>
      <w:r w:rsidRPr="0074581D">
        <w:rPr>
          <w:rFonts w:ascii="Times New Roman" w:hAnsi="Times New Roman" w:cs="Times New Roman"/>
          <w:lang w:val="de-CH"/>
        </w:rPr>
        <w:t>Spaderna</w:t>
      </w:r>
      <w:proofErr w:type="spellEnd"/>
      <w:r w:rsidRPr="0074581D">
        <w:rPr>
          <w:rFonts w:ascii="Times New Roman" w:hAnsi="Times New Roman" w:cs="Times New Roman"/>
          <w:lang w:val="de-CH"/>
        </w:rPr>
        <w:t xml:space="preserve">, H., Sieverding, M., Dunkel, A., </w:t>
      </w:r>
      <w:proofErr w:type="spellStart"/>
      <w:r w:rsidRPr="0074581D">
        <w:rPr>
          <w:rFonts w:ascii="Times New Roman" w:hAnsi="Times New Roman" w:cs="Times New Roman"/>
          <w:lang w:val="de-CH"/>
        </w:rPr>
        <w:t>Lehmkuhl</w:t>
      </w:r>
      <w:proofErr w:type="spellEnd"/>
      <w:r w:rsidRPr="0074581D">
        <w:rPr>
          <w:rFonts w:ascii="Times New Roman" w:hAnsi="Times New Roman" w:cs="Times New Roman"/>
          <w:lang w:val="de-CH"/>
        </w:rPr>
        <w:t>, E., Hetzer, R., et al. (2011). Eine deutsche Adaptation des ENRICHD Social Support Inventory (ESSI). Diagnostica.</w:t>
      </w:r>
    </w:p>
    <w:p w14:paraId="48AD7ED1" w14:textId="77777777" w:rsidR="0074581D" w:rsidRPr="0074581D" w:rsidRDefault="0074581D" w:rsidP="0074581D">
      <w:pPr>
        <w:spacing w:line="360" w:lineRule="auto"/>
        <w:rPr>
          <w:rFonts w:ascii="Times New Roman" w:hAnsi="Times New Roman" w:cs="Times New Roman"/>
          <w:lang w:val="de-CH"/>
        </w:rPr>
      </w:pPr>
      <w:r w:rsidRPr="0074581D">
        <w:rPr>
          <w:rFonts w:ascii="Times New Roman" w:hAnsi="Times New Roman" w:cs="Times New Roman"/>
          <w:lang w:val="de-CH"/>
        </w:rPr>
        <w:t xml:space="preserve">Knoll, N., &amp; Schwarzer, R. (2005). Soziale Unterstützung. </w:t>
      </w:r>
      <w:proofErr w:type="spellStart"/>
      <w:r w:rsidRPr="0074581D">
        <w:rPr>
          <w:rFonts w:ascii="Times New Roman" w:hAnsi="Times New Roman" w:cs="Times New Roman"/>
          <w:lang w:val="de-CH"/>
        </w:rPr>
        <w:t>Gesundheitspsy</w:t>
      </w:r>
      <w:proofErr w:type="spellEnd"/>
      <w:r w:rsidRPr="0074581D">
        <w:rPr>
          <w:rFonts w:ascii="Times New Roman" w:hAnsi="Times New Roman" w:cs="Times New Roman"/>
          <w:lang w:val="de-CH"/>
        </w:rPr>
        <w:t>.</w:t>
      </w:r>
    </w:p>
    <w:p w14:paraId="42E6FF41" w14:textId="77777777" w:rsidR="0074581D" w:rsidRPr="0074581D" w:rsidRDefault="0074581D" w:rsidP="0074581D">
      <w:pPr>
        <w:spacing w:line="360" w:lineRule="auto"/>
        <w:rPr>
          <w:rFonts w:ascii="Times New Roman" w:hAnsi="Times New Roman" w:cs="Times New Roman"/>
          <w:lang w:val="de-CH"/>
        </w:rPr>
      </w:pPr>
      <w:r w:rsidRPr="0074581D">
        <w:rPr>
          <w:rFonts w:ascii="Times New Roman" w:hAnsi="Times New Roman" w:cs="Times New Roman"/>
          <w:lang w:val="de-CH"/>
        </w:rPr>
        <w:t xml:space="preserve">Kopp, D., Spitzer, C., Kuwert, P., </w:t>
      </w:r>
      <w:proofErr w:type="spellStart"/>
      <w:r w:rsidRPr="0074581D">
        <w:rPr>
          <w:rFonts w:ascii="Times New Roman" w:hAnsi="Times New Roman" w:cs="Times New Roman"/>
          <w:lang w:val="de-CH"/>
        </w:rPr>
        <w:t>Barnow</w:t>
      </w:r>
      <w:proofErr w:type="spellEnd"/>
      <w:r w:rsidRPr="0074581D">
        <w:rPr>
          <w:rFonts w:ascii="Times New Roman" w:hAnsi="Times New Roman" w:cs="Times New Roman"/>
          <w:lang w:val="de-CH"/>
        </w:rPr>
        <w:t xml:space="preserve">, S., </w:t>
      </w:r>
      <w:proofErr w:type="spellStart"/>
      <w:r w:rsidRPr="0074581D">
        <w:rPr>
          <w:rFonts w:ascii="Times New Roman" w:hAnsi="Times New Roman" w:cs="Times New Roman"/>
          <w:lang w:val="de-CH"/>
        </w:rPr>
        <w:t>Orlob</w:t>
      </w:r>
      <w:proofErr w:type="spellEnd"/>
      <w:r w:rsidRPr="0074581D">
        <w:rPr>
          <w:rFonts w:ascii="Times New Roman" w:hAnsi="Times New Roman" w:cs="Times New Roman"/>
          <w:lang w:val="de-CH"/>
        </w:rPr>
        <w:t xml:space="preserve">, S., Lüth, H., et al. </w:t>
      </w:r>
      <w:r w:rsidRPr="0074581D">
        <w:rPr>
          <w:rFonts w:ascii="Times New Roman" w:hAnsi="Times New Roman" w:cs="Times New Roman"/>
          <w:lang w:val="en-US"/>
        </w:rPr>
        <w:t xml:space="preserve">(2009). </w:t>
      </w:r>
      <w:proofErr w:type="gramStart"/>
      <w:r w:rsidRPr="0074581D">
        <w:rPr>
          <w:rFonts w:ascii="Times New Roman" w:hAnsi="Times New Roman" w:cs="Times New Roman"/>
          <w:lang w:val="en-US"/>
        </w:rPr>
        <w:t>Psychiatric disorders and childhood trauma in prisoners with antisocial personality disorder.</w:t>
      </w:r>
      <w:proofErr w:type="gramEnd"/>
      <w:r w:rsidRPr="0074581D">
        <w:rPr>
          <w:rFonts w:ascii="Times New Roman" w:hAnsi="Times New Roman" w:cs="Times New Roman"/>
          <w:lang w:val="en-US"/>
        </w:rPr>
        <w:t xml:space="preserve"> </w:t>
      </w:r>
      <w:r w:rsidRPr="0074581D">
        <w:rPr>
          <w:rFonts w:ascii="Times New Roman" w:hAnsi="Times New Roman" w:cs="Times New Roman"/>
          <w:lang w:val="de-CH"/>
        </w:rPr>
        <w:t>Fortschritte der Neurologie-Psychiatrie, 77(3), 152-159.</w:t>
      </w:r>
    </w:p>
    <w:p w14:paraId="1C648816" w14:textId="78C46A22" w:rsidR="0074581D" w:rsidRPr="0074581D" w:rsidRDefault="0074581D" w:rsidP="0074581D">
      <w:pPr>
        <w:spacing w:line="360" w:lineRule="auto"/>
        <w:rPr>
          <w:rFonts w:ascii="Times New Roman" w:hAnsi="Times New Roman" w:cs="Times New Roman"/>
          <w:lang w:val="de-CH"/>
        </w:rPr>
      </w:pPr>
      <w:r w:rsidRPr="0074581D">
        <w:rPr>
          <w:rFonts w:ascii="Times New Roman" w:hAnsi="Times New Roman" w:cs="Times New Roman"/>
          <w:lang w:val="de-CH"/>
        </w:rPr>
        <w:t>Krammer, S., Fankhauser, S., Gäbler, I., Schützwohl, M., &amp; Maercker, A. (2013). Wirkmechanismen sozial-interpersoneller Faktoren in einer Stichprobe ehemals politisch Inhaftierter der DDR.</w:t>
      </w:r>
      <w:r>
        <w:rPr>
          <w:rFonts w:ascii="Times New Roman" w:hAnsi="Times New Roman" w:cs="Times New Roman"/>
          <w:lang w:val="de-CH"/>
        </w:rPr>
        <w:t xml:space="preserve"> Trauma und Gewalt, 4, 310-322.</w:t>
      </w:r>
    </w:p>
    <w:p w14:paraId="4DBCFA22" w14:textId="29C44663" w:rsidR="0074581D" w:rsidRPr="0074581D" w:rsidRDefault="0074581D" w:rsidP="0074581D">
      <w:pPr>
        <w:spacing w:line="360" w:lineRule="auto"/>
        <w:rPr>
          <w:rFonts w:ascii="Times New Roman" w:hAnsi="Times New Roman" w:cs="Times New Roman"/>
          <w:lang w:val="en-US"/>
        </w:rPr>
      </w:pPr>
      <w:r w:rsidRPr="0074581D">
        <w:rPr>
          <w:rFonts w:ascii="Times New Roman" w:hAnsi="Times New Roman" w:cs="Times New Roman"/>
          <w:lang w:val="de-CH"/>
        </w:rPr>
        <w:lastRenderedPageBreak/>
        <w:t xml:space="preserve">Krammer, S., Linder, Y., Peper, M., Covington, S., &amp; Klecha, D. (2015). Traumatisierung und psychische Gesundheit bei inhaftierten Frauen in der Schweiz. </w:t>
      </w:r>
      <w:proofErr w:type="spellStart"/>
      <w:proofErr w:type="gramStart"/>
      <w:r w:rsidRPr="0074581D">
        <w:rPr>
          <w:rFonts w:ascii="Times New Roman" w:hAnsi="Times New Roman" w:cs="Times New Roman"/>
          <w:lang w:val="en-US"/>
        </w:rPr>
        <w:t>Schweizerische</w:t>
      </w:r>
      <w:proofErr w:type="spellEnd"/>
      <w:r w:rsidRPr="0074581D">
        <w:rPr>
          <w:rFonts w:ascii="Times New Roman" w:hAnsi="Times New Roman" w:cs="Times New Roman"/>
          <w:lang w:val="en-US"/>
        </w:rPr>
        <w:t xml:space="preserve"> </w:t>
      </w:r>
      <w:proofErr w:type="spellStart"/>
      <w:r w:rsidRPr="0074581D">
        <w:rPr>
          <w:rFonts w:ascii="Times New Roman" w:hAnsi="Times New Roman" w:cs="Times New Roman"/>
          <w:lang w:val="en-US"/>
        </w:rPr>
        <w:t>Zeitschr</w:t>
      </w:r>
      <w:r>
        <w:rPr>
          <w:rFonts w:ascii="Times New Roman" w:hAnsi="Times New Roman" w:cs="Times New Roman"/>
          <w:lang w:val="en-US"/>
        </w:rPr>
        <w:t>ift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für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Kriminologie</w:t>
      </w:r>
      <w:proofErr w:type="spellEnd"/>
      <w:r>
        <w:rPr>
          <w:rFonts w:ascii="Times New Roman" w:hAnsi="Times New Roman" w:cs="Times New Roman"/>
          <w:lang w:val="en-US"/>
        </w:rPr>
        <w:t>, 2, 27-40.</w:t>
      </w:r>
      <w:proofErr w:type="gramEnd"/>
    </w:p>
    <w:p w14:paraId="65D4C29D" w14:textId="77777777" w:rsidR="0074581D" w:rsidRPr="0074581D" w:rsidRDefault="0074581D" w:rsidP="0074581D">
      <w:pPr>
        <w:spacing w:line="360" w:lineRule="auto"/>
        <w:rPr>
          <w:rFonts w:ascii="Times New Roman" w:hAnsi="Times New Roman" w:cs="Times New Roman"/>
          <w:lang w:val="en-US"/>
        </w:rPr>
      </w:pPr>
      <w:r w:rsidRPr="0074581D">
        <w:rPr>
          <w:rFonts w:ascii="Times New Roman" w:hAnsi="Times New Roman" w:cs="Times New Roman"/>
          <w:lang w:val="en-US"/>
        </w:rPr>
        <w:t xml:space="preserve">Liu, J. (2011). Early health risk factors for violence: Conceptualization, evidence, and implications. </w:t>
      </w:r>
      <w:proofErr w:type="gramStart"/>
      <w:r w:rsidRPr="0074581D">
        <w:rPr>
          <w:rFonts w:ascii="Times New Roman" w:hAnsi="Times New Roman" w:cs="Times New Roman"/>
          <w:lang w:val="en-US"/>
        </w:rPr>
        <w:t>Aggression and violent behavior, 16(1), 63-73.</w:t>
      </w:r>
      <w:proofErr w:type="gramEnd"/>
    </w:p>
    <w:p w14:paraId="2E3B0031" w14:textId="77777777" w:rsidR="0074581D" w:rsidRPr="0074581D" w:rsidRDefault="0074581D" w:rsidP="0074581D">
      <w:pPr>
        <w:spacing w:line="360" w:lineRule="auto"/>
        <w:rPr>
          <w:rFonts w:ascii="Times New Roman" w:hAnsi="Times New Roman" w:cs="Times New Roman"/>
          <w:lang w:val="en-US"/>
        </w:rPr>
      </w:pPr>
      <w:proofErr w:type="gramStart"/>
      <w:r w:rsidRPr="0074581D">
        <w:rPr>
          <w:rFonts w:ascii="Times New Roman" w:hAnsi="Times New Roman" w:cs="Times New Roman" w:hint="eastAsia"/>
          <w:lang w:val="en-US"/>
        </w:rPr>
        <w:t>Maercker, A., &amp; Horn, A. B. (2013).</w:t>
      </w:r>
      <w:proofErr w:type="gramEnd"/>
      <w:r w:rsidRPr="0074581D">
        <w:rPr>
          <w:rFonts w:ascii="Times New Roman" w:hAnsi="Times New Roman" w:cs="Times New Roman" w:hint="eastAsia"/>
          <w:lang w:val="en-US"/>
        </w:rPr>
        <w:t xml:space="preserve"> A socio</w:t>
      </w:r>
      <w:r w:rsidRPr="0074581D">
        <w:rPr>
          <w:rFonts w:ascii="Times New Roman" w:hAnsi="Times New Roman" w:cs="Times New Roman" w:hint="eastAsia"/>
          <w:lang w:val="en-US"/>
        </w:rPr>
        <w:t>‐</w:t>
      </w:r>
      <w:r w:rsidRPr="0074581D">
        <w:rPr>
          <w:rFonts w:ascii="Times New Roman" w:hAnsi="Times New Roman" w:cs="Times New Roman" w:hint="eastAsia"/>
          <w:lang w:val="en-US"/>
        </w:rPr>
        <w:t xml:space="preserve">interpersonal perspective on PTSD: The case for environments and interpersonal processes. </w:t>
      </w:r>
      <w:proofErr w:type="gramStart"/>
      <w:r w:rsidRPr="0074581D">
        <w:rPr>
          <w:rFonts w:ascii="Times New Roman" w:hAnsi="Times New Roman" w:cs="Times New Roman" w:hint="eastAsia"/>
          <w:lang w:val="en-US"/>
        </w:rPr>
        <w:t>Clinical psychology &amp; psychotherapy, 20(6), 465-481.</w:t>
      </w:r>
      <w:proofErr w:type="gramEnd"/>
    </w:p>
    <w:p w14:paraId="288314A5" w14:textId="77777777" w:rsidR="0074581D" w:rsidRPr="0074581D" w:rsidRDefault="0074581D" w:rsidP="0074581D">
      <w:pPr>
        <w:spacing w:line="360" w:lineRule="auto"/>
        <w:rPr>
          <w:rFonts w:ascii="Times New Roman" w:hAnsi="Times New Roman" w:cs="Times New Roman"/>
          <w:lang w:val="en-US"/>
        </w:rPr>
      </w:pPr>
      <w:proofErr w:type="spellStart"/>
      <w:proofErr w:type="gramStart"/>
      <w:r w:rsidRPr="0074581D">
        <w:rPr>
          <w:rFonts w:ascii="Times New Roman" w:hAnsi="Times New Roman" w:cs="Times New Roman"/>
          <w:lang w:val="en-US"/>
        </w:rPr>
        <w:t>Maxfield</w:t>
      </w:r>
      <w:proofErr w:type="spellEnd"/>
      <w:r w:rsidRPr="0074581D">
        <w:rPr>
          <w:rFonts w:ascii="Times New Roman" w:hAnsi="Times New Roman" w:cs="Times New Roman"/>
          <w:lang w:val="en-US"/>
        </w:rPr>
        <w:t xml:space="preserve">, M. G., &amp; </w:t>
      </w:r>
      <w:proofErr w:type="spellStart"/>
      <w:r w:rsidRPr="0074581D">
        <w:rPr>
          <w:rFonts w:ascii="Times New Roman" w:hAnsi="Times New Roman" w:cs="Times New Roman"/>
          <w:lang w:val="en-US"/>
        </w:rPr>
        <w:t>Widom</w:t>
      </w:r>
      <w:proofErr w:type="spellEnd"/>
      <w:r w:rsidRPr="0074581D">
        <w:rPr>
          <w:rFonts w:ascii="Times New Roman" w:hAnsi="Times New Roman" w:cs="Times New Roman"/>
          <w:lang w:val="en-US"/>
        </w:rPr>
        <w:t>, C. S. (1996).</w:t>
      </w:r>
      <w:proofErr w:type="gramEnd"/>
      <w:r w:rsidRPr="0074581D">
        <w:rPr>
          <w:rFonts w:ascii="Times New Roman" w:hAnsi="Times New Roman" w:cs="Times New Roman"/>
          <w:lang w:val="en-US"/>
        </w:rPr>
        <w:t xml:space="preserve"> The cycle of violence: Revisited 6 years later. </w:t>
      </w:r>
      <w:proofErr w:type="gramStart"/>
      <w:r w:rsidRPr="0074581D">
        <w:rPr>
          <w:rFonts w:ascii="Times New Roman" w:hAnsi="Times New Roman" w:cs="Times New Roman"/>
          <w:lang w:val="en-US"/>
        </w:rPr>
        <w:t>Archives of pediatrics &amp; adolescent medicine, 150(4), 390-395.</w:t>
      </w:r>
      <w:proofErr w:type="gramEnd"/>
    </w:p>
    <w:p w14:paraId="096686F5" w14:textId="49B053D8" w:rsidR="0074581D" w:rsidRPr="0074581D" w:rsidRDefault="0074581D" w:rsidP="0074581D">
      <w:pPr>
        <w:spacing w:line="360" w:lineRule="auto"/>
        <w:rPr>
          <w:rFonts w:ascii="Times New Roman" w:hAnsi="Times New Roman" w:cs="Times New Roman"/>
          <w:lang w:val="en-US"/>
        </w:rPr>
      </w:pPr>
      <w:proofErr w:type="gramStart"/>
      <w:r w:rsidRPr="0074581D">
        <w:rPr>
          <w:rFonts w:ascii="Times New Roman" w:hAnsi="Times New Roman" w:cs="Times New Roman"/>
          <w:lang w:val="en-US"/>
        </w:rPr>
        <w:t xml:space="preserve">Miller, N., and L. </w:t>
      </w:r>
      <w:proofErr w:type="spellStart"/>
      <w:r w:rsidRPr="0074581D">
        <w:rPr>
          <w:rFonts w:ascii="Times New Roman" w:hAnsi="Times New Roman" w:cs="Times New Roman"/>
          <w:lang w:val="en-US"/>
        </w:rPr>
        <w:t>Najavits</w:t>
      </w:r>
      <w:proofErr w:type="spellEnd"/>
      <w:r w:rsidRPr="0074581D">
        <w:rPr>
          <w:rFonts w:ascii="Times New Roman" w:hAnsi="Times New Roman" w:cs="Times New Roman"/>
          <w:lang w:val="en-US"/>
        </w:rPr>
        <w:t>.</w:t>
      </w:r>
      <w:proofErr w:type="gramEnd"/>
      <w:r w:rsidRPr="0074581D">
        <w:rPr>
          <w:rFonts w:ascii="Times New Roman" w:hAnsi="Times New Roman" w:cs="Times New Roman"/>
          <w:lang w:val="en-US"/>
        </w:rPr>
        <w:t xml:space="preserve"> (2012). </w:t>
      </w:r>
      <w:proofErr w:type="gramStart"/>
      <w:r w:rsidRPr="0074581D">
        <w:rPr>
          <w:rFonts w:ascii="Times New Roman" w:hAnsi="Times New Roman" w:cs="Times New Roman"/>
          <w:lang w:val="en-US"/>
        </w:rPr>
        <w:t>Creating</w:t>
      </w:r>
      <w:proofErr w:type="gramEnd"/>
      <w:r w:rsidRPr="0074581D">
        <w:rPr>
          <w:rFonts w:ascii="Times New Roman" w:hAnsi="Times New Roman" w:cs="Times New Roman"/>
          <w:lang w:val="en-US"/>
        </w:rPr>
        <w:t xml:space="preserve"> trauma-informed correctional care: A balance of goals and environment. European Journal of </w:t>
      </w:r>
      <w:proofErr w:type="spellStart"/>
      <w:r w:rsidRPr="0074581D">
        <w:rPr>
          <w:rFonts w:ascii="Times New Roman" w:hAnsi="Times New Roman" w:cs="Times New Roman"/>
          <w:lang w:val="en-US"/>
        </w:rPr>
        <w:t>Psychotraumatology</w:t>
      </w:r>
      <w:proofErr w:type="spellEnd"/>
      <w:r w:rsidRPr="0074581D">
        <w:rPr>
          <w:rFonts w:ascii="Times New Roman" w:hAnsi="Times New Roman" w:cs="Times New Roman"/>
          <w:lang w:val="en-US"/>
        </w:rPr>
        <w:t>, 3,</w:t>
      </w:r>
      <w:r>
        <w:rPr>
          <w:rFonts w:ascii="Times New Roman" w:hAnsi="Times New Roman" w:cs="Times New Roman"/>
          <w:lang w:val="en-US"/>
        </w:rPr>
        <w:t xml:space="preserve"> DOI: 10.3402/ejpt.v3i0.17246. </w:t>
      </w:r>
    </w:p>
    <w:p w14:paraId="3D541555" w14:textId="77777777" w:rsidR="0074581D" w:rsidRPr="0074581D" w:rsidRDefault="0074581D" w:rsidP="0074581D">
      <w:pPr>
        <w:spacing w:line="360" w:lineRule="auto"/>
        <w:rPr>
          <w:rFonts w:ascii="Times New Roman" w:hAnsi="Times New Roman" w:cs="Times New Roman"/>
          <w:lang w:val="en-US"/>
        </w:rPr>
      </w:pPr>
      <w:r w:rsidRPr="0074581D">
        <w:rPr>
          <w:rFonts w:ascii="Times New Roman" w:hAnsi="Times New Roman" w:cs="Times New Roman"/>
          <w:lang w:val="en-US"/>
        </w:rPr>
        <w:t xml:space="preserve">Moloney, K. P., van den Bergh, B. J., &amp; Moller, L. F. (2009). Women in prison: The central issues of gender characteristics and trauma history. </w:t>
      </w:r>
      <w:proofErr w:type="gramStart"/>
      <w:r w:rsidRPr="0074581D">
        <w:rPr>
          <w:rFonts w:ascii="Times New Roman" w:hAnsi="Times New Roman" w:cs="Times New Roman"/>
          <w:lang w:val="en-US"/>
        </w:rPr>
        <w:t>Public health, 123(6), 426-430.</w:t>
      </w:r>
      <w:proofErr w:type="gramEnd"/>
    </w:p>
    <w:p w14:paraId="5DC33DC9" w14:textId="77777777" w:rsidR="0074581D" w:rsidRPr="0074581D" w:rsidRDefault="0074581D" w:rsidP="0074581D">
      <w:pPr>
        <w:spacing w:line="360" w:lineRule="auto"/>
        <w:rPr>
          <w:rFonts w:ascii="Times New Roman" w:hAnsi="Times New Roman" w:cs="Times New Roman"/>
          <w:lang w:val="en-US"/>
        </w:rPr>
      </w:pPr>
      <w:proofErr w:type="spellStart"/>
      <w:proofErr w:type="gramStart"/>
      <w:r w:rsidRPr="0074581D">
        <w:rPr>
          <w:rFonts w:ascii="Times New Roman" w:hAnsi="Times New Roman" w:cs="Times New Roman"/>
          <w:lang w:val="en-US"/>
        </w:rPr>
        <w:t>Prati</w:t>
      </w:r>
      <w:proofErr w:type="spellEnd"/>
      <w:r w:rsidRPr="0074581D">
        <w:rPr>
          <w:rFonts w:ascii="Times New Roman" w:hAnsi="Times New Roman" w:cs="Times New Roman"/>
          <w:lang w:val="en-US"/>
        </w:rPr>
        <w:t xml:space="preserve">, G., &amp; </w:t>
      </w:r>
      <w:proofErr w:type="spellStart"/>
      <w:r w:rsidRPr="0074581D">
        <w:rPr>
          <w:rFonts w:ascii="Times New Roman" w:hAnsi="Times New Roman" w:cs="Times New Roman"/>
          <w:lang w:val="en-US"/>
        </w:rPr>
        <w:t>Pietrantoni</w:t>
      </w:r>
      <w:proofErr w:type="spellEnd"/>
      <w:r w:rsidRPr="0074581D">
        <w:rPr>
          <w:rFonts w:ascii="Times New Roman" w:hAnsi="Times New Roman" w:cs="Times New Roman"/>
          <w:lang w:val="en-US"/>
        </w:rPr>
        <w:t>, L. (2009).</w:t>
      </w:r>
      <w:proofErr w:type="gramEnd"/>
      <w:r w:rsidRPr="0074581D">
        <w:rPr>
          <w:rFonts w:ascii="Times New Roman" w:hAnsi="Times New Roman" w:cs="Times New Roman"/>
          <w:lang w:val="en-US"/>
        </w:rPr>
        <w:t xml:space="preserve"> Optimism, social support, and coping strategies as factors contributing to posttraumatic growth: A meta-analysis. Journal of Loss and Trauma, 14(5), 364-388.</w:t>
      </w:r>
    </w:p>
    <w:p w14:paraId="2626350B" w14:textId="77777777" w:rsidR="0074581D" w:rsidRDefault="0074581D" w:rsidP="0074581D">
      <w:pPr>
        <w:spacing w:line="360" w:lineRule="auto"/>
        <w:rPr>
          <w:rFonts w:ascii="Times New Roman" w:hAnsi="Times New Roman" w:cs="Times New Roman"/>
          <w:lang w:val="en-US"/>
        </w:rPr>
      </w:pPr>
      <w:proofErr w:type="gramStart"/>
      <w:r w:rsidRPr="0074581D">
        <w:rPr>
          <w:rFonts w:ascii="Times New Roman" w:hAnsi="Times New Roman" w:cs="Times New Roman"/>
          <w:lang w:val="en-US"/>
        </w:rPr>
        <w:t>Salisbury, E. J., &amp; Van Voorhis, P. (2009).</w:t>
      </w:r>
      <w:proofErr w:type="gramEnd"/>
      <w:r w:rsidRPr="0074581D">
        <w:rPr>
          <w:rFonts w:ascii="Times New Roman" w:hAnsi="Times New Roman" w:cs="Times New Roman"/>
          <w:lang w:val="en-US"/>
        </w:rPr>
        <w:t xml:space="preserve"> Gendered pathways: A quantitative investigation of women probationers' paths to incarceration. </w:t>
      </w:r>
      <w:proofErr w:type="gramStart"/>
      <w:r w:rsidRPr="0074581D">
        <w:rPr>
          <w:rFonts w:ascii="Times New Roman" w:hAnsi="Times New Roman" w:cs="Times New Roman"/>
          <w:lang w:val="en-US"/>
        </w:rPr>
        <w:t>Criminal justice and behavior, 36(6), 541-566.</w:t>
      </w:r>
      <w:proofErr w:type="gramEnd"/>
    </w:p>
    <w:p w14:paraId="09A3BD8F" w14:textId="0B862A8E" w:rsidR="00430602" w:rsidRPr="00430602" w:rsidRDefault="00430602" w:rsidP="0074581D">
      <w:pPr>
        <w:spacing w:line="360" w:lineRule="auto"/>
        <w:rPr>
          <w:rFonts w:ascii="Times New Roman" w:hAnsi="Times New Roman" w:cs="Times New Roman"/>
          <w:lang w:val="en-GB"/>
        </w:rPr>
      </w:pPr>
      <w:proofErr w:type="spellStart"/>
      <w:r w:rsidRPr="00DC640A">
        <w:rPr>
          <w:rFonts w:ascii="Times New Roman" w:hAnsi="Times New Roman" w:cs="Times New Roman"/>
          <w:lang w:val="en-GB"/>
        </w:rPr>
        <w:t>Schlomer</w:t>
      </w:r>
      <w:proofErr w:type="spellEnd"/>
      <w:r w:rsidRPr="00DC640A">
        <w:rPr>
          <w:rFonts w:ascii="Times New Roman" w:hAnsi="Times New Roman" w:cs="Times New Roman"/>
          <w:lang w:val="en-GB"/>
        </w:rPr>
        <w:t xml:space="preserve">, G. L., Bauman, S., &amp; Card, N. A. (2010). </w:t>
      </w:r>
      <w:r w:rsidRPr="00430602">
        <w:rPr>
          <w:rFonts w:ascii="Times New Roman" w:hAnsi="Times New Roman" w:cs="Times New Roman"/>
          <w:lang w:val="en-GB"/>
        </w:rPr>
        <w:t xml:space="preserve">Best practices for missing data management in </w:t>
      </w:r>
      <w:proofErr w:type="spellStart"/>
      <w:r w:rsidRPr="00430602">
        <w:rPr>
          <w:rFonts w:ascii="Times New Roman" w:hAnsi="Times New Roman" w:cs="Times New Roman"/>
          <w:lang w:val="en-GB"/>
        </w:rPr>
        <w:t>counseling</w:t>
      </w:r>
      <w:proofErr w:type="spellEnd"/>
      <w:r w:rsidRPr="00430602">
        <w:rPr>
          <w:rFonts w:ascii="Times New Roman" w:hAnsi="Times New Roman" w:cs="Times New Roman"/>
          <w:lang w:val="en-GB"/>
        </w:rPr>
        <w:t xml:space="preserve"> psychology. </w:t>
      </w:r>
      <w:proofErr w:type="gramStart"/>
      <w:r>
        <w:rPr>
          <w:rFonts w:ascii="Times New Roman" w:hAnsi="Times New Roman" w:cs="Times New Roman"/>
          <w:lang w:val="en-GB"/>
        </w:rPr>
        <w:t xml:space="preserve">Journal of </w:t>
      </w:r>
      <w:proofErr w:type="spellStart"/>
      <w:r>
        <w:rPr>
          <w:rFonts w:ascii="Times New Roman" w:hAnsi="Times New Roman" w:cs="Times New Roman"/>
          <w:lang w:val="en-GB"/>
        </w:rPr>
        <w:t>Counseling</w:t>
      </w:r>
      <w:proofErr w:type="spellEnd"/>
      <w:r>
        <w:rPr>
          <w:rFonts w:ascii="Times New Roman" w:hAnsi="Times New Roman" w:cs="Times New Roman"/>
          <w:lang w:val="en-GB"/>
        </w:rPr>
        <w:t xml:space="preserve"> Psychology, 57(1), 1-10.</w:t>
      </w:r>
      <w:proofErr w:type="gramEnd"/>
    </w:p>
    <w:p w14:paraId="22CDA57D" w14:textId="77777777" w:rsidR="0074581D" w:rsidRPr="0074581D" w:rsidRDefault="0074581D" w:rsidP="0074581D">
      <w:pPr>
        <w:spacing w:line="360" w:lineRule="auto"/>
        <w:rPr>
          <w:rFonts w:ascii="Times New Roman" w:hAnsi="Times New Roman" w:cs="Times New Roman"/>
          <w:lang w:val="en-US"/>
        </w:rPr>
      </w:pPr>
      <w:proofErr w:type="gramStart"/>
      <w:r w:rsidRPr="0074581D">
        <w:rPr>
          <w:rFonts w:ascii="Times New Roman" w:hAnsi="Times New Roman" w:cs="Times New Roman"/>
          <w:lang w:val="en-US"/>
        </w:rPr>
        <w:t>Schützwohl, M., &amp; Maercker, A. (2000).</w:t>
      </w:r>
      <w:proofErr w:type="gramEnd"/>
      <w:r w:rsidRPr="0074581D">
        <w:rPr>
          <w:rFonts w:ascii="Times New Roman" w:hAnsi="Times New Roman" w:cs="Times New Roman"/>
          <w:lang w:val="en-US"/>
        </w:rPr>
        <w:t xml:space="preserve"> Anger in former East German political prisoners: Relationship to posttraumatic stress reactions and social support. </w:t>
      </w:r>
      <w:proofErr w:type="gramStart"/>
      <w:r w:rsidRPr="0074581D">
        <w:rPr>
          <w:rFonts w:ascii="Times New Roman" w:hAnsi="Times New Roman" w:cs="Times New Roman"/>
          <w:lang w:val="en-US"/>
        </w:rPr>
        <w:t>The Journal of nervous and mental disease, 188(8), 483-489.</w:t>
      </w:r>
      <w:proofErr w:type="gramEnd"/>
    </w:p>
    <w:p w14:paraId="4652729E" w14:textId="77777777" w:rsidR="0074581D" w:rsidRPr="0074581D" w:rsidRDefault="0074581D" w:rsidP="0074581D">
      <w:pPr>
        <w:spacing w:line="360" w:lineRule="auto"/>
        <w:rPr>
          <w:rFonts w:ascii="Times New Roman" w:hAnsi="Times New Roman" w:cs="Times New Roman"/>
          <w:lang w:val="de-CH"/>
        </w:rPr>
      </w:pPr>
      <w:r w:rsidRPr="0074581D">
        <w:rPr>
          <w:rFonts w:ascii="Times New Roman" w:hAnsi="Times New Roman" w:cs="Times New Roman"/>
          <w:lang w:val="en-US"/>
        </w:rPr>
        <w:t xml:space="preserve">Schwarzenegger, C., Markus Hug, J., </w:t>
      </w:r>
      <w:proofErr w:type="spellStart"/>
      <w:r w:rsidRPr="0074581D">
        <w:rPr>
          <w:rFonts w:ascii="Times New Roman" w:hAnsi="Times New Roman" w:cs="Times New Roman"/>
          <w:lang w:val="en-US"/>
        </w:rPr>
        <w:t>Jositsch</w:t>
      </w:r>
      <w:proofErr w:type="spellEnd"/>
      <w:r w:rsidRPr="0074581D">
        <w:rPr>
          <w:rFonts w:ascii="Times New Roman" w:hAnsi="Times New Roman" w:cs="Times New Roman"/>
          <w:lang w:val="en-US"/>
        </w:rPr>
        <w:t xml:space="preserve">, D., &amp; Hug, M. (2007). </w:t>
      </w:r>
      <w:r w:rsidRPr="0074581D">
        <w:rPr>
          <w:rFonts w:ascii="Times New Roman" w:hAnsi="Times New Roman" w:cs="Times New Roman"/>
          <w:lang w:val="de-CH"/>
        </w:rPr>
        <w:t xml:space="preserve">Strafen und Massnahmen. </w:t>
      </w:r>
      <w:proofErr w:type="spellStart"/>
      <w:r w:rsidRPr="0074581D">
        <w:rPr>
          <w:rFonts w:ascii="Times New Roman" w:hAnsi="Times New Roman" w:cs="Times New Roman"/>
          <w:lang w:val="de-CH"/>
        </w:rPr>
        <w:t>Schulthess</w:t>
      </w:r>
      <w:proofErr w:type="spellEnd"/>
      <w:r w:rsidRPr="0074581D">
        <w:rPr>
          <w:rFonts w:ascii="Times New Roman" w:hAnsi="Times New Roman" w:cs="Times New Roman"/>
          <w:lang w:val="de-CH"/>
        </w:rPr>
        <w:t>.</w:t>
      </w:r>
    </w:p>
    <w:p w14:paraId="6403F8CE" w14:textId="77777777" w:rsidR="0074581D" w:rsidRPr="0074581D" w:rsidRDefault="0074581D" w:rsidP="0074581D">
      <w:pPr>
        <w:spacing w:line="360" w:lineRule="auto"/>
        <w:rPr>
          <w:rFonts w:ascii="Times New Roman" w:hAnsi="Times New Roman" w:cs="Times New Roman"/>
          <w:lang w:val="en-US"/>
        </w:rPr>
      </w:pPr>
      <w:proofErr w:type="gramStart"/>
      <w:r w:rsidRPr="00D257C9">
        <w:rPr>
          <w:rFonts w:ascii="Times New Roman" w:hAnsi="Times New Roman" w:cs="Times New Roman"/>
          <w:lang w:val="en-GB"/>
        </w:rPr>
        <w:t xml:space="preserve">Sperry, D. M., &amp; </w:t>
      </w:r>
      <w:proofErr w:type="spellStart"/>
      <w:r w:rsidRPr="00D257C9">
        <w:rPr>
          <w:rFonts w:ascii="Times New Roman" w:hAnsi="Times New Roman" w:cs="Times New Roman"/>
          <w:lang w:val="en-GB"/>
        </w:rPr>
        <w:t>Widom</w:t>
      </w:r>
      <w:proofErr w:type="spellEnd"/>
      <w:r w:rsidRPr="00D257C9">
        <w:rPr>
          <w:rFonts w:ascii="Times New Roman" w:hAnsi="Times New Roman" w:cs="Times New Roman"/>
          <w:lang w:val="en-GB"/>
        </w:rPr>
        <w:t>, C. S. (2013).</w:t>
      </w:r>
      <w:proofErr w:type="gramEnd"/>
      <w:r w:rsidRPr="00D257C9">
        <w:rPr>
          <w:rFonts w:ascii="Times New Roman" w:hAnsi="Times New Roman" w:cs="Times New Roman"/>
          <w:lang w:val="en-GB"/>
        </w:rPr>
        <w:t xml:space="preserve"> </w:t>
      </w:r>
      <w:r w:rsidRPr="0074581D">
        <w:rPr>
          <w:rFonts w:ascii="Times New Roman" w:hAnsi="Times New Roman" w:cs="Times New Roman"/>
          <w:lang w:val="en-US"/>
        </w:rPr>
        <w:t xml:space="preserve">Child abuse and neglect, social support, and psychopathology in adulthood: A prospective investigation. </w:t>
      </w:r>
      <w:proofErr w:type="gramStart"/>
      <w:r w:rsidRPr="0074581D">
        <w:rPr>
          <w:rFonts w:ascii="Times New Roman" w:hAnsi="Times New Roman" w:cs="Times New Roman"/>
          <w:lang w:val="en-US"/>
        </w:rPr>
        <w:t>Child abuse &amp; neglect, 37(6), 415-425.</w:t>
      </w:r>
      <w:proofErr w:type="gramEnd"/>
    </w:p>
    <w:p w14:paraId="076CD5C6" w14:textId="77777777" w:rsidR="0074581D" w:rsidRPr="0074581D" w:rsidRDefault="0074581D" w:rsidP="0074581D">
      <w:pPr>
        <w:spacing w:line="360" w:lineRule="auto"/>
        <w:rPr>
          <w:rFonts w:ascii="Times New Roman" w:hAnsi="Times New Roman" w:cs="Times New Roman"/>
          <w:lang w:val="en-US"/>
        </w:rPr>
      </w:pPr>
      <w:r w:rsidRPr="0074581D">
        <w:rPr>
          <w:rFonts w:ascii="Times New Roman" w:hAnsi="Times New Roman" w:cs="Times New Roman"/>
          <w:lang w:val="en-US"/>
        </w:rPr>
        <w:t xml:space="preserve">Taylor, C. J. (2015). Recent victimization and recidivism: the potential moderating effects of family support. </w:t>
      </w:r>
      <w:proofErr w:type="gramStart"/>
      <w:r w:rsidRPr="0074581D">
        <w:rPr>
          <w:rFonts w:ascii="Times New Roman" w:hAnsi="Times New Roman" w:cs="Times New Roman"/>
          <w:lang w:val="en-US"/>
        </w:rPr>
        <w:t>Violence and victims, 30(2), 342-360.</w:t>
      </w:r>
      <w:proofErr w:type="gramEnd"/>
    </w:p>
    <w:p w14:paraId="7551C5B9" w14:textId="77777777" w:rsidR="0074581D" w:rsidRPr="0074581D" w:rsidRDefault="0074581D" w:rsidP="0074581D">
      <w:pPr>
        <w:spacing w:line="360" w:lineRule="auto"/>
        <w:rPr>
          <w:rFonts w:ascii="Times New Roman" w:hAnsi="Times New Roman" w:cs="Times New Roman"/>
          <w:lang w:val="en-US"/>
        </w:rPr>
      </w:pPr>
      <w:proofErr w:type="gramStart"/>
      <w:r w:rsidRPr="0074581D">
        <w:rPr>
          <w:rFonts w:ascii="Times New Roman" w:hAnsi="Times New Roman" w:cs="Times New Roman"/>
          <w:lang w:val="en-US"/>
        </w:rPr>
        <w:lastRenderedPageBreak/>
        <w:t xml:space="preserve">Teague, R., Mazerolle, P., </w:t>
      </w:r>
      <w:proofErr w:type="spellStart"/>
      <w:r w:rsidRPr="0074581D">
        <w:rPr>
          <w:rFonts w:ascii="Times New Roman" w:hAnsi="Times New Roman" w:cs="Times New Roman"/>
          <w:lang w:val="en-US"/>
        </w:rPr>
        <w:t>Legosz</w:t>
      </w:r>
      <w:proofErr w:type="spellEnd"/>
      <w:r w:rsidRPr="0074581D">
        <w:rPr>
          <w:rFonts w:ascii="Times New Roman" w:hAnsi="Times New Roman" w:cs="Times New Roman"/>
          <w:lang w:val="en-US"/>
        </w:rPr>
        <w:t>, M., &amp; Sanderson, J. (2008).</w:t>
      </w:r>
      <w:proofErr w:type="gramEnd"/>
      <w:r w:rsidRPr="0074581D">
        <w:rPr>
          <w:rFonts w:ascii="Times New Roman" w:hAnsi="Times New Roman" w:cs="Times New Roman"/>
          <w:lang w:val="en-US"/>
        </w:rPr>
        <w:t xml:space="preserve"> </w:t>
      </w:r>
      <w:proofErr w:type="gramStart"/>
      <w:r w:rsidRPr="0074581D">
        <w:rPr>
          <w:rFonts w:ascii="Times New Roman" w:hAnsi="Times New Roman" w:cs="Times New Roman"/>
          <w:lang w:val="en-US"/>
        </w:rPr>
        <w:t>Linking childhood exposure to physical abuse and adult offending: Examining mediating factors and gendered relationships.</w:t>
      </w:r>
      <w:proofErr w:type="gramEnd"/>
      <w:r w:rsidRPr="0074581D">
        <w:rPr>
          <w:rFonts w:ascii="Times New Roman" w:hAnsi="Times New Roman" w:cs="Times New Roman"/>
          <w:lang w:val="en-US"/>
        </w:rPr>
        <w:t xml:space="preserve"> Justice Quarterly, 25(2), 313-348.</w:t>
      </w:r>
    </w:p>
    <w:p w14:paraId="1611FD80" w14:textId="77777777" w:rsidR="00E90CE3" w:rsidRDefault="00E90CE3" w:rsidP="0074581D">
      <w:pPr>
        <w:spacing w:line="360" w:lineRule="auto"/>
        <w:rPr>
          <w:rFonts w:ascii="Times New Roman" w:hAnsi="Times New Roman" w:cs="Times New Roman"/>
          <w:lang w:val="en-US"/>
        </w:rPr>
      </w:pPr>
      <w:r w:rsidRPr="00E90CE3">
        <w:rPr>
          <w:rFonts w:ascii="Times New Roman" w:hAnsi="Times New Roman" w:cs="Times New Roman"/>
          <w:lang w:val="en-US"/>
        </w:rPr>
        <w:t xml:space="preserve">Turner, H. A., Shattuck, A., </w:t>
      </w:r>
      <w:proofErr w:type="spellStart"/>
      <w:r w:rsidRPr="00E90CE3">
        <w:rPr>
          <w:rFonts w:ascii="Times New Roman" w:hAnsi="Times New Roman" w:cs="Times New Roman"/>
          <w:lang w:val="en-US"/>
        </w:rPr>
        <w:t>Finkelhor</w:t>
      </w:r>
      <w:proofErr w:type="spellEnd"/>
      <w:r w:rsidRPr="00E90CE3">
        <w:rPr>
          <w:rFonts w:ascii="Times New Roman" w:hAnsi="Times New Roman" w:cs="Times New Roman"/>
          <w:lang w:val="en-US"/>
        </w:rPr>
        <w:t xml:space="preserve">, D., &amp; Hamby, S. (2016). </w:t>
      </w:r>
      <w:proofErr w:type="spellStart"/>
      <w:proofErr w:type="gramStart"/>
      <w:r w:rsidRPr="00E90CE3">
        <w:rPr>
          <w:rFonts w:ascii="Times New Roman" w:hAnsi="Times New Roman" w:cs="Times New Roman"/>
          <w:lang w:val="en-US"/>
        </w:rPr>
        <w:t>Polyvictimization</w:t>
      </w:r>
      <w:proofErr w:type="spellEnd"/>
      <w:r w:rsidRPr="00E90CE3">
        <w:rPr>
          <w:rFonts w:ascii="Times New Roman" w:hAnsi="Times New Roman" w:cs="Times New Roman"/>
          <w:lang w:val="en-US"/>
        </w:rPr>
        <w:t xml:space="preserve"> and youth violence exposure across contexts.</w:t>
      </w:r>
      <w:proofErr w:type="gramEnd"/>
      <w:r w:rsidRPr="00E90CE3">
        <w:rPr>
          <w:rFonts w:ascii="Times New Roman" w:hAnsi="Times New Roman" w:cs="Times New Roman"/>
          <w:lang w:val="en-US"/>
        </w:rPr>
        <w:t xml:space="preserve"> Journal of Adolescent Health, 58(2), 208-214.</w:t>
      </w:r>
    </w:p>
    <w:p w14:paraId="5D1B3E45" w14:textId="4B36C68E" w:rsidR="0074581D" w:rsidRPr="0074581D" w:rsidRDefault="0074581D" w:rsidP="0074581D">
      <w:pPr>
        <w:spacing w:line="360" w:lineRule="auto"/>
        <w:rPr>
          <w:rFonts w:ascii="Times New Roman" w:hAnsi="Times New Roman" w:cs="Times New Roman"/>
          <w:lang w:val="en-US"/>
        </w:rPr>
      </w:pPr>
      <w:r w:rsidRPr="0074581D">
        <w:rPr>
          <w:rFonts w:ascii="Times New Roman" w:hAnsi="Times New Roman" w:cs="Times New Roman"/>
          <w:lang w:val="en-US"/>
        </w:rPr>
        <w:t xml:space="preserve">Urbaniok, F., Endrass, J., Noll, T., Vetter, S., &amp; Rossegger, A. (2007). </w:t>
      </w:r>
      <w:proofErr w:type="gramStart"/>
      <w:r w:rsidRPr="0074581D">
        <w:rPr>
          <w:rFonts w:ascii="Times New Roman" w:hAnsi="Times New Roman" w:cs="Times New Roman"/>
          <w:lang w:val="en-US"/>
        </w:rPr>
        <w:t>Posttraumatic stress disorder in a Swiss offender population.</w:t>
      </w:r>
      <w:proofErr w:type="gramEnd"/>
      <w:r w:rsidRPr="0074581D">
        <w:rPr>
          <w:rFonts w:ascii="Times New Roman" w:hAnsi="Times New Roman" w:cs="Times New Roman"/>
          <w:lang w:val="en-US"/>
        </w:rPr>
        <w:t xml:space="preserve"> Swiss Medical Weekly, 137(9-10), 151-156.</w:t>
      </w:r>
    </w:p>
    <w:p w14:paraId="7930C4D7" w14:textId="77777777" w:rsidR="0074581D" w:rsidRPr="0074581D" w:rsidRDefault="0074581D" w:rsidP="0074581D">
      <w:pPr>
        <w:spacing w:line="360" w:lineRule="auto"/>
        <w:rPr>
          <w:rFonts w:ascii="Times New Roman" w:hAnsi="Times New Roman" w:cs="Times New Roman"/>
          <w:lang w:val="en-US"/>
        </w:rPr>
      </w:pPr>
      <w:proofErr w:type="spellStart"/>
      <w:r w:rsidRPr="0074581D">
        <w:rPr>
          <w:rFonts w:ascii="Times New Roman" w:hAnsi="Times New Roman" w:cs="Times New Roman"/>
          <w:lang w:val="en-US"/>
        </w:rPr>
        <w:t>Widom</w:t>
      </w:r>
      <w:proofErr w:type="spellEnd"/>
      <w:r w:rsidRPr="0074581D">
        <w:rPr>
          <w:rFonts w:ascii="Times New Roman" w:hAnsi="Times New Roman" w:cs="Times New Roman"/>
          <w:lang w:val="en-US"/>
        </w:rPr>
        <w:t xml:space="preserve">, C. S. (1989). </w:t>
      </w:r>
      <w:proofErr w:type="gramStart"/>
      <w:r w:rsidRPr="0074581D">
        <w:rPr>
          <w:rFonts w:ascii="Times New Roman" w:hAnsi="Times New Roman" w:cs="Times New Roman"/>
          <w:lang w:val="en-US"/>
        </w:rPr>
        <w:t>The cycle of violence.</w:t>
      </w:r>
      <w:proofErr w:type="gramEnd"/>
      <w:r w:rsidRPr="0074581D">
        <w:rPr>
          <w:rFonts w:ascii="Times New Roman" w:hAnsi="Times New Roman" w:cs="Times New Roman"/>
          <w:lang w:val="en-US"/>
        </w:rPr>
        <w:t xml:space="preserve"> </w:t>
      </w:r>
      <w:proofErr w:type="gramStart"/>
      <w:r w:rsidRPr="0074581D">
        <w:rPr>
          <w:rFonts w:ascii="Times New Roman" w:hAnsi="Times New Roman" w:cs="Times New Roman"/>
          <w:lang w:val="en-US"/>
        </w:rPr>
        <w:t>Science, 244(4901), 160.</w:t>
      </w:r>
      <w:proofErr w:type="gramEnd"/>
    </w:p>
    <w:p w14:paraId="5EFC5BE6" w14:textId="77777777" w:rsidR="0074581D" w:rsidRPr="0074581D" w:rsidRDefault="0074581D" w:rsidP="0074581D">
      <w:pPr>
        <w:spacing w:line="360" w:lineRule="auto"/>
        <w:rPr>
          <w:rFonts w:ascii="Times New Roman" w:hAnsi="Times New Roman" w:cs="Times New Roman"/>
          <w:lang w:val="en-US"/>
        </w:rPr>
      </w:pPr>
      <w:proofErr w:type="gramStart"/>
      <w:r w:rsidRPr="0074581D">
        <w:rPr>
          <w:rFonts w:ascii="Times New Roman" w:hAnsi="Times New Roman" w:cs="Times New Roman"/>
          <w:lang w:val="en-US"/>
        </w:rPr>
        <w:t>World Health Organization.</w:t>
      </w:r>
      <w:proofErr w:type="gramEnd"/>
      <w:r w:rsidRPr="0074581D">
        <w:rPr>
          <w:rFonts w:ascii="Times New Roman" w:hAnsi="Times New Roman" w:cs="Times New Roman"/>
          <w:lang w:val="en-US"/>
        </w:rPr>
        <w:t xml:space="preserve"> </w:t>
      </w:r>
      <w:proofErr w:type="gramStart"/>
      <w:r w:rsidRPr="0074581D">
        <w:rPr>
          <w:rFonts w:ascii="Times New Roman" w:hAnsi="Times New Roman" w:cs="Times New Roman"/>
          <w:lang w:val="en-US"/>
        </w:rPr>
        <w:t xml:space="preserve">(1992). International classification of mental and </w:t>
      </w:r>
      <w:proofErr w:type="spellStart"/>
      <w:r w:rsidRPr="0074581D">
        <w:rPr>
          <w:rFonts w:ascii="Times New Roman" w:hAnsi="Times New Roman" w:cs="Times New Roman"/>
          <w:lang w:val="en-US"/>
        </w:rPr>
        <w:t>behavioural</w:t>
      </w:r>
      <w:proofErr w:type="spellEnd"/>
      <w:r w:rsidRPr="0074581D">
        <w:rPr>
          <w:rFonts w:ascii="Times New Roman" w:hAnsi="Times New Roman" w:cs="Times New Roman"/>
          <w:lang w:val="en-US"/>
        </w:rPr>
        <w:t xml:space="preserve"> disorders (ICD-10).</w:t>
      </w:r>
      <w:proofErr w:type="gramEnd"/>
      <w:r w:rsidRPr="0074581D">
        <w:rPr>
          <w:rFonts w:ascii="Times New Roman" w:hAnsi="Times New Roman" w:cs="Times New Roman"/>
          <w:lang w:val="en-US"/>
        </w:rPr>
        <w:t xml:space="preserve"> Geneva: WHO.</w:t>
      </w:r>
    </w:p>
    <w:p w14:paraId="1EBF7021" w14:textId="77777777" w:rsidR="00857E64" w:rsidRPr="004D07F0" w:rsidRDefault="00857E64" w:rsidP="00B406EE">
      <w:pPr>
        <w:spacing w:line="360" w:lineRule="auto"/>
        <w:rPr>
          <w:rFonts w:ascii="Times New Roman" w:hAnsi="Times New Roman" w:cs="Times New Roman"/>
          <w:lang w:val="en-US"/>
        </w:rPr>
      </w:pPr>
    </w:p>
    <w:p w14:paraId="313D70F7" w14:textId="77777777" w:rsidR="00857E64" w:rsidRPr="004D07F0" w:rsidRDefault="00857E64" w:rsidP="00B406EE">
      <w:pPr>
        <w:spacing w:line="360" w:lineRule="auto"/>
        <w:rPr>
          <w:rFonts w:ascii="Times New Roman" w:hAnsi="Times New Roman" w:cs="Times New Roman"/>
          <w:lang w:val="en-US"/>
        </w:rPr>
      </w:pPr>
    </w:p>
    <w:sectPr w:rsidR="00857E64" w:rsidRPr="004D07F0" w:rsidSect="008F2956">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8864EC"/>
    <w:multiLevelType w:val="hybridMultilevel"/>
    <w:tmpl w:val="BDFE5858"/>
    <w:lvl w:ilvl="0" w:tplc="58B4867C">
      <w:start w:val="2"/>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F9A"/>
    <w:rsid w:val="000024A1"/>
    <w:rsid w:val="000034FB"/>
    <w:rsid w:val="00004E8A"/>
    <w:rsid w:val="00005957"/>
    <w:rsid w:val="00005DC4"/>
    <w:rsid w:val="00010669"/>
    <w:rsid w:val="00011745"/>
    <w:rsid w:val="00013F53"/>
    <w:rsid w:val="00016014"/>
    <w:rsid w:val="000168B0"/>
    <w:rsid w:val="00033660"/>
    <w:rsid w:val="0003412C"/>
    <w:rsid w:val="0003418F"/>
    <w:rsid w:val="00035B38"/>
    <w:rsid w:val="0004188F"/>
    <w:rsid w:val="00052F00"/>
    <w:rsid w:val="000555CF"/>
    <w:rsid w:val="00063519"/>
    <w:rsid w:val="00063933"/>
    <w:rsid w:val="000645C9"/>
    <w:rsid w:val="000679E6"/>
    <w:rsid w:val="00072009"/>
    <w:rsid w:val="00077BA1"/>
    <w:rsid w:val="00077CAA"/>
    <w:rsid w:val="00080537"/>
    <w:rsid w:val="00081433"/>
    <w:rsid w:val="00082516"/>
    <w:rsid w:val="00083395"/>
    <w:rsid w:val="00087DCC"/>
    <w:rsid w:val="000945BF"/>
    <w:rsid w:val="00096C1F"/>
    <w:rsid w:val="000A4B56"/>
    <w:rsid w:val="000A61F7"/>
    <w:rsid w:val="000A7969"/>
    <w:rsid w:val="000B0C21"/>
    <w:rsid w:val="000B2798"/>
    <w:rsid w:val="000B40B6"/>
    <w:rsid w:val="000C673E"/>
    <w:rsid w:val="000C6F4E"/>
    <w:rsid w:val="000E0ACE"/>
    <w:rsid w:val="000E1B9F"/>
    <w:rsid w:val="000E1F2F"/>
    <w:rsid w:val="000E22B5"/>
    <w:rsid w:val="000E29E8"/>
    <w:rsid w:val="000F1ACB"/>
    <w:rsid w:val="000F7F8E"/>
    <w:rsid w:val="001011D4"/>
    <w:rsid w:val="00101C9B"/>
    <w:rsid w:val="001046D3"/>
    <w:rsid w:val="00104DD6"/>
    <w:rsid w:val="00106BDB"/>
    <w:rsid w:val="00111397"/>
    <w:rsid w:val="001117ED"/>
    <w:rsid w:val="001163AE"/>
    <w:rsid w:val="00120BFD"/>
    <w:rsid w:val="00121F28"/>
    <w:rsid w:val="0013734B"/>
    <w:rsid w:val="00142DBC"/>
    <w:rsid w:val="001430A9"/>
    <w:rsid w:val="00143BAB"/>
    <w:rsid w:val="00151CAE"/>
    <w:rsid w:val="00152D86"/>
    <w:rsid w:val="001534D0"/>
    <w:rsid w:val="00164CB5"/>
    <w:rsid w:val="00166040"/>
    <w:rsid w:val="001667F1"/>
    <w:rsid w:val="00172A4D"/>
    <w:rsid w:val="00175BEB"/>
    <w:rsid w:val="00176D86"/>
    <w:rsid w:val="00180BDD"/>
    <w:rsid w:val="0019006C"/>
    <w:rsid w:val="00190F42"/>
    <w:rsid w:val="001A1C1B"/>
    <w:rsid w:val="001A2426"/>
    <w:rsid w:val="001A312A"/>
    <w:rsid w:val="001B125D"/>
    <w:rsid w:val="001C1E60"/>
    <w:rsid w:val="001C21C5"/>
    <w:rsid w:val="001C5A11"/>
    <w:rsid w:val="001C5D0E"/>
    <w:rsid w:val="001C79B3"/>
    <w:rsid w:val="00202976"/>
    <w:rsid w:val="002032AA"/>
    <w:rsid w:val="00206C60"/>
    <w:rsid w:val="002158CE"/>
    <w:rsid w:val="0021645E"/>
    <w:rsid w:val="00230095"/>
    <w:rsid w:val="0023236E"/>
    <w:rsid w:val="00234A7E"/>
    <w:rsid w:val="00234D47"/>
    <w:rsid w:val="00235BAF"/>
    <w:rsid w:val="002401D0"/>
    <w:rsid w:val="00241263"/>
    <w:rsid w:val="002427DF"/>
    <w:rsid w:val="00246161"/>
    <w:rsid w:val="00253913"/>
    <w:rsid w:val="0025487D"/>
    <w:rsid w:val="00254FB3"/>
    <w:rsid w:val="00264CDC"/>
    <w:rsid w:val="0026750A"/>
    <w:rsid w:val="00275C94"/>
    <w:rsid w:val="00291FAD"/>
    <w:rsid w:val="0029549E"/>
    <w:rsid w:val="002977F3"/>
    <w:rsid w:val="002A4DFB"/>
    <w:rsid w:val="002B01F6"/>
    <w:rsid w:val="002B063E"/>
    <w:rsid w:val="002C57C4"/>
    <w:rsid w:val="002C7B5C"/>
    <w:rsid w:val="002D5A86"/>
    <w:rsid w:val="002D5AF1"/>
    <w:rsid w:val="002E5B69"/>
    <w:rsid w:val="002F419B"/>
    <w:rsid w:val="002F45AA"/>
    <w:rsid w:val="002F7BFE"/>
    <w:rsid w:val="00304910"/>
    <w:rsid w:val="00314ACB"/>
    <w:rsid w:val="00314F97"/>
    <w:rsid w:val="00315267"/>
    <w:rsid w:val="00320B89"/>
    <w:rsid w:val="003250C7"/>
    <w:rsid w:val="003310AB"/>
    <w:rsid w:val="00332B90"/>
    <w:rsid w:val="003358A5"/>
    <w:rsid w:val="003374FA"/>
    <w:rsid w:val="003425FC"/>
    <w:rsid w:val="00342F7F"/>
    <w:rsid w:val="00355885"/>
    <w:rsid w:val="00361DE7"/>
    <w:rsid w:val="00363690"/>
    <w:rsid w:val="00372C0E"/>
    <w:rsid w:val="00375473"/>
    <w:rsid w:val="00380735"/>
    <w:rsid w:val="00381D17"/>
    <w:rsid w:val="00386EC9"/>
    <w:rsid w:val="00387687"/>
    <w:rsid w:val="0039509B"/>
    <w:rsid w:val="00396F67"/>
    <w:rsid w:val="003A3276"/>
    <w:rsid w:val="003A6220"/>
    <w:rsid w:val="003A6E06"/>
    <w:rsid w:val="003A7D71"/>
    <w:rsid w:val="003C54C2"/>
    <w:rsid w:val="003C6309"/>
    <w:rsid w:val="003D30BE"/>
    <w:rsid w:val="003D61F9"/>
    <w:rsid w:val="003D728F"/>
    <w:rsid w:val="003E135E"/>
    <w:rsid w:val="003E405D"/>
    <w:rsid w:val="003F08C3"/>
    <w:rsid w:val="003F3FB8"/>
    <w:rsid w:val="003F4576"/>
    <w:rsid w:val="003F6A22"/>
    <w:rsid w:val="003F7DD3"/>
    <w:rsid w:val="004000A1"/>
    <w:rsid w:val="00401000"/>
    <w:rsid w:val="00411226"/>
    <w:rsid w:val="00421D2C"/>
    <w:rsid w:val="00426F99"/>
    <w:rsid w:val="00430602"/>
    <w:rsid w:val="004343E1"/>
    <w:rsid w:val="00436916"/>
    <w:rsid w:val="0045642A"/>
    <w:rsid w:val="0046135D"/>
    <w:rsid w:val="004702CB"/>
    <w:rsid w:val="004708A7"/>
    <w:rsid w:val="00471F9A"/>
    <w:rsid w:val="0047589B"/>
    <w:rsid w:val="004770BF"/>
    <w:rsid w:val="00481804"/>
    <w:rsid w:val="00484B4B"/>
    <w:rsid w:val="00486E5F"/>
    <w:rsid w:val="004912E8"/>
    <w:rsid w:val="004B4A6F"/>
    <w:rsid w:val="004C306F"/>
    <w:rsid w:val="004C7BFC"/>
    <w:rsid w:val="004D07F0"/>
    <w:rsid w:val="004D4507"/>
    <w:rsid w:val="004D6EF6"/>
    <w:rsid w:val="004E251F"/>
    <w:rsid w:val="004E356B"/>
    <w:rsid w:val="004E5F24"/>
    <w:rsid w:val="004F3C5E"/>
    <w:rsid w:val="004F4156"/>
    <w:rsid w:val="005040BA"/>
    <w:rsid w:val="005073BD"/>
    <w:rsid w:val="00512E23"/>
    <w:rsid w:val="00514437"/>
    <w:rsid w:val="00514974"/>
    <w:rsid w:val="00516AE5"/>
    <w:rsid w:val="00523F68"/>
    <w:rsid w:val="00524E3F"/>
    <w:rsid w:val="00526DB7"/>
    <w:rsid w:val="005275C7"/>
    <w:rsid w:val="00535954"/>
    <w:rsid w:val="00543AFB"/>
    <w:rsid w:val="00544BAE"/>
    <w:rsid w:val="00545810"/>
    <w:rsid w:val="00555AE0"/>
    <w:rsid w:val="0056133A"/>
    <w:rsid w:val="00565EA5"/>
    <w:rsid w:val="00566F29"/>
    <w:rsid w:val="00567628"/>
    <w:rsid w:val="00570665"/>
    <w:rsid w:val="0057177B"/>
    <w:rsid w:val="00574A52"/>
    <w:rsid w:val="005762F9"/>
    <w:rsid w:val="0057700E"/>
    <w:rsid w:val="00581F49"/>
    <w:rsid w:val="00582B16"/>
    <w:rsid w:val="00585CE5"/>
    <w:rsid w:val="00587352"/>
    <w:rsid w:val="00591F82"/>
    <w:rsid w:val="005938EA"/>
    <w:rsid w:val="005A36B4"/>
    <w:rsid w:val="005A5AC8"/>
    <w:rsid w:val="005A5EEB"/>
    <w:rsid w:val="005C3A1A"/>
    <w:rsid w:val="005D1ACB"/>
    <w:rsid w:val="005D380A"/>
    <w:rsid w:val="005E2C8D"/>
    <w:rsid w:val="005E3B0D"/>
    <w:rsid w:val="005E52E3"/>
    <w:rsid w:val="005E6E7A"/>
    <w:rsid w:val="005F37BB"/>
    <w:rsid w:val="005F3F09"/>
    <w:rsid w:val="005F3F9A"/>
    <w:rsid w:val="00607AEB"/>
    <w:rsid w:val="0061477F"/>
    <w:rsid w:val="00615965"/>
    <w:rsid w:val="0061740F"/>
    <w:rsid w:val="0061773C"/>
    <w:rsid w:val="00617AFE"/>
    <w:rsid w:val="006200FB"/>
    <w:rsid w:val="00635404"/>
    <w:rsid w:val="00635707"/>
    <w:rsid w:val="0063594D"/>
    <w:rsid w:val="00647F27"/>
    <w:rsid w:val="00650FBD"/>
    <w:rsid w:val="00660E72"/>
    <w:rsid w:val="00661AC2"/>
    <w:rsid w:val="006636FB"/>
    <w:rsid w:val="0067374D"/>
    <w:rsid w:val="00680B6E"/>
    <w:rsid w:val="006814EE"/>
    <w:rsid w:val="00682618"/>
    <w:rsid w:val="00683F08"/>
    <w:rsid w:val="00695561"/>
    <w:rsid w:val="00695ED3"/>
    <w:rsid w:val="006A0BCF"/>
    <w:rsid w:val="006A6F0E"/>
    <w:rsid w:val="006B56BF"/>
    <w:rsid w:val="006C26B9"/>
    <w:rsid w:val="006C2E13"/>
    <w:rsid w:val="006C4B7A"/>
    <w:rsid w:val="006C72A4"/>
    <w:rsid w:val="006D660E"/>
    <w:rsid w:val="006E2E03"/>
    <w:rsid w:val="006E6B45"/>
    <w:rsid w:val="006F26D2"/>
    <w:rsid w:val="00702DF5"/>
    <w:rsid w:val="00707D2B"/>
    <w:rsid w:val="00711B4C"/>
    <w:rsid w:val="007159C4"/>
    <w:rsid w:val="00727A5B"/>
    <w:rsid w:val="00735D8F"/>
    <w:rsid w:val="00740DEF"/>
    <w:rsid w:val="00743049"/>
    <w:rsid w:val="0074581D"/>
    <w:rsid w:val="00755082"/>
    <w:rsid w:val="00756A70"/>
    <w:rsid w:val="00757576"/>
    <w:rsid w:val="00765A24"/>
    <w:rsid w:val="00766239"/>
    <w:rsid w:val="00770D5C"/>
    <w:rsid w:val="00771633"/>
    <w:rsid w:val="00772D79"/>
    <w:rsid w:val="007745E5"/>
    <w:rsid w:val="007846C8"/>
    <w:rsid w:val="007905C9"/>
    <w:rsid w:val="007A29EC"/>
    <w:rsid w:val="007A3326"/>
    <w:rsid w:val="007A5058"/>
    <w:rsid w:val="007B3289"/>
    <w:rsid w:val="007B74A3"/>
    <w:rsid w:val="007B7AB5"/>
    <w:rsid w:val="007C0ABE"/>
    <w:rsid w:val="007C3A1D"/>
    <w:rsid w:val="007D330C"/>
    <w:rsid w:val="007D74B9"/>
    <w:rsid w:val="007E0172"/>
    <w:rsid w:val="007E027E"/>
    <w:rsid w:val="007E54C4"/>
    <w:rsid w:val="007F3190"/>
    <w:rsid w:val="007F6D42"/>
    <w:rsid w:val="008103F8"/>
    <w:rsid w:val="00812344"/>
    <w:rsid w:val="00812AEB"/>
    <w:rsid w:val="00817E74"/>
    <w:rsid w:val="00820300"/>
    <w:rsid w:val="0082338D"/>
    <w:rsid w:val="008342A5"/>
    <w:rsid w:val="00841E1D"/>
    <w:rsid w:val="008428F7"/>
    <w:rsid w:val="00843796"/>
    <w:rsid w:val="00845A44"/>
    <w:rsid w:val="00854590"/>
    <w:rsid w:val="0085608C"/>
    <w:rsid w:val="00856D01"/>
    <w:rsid w:val="00857E64"/>
    <w:rsid w:val="00860489"/>
    <w:rsid w:val="00863131"/>
    <w:rsid w:val="00871063"/>
    <w:rsid w:val="00873C96"/>
    <w:rsid w:val="00874410"/>
    <w:rsid w:val="008772E5"/>
    <w:rsid w:val="008907DF"/>
    <w:rsid w:val="0089587F"/>
    <w:rsid w:val="008A061A"/>
    <w:rsid w:val="008B3594"/>
    <w:rsid w:val="008B3743"/>
    <w:rsid w:val="008B47B0"/>
    <w:rsid w:val="008C3A9C"/>
    <w:rsid w:val="008C7545"/>
    <w:rsid w:val="008E16CD"/>
    <w:rsid w:val="008E2045"/>
    <w:rsid w:val="008E3D5D"/>
    <w:rsid w:val="008F2956"/>
    <w:rsid w:val="008F2A58"/>
    <w:rsid w:val="008F7E89"/>
    <w:rsid w:val="00901BF8"/>
    <w:rsid w:val="0090638B"/>
    <w:rsid w:val="0091099D"/>
    <w:rsid w:val="00914C61"/>
    <w:rsid w:val="00915904"/>
    <w:rsid w:val="00920357"/>
    <w:rsid w:val="00923C0F"/>
    <w:rsid w:val="00924E15"/>
    <w:rsid w:val="00934CFF"/>
    <w:rsid w:val="0093543F"/>
    <w:rsid w:val="00942250"/>
    <w:rsid w:val="00944733"/>
    <w:rsid w:val="00947B93"/>
    <w:rsid w:val="00951502"/>
    <w:rsid w:val="00957A81"/>
    <w:rsid w:val="00964DDC"/>
    <w:rsid w:val="009651E5"/>
    <w:rsid w:val="00966EF5"/>
    <w:rsid w:val="00974663"/>
    <w:rsid w:val="00974C6D"/>
    <w:rsid w:val="00986278"/>
    <w:rsid w:val="0099404C"/>
    <w:rsid w:val="009945D0"/>
    <w:rsid w:val="0099571B"/>
    <w:rsid w:val="009A7956"/>
    <w:rsid w:val="009B072E"/>
    <w:rsid w:val="009B2E5E"/>
    <w:rsid w:val="009B41AA"/>
    <w:rsid w:val="009B4452"/>
    <w:rsid w:val="009B5135"/>
    <w:rsid w:val="009B75AF"/>
    <w:rsid w:val="009C1DF4"/>
    <w:rsid w:val="009C682C"/>
    <w:rsid w:val="009D0CB6"/>
    <w:rsid w:val="009D3855"/>
    <w:rsid w:val="009E18E0"/>
    <w:rsid w:val="009E2816"/>
    <w:rsid w:val="009E305B"/>
    <w:rsid w:val="009E35CB"/>
    <w:rsid w:val="009E36A0"/>
    <w:rsid w:val="009E3F94"/>
    <w:rsid w:val="009E768B"/>
    <w:rsid w:val="009F2697"/>
    <w:rsid w:val="009F4610"/>
    <w:rsid w:val="009F4CD1"/>
    <w:rsid w:val="00A00609"/>
    <w:rsid w:val="00A01E72"/>
    <w:rsid w:val="00A01FC3"/>
    <w:rsid w:val="00A025B9"/>
    <w:rsid w:val="00A025FD"/>
    <w:rsid w:val="00A02D98"/>
    <w:rsid w:val="00A06A21"/>
    <w:rsid w:val="00A06E96"/>
    <w:rsid w:val="00A07A45"/>
    <w:rsid w:val="00A1060B"/>
    <w:rsid w:val="00A1491B"/>
    <w:rsid w:val="00A2230F"/>
    <w:rsid w:val="00A26104"/>
    <w:rsid w:val="00A34659"/>
    <w:rsid w:val="00A3494C"/>
    <w:rsid w:val="00A35522"/>
    <w:rsid w:val="00A36F26"/>
    <w:rsid w:val="00A3795B"/>
    <w:rsid w:val="00A40CC3"/>
    <w:rsid w:val="00A444AE"/>
    <w:rsid w:val="00A50ED8"/>
    <w:rsid w:val="00A579B8"/>
    <w:rsid w:val="00A65BAE"/>
    <w:rsid w:val="00A67778"/>
    <w:rsid w:val="00A75893"/>
    <w:rsid w:val="00A94501"/>
    <w:rsid w:val="00A9557E"/>
    <w:rsid w:val="00AA2EB5"/>
    <w:rsid w:val="00AA4832"/>
    <w:rsid w:val="00AA4C46"/>
    <w:rsid w:val="00AA78E4"/>
    <w:rsid w:val="00AB0EA7"/>
    <w:rsid w:val="00AB26E9"/>
    <w:rsid w:val="00AB5BA7"/>
    <w:rsid w:val="00AB6F20"/>
    <w:rsid w:val="00AC1203"/>
    <w:rsid w:val="00AC17F9"/>
    <w:rsid w:val="00AC1A2C"/>
    <w:rsid w:val="00AC2BE8"/>
    <w:rsid w:val="00AC3EA0"/>
    <w:rsid w:val="00AC41EA"/>
    <w:rsid w:val="00AD2BC1"/>
    <w:rsid w:val="00AE2EB3"/>
    <w:rsid w:val="00AE351C"/>
    <w:rsid w:val="00AE4736"/>
    <w:rsid w:val="00AE605C"/>
    <w:rsid w:val="00AE6B98"/>
    <w:rsid w:val="00AF1867"/>
    <w:rsid w:val="00AF3EEE"/>
    <w:rsid w:val="00AF51D4"/>
    <w:rsid w:val="00AF60D3"/>
    <w:rsid w:val="00AF68C3"/>
    <w:rsid w:val="00B10539"/>
    <w:rsid w:val="00B12A86"/>
    <w:rsid w:val="00B1318D"/>
    <w:rsid w:val="00B1389B"/>
    <w:rsid w:val="00B13A81"/>
    <w:rsid w:val="00B170C5"/>
    <w:rsid w:val="00B227A4"/>
    <w:rsid w:val="00B23E56"/>
    <w:rsid w:val="00B2619E"/>
    <w:rsid w:val="00B3170C"/>
    <w:rsid w:val="00B31DFD"/>
    <w:rsid w:val="00B334DA"/>
    <w:rsid w:val="00B33FE2"/>
    <w:rsid w:val="00B406EE"/>
    <w:rsid w:val="00B40BDD"/>
    <w:rsid w:val="00B41D0A"/>
    <w:rsid w:val="00B438D6"/>
    <w:rsid w:val="00B53844"/>
    <w:rsid w:val="00B543CA"/>
    <w:rsid w:val="00B61BF1"/>
    <w:rsid w:val="00B62FB7"/>
    <w:rsid w:val="00B63496"/>
    <w:rsid w:val="00B71EE6"/>
    <w:rsid w:val="00B72105"/>
    <w:rsid w:val="00B754CA"/>
    <w:rsid w:val="00B75B95"/>
    <w:rsid w:val="00B772D8"/>
    <w:rsid w:val="00B80821"/>
    <w:rsid w:val="00B84E4C"/>
    <w:rsid w:val="00B851CC"/>
    <w:rsid w:val="00B90F61"/>
    <w:rsid w:val="00B93F54"/>
    <w:rsid w:val="00B950A5"/>
    <w:rsid w:val="00B95F45"/>
    <w:rsid w:val="00BA2A97"/>
    <w:rsid w:val="00BA57CA"/>
    <w:rsid w:val="00BA75E9"/>
    <w:rsid w:val="00BB1A54"/>
    <w:rsid w:val="00BB38DB"/>
    <w:rsid w:val="00BB53BD"/>
    <w:rsid w:val="00BC0E42"/>
    <w:rsid w:val="00BC4291"/>
    <w:rsid w:val="00BC66E1"/>
    <w:rsid w:val="00BC7581"/>
    <w:rsid w:val="00BD03E8"/>
    <w:rsid w:val="00BD1C28"/>
    <w:rsid w:val="00BE05A7"/>
    <w:rsid w:val="00BE58CA"/>
    <w:rsid w:val="00BE6515"/>
    <w:rsid w:val="00BF0911"/>
    <w:rsid w:val="00C02AE8"/>
    <w:rsid w:val="00C115D5"/>
    <w:rsid w:val="00C123FC"/>
    <w:rsid w:val="00C12B12"/>
    <w:rsid w:val="00C16381"/>
    <w:rsid w:val="00C207AA"/>
    <w:rsid w:val="00C26400"/>
    <w:rsid w:val="00C323B9"/>
    <w:rsid w:val="00C339C2"/>
    <w:rsid w:val="00C35E90"/>
    <w:rsid w:val="00C403BA"/>
    <w:rsid w:val="00C411FA"/>
    <w:rsid w:val="00C4196F"/>
    <w:rsid w:val="00C463D5"/>
    <w:rsid w:val="00C5063E"/>
    <w:rsid w:val="00C61A8C"/>
    <w:rsid w:val="00C639FD"/>
    <w:rsid w:val="00C66145"/>
    <w:rsid w:val="00C67F97"/>
    <w:rsid w:val="00C71851"/>
    <w:rsid w:val="00C81E2A"/>
    <w:rsid w:val="00C82F60"/>
    <w:rsid w:val="00C83AFC"/>
    <w:rsid w:val="00C85636"/>
    <w:rsid w:val="00C87F06"/>
    <w:rsid w:val="00C923A0"/>
    <w:rsid w:val="00C9794D"/>
    <w:rsid w:val="00CA6D36"/>
    <w:rsid w:val="00CB0664"/>
    <w:rsid w:val="00CB3169"/>
    <w:rsid w:val="00CB5EDD"/>
    <w:rsid w:val="00CC0D36"/>
    <w:rsid w:val="00CD0035"/>
    <w:rsid w:val="00CD0B69"/>
    <w:rsid w:val="00CD1395"/>
    <w:rsid w:val="00CD4AA9"/>
    <w:rsid w:val="00CD6042"/>
    <w:rsid w:val="00CD6D84"/>
    <w:rsid w:val="00CE2462"/>
    <w:rsid w:val="00CE2973"/>
    <w:rsid w:val="00CE38F2"/>
    <w:rsid w:val="00CE5552"/>
    <w:rsid w:val="00CF3606"/>
    <w:rsid w:val="00D00A77"/>
    <w:rsid w:val="00D01CE0"/>
    <w:rsid w:val="00D0422F"/>
    <w:rsid w:val="00D06868"/>
    <w:rsid w:val="00D11851"/>
    <w:rsid w:val="00D118B3"/>
    <w:rsid w:val="00D11925"/>
    <w:rsid w:val="00D20051"/>
    <w:rsid w:val="00D2091E"/>
    <w:rsid w:val="00D222B7"/>
    <w:rsid w:val="00D251F9"/>
    <w:rsid w:val="00D255DA"/>
    <w:rsid w:val="00D257C9"/>
    <w:rsid w:val="00D310AC"/>
    <w:rsid w:val="00D34131"/>
    <w:rsid w:val="00D406AF"/>
    <w:rsid w:val="00D4094C"/>
    <w:rsid w:val="00D55EB2"/>
    <w:rsid w:val="00D56E75"/>
    <w:rsid w:val="00D60CFE"/>
    <w:rsid w:val="00D61ECC"/>
    <w:rsid w:val="00D6336A"/>
    <w:rsid w:val="00D66C77"/>
    <w:rsid w:val="00D717F3"/>
    <w:rsid w:val="00D7182B"/>
    <w:rsid w:val="00D74D33"/>
    <w:rsid w:val="00D74D52"/>
    <w:rsid w:val="00D82EFE"/>
    <w:rsid w:val="00D8465A"/>
    <w:rsid w:val="00D95505"/>
    <w:rsid w:val="00DA3872"/>
    <w:rsid w:val="00DA5A8E"/>
    <w:rsid w:val="00DA5ACE"/>
    <w:rsid w:val="00DA5B6F"/>
    <w:rsid w:val="00DA6364"/>
    <w:rsid w:val="00DA7DA6"/>
    <w:rsid w:val="00DB0DCD"/>
    <w:rsid w:val="00DB2FB9"/>
    <w:rsid w:val="00DB634C"/>
    <w:rsid w:val="00DC0023"/>
    <w:rsid w:val="00DC2269"/>
    <w:rsid w:val="00DC232E"/>
    <w:rsid w:val="00DC2631"/>
    <w:rsid w:val="00DC2C69"/>
    <w:rsid w:val="00DC3E63"/>
    <w:rsid w:val="00DC640A"/>
    <w:rsid w:val="00DC65F7"/>
    <w:rsid w:val="00DC7F5E"/>
    <w:rsid w:val="00DD03F9"/>
    <w:rsid w:val="00DD532A"/>
    <w:rsid w:val="00DE1057"/>
    <w:rsid w:val="00DF59F1"/>
    <w:rsid w:val="00DF7E0C"/>
    <w:rsid w:val="00E12D05"/>
    <w:rsid w:val="00E21611"/>
    <w:rsid w:val="00E22740"/>
    <w:rsid w:val="00E22B61"/>
    <w:rsid w:val="00E24DAE"/>
    <w:rsid w:val="00E26524"/>
    <w:rsid w:val="00E26C0C"/>
    <w:rsid w:val="00E352BD"/>
    <w:rsid w:val="00E35E9E"/>
    <w:rsid w:val="00E36682"/>
    <w:rsid w:val="00E370E0"/>
    <w:rsid w:val="00E37762"/>
    <w:rsid w:val="00E463DC"/>
    <w:rsid w:val="00E5459E"/>
    <w:rsid w:val="00E600A2"/>
    <w:rsid w:val="00E62AA2"/>
    <w:rsid w:val="00E6517F"/>
    <w:rsid w:val="00E74AB1"/>
    <w:rsid w:val="00E90CE3"/>
    <w:rsid w:val="00E93317"/>
    <w:rsid w:val="00EA2D46"/>
    <w:rsid w:val="00EA3093"/>
    <w:rsid w:val="00EA551F"/>
    <w:rsid w:val="00EB2DF9"/>
    <w:rsid w:val="00EB547F"/>
    <w:rsid w:val="00EC1643"/>
    <w:rsid w:val="00EC6FFE"/>
    <w:rsid w:val="00EC7A03"/>
    <w:rsid w:val="00ED17A7"/>
    <w:rsid w:val="00EE0E5D"/>
    <w:rsid w:val="00EE3664"/>
    <w:rsid w:val="00EE3DBA"/>
    <w:rsid w:val="00EE6157"/>
    <w:rsid w:val="00EF07A0"/>
    <w:rsid w:val="00EF31DE"/>
    <w:rsid w:val="00F03BA0"/>
    <w:rsid w:val="00F048A1"/>
    <w:rsid w:val="00F07C23"/>
    <w:rsid w:val="00F11A10"/>
    <w:rsid w:val="00F158F0"/>
    <w:rsid w:val="00F17785"/>
    <w:rsid w:val="00F229A0"/>
    <w:rsid w:val="00F2542F"/>
    <w:rsid w:val="00F25978"/>
    <w:rsid w:val="00F26756"/>
    <w:rsid w:val="00F276D6"/>
    <w:rsid w:val="00F33DA2"/>
    <w:rsid w:val="00F47EB9"/>
    <w:rsid w:val="00F55523"/>
    <w:rsid w:val="00F56F0B"/>
    <w:rsid w:val="00F57A5A"/>
    <w:rsid w:val="00F65B59"/>
    <w:rsid w:val="00F737E7"/>
    <w:rsid w:val="00F73919"/>
    <w:rsid w:val="00F7514C"/>
    <w:rsid w:val="00F866C9"/>
    <w:rsid w:val="00F914F8"/>
    <w:rsid w:val="00F91F5D"/>
    <w:rsid w:val="00F94507"/>
    <w:rsid w:val="00F96483"/>
    <w:rsid w:val="00FA2379"/>
    <w:rsid w:val="00FB1E8A"/>
    <w:rsid w:val="00FB3B85"/>
    <w:rsid w:val="00FB3D55"/>
    <w:rsid w:val="00FB42C5"/>
    <w:rsid w:val="00FB6903"/>
    <w:rsid w:val="00FC56A8"/>
    <w:rsid w:val="00FE732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F9F2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C35E90"/>
    <w:rPr>
      <w:sz w:val="18"/>
      <w:szCs w:val="18"/>
    </w:rPr>
  </w:style>
  <w:style w:type="paragraph" w:styleId="Kommentartext">
    <w:name w:val="annotation text"/>
    <w:basedOn w:val="Standard"/>
    <w:link w:val="KommentartextZchn"/>
    <w:uiPriority w:val="99"/>
    <w:semiHidden/>
    <w:unhideWhenUsed/>
    <w:rsid w:val="00C35E90"/>
  </w:style>
  <w:style w:type="character" w:customStyle="1" w:styleId="KommentartextZchn">
    <w:name w:val="Kommentartext Zchn"/>
    <w:basedOn w:val="Absatz-Standardschriftart"/>
    <w:link w:val="Kommentartext"/>
    <w:uiPriority w:val="99"/>
    <w:semiHidden/>
    <w:rsid w:val="00C35E90"/>
  </w:style>
  <w:style w:type="paragraph" w:styleId="Kommentarthema">
    <w:name w:val="annotation subject"/>
    <w:basedOn w:val="Kommentartext"/>
    <w:next w:val="Kommentartext"/>
    <w:link w:val="KommentarthemaZchn"/>
    <w:uiPriority w:val="99"/>
    <w:semiHidden/>
    <w:unhideWhenUsed/>
    <w:rsid w:val="00C35E90"/>
    <w:rPr>
      <w:b/>
      <w:bCs/>
      <w:sz w:val="20"/>
      <w:szCs w:val="20"/>
    </w:rPr>
  </w:style>
  <w:style w:type="character" w:customStyle="1" w:styleId="KommentarthemaZchn">
    <w:name w:val="Kommentarthema Zchn"/>
    <w:basedOn w:val="KommentartextZchn"/>
    <w:link w:val="Kommentarthema"/>
    <w:uiPriority w:val="99"/>
    <w:semiHidden/>
    <w:rsid w:val="00C35E90"/>
    <w:rPr>
      <w:b/>
      <w:bCs/>
      <w:sz w:val="20"/>
      <w:szCs w:val="20"/>
    </w:rPr>
  </w:style>
  <w:style w:type="paragraph" w:styleId="Sprechblasentext">
    <w:name w:val="Balloon Text"/>
    <w:basedOn w:val="Standard"/>
    <w:link w:val="SprechblasentextZchn"/>
    <w:uiPriority w:val="99"/>
    <w:semiHidden/>
    <w:unhideWhenUsed/>
    <w:rsid w:val="00C35E90"/>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C35E90"/>
    <w:rPr>
      <w:rFonts w:ascii="Lucida Grande" w:hAnsi="Lucida Grande" w:cs="Lucida Grande"/>
      <w:sz w:val="18"/>
      <w:szCs w:val="18"/>
    </w:rPr>
  </w:style>
  <w:style w:type="character" w:styleId="Hyperlink">
    <w:name w:val="Hyperlink"/>
    <w:basedOn w:val="Absatz-Standardschriftart"/>
    <w:uiPriority w:val="99"/>
    <w:unhideWhenUsed/>
    <w:rsid w:val="00C35E90"/>
    <w:rPr>
      <w:color w:val="0000FF" w:themeColor="hyperlink"/>
      <w:u w:val="single"/>
    </w:rPr>
  </w:style>
  <w:style w:type="paragraph" w:styleId="Listenabsatz">
    <w:name w:val="List Paragraph"/>
    <w:basedOn w:val="Standard"/>
    <w:uiPriority w:val="34"/>
    <w:qFormat/>
    <w:rsid w:val="009945D0"/>
    <w:pPr>
      <w:ind w:left="720"/>
      <w:contextualSpacing/>
    </w:pPr>
  </w:style>
  <w:style w:type="character" w:styleId="BesuchterHyperlink">
    <w:name w:val="FollowedHyperlink"/>
    <w:basedOn w:val="Absatz-Standardschriftart"/>
    <w:uiPriority w:val="99"/>
    <w:semiHidden/>
    <w:unhideWhenUsed/>
    <w:rsid w:val="00E463DC"/>
    <w:rPr>
      <w:color w:val="800080" w:themeColor="followedHyperlink"/>
      <w:u w:val="single"/>
    </w:rPr>
  </w:style>
  <w:style w:type="table" w:styleId="Tabellenraster">
    <w:name w:val="Table Grid"/>
    <w:basedOn w:val="NormaleTabelle"/>
    <w:uiPriority w:val="59"/>
    <w:rsid w:val="00857E64"/>
    <w:rPr>
      <w:rFonts w:eastAsiaTheme="minorHAnsi"/>
      <w:sz w:val="22"/>
      <w:szCs w:val="22"/>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CD0B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C35E90"/>
    <w:rPr>
      <w:sz w:val="18"/>
      <w:szCs w:val="18"/>
    </w:rPr>
  </w:style>
  <w:style w:type="paragraph" w:styleId="Kommentartext">
    <w:name w:val="annotation text"/>
    <w:basedOn w:val="Standard"/>
    <w:link w:val="KommentartextZchn"/>
    <w:uiPriority w:val="99"/>
    <w:semiHidden/>
    <w:unhideWhenUsed/>
    <w:rsid w:val="00C35E90"/>
  </w:style>
  <w:style w:type="character" w:customStyle="1" w:styleId="KommentartextZchn">
    <w:name w:val="Kommentartext Zchn"/>
    <w:basedOn w:val="Absatz-Standardschriftart"/>
    <w:link w:val="Kommentartext"/>
    <w:uiPriority w:val="99"/>
    <w:semiHidden/>
    <w:rsid w:val="00C35E90"/>
  </w:style>
  <w:style w:type="paragraph" w:styleId="Kommentarthema">
    <w:name w:val="annotation subject"/>
    <w:basedOn w:val="Kommentartext"/>
    <w:next w:val="Kommentartext"/>
    <w:link w:val="KommentarthemaZchn"/>
    <w:uiPriority w:val="99"/>
    <w:semiHidden/>
    <w:unhideWhenUsed/>
    <w:rsid w:val="00C35E90"/>
    <w:rPr>
      <w:b/>
      <w:bCs/>
      <w:sz w:val="20"/>
      <w:szCs w:val="20"/>
    </w:rPr>
  </w:style>
  <w:style w:type="character" w:customStyle="1" w:styleId="KommentarthemaZchn">
    <w:name w:val="Kommentarthema Zchn"/>
    <w:basedOn w:val="KommentartextZchn"/>
    <w:link w:val="Kommentarthema"/>
    <w:uiPriority w:val="99"/>
    <w:semiHidden/>
    <w:rsid w:val="00C35E90"/>
    <w:rPr>
      <w:b/>
      <w:bCs/>
      <w:sz w:val="20"/>
      <w:szCs w:val="20"/>
    </w:rPr>
  </w:style>
  <w:style w:type="paragraph" w:styleId="Sprechblasentext">
    <w:name w:val="Balloon Text"/>
    <w:basedOn w:val="Standard"/>
    <w:link w:val="SprechblasentextZchn"/>
    <w:uiPriority w:val="99"/>
    <w:semiHidden/>
    <w:unhideWhenUsed/>
    <w:rsid w:val="00C35E90"/>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C35E90"/>
    <w:rPr>
      <w:rFonts w:ascii="Lucida Grande" w:hAnsi="Lucida Grande" w:cs="Lucida Grande"/>
      <w:sz w:val="18"/>
      <w:szCs w:val="18"/>
    </w:rPr>
  </w:style>
  <w:style w:type="character" w:styleId="Hyperlink">
    <w:name w:val="Hyperlink"/>
    <w:basedOn w:val="Absatz-Standardschriftart"/>
    <w:uiPriority w:val="99"/>
    <w:unhideWhenUsed/>
    <w:rsid w:val="00C35E90"/>
    <w:rPr>
      <w:color w:val="0000FF" w:themeColor="hyperlink"/>
      <w:u w:val="single"/>
    </w:rPr>
  </w:style>
  <w:style w:type="paragraph" w:styleId="Listenabsatz">
    <w:name w:val="List Paragraph"/>
    <w:basedOn w:val="Standard"/>
    <w:uiPriority w:val="34"/>
    <w:qFormat/>
    <w:rsid w:val="009945D0"/>
    <w:pPr>
      <w:ind w:left="720"/>
      <w:contextualSpacing/>
    </w:pPr>
  </w:style>
  <w:style w:type="character" w:styleId="BesuchterHyperlink">
    <w:name w:val="FollowedHyperlink"/>
    <w:basedOn w:val="Absatz-Standardschriftart"/>
    <w:uiPriority w:val="99"/>
    <w:semiHidden/>
    <w:unhideWhenUsed/>
    <w:rsid w:val="00E463DC"/>
    <w:rPr>
      <w:color w:val="800080" w:themeColor="followedHyperlink"/>
      <w:u w:val="single"/>
    </w:rPr>
  </w:style>
  <w:style w:type="table" w:styleId="Tabellenraster">
    <w:name w:val="Table Grid"/>
    <w:basedOn w:val="NormaleTabelle"/>
    <w:uiPriority w:val="59"/>
    <w:rsid w:val="00857E64"/>
    <w:rPr>
      <w:rFonts w:eastAsiaTheme="minorHAnsi"/>
      <w:sz w:val="22"/>
      <w:szCs w:val="22"/>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CD0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4322</Words>
  <Characters>27231</Characters>
  <Application>Microsoft Office Word</Application>
  <DocSecurity>0</DocSecurity>
  <Lines>226</Lines>
  <Paragraphs>62</Paragraphs>
  <ScaleCrop>false</ScaleCrop>
  <HeadingPairs>
    <vt:vector size="2" baseType="variant">
      <vt:variant>
        <vt:lpstr>Titel</vt:lpstr>
      </vt:variant>
      <vt:variant>
        <vt:i4>1</vt:i4>
      </vt:variant>
    </vt:vector>
  </HeadingPairs>
  <TitlesOfParts>
    <vt:vector size="1" baseType="lpstr">
      <vt:lpstr/>
    </vt:vector>
  </TitlesOfParts>
  <Company>Universität Bern</Company>
  <LinksUpToDate>false</LinksUpToDate>
  <CharactersWithSpaces>31491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Krammer</dc:creator>
  <cp:lastModifiedBy>Krammer Sandy</cp:lastModifiedBy>
  <cp:revision>2</cp:revision>
  <cp:lastPrinted>2017-01-17T13:32:00Z</cp:lastPrinted>
  <dcterms:created xsi:type="dcterms:W3CDTF">2017-05-09T10:01:00Z</dcterms:created>
  <dcterms:modified xsi:type="dcterms:W3CDTF">2017-05-09T10:01:00Z</dcterms:modified>
</cp:coreProperties>
</file>