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E57" w:rsidRDefault="00AE4E57" w:rsidP="00AE4E57">
      <w:pPr>
        <w:tabs>
          <w:tab w:val="left" w:pos="1418"/>
        </w:tabs>
      </w:pPr>
      <w:r>
        <w:t>Authors:</w:t>
      </w:r>
      <w:r>
        <w:tab/>
        <w:t>Frederique J Vanheusden</w:t>
      </w:r>
      <w:r>
        <w:br/>
      </w:r>
      <w:r>
        <w:tab/>
        <w:t>Steven L Bell</w:t>
      </w:r>
      <w:r>
        <w:br/>
      </w:r>
      <w:r>
        <w:tab/>
        <w:t xml:space="preserve">Michael </w:t>
      </w:r>
      <w:r w:rsidR="00D33098">
        <w:t xml:space="preserve">A </w:t>
      </w:r>
      <w:bookmarkStart w:id="0" w:name="_GoBack"/>
      <w:bookmarkEnd w:id="0"/>
      <w:r>
        <w:t>Chesnaye</w:t>
      </w:r>
      <w:r>
        <w:br/>
      </w:r>
      <w:r>
        <w:tab/>
        <w:t>David M Simpson</w:t>
      </w:r>
    </w:p>
    <w:p w:rsidR="00AE4E57" w:rsidRDefault="00AE4E57" w:rsidP="00AE4E57">
      <w:pPr>
        <w:tabs>
          <w:tab w:val="left" w:pos="1418"/>
        </w:tabs>
        <w:ind w:left="1418" w:hanging="1418"/>
      </w:pPr>
      <w:r>
        <w:t>Affiliations:</w:t>
      </w:r>
      <w:r>
        <w:tab/>
        <w:t>Institute of Sound and Vibration Research, University of Southampton, United Kingdom</w:t>
      </w:r>
    </w:p>
    <w:p w:rsidR="00AE4E57" w:rsidRDefault="00AE4E57" w:rsidP="00AE4E57">
      <w:pPr>
        <w:tabs>
          <w:tab w:val="left" w:pos="1418"/>
        </w:tabs>
        <w:ind w:left="1418" w:hanging="1418"/>
      </w:pPr>
      <w:r>
        <w:t>Category:</w:t>
      </w:r>
      <w:r>
        <w:tab/>
      </w:r>
      <w:r w:rsidR="00B25B6C">
        <w:t>Poster</w:t>
      </w:r>
    </w:p>
    <w:p w:rsidR="00B25B6C" w:rsidRDefault="00AE4E57" w:rsidP="00AE4E57">
      <w:pPr>
        <w:tabs>
          <w:tab w:val="left" w:pos="1418"/>
        </w:tabs>
        <w:ind w:left="1418" w:hanging="1418"/>
      </w:pPr>
      <w:r>
        <w:t>Topic:</w:t>
      </w:r>
      <w:r>
        <w:tab/>
      </w:r>
      <w:r>
        <w:tab/>
      </w:r>
      <w:r w:rsidR="00B25B6C">
        <w:t>Auditory middle and long-latency responses?</w:t>
      </w:r>
    </w:p>
    <w:p w:rsidR="00B25B6C" w:rsidRDefault="00AE4E57" w:rsidP="00B25B6C">
      <w:pPr>
        <w:tabs>
          <w:tab w:val="left" w:pos="1418"/>
        </w:tabs>
        <w:ind w:left="1418" w:hanging="1418"/>
      </w:pPr>
      <w:r>
        <w:t>Additional topic:</w:t>
      </w:r>
      <w:r>
        <w:tab/>
      </w:r>
      <w:r w:rsidR="00B25B6C">
        <w:t>Auditory cognitive and event-related potentials?</w:t>
      </w:r>
    </w:p>
    <w:p w:rsidR="00F87D6F" w:rsidRPr="00F87D6F" w:rsidRDefault="00F87D6F" w:rsidP="00F87D6F">
      <w:pPr>
        <w:jc w:val="center"/>
        <w:rPr>
          <w:b/>
        </w:rPr>
      </w:pPr>
      <w:r>
        <w:rPr>
          <w:b/>
        </w:rPr>
        <w:t xml:space="preserve">Exploration of inter-individual variability in cortical responses to </w:t>
      </w:r>
      <w:r w:rsidR="003F08D8">
        <w:rPr>
          <w:b/>
        </w:rPr>
        <w:t xml:space="preserve">natural </w:t>
      </w:r>
      <w:r>
        <w:rPr>
          <w:b/>
        </w:rPr>
        <w:t>English sentences</w:t>
      </w:r>
    </w:p>
    <w:p w:rsidR="00153F3C" w:rsidRDefault="00F87D6F">
      <w:pPr>
        <w:rPr>
          <w:b/>
        </w:rPr>
      </w:pPr>
      <w:r>
        <w:rPr>
          <w:b/>
        </w:rPr>
        <w:t>Objectives</w:t>
      </w:r>
      <w:r w:rsidR="00F372CE">
        <w:rPr>
          <w:b/>
        </w:rPr>
        <w:t xml:space="preserve"> (250 characters)</w:t>
      </w:r>
      <w:r>
        <w:rPr>
          <w:b/>
        </w:rPr>
        <w:t>:</w:t>
      </w:r>
      <w:r w:rsidR="00C957F9">
        <w:rPr>
          <w:b/>
        </w:rPr>
        <w:t xml:space="preserve"> </w:t>
      </w:r>
    </w:p>
    <w:p w:rsidR="00C957F9" w:rsidRDefault="00C47720">
      <w:pPr>
        <w:rPr>
          <w:b/>
        </w:rPr>
      </w:pPr>
      <w:r>
        <w:t>Grand average c</w:t>
      </w:r>
      <w:r w:rsidR="00C957F9">
        <w:t xml:space="preserve">ortical responses to speech have shown the possibility to analyse perceived intelligibility. Cortical responses to sentences are explored to </w:t>
      </w:r>
      <w:r w:rsidR="00A03C9A">
        <w:t>determine their variability amongst subjects and therefore their applicability in clinic.</w:t>
      </w:r>
    </w:p>
    <w:p w:rsidR="00F87D6F" w:rsidRPr="00F87D6F" w:rsidRDefault="00F87D6F">
      <w:r>
        <w:rPr>
          <w:b/>
        </w:rPr>
        <w:t>Methods</w:t>
      </w:r>
      <w:r w:rsidR="00F372CE">
        <w:rPr>
          <w:b/>
        </w:rPr>
        <w:t xml:space="preserve"> (250 characters)</w:t>
      </w:r>
      <w:r>
        <w:rPr>
          <w:b/>
        </w:rPr>
        <w:t>:</w:t>
      </w:r>
    </w:p>
    <w:p w:rsidR="00F87D6F" w:rsidRPr="00A03C9A" w:rsidRDefault="00A03C9A">
      <w:r>
        <w:t>EEG responses to</w:t>
      </w:r>
      <w:r w:rsidR="003305D8">
        <w:t xml:space="preserve"> 100 repeats of</w:t>
      </w:r>
      <w:r>
        <w:t xml:space="preserve"> </w:t>
      </w:r>
      <w:r w:rsidR="003038C4">
        <w:t xml:space="preserve">three </w:t>
      </w:r>
      <w:r>
        <w:t>English sentences</w:t>
      </w:r>
      <w:r w:rsidR="003038C4">
        <w:t xml:space="preserve"> </w:t>
      </w:r>
      <w:r>
        <w:t>were recorded for 16 subjects with normal hearing thresholds. Responses were detected using a Hotelling’s T</w:t>
      </w:r>
      <w:r>
        <w:rPr>
          <w:vertAlign w:val="superscript"/>
        </w:rPr>
        <w:t>2</w:t>
      </w:r>
      <w:r>
        <w:t xml:space="preserve"> test on 100 ms</w:t>
      </w:r>
      <w:r w:rsidR="003305D8">
        <w:t xml:space="preserve"> low-pass filtered</w:t>
      </w:r>
      <w:r>
        <w:t xml:space="preserve"> </w:t>
      </w:r>
      <w:r w:rsidR="003305D8">
        <w:t xml:space="preserve">(30 Hz) </w:t>
      </w:r>
      <w:r>
        <w:t>segments</w:t>
      </w:r>
      <w:r w:rsidR="003038C4">
        <w:t xml:space="preserve"> (two</w:t>
      </w:r>
      <w:r w:rsidR="003305D8">
        <w:t xml:space="preserve"> 50 ms features per segment).  </w:t>
      </w:r>
    </w:p>
    <w:p w:rsidR="00F87D6F" w:rsidRDefault="00F87D6F">
      <w:r>
        <w:rPr>
          <w:b/>
        </w:rPr>
        <w:t>Results</w:t>
      </w:r>
      <w:r w:rsidR="00F372CE">
        <w:rPr>
          <w:b/>
        </w:rPr>
        <w:t xml:space="preserve"> (250 characters)</w:t>
      </w:r>
      <w:r>
        <w:rPr>
          <w:b/>
        </w:rPr>
        <w:t>:</w:t>
      </w:r>
    </w:p>
    <w:p w:rsidR="00F87D6F" w:rsidRDefault="003038C4">
      <w:r>
        <w:t>P</w:t>
      </w:r>
      <w:r w:rsidR="003305D8">
        <w:t>articipants showed a clear response at segments including the stimulus onset (p&lt;0.01).</w:t>
      </w:r>
      <w:r>
        <w:t xml:space="preserve"> Later segments showed strong</w:t>
      </w:r>
      <w:r w:rsidR="003305D8">
        <w:t xml:space="preserve"> variability </w:t>
      </w:r>
      <w:r>
        <w:t xml:space="preserve">in detection </w:t>
      </w:r>
      <w:r w:rsidR="003305D8">
        <w:t xml:space="preserve">between participants, with less significant responses </w:t>
      </w:r>
      <w:r>
        <w:t>and more repeats needed compared to onset detection</w:t>
      </w:r>
      <w:r w:rsidR="003305D8">
        <w:t xml:space="preserve">. </w:t>
      </w:r>
    </w:p>
    <w:p w:rsidR="00F87D6F" w:rsidRDefault="00F87D6F">
      <w:pPr>
        <w:rPr>
          <w:b/>
        </w:rPr>
      </w:pPr>
      <w:r>
        <w:rPr>
          <w:b/>
        </w:rPr>
        <w:t>Conclusion</w:t>
      </w:r>
      <w:r w:rsidR="00F372CE">
        <w:rPr>
          <w:b/>
        </w:rPr>
        <w:t xml:space="preserve"> (250 characters)</w:t>
      </w:r>
      <w:r>
        <w:rPr>
          <w:b/>
        </w:rPr>
        <w:t>:</w:t>
      </w:r>
    </w:p>
    <w:p w:rsidR="00C957F9" w:rsidRDefault="00C47720">
      <w:r>
        <w:t>Onset r</w:t>
      </w:r>
      <w:r w:rsidR="003038C4">
        <w:t>esponses to natural sentences can be detected within 100 repeats (100 s)</w:t>
      </w:r>
      <w:r>
        <w:t>, which is relevant for clinical use</w:t>
      </w:r>
      <w:r w:rsidR="003038C4">
        <w:t xml:space="preserve">. </w:t>
      </w:r>
      <w:r>
        <w:t>The possibility of detecting robust responses beyond the onset at an individual level need to be further investigated.</w:t>
      </w:r>
    </w:p>
    <w:p w:rsidR="00AE4E57" w:rsidRPr="00C957F9" w:rsidRDefault="00AE4E57" w:rsidP="00AE4E57">
      <w:r>
        <w:rPr>
          <w:b/>
        </w:rPr>
        <w:t>Keywords (maximum 5):</w:t>
      </w:r>
      <w:r>
        <w:t xml:space="preserve"> Cortical responses, objective response detection, inter-individual variability</w:t>
      </w:r>
    </w:p>
    <w:p w:rsidR="00AE4E57" w:rsidRPr="003038C4" w:rsidRDefault="00AE4E57"/>
    <w:sectPr w:rsidR="00AE4E57" w:rsidRPr="003038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6F"/>
    <w:rsid w:val="00153F3C"/>
    <w:rsid w:val="003038C4"/>
    <w:rsid w:val="003305D8"/>
    <w:rsid w:val="003F08D8"/>
    <w:rsid w:val="00A03C9A"/>
    <w:rsid w:val="00AE4E57"/>
    <w:rsid w:val="00B25B6C"/>
    <w:rsid w:val="00C47720"/>
    <w:rsid w:val="00C957F9"/>
    <w:rsid w:val="00D33098"/>
    <w:rsid w:val="00F372CE"/>
    <w:rsid w:val="00F6748B"/>
    <w:rsid w:val="00F8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1F781-8DB0-45D0-B8E8-E98555AC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Vanheusden F.J.</dc:creator>
  <cp:keywords/>
  <dc:description/>
  <cp:lastModifiedBy>Vanheusden F.J.</cp:lastModifiedBy>
  <cp:revision>9</cp:revision>
  <dcterms:created xsi:type="dcterms:W3CDTF">2017-03-06T10:08:00Z</dcterms:created>
  <dcterms:modified xsi:type="dcterms:W3CDTF">2017-03-08T14:08:00Z</dcterms:modified>
</cp:coreProperties>
</file>