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88747" w14:textId="4C3B198A" w:rsidR="00CF5531" w:rsidRDefault="00CF5531" w:rsidP="00A1324F">
      <w:pPr>
        <w:spacing w:line="480" w:lineRule="auto"/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PFTs affect drought response in peatland</w:t>
      </w:r>
    </w:p>
    <w:p w14:paraId="7DF8C8C5" w14:textId="77777777" w:rsidR="00CF5531" w:rsidRDefault="00CF5531" w:rsidP="00A1324F">
      <w:pPr>
        <w:spacing w:line="480" w:lineRule="auto"/>
        <w:rPr>
          <w:rStyle w:val="Strong"/>
          <w:b w:val="0"/>
          <w:lang w:val="en-US"/>
        </w:rPr>
      </w:pPr>
    </w:p>
    <w:p w14:paraId="06FC9417" w14:textId="77777777" w:rsidR="00B13D68" w:rsidRPr="00682347" w:rsidRDefault="00B13D68" w:rsidP="00A1324F">
      <w:pPr>
        <w:spacing w:line="480" w:lineRule="auto"/>
        <w:rPr>
          <w:rStyle w:val="Strong"/>
          <w:b w:val="0"/>
          <w:lang w:val="en-US"/>
        </w:rPr>
      </w:pPr>
      <w:r w:rsidRPr="00682347">
        <w:rPr>
          <w:rStyle w:val="Strong"/>
          <w:b w:val="0"/>
          <w:lang w:val="en-US"/>
        </w:rPr>
        <w:t>Plant functional types define magnitude of drought response in peatland CO</w:t>
      </w:r>
      <w:r w:rsidRPr="00682347">
        <w:rPr>
          <w:rStyle w:val="Strong"/>
          <w:b w:val="0"/>
          <w:vertAlign w:val="subscript"/>
          <w:lang w:val="en-US"/>
        </w:rPr>
        <w:t>2</w:t>
      </w:r>
      <w:r w:rsidRPr="00682347">
        <w:rPr>
          <w:rStyle w:val="Strong"/>
          <w:b w:val="0"/>
          <w:lang w:val="en-US"/>
        </w:rPr>
        <w:t xml:space="preserve"> exchange</w:t>
      </w:r>
    </w:p>
    <w:p w14:paraId="22C9F0A7" w14:textId="77777777" w:rsidR="00B13D68" w:rsidRPr="00682347" w:rsidRDefault="00B13D68" w:rsidP="00A1324F">
      <w:pPr>
        <w:spacing w:line="480" w:lineRule="auto"/>
        <w:rPr>
          <w:rStyle w:val="Strong"/>
          <w:lang w:val="en-US"/>
        </w:rPr>
      </w:pPr>
    </w:p>
    <w:p w14:paraId="3821F648" w14:textId="77777777" w:rsidR="00DE7016" w:rsidRPr="00682347" w:rsidRDefault="00DE7016" w:rsidP="00A1324F">
      <w:pPr>
        <w:spacing w:line="480" w:lineRule="auto"/>
        <w:rPr>
          <w:rStyle w:val="Strong"/>
          <w:lang w:val="en-US"/>
        </w:rPr>
      </w:pPr>
      <w:r w:rsidRPr="00682347">
        <w:rPr>
          <w:rStyle w:val="Strong"/>
          <w:b w:val="0"/>
          <w:lang w:val="en-US"/>
        </w:rPr>
        <w:t>Jan J Kuiper</w:t>
      </w:r>
      <w:r w:rsidRPr="00682347">
        <w:rPr>
          <w:rStyle w:val="Strong"/>
          <w:b w:val="0"/>
          <w:vertAlign w:val="superscript"/>
          <w:lang w:val="en-US"/>
        </w:rPr>
        <w:t>a,b</w:t>
      </w:r>
      <w:r w:rsidR="00AA60EF" w:rsidRPr="00682347">
        <w:rPr>
          <w:rStyle w:val="Strong"/>
          <w:b w:val="0"/>
          <w:lang w:val="en-US"/>
        </w:rPr>
        <w:t xml:space="preserve">, </w:t>
      </w:r>
      <w:r w:rsidR="006A6EDD" w:rsidRPr="00682347">
        <w:rPr>
          <w:rStyle w:val="Strong"/>
          <w:b w:val="0"/>
          <w:lang w:val="en-US"/>
        </w:rPr>
        <w:t xml:space="preserve">Wolf </w:t>
      </w:r>
      <w:r w:rsidR="007A7177" w:rsidRPr="00682347">
        <w:rPr>
          <w:rStyle w:val="Strong"/>
          <w:b w:val="0"/>
          <w:lang w:val="en-US"/>
        </w:rPr>
        <w:t xml:space="preserve">M </w:t>
      </w:r>
      <w:r w:rsidR="006A6EDD" w:rsidRPr="00682347">
        <w:rPr>
          <w:rStyle w:val="Strong"/>
          <w:b w:val="0"/>
          <w:lang w:val="en-US"/>
        </w:rPr>
        <w:t>Mooij</w:t>
      </w:r>
      <w:r w:rsidR="002137AD" w:rsidRPr="00682347">
        <w:rPr>
          <w:rStyle w:val="Strong"/>
          <w:b w:val="0"/>
          <w:vertAlign w:val="superscript"/>
          <w:lang w:val="en-US"/>
        </w:rPr>
        <w:t>a</w:t>
      </w:r>
      <w:r w:rsidR="004B7407" w:rsidRPr="00682347">
        <w:rPr>
          <w:rStyle w:val="Strong"/>
          <w:b w:val="0"/>
          <w:vertAlign w:val="superscript"/>
          <w:lang w:val="en-US"/>
        </w:rPr>
        <w:t>,c</w:t>
      </w:r>
      <w:r w:rsidR="006A6EDD" w:rsidRPr="00682347">
        <w:rPr>
          <w:rStyle w:val="Strong"/>
          <w:b w:val="0"/>
          <w:lang w:val="en-US"/>
        </w:rPr>
        <w:t>, Luca Bragazza</w:t>
      </w:r>
      <w:r w:rsidR="004B7407" w:rsidRPr="00682347">
        <w:rPr>
          <w:rStyle w:val="Strong"/>
          <w:b w:val="0"/>
          <w:vertAlign w:val="superscript"/>
          <w:lang w:val="en-US"/>
        </w:rPr>
        <w:t>d</w:t>
      </w:r>
      <w:r w:rsidR="006A6EDD" w:rsidRPr="00682347">
        <w:rPr>
          <w:rStyle w:val="Strong"/>
          <w:b w:val="0"/>
          <w:vertAlign w:val="superscript"/>
          <w:lang w:val="en-US"/>
        </w:rPr>
        <w:t>,</w:t>
      </w:r>
      <w:r w:rsidR="004B7407" w:rsidRPr="00682347">
        <w:rPr>
          <w:rStyle w:val="Strong"/>
          <w:b w:val="0"/>
          <w:vertAlign w:val="superscript"/>
          <w:lang w:val="en-US"/>
        </w:rPr>
        <w:t>e</w:t>
      </w:r>
      <w:r w:rsidR="006A6EDD" w:rsidRPr="00682347">
        <w:rPr>
          <w:rStyle w:val="Strong"/>
          <w:b w:val="0"/>
          <w:vertAlign w:val="superscript"/>
          <w:lang w:val="en-US"/>
        </w:rPr>
        <w:t>,</w:t>
      </w:r>
      <w:r w:rsidR="004B7407" w:rsidRPr="00682347">
        <w:rPr>
          <w:rStyle w:val="Strong"/>
          <w:b w:val="0"/>
          <w:vertAlign w:val="superscript"/>
          <w:lang w:val="en-US"/>
        </w:rPr>
        <w:t>f</w:t>
      </w:r>
      <w:r w:rsidR="00CF44CE" w:rsidRPr="00682347">
        <w:rPr>
          <w:rStyle w:val="Strong"/>
          <w:b w:val="0"/>
          <w:lang w:val="en-US"/>
        </w:rPr>
        <w:t xml:space="preserve">, </w:t>
      </w:r>
      <w:r w:rsidRPr="00682347">
        <w:rPr>
          <w:rStyle w:val="Strong"/>
          <w:b w:val="0"/>
          <w:lang w:val="en-US"/>
        </w:rPr>
        <w:t>Bjorn JM Robroek</w:t>
      </w:r>
      <w:r w:rsidRPr="00682347">
        <w:rPr>
          <w:rStyle w:val="Strong"/>
          <w:b w:val="0"/>
          <w:vertAlign w:val="superscript"/>
          <w:lang w:val="en-US"/>
        </w:rPr>
        <w:t>b,</w:t>
      </w:r>
      <w:r w:rsidR="004B7407" w:rsidRPr="00682347">
        <w:rPr>
          <w:rStyle w:val="Strong"/>
          <w:b w:val="0"/>
          <w:vertAlign w:val="superscript"/>
          <w:lang w:val="en-US"/>
        </w:rPr>
        <w:t>d</w:t>
      </w:r>
      <w:r w:rsidR="00DC6504" w:rsidRPr="00682347">
        <w:rPr>
          <w:rStyle w:val="Strong"/>
          <w:b w:val="0"/>
          <w:vertAlign w:val="superscript"/>
          <w:lang w:val="en-US"/>
        </w:rPr>
        <w:t>,</w:t>
      </w:r>
      <w:r w:rsidR="004B7407" w:rsidRPr="00682347">
        <w:rPr>
          <w:rStyle w:val="Strong"/>
          <w:b w:val="0"/>
          <w:vertAlign w:val="superscript"/>
          <w:lang w:val="en-US"/>
        </w:rPr>
        <w:t>e</w:t>
      </w:r>
      <w:r w:rsidRPr="00682347">
        <w:rPr>
          <w:rStyle w:val="Strong"/>
          <w:b w:val="0"/>
          <w:vertAlign w:val="superscript"/>
          <w:lang w:val="en-US"/>
        </w:rPr>
        <w:t>*</w:t>
      </w:r>
    </w:p>
    <w:p w14:paraId="09F20A2B" w14:textId="77777777" w:rsidR="00DE7016" w:rsidRPr="00682347" w:rsidRDefault="00DE7016" w:rsidP="00A1324F">
      <w:pPr>
        <w:spacing w:line="480" w:lineRule="auto"/>
        <w:rPr>
          <w:rStyle w:val="Strong"/>
          <w:b w:val="0"/>
          <w:vertAlign w:val="superscript"/>
          <w:lang w:val="en-US"/>
        </w:rPr>
      </w:pPr>
    </w:p>
    <w:p w14:paraId="257CB737" w14:textId="77777777" w:rsidR="005C62B5" w:rsidRPr="00682347" w:rsidRDefault="00DE7016" w:rsidP="00A1324F">
      <w:pPr>
        <w:spacing w:line="480" w:lineRule="auto"/>
        <w:rPr>
          <w:i/>
          <w:lang w:val="en-US"/>
        </w:rPr>
      </w:pPr>
      <w:r w:rsidRPr="00682347">
        <w:rPr>
          <w:i/>
          <w:vertAlign w:val="superscript"/>
          <w:lang w:val="en-US"/>
        </w:rPr>
        <w:t>a</w:t>
      </w:r>
      <w:r w:rsidRPr="00682347">
        <w:rPr>
          <w:i/>
          <w:lang w:val="en-US"/>
        </w:rPr>
        <w:t xml:space="preserve">Department of Aquatic Ecology, Netherlands Institute of Ecology (NIOO-KNAW), Wageningen, The Netherlands; </w:t>
      </w:r>
      <w:r w:rsidRPr="00682347">
        <w:rPr>
          <w:i/>
          <w:vertAlign w:val="superscript"/>
          <w:lang w:val="en-US"/>
        </w:rPr>
        <w:t>b</w:t>
      </w:r>
      <w:r w:rsidRPr="00682347">
        <w:rPr>
          <w:i/>
          <w:lang w:val="en-US"/>
        </w:rPr>
        <w:t>Ecology and Biodiversity Group, Institute of Environmental Biology, Utrecht University, Utrecht, The Netherlands;</w:t>
      </w:r>
      <w:r w:rsidR="00E80A8A" w:rsidRPr="00682347">
        <w:rPr>
          <w:i/>
          <w:lang w:val="en-US"/>
        </w:rPr>
        <w:t xml:space="preserve"> </w:t>
      </w:r>
      <w:r w:rsidR="004B7407" w:rsidRPr="00682347">
        <w:rPr>
          <w:i/>
          <w:vertAlign w:val="superscript"/>
          <w:lang w:val="en-US"/>
        </w:rPr>
        <w:t>c</w:t>
      </w:r>
      <w:r w:rsidR="004B7407" w:rsidRPr="00682347">
        <w:rPr>
          <w:i/>
          <w:lang w:val="en-US"/>
        </w:rPr>
        <w:t>Aquatic Ecology and Water Quality Management Group, Wageningen University, Wageningen, The Netherlands</w:t>
      </w:r>
      <w:r w:rsidR="00545679" w:rsidRPr="00682347">
        <w:rPr>
          <w:i/>
          <w:lang w:val="en-US"/>
        </w:rPr>
        <w:t>;</w:t>
      </w:r>
      <w:r w:rsidRPr="00682347">
        <w:rPr>
          <w:i/>
          <w:lang w:val="en-US"/>
        </w:rPr>
        <w:t xml:space="preserve"> </w:t>
      </w:r>
      <w:r w:rsidR="004B7407" w:rsidRPr="00682347">
        <w:rPr>
          <w:i/>
          <w:vertAlign w:val="superscript"/>
          <w:lang w:val="en-US"/>
        </w:rPr>
        <w:t>d</w:t>
      </w:r>
      <w:r w:rsidR="00AA60EF" w:rsidRPr="00682347">
        <w:rPr>
          <w:i/>
          <w:lang w:val="en-US"/>
        </w:rPr>
        <w:t>É</w:t>
      </w:r>
      <w:r w:rsidR="005C62B5" w:rsidRPr="00682347">
        <w:rPr>
          <w:i/>
          <w:lang w:val="en-US"/>
        </w:rPr>
        <w:t>cole</w:t>
      </w:r>
      <w:r w:rsidR="00532993" w:rsidRPr="00682347">
        <w:rPr>
          <w:i/>
          <w:lang w:val="en-US"/>
        </w:rPr>
        <w:t xml:space="preserve"> </w:t>
      </w:r>
      <w:r w:rsidR="005C62B5" w:rsidRPr="00682347">
        <w:rPr>
          <w:i/>
          <w:lang w:val="en-US"/>
        </w:rPr>
        <w:t>Polytechnique</w:t>
      </w:r>
      <w:r w:rsidR="00532993" w:rsidRPr="00682347">
        <w:rPr>
          <w:i/>
          <w:lang w:val="en-US"/>
        </w:rPr>
        <w:t xml:space="preserve"> </w:t>
      </w:r>
      <w:r w:rsidR="005C62B5" w:rsidRPr="00682347">
        <w:rPr>
          <w:i/>
          <w:lang w:val="en-US"/>
        </w:rPr>
        <w:t>Fédérale de Lausanne (EPFL), School of Architecture, Civil and Environmental Engineering (ENAC), Laboratory of Ecological Systems (ECOS), station 2, CH-1015 Lausanne, Switzerland</w:t>
      </w:r>
      <w:r w:rsidR="00DC6504" w:rsidRPr="00682347">
        <w:rPr>
          <w:i/>
          <w:lang w:val="en-US"/>
        </w:rPr>
        <w:t xml:space="preserve">; </w:t>
      </w:r>
      <w:r w:rsidR="004B7407" w:rsidRPr="00682347">
        <w:rPr>
          <w:i/>
          <w:vertAlign w:val="superscript"/>
          <w:lang w:val="en-US"/>
        </w:rPr>
        <w:t>e</w:t>
      </w:r>
      <w:r w:rsidR="00DC6504" w:rsidRPr="00682347">
        <w:rPr>
          <w:i/>
          <w:lang w:val="en-US"/>
        </w:rPr>
        <w:t>WSL - Swiss Federal Institute for Forest, Snow and Landscape Research, Research Unit Community Ecology, Site Lausanne, station 2, CH-1015 Lausanne, Switzerland</w:t>
      </w:r>
      <w:r w:rsidR="002849CA" w:rsidRPr="00682347">
        <w:rPr>
          <w:i/>
          <w:lang w:val="en-US"/>
        </w:rPr>
        <w:t xml:space="preserve">; </w:t>
      </w:r>
      <w:r w:rsidR="004B7407" w:rsidRPr="00682347">
        <w:rPr>
          <w:i/>
          <w:vertAlign w:val="superscript"/>
          <w:lang w:val="en-US"/>
        </w:rPr>
        <w:t>f</w:t>
      </w:r>
      <w:r w:rsidR="002849CA" w:rsidRPr="00682347">
        <w:rPr>
          <w:i/>
          <w:lang w:val="en-US"/>
        </w:rPr>
        <w:t>University of Ferrara, Department of Life Science and Biotechnologies, Corso</w:t>
      </w:r>
      <w:r w:rsidR="00532993" w:rsidRPr="00682347">
        <w:rPr>
          <w:i/>
          <w:lang w:val="en-US"/>
        </w:rPr>
        <w:t xml:space="preserve"> </w:t>
      </w:r>
      <w:r w:rsidR="002849CA" w:rsidRPr="00682347">
        <w:rPr>
          <w:i/>
          <w:lang w:val="en-US"/>
        </w:rPr>
        <w:t>Ercole I d’Este 32, Ferrara 44121, Italy.</w:t>
      </w:r>
    </w:p>
    <w:p w14:paraId="3C8D772C" w14:textId="77777777" w:rsidR="005C62B5" w:rsidRPr="00682347" w:rsidRDefault="005C62B5" w:rsidP="00A1324F">
      <w:pPr>
        <w:spacing w:line="480" w:lineRule="auto"/>
        <w:rPr>
          <w:vertAlign w:val="superscript"/>
          <w:lang w:val="en-US"/>
        </w:rPr>
      </w:pPr>
    </w:p>
    <w:p w14:paraId="1A21A3AF" w14:textId="77777777" w:rsidR="00DE7016" w:rsidRPr="00682347" w:rsidRDefault="00DE7016" w:rsidP="00A1324F">
      <w:pPr>
        <w:spacing w:line="480" w:lineRule="auto"/>
        <w:rPr>
          <w:lang w:val="en-US"/>
        </w:rPr>
      </w:pPr>
      <w:r w:rsidRPr="00682347">
        <w:rPr>
          <w:vertAlign w:val="superscript"/>
          <w:lang w:val="en-US"/>
        </w:rPr>
        <w:t>*</w:t>
      </w:r>
      <w:r w:rsidRPr="00682347">
        <w:rPr>
          <w:lang w:val="en-US"/>
        </w:rPr>
        <w:t xml:space="preserve"> Corresponding author: b.j.m.robroek@uu.nl</w:t>
      </w:r>
    </w:p>
    <w:p w14:paraId="17913C1B" w14:textId="77777777" w:rsidR="00472D8E" w:rsidRPr="00682347" w:rsidRDefault="00DE7016" w:rsidP="00A1324F">
      <w:pPr>
        <w:spacing w:line="480" w:lineRule="auto"/>
        <w:rPr>
          <w:lang w:val="en-US"/>
        </w:rPr>
      </w:pPr>
      <w:r w:rsidRPr="00682347">
        <w:rPr>
          <w:b/>
          <w:lang w:val="en-US"/>
        </w:rPr>
        <w:br w:type="page"/>
      </w:r>
      <w:r w:rsidR="00592412" w:rsidRPr="00682347">
        <w:rPr>
          <w:i/>
          <w:lang w:val="en-US"/>
        </w:rPr>
        <w:lastRenderedPageBreak/>
        <w:t>Abstract</w:t>
      </w:r>
      <w:r w:rsidR="00045741" w:rsidRPr="00682347">
        <w:rPr>
          <w:i/>
          <w:lang w:val="en-US"/>
        </w:rPr>
        <w:t>.</w:t>
      </w:r>
      <w:r w:rsidR="00045741" w:rsidRPr="00682347">
        <w:rPr>
          <w:i/>
          <w:lang w:val="en-US"/>
        </w:rPr>
        <w:tab/>
      </w:r>
      <w:r w:rsidR="00207CAE" w:rsidRPr="00682347">
        <w:rPr>
          <w:lang w:val="en-US"/>
        </w:rPr>
        <w:t>Peatlands are important sinks for atmospheric carbon</w:t>
      </w:r>
      <w:r w:rsidR="008B005A" w:rsidRPr="00682347">
        <w:rPr>
          <w:lang w:val="en-US"/>
        </w:rPr>
        <w:t xml:space="preserve"> (C)</w:t>
      </w:r>
      <w:r w:rsidR="00207CAE" w:rsidRPr="00682347">
        <w:rPr>
          <w:lang w:val="en-US"/>
        </w:rPr>
        <w:t xml:space="preserve">, yet the </w:t>
      </w:r>
      <w:r w:rsidR="008B005A" w:rsidRPr="00682347">
        <w:rPr>
          <w:lang w:val="en-US"/>
        </w:rPr>
        <w:t>role</w:t>
      </w:r>
      <w:r w:rsidR="003E3005" w:rsidRPr="00682347">
        <w:rPr>
          <w:lang w:val="en-US"/>
        </w:rPr>
        <w:t xml:space="preserve"> of</w:t>
      </w:r>
      <w:r w:rsidR="00207CAE" w:rsidRPr="00682347">
        <w:rPr>
          <w:lang w:val="en-US"/>
        </w:rPr>
        <w:t xml:space="preserve"> plant functional types</w:t>
      </w:r>
      <w:r w:rsidR="00F37EBF" w:rsidRPr="00682347">
        <w:rPr>
          <w:lang w:val="en-US"/>
        </w:rPr>
        <w:t xml:space="preserve"> (PFTs)</w:t>
      </w:r>
      <w:r w:rsidR="00207CAE" w:rsidRPr="00682347">
        <w:rPr>
          <w:lang w:val="en-US"/>
        </w:rPr>
        <w:t xml:space="preserve"> for </w:t>
      </w:r>
      <w:r w:rsidR="008B005A" w:rsidRPr="00682347">
        <w:rPr>
          <w:lang w:val="en-US"/>
        </w:rPr>
        <w:t>C</w:t>
      </w:r>
      <w:r w:rsidR="00207CAE" w:rsidRPr="00682347">
        <w:rPr>
          <w:lang w:val="en-US"/>
        </w:rPr>
        <w:t xml:space="preserve"> sequestration </w:t>
      </w:r>
      <w:r w:rsidR="008B005A" w:rsidRPr="00682347">
        <w:rPr>
          <w:lang w:val="en-US"/>
        </w:rPr>
        <w:t xml:space="preserve">under climatic perturbations </w:t>
      </w:r>
      <w:r w:rsidR="00F37EBF" w:rsidRPr="00682347">
        <w:rPr>
          <w:lang w:val="en-US"/>
        </w:rPr>
        <w:t xml:space="preserve">is </w:t>
      </w:r>
      <w:r w:rsidR="008B005A" w:rsidRPr="00682347">
        <w:rPr>
          <w:lang w:val="en-US"/>
        </w:rPr>
        <w:t xml:space="preserve">still </w:t>
      </w:r>
      <w:r w:rsidR="00F37EBF" w:rsidRPr="00682347">
        <w:rPr>
          <w:lang w:val="en-US"/>
        </w:rPr>
        <w:t>un</w:t>
      </w:r>
      <w:r w:rsidR="002C3658" w:rsidRPr="00682347">
        <w:rPr>
          <w:lang w:val="en-US"/>
        </w:rPr>
        <w:t>clear</w:t>
      </w:r>
      <w:r w:rsidR="00F37EBF" w:rsidRPr="00682347">
        <w:rPr>
          <w:lang w:val="en-US"/>
        </w:rPr>
        <w:t>. A</w:t>
      </w:r>
      <w:r w:rsidR="00207CAE" w:rsidRPr="00682347">
        <w:rPr>
          <w:lang w:val="en-US"/>
        </w:rPr>
        <w:t xml:space="preserve"> plant removal experiment </w:t>
      </w:r>
      <w:r w:rsidR="00F37EBF" w:rsidRPr="00682347">
        <w:rPr>
          <w:lang w:val="en-US"/>
        </w:rPr>
        <w:t xml:space="preserve">was used </w:t>
      </w:r>
      <w:r w:rsidR="00207CAE" w:rsidRPr="00682347">
        <w:rPr>
          <w:lang w:val="en-US"/>
        </w:rPr>
        <w:t xml:space="preserve">to </w:t>
      </w:r>
      <w:r w:rsidR="008B005A" w:rsidRPr="00682347">
        <w:rPr>
          <w:lang w:val="en-US"/>
        </w:rPr>
        <w:t>study</w:t>
      </w:r>
      <w:r w:rsidR="00207CAE" w:rsidRPr="00682347">
        <w:rPr>
          <w:lang w:val="en-US"/>
        </w:rPr>
        <w:t xml:space="preserve"> </w:t>
      </w:r>
      <w:r w:rsidR="00512BDC" w:rsidRPr="00682347">
        <w:rPr>
          <w:lang w:val="en-US"/>
        </w:rPr>
        <w:t>the importance of</w:t>
      </w:r>
      <w:r w:rsidR="00F37EBF" w:rsidRPr="00682347">
        <w:rPr>
          <w:lang w:val="en-US"/>
        </w:rPr>
        <w:t xml:space="preserve"> vascular</w:t>
      </w:r>
      <w:r w:rsidR="00207CAE" w:rsidRPr="00682347">
        <w:rPr>
          <w:lang w:val="en-US"/>
        </w:rPr>
        <w:t xml:space="preserve"> </w:t>
      </w:r>
      <w:r w:rsidR="00F37EBF" w:rsidRPr="00682347">
        <w:rPr>
          <w:lang w:val="en-US"/>
        </w:rPr>
        <w:t>PFTs</w:t>
      </w:r>
      <w:r w:rsidR="00207CAE" w:rsidRPr="00682347">
        <w:rPr>
          <w:lang w:val="en-US"/>
        </w:rPr>
        <w:t xml:space="preserve"> </w:t>
      </w:r>
      <w:r w:rsidR="00512BDC" w:rsidRPr="00682347">
        <w:rPr>
          <w:lang w:val="en-US"/>
        </w:rPr>
        <w:t xml:space="preserve">for </w:t>
      </w:r>
      <w:r w:rsidR="008B005A" w:rsidRPr="00682347">
        <w:rPr>
          <w:lang w:val="en-US"/>
        </w:rPr>
        <w:t xml:space="preserve">the </w:t>
      </w:r>
      <w:r w:rsidR="008B005A" w:rsidRPr="00682347">
        <w:rPr>
          <w:color w:val="000000"/>
          <w:lang w:val="en-US"/>
        </w:rPr>
        <w:t xml:space="preserve">net ecosystem </w:t>
      </w:r>
      <w:r w:rsidR="002C3658" w:rsidRPr="00682347">
        <w:rPr>
          <w:color w:val="000000"/>
          <w:lang w:val="en-US"/>
        </w:rPr>
        <w:t>CO</w:t>
      </w:r>
      <w:r w:rsidR="002C3658" w:rsidRPr="00682347">
        <w:rPr>
          <w:color w:val="000000"/>
          <w:vertAlign w:val="subscript"/>
          <w:lang w:val="en-US"/>
        </w:rPr>
        <w:t>2</w:t>
      </w:r>
      <w:r w:rsidR="002C3658" w:rsidRPr="00682347">
        <w:rPr>
          <w:color w:val="000000"/>
          <w:lang w:val="en-US"/>
        </w:rPr>
        <w:t xml:space="preserve"> </w:t>
      </w:r>
      <w:r w:rsidR="008B005A" w:rsidRPr="00682347">
        <w:rPr>
          <w:color w:val="000000"/>
          <w:lang w:val="en-US"/>
        </w:rPr>
        <w:t>exchange (NEE) during (i.e. resistance) and after (i.e. recovery) an experimental drought</w:t>
      </w:r>
      <w:r w:rsidR="00207CAE" w:rsidRPr="00682347">
        <w:rPr>
          <w:color w:val="000000"/>
          <w:lang w:val="en-US"/>
        </w:rPr>
        <w:t xml:space="preserve">. </w:t>
      </w:r>
      <w:r w:rsidR="008B005A" w:rsidRPr="00682347">
        <w:rPr>
          <w:lang w:val="en-US"/>
        </w:rPr>
        <w:t>The</w:t>
      </w:r>
      <w:r w:rsidR="00F37EBF" w:rsidRPr="00682347">
        <w:rPr>
          <w:lang w:val="en-US"/>
        </w:rPr>
        <w:t xml:space="preserve"> removal </w:t>
      </w:r>
      <w:r w:rsidR="008B005A" w:rsidRPr="00682347">
        <w:rPr>
          <w:lang w:val="en-US"/>
        </w:rPr>
        <w:t xml:space="preserve">of PFTs </w:t>
      </w:r>
      <w:r w:rsidR="00F37EBF" w:rsidRPr="00682347">
        <w:rPr>
          <w:lang w:val="en-US"/>
        </w:rPr>
        <w:t xml:space="preserve">caused a decrease </w:t>
      </w:r>
      <w:r w:rsidR="008B005A" w:rsidRPr="00682347">
        <w:rPr>
          <w:lang w:val="en-US"/>
        </w:rPr>
        <w:t>of NEE</w:t>
      </w:r>
      <w:r w:rsidR="00F37EBF" w:rsidRPr="00682347">
        <w:rPr>
          <w:lang w:val="en-US"/>
        </w:rPr>
        <w:t xml:space="preserve">, but </w:t>
      </w:r>
      <w:r w:rsidR="008B005A" w:rsidRPr="00682347">
        <w:rPr>
          <w:lang w:val="en-US"/>
        </w:rPr>
        <w:t xml:space="preserve">the rate </w:t>
      </w:r>
      <w:r w:rsidR="00F37EBF" w:rsidRPr="00682347">
        <w:rPr>
          <w:lang w:val="en-US"/>
        </w:rPr>
        <w:t>differed between microha</w:t>
      </w:r>
      <w:r w:rsidR="003E3005" w:rsidRPr="00682347">
        <w:rPr>
          <w:lang w:val="en-US"/>
        </w:rPr>
        <w:t xml:space="preserve">bitats </w:t>
      </w:r>
      <w:r w:rsidR="008B005A" w:rsidRPr="00682347">
        <w:rPr>
          <w:lang w:val="en-US"/>
        </w:rPr>
        <w:t xml:space="preserve">(i.e. hummocks and lawns) and </w:t>
      </w:r>
      <w:r w:rsidR="000138A6" w:rsidRPr="00682347">
        <w:rPr>
          <w:lang w:val="en-US"/>
        </w:rPr>
        <w:t xml:space="preserve">the type of </w:t>
      </w:r>
      <w:r w:rsidR="003E3005" w:rsidRPr="00682347">
        <w:rPr>
          <w:lang w:val="en-US"/>
        </w:rPr>
        <w:t>PFTs.</w:t>
      </w:r>
      <w:r w:rsidR="00F37EBF" w:rsidRPr="00682347">
        <w:rPr>
          <w:lang w:val="en-US"/>
        </w:rPr>
        <w:t xml:space="preserve"> </w:t>
      </w:r>
      <w:r w:rsidR="00F37EBF" w:rsidRPr="00682347">
        <w:rPr>
          <w:color w:val="000000"/>
          <w:lang w:val="en-US"/>
        </w:rPr>
        <w:t xml:space="preserve">Ericoid removal had a large effect </w:t>
      </w:r>
      <w:r w:rsidR="003E3005" w:rsidRPr="00682347">
        <w:rPr>
          <w:color w:val="000000"/>
          <w:lang w:val="en-US"/>
        </w:rPr>
        <w:t xml:space="preserve">on NEE in </w:t>
      </w:r>
      <w:r w:rsidR="00207CAE" w:rsidRPr="00682347">
        <w:rPr>
          <w:color w:val="000000"/>
          <w:lang w:val="en-US"/>
        </w:rPr>
        <w:t>hummock</w:t>
      </w:r>
      <w:r w:rsidR="003E3005" w:rsidRPr="00682347">
        <w:rPr>
          <w:color w:val="000000"/>
          <w:lang w:val="en-US"/>
        </w:rPr>
        <w:t>s</w:t>
      </w:r>
      <w:r w:rsidR="00207CAE" w:rsidRPr="00682347">
        <w:rPr>
          <w:color w:val="000000"/>
          <w:lang w:val="en-US"/>
        </w:rPr>
        <w:t xml:space="preserve">, </w:t>
      </w:r>
      <w:r w:rsidR="00F37EBF" w:rsidRPr="00682347">
        <w:rPr>
          <w:color w:val="000000"/>
          <w:lang w:val="en-US"/>
        </w:rPr>
        <w:t>while i</w:t>
      </w:r>
      <w:r w:rsidR="00207CAE" w:rsidRPr="00682347">
        <w:rPr>
          <w:color w:val="000000"/>
          <w:lang w:val="en-US"/>
        </w:rPr>
        <w:t>n the lawn</w:t>
      </w:r>
      <w:r w:rsidR="003E3005" w:rsidRPr="00682347">
        <w:rPr>
          <w:color w:val="000000"/>
          <w:lang w:val="en-US"/>
        </w:rPr>
        <w:t>s</w:t>
      </w:r>
      <w:r w:rsidR="00207CAE" w:rsidRPr="00682347">
        <w:rPr>
          <w:color w:val="000000"/>
          <w:lang w:val="en-US"/>
        </w:rPr>
        <w:t xml:space="preserve"> </w:t>
      </w:r>
      <w:r w:rsidR="008B005A" w:rsidRPr="00682347">
        <w:rPr>
          <w:color w:val="000000"/>
          <w:lang w:val="en-US"/>
        </w:rPr>
        <w:t xml:space="preserve">the </w:t>
      </w:r>
      <w:r w:rsidR="00207CAE" w:rsidRPr="00682347">
        <w:rPr>
          <w:color w:val="000000"/>
          <w:lang w:val="en-US"/>
        </w:rPr>
        <w:t xml:space="preserve">graminoids </w:t>
      </w:r>
      <w:r w:rsidR="008B005A" w:rsidRPr="00682347">
        <w:rPr>
          <w:color w:val="000000"/>
          <w:lang w:val="en-US"/>
        </w:rPr>
        <w:t>played a major role</w:t>
      </w:r>
      <w:r w:rsidR="003E3005" w:rsidRPr="00682347">
        <w:rPr>
          <w:color w:val="000000"/>
          <w:lang w:val="en-US"/>
        </w:rPr>
        <w:t xml:space="preserve">. </w:t>
      </w:r>
      <w:r w:rsidR="000138A6" w:rsidRPr="00682347">
        <w:rPr>
          <w:color w:val="000000"/>
          <w:lang w:val="en-US"/>
        </w:rPr>
        <w:t>The removal of</w:t>
      </w:r>
      <w:r w:rsidR="003E3005" w:rsidRPr="00682347">
        <w:rPr>
          <w:lang w:val="en-US"/>
        </w:rPr>
        <w:t xml:space="preserve"> PFT</w:t>
      </w:r>
      <w:r w:rsidR="000138A6" w:rsidRPr="00682347">
        <w:rPr>
          <w:lang w:val="en-US"/>
        </w:rPr>
        <w:t>s</w:t>
      </w:r>
      <w:r w:rsidR="00207CAE" w:rsidRPr="00682347">
        <w:rPr>
          <w:lang w:val="en-US"/>
        </w:rPr>
        <w:t xml:space="preserve"> </w:t>
      </w:r>
      <w:r w:rsidR="003E3005" w:rsidRPr="00682347">
        <w:rPr>
          <w:lang w:val="en-US"/>
        </w:rPr>
        <w:t xml:space="preserve">did not affect the </w:t>
      </w:r>
      <w:r w:rsidR="000138A6" w:rsidRPr="00682347">
        <w:rPr>
          <w:lang w:val="en-US"/>
        </w:rPr>
        <w:t>resistance</w:t>
      </w:r>
      <w:r w:rsidR="003E3005" w:rsidRPr="00682347">
        <w:rPr>
          <w:lang w:val="en-US"/>
        </w:rPr>
        <w:t xml:space="preserve"> or </w:t>
      </w:r>
      <w:r w:rsidR="008B005A" w:rsidRPr="00682347">
        <w:rPr>
          <w:lang w:val="en-US"/>
        </w:rPr>
        <w:t>the recovery after the</w:t>
      </w:r>
      <w:r w:rsidR="003E3005" w:rsidRPr="00682347">
        <w:rPr>
          <w:lang w:val="en-US"/>
        </w:rPr>
        <w:t xml:space="preserve"> experimental drought. We argue that the response of </w:t>
      </w:r>
      <w:r w:rsidR="003E3005" w:rsidRPr="00682347">
        <w:rPr>
          <w:i/>
          <w:lang w:val="en-US"/>
        </w:rPr>
        <w:t>Sphagnum</w:t>
      </w:r>
      <w:r w:rsidR="003E3005" w:rsidRPr="00682347">
        <w:rPr>
          <w:lang w:val="en-US"/>
        </w:rPr>
        <w:t xml:space="preserve"> mosses (the only PFT present in all treatments) to drought is dominant over that of coexisting PFTs. </w:t>
      </w:r>
      <w:r w:rsidR="008B005A" w:rsidRPr="00682347">
        <w:rPr>
          <w:lang w:val="en-US"/>
        </w:rPr>
        <w:t xml:space="preserve">However, we observed that the moment in </w:t>
      </w:r>
      <w:r w:rsidR="000966B1">
        <w:rPr>
          <w:lang w:val="en-US"/>
        </w:rPr>
        <w:t xml:space="preserve">time in </w:t>
      </w:r>
      <w:r w:rsidR="008B005A" w:rsidRPr="00682347">
        <w:rPr>
          <w:lang w:val="en-US"/>
        </w:rPr>
        <w:t>which the system switched from C sink to C source during the drought was controlled by the v</w:t>
      </w:r>
      <w:r w:rsidR="003E3005" w:rsidRPr="00682347">
        <w:rPr>
          <w:lang w:val="en-US"/>
        </w:rPr>
        <w:t xml:space="preserve">ascular PFTs. </w:t>
      </w:r>
      <w:r w:rsidR="00472D8E" w:rsidRPr="00682347">
        <w:rPr>
          <w:lang w:val="en-US"/>
        </w:rPr>
        <w:t>In the light of climate change, the shifts in species composition or even the loss of certain PFTs are expected to strongly affect the future C dynamics in response to environmental stress.</w:t>
      </w:r>
    </w:p>
    <w:p w14:paraId="39BB8EE2" w14:textId="77777777" w:rsidR="003E3005" w:rsidRPr="00682347" w:rsidRDefault="003E3005" w:rsidP="00A1324F">
      <w:pPr>
        <w:pStyle w:val="MediumGrid21"/>
        <w:spacing w:line="480" w:lineRule="auto"/>
        <w:ind w:firstLine="284"/>
        <w:rPr>
          <w:rFonts w:ascii="Times New Roman" w:hAnsi="Times New Roman"/>
          <w:sz w:val="24"/>
          <w:szCs w:val="24"/>
          <w:lang w:val="en-US"/>
        </w:rPr>
      </w:pPr>
    </w:p>
    <w:p w14:paraId="6B653AFB" w14:textId="77777777" w:rsidR="009E3013" w:rsidRPr="00682347" w:rsidRDefault="00592412" w:rsidP="00A1324F">
      <w:pPr>
        <w:pStyle w:val="MediumGrid21"/>
        <w:spacing w:line="480" w:lineRule="auto"/>
        <w:ind w:firstLine="284"/>
        <w:rPr>
          <w:rFonts w:ascii="Times New Roman" w:hAnsi="Times New Roman"/>
          <w:sz w:val="24"/>
          <w:szCs w:val="24"/>
          <w:lang w:val="en-US"/>
        </w:rPr>
      </w:pPr>
      <w:r w:rsidRPr="00682347">
        <w:rPr>
          <w:rFonts w:ascii="Times New Roman" w:hAnsi="Times New Roman"/>
          <w:i/>
          <w:sz w:val="24"/>
          <w:szCs w:val="24"/>
          <w:lang w:val="en-US"/>
        </w:rPr>
        <w:t xml:space="preserve">Key </w:t>
      </w:r>
      <w:r w:rsidR="00DE7016" w:rsidRPr="00682347">
        <w:rPr>
          <w:rFonts w:ascii="Times New Roman" w:hAnsi="Times New Roman"/>
          <w:i/>
          <w:sz w:val="24"/>
          <w:szCs w:val="24"/>
          <w:lang w:val="en-US"/>
        </w:rPr>
        <w:t>words</w:t>
      </w:r>
      <w:r w:rsidRPr="00682347">
        <w:rPr>
          <w:rFonts w:ascii="Times New Roman" w:hAnsi="Times New Roman"/>
          <w:i/>
          <w:sz w:val="24"/>
          <w:szCs w:val="24"/>
          <w:lang w:val="en-US"/>
        </w:rPr>
        <w:t>:</w:t>
      </w:r>
      <w:r w:rsidRPr="00682347">
        <w:rPr>
          <w:rFonts w:ascii="Times New Roman" w:hAnsi="Times New Roman"/>
          <w:sz w:val="24"/>
          <w:szCs w:val="24"/>
          <w:lang w:val="en-US"/>
        </w:rPr>
        <w:tab/>
      </w:r>
      <w:r w:rsidRPr="00682347">
        <w:rPr>
          <w:rFonts w:ascii="Times New Roman" w:hAnsi="Times New Roman"/>
          <w:i/>
          <w:sz w:val="24"/>
          <w:szCs w:val="24"/>
          <w:lang w:val="en-US"/>
        </w:rPr>
        <w:t xml:space="preserve">drought; net ecosystem </w:t>
      </w:r>
      <w:r w:rsidR="002C3658" w:rsidRPr="00682347">
        <w:rPr>
          <w:rFonts w:ascii="Times New Roman" w:hAnsi="Times New Roman"/>
          <w:i/>
          <w:sz w:val="24"/>
          <w:szCs w:val="24"/>
          <w:lang w:val="en-US"/>
        </w:rPr>
        <w:t>CO</w:t>
      </w:r>
      <w:r w:rsidR="002C3658" w:rsidRPr="00682347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682347">
        <w:rPr>
          <w:rFonts w:ascii="Times New Roman" w:hAnsi="Times New Roman"/>
          <w:i/>
          <w:sz w:val="24"/>
          <w:szCs w:val="24"/>
          <w:lang w:val="en-US"/>
        </w:rPr>
        <w:t xml:space="preserve"> exchange; p</w:t>
      </w:r>
      <w:r w:rsidR="00CF44CE" w:rsidRPr="00682347">
        <w:rPr>
          <w:rFonts w:ascii="Times New Roman" w:hAnsi="Times New Roman"/>
          <w:i/>
          <w:sz w:val="24"/>
          <w:szCs w:val="24"/>
          <w:lang w:val="en-US"/>
        </w:rPr>
        <w:t>e</w:t>
      </w:r>
      <w:r w:rsidRPr="00682347">
        <w:rPr>
          <w:rFonts w:ascii="Times New Roman" w:hAnsi="Times New Roman"/>
          <w:i/>
          <w:sz w:val="24"/>
          <w:szCs w:val="24"/>
          <w:lang w:val="en-US"/>
        </w:rPr>
        <w:t>atlands;</w:t>
      </w:r>
      <w:r w:rsidR="00157D5D" w:rsidRPr="006823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82347">
        <w:rPr>
          <w:rFonts w:ascii="Times New Roman" w:hAnsi="Times New Roman"/>
          <w:i/>
          <w:sz w:val="24"/>
          <w:szCs w:val="24"/>
          <w:lang w:val="en-US"/>
        </w:rPr>
        <w:t>p</w:t>
      </w:r>
      <w:r w:rsidR="00DE7016" w:rsidRPr="00682347">
        <w:rPr>
          <w:rFonts w:ascii="Times New Roman" w:hAnsi="Times New Roman"/>
          <w:i/>
          <w:sz w:val="24"/>
          <w:szCs w:val="24"/>
          <w:lang w:val="en-US"/>
        </w:rPr>
        <w:t>lant fu</w:t>
      </w:r>
      <w:r w:rsidRPr="00682347">
        <w:rPr>
          <w:rFonts w:ascii="Times New Roman" w:hAnsi="Times New Roman"/>
          <w:i/>
          <w:sz w:val="24"/>
          <w:szCs w:val="24"/>
          <w:lang w:val="en-US"/>
        </w:rPr>
        <w:t xml:space="preserve">nctional types; recovery; resistance; Sphagnum </w:t>
      </w:r>
    </w:p>
    <w:p w14:paraId="2594A8F2" w14:textId="77777777" w:rsidR="003A04EC" w:rsidRPr="00682347" w:rsidRDefault="00812468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br w:type="page"/>
      </w:r>
      <w:r w:rsidR="003A04EC" w:rsidRPr="00682347">
        <w:rPr>
          <w:lang w:val="en-US"/>
        </w:rPr>
        <w:t>INTRODUCTION</w:t>
      </w:r>
    </w:p>
    <w:p w14:paraId="532205D5" w14:textId="77777777" w:rsidR="00484782" w:rsidRPr="0076641C" w:rsidRDefault="00484782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The extensive amount of organic carbon (C) stored in northern peatlands has been shown to be highly vulnerable to increasing soil temperature</w:t>
      </w:r>
      <w:r w:rsidR="00893289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1A0F7F">
        <w:rPr>
          <w:lang w:val="en-US"/>
        </w:rPr>
        <w:instrText xml:space="preserve"> ADDIN PAPERS2_CITATIONS &lt;citation&gt;&lt;uuid&gt;4555842A-1FCB-431A-90AC-970C0B55D7A9&lt;/uuid&gt;&lt;priority&gt;0&lt;/priority&gt;&lt;publications&gt;&lt;publication&gt;&lt;volume&gt;451&lt;/volume&gt;&lt;publication_date&gt;99200801031200000000222000&lt;/publication_date&gt;&lt;number&gt;7174&lt;/number&gt;&lt;doi&gt;10.1038/nature06444&lt;/doi&gt;&lt;startpage&gt;49&lt;/startpage&gt;&lt;title&gt;Net carbon dioxide losses of northern ecosystems in response to autumn warming&lt;/title&gt;&lt;uuid&gt;12D07925-30F9-4735-AF03-2BF62AFF2F3C&lt;/uuid&gt;&lt;subtype&gt;400&lt;/subtype&gt;&lt;endpage&gt;52&lt;/endpage&gt;&lt;type&gt;400&lt;/type&gt;&lt;url&gt;http://www.nature.com/doifinder/10.1038/nature06444&lt;/url&gt;&lt;bundle&gt;&lt;publication&gt;&lt;publisher&gt;Nature Publishing Group&lt;/publisher&gt;&lt;url&gt;http://www.nature.com&lt;/url&gt;&lt;title&gt;Nature&lt;/title&gt;&lt;type&gt;-100&lt;/type&gt;&lt;subtype&gt;-100&lt;/subtype&gt;&lt;uuid&gt;88D3BE84-F82C-4182-A39E-F83783F6EA98&lt;/uuid&gt;&lt;/publication&gt;&lt;/bundle&gt;&lt;authors&gt;&lt;author&gt;&lt;firstName&gt;Shilong&lt;/firstName&gt;&lt;lastName&gt;Piao&lt;/lastName&gt;&lt;/author&gt;&lt;author&gt;&lt;firstName&gt;Philippe&lt;/firstName&gt;&lt;lastName&gt;Ciais&lt;/lastName&gt;&lt;/author&gt;&lt;author&gt;&lt;firstName&gt;Pierre&lt;/firstName&gt;&lt;lastName&gt;Friedlingstein&lt;/lastName&gt;&lt;/author&gt;&lt;author&gt;&lt;firstName&gt;Philippe&lt;/firstName&gt;&lt;lastName&gt;Peylin&lt;/lastName&gt;&lt;/author&gt;&lt;author&gt;&lt;firstName&gt;Markus&lt;/firstName&gt;&lt;lastName&gt;Reichstein&lt;/lastName&gt;&lt;/author&gt;&lt;author&gt;&lt;firstName&gt;Sebastiaan&lt;/firstName&gt;&lt;lastName&gt;Luyssaert&lt;/lastName&gt;&lt;/author&gt;&lt;author&gt;&lt;firstName&gt;Hank&lt;/firstName&gt;&lt;lastName&gt;Margolis&lt;/lastName&gt;&lt;/author&gt;&lt;author&gt;&lt;firstName&gt;Jingyun&lt;/firstName&gt;&lt;lastName&gt;Fang&lt;/lastName&gt;&lt;/author&gt;&lt;author&gt;&lt;firstName&gt;Alan&lt;/firstName&gt;&lt;lastName&gt;Barr&lt;/lastName&gt;&lt;/author&gt;&lt;author&gt;&lt;firstName&gt;Anping&lt;/firstName&gt;&lt;lastName&gt;Chen&lt;/lastName&gt;&lt;/author&gt;&lt;author&gt;&lt;firstName&gt;Achim&lt;/firstName&gt;&lt;lastName&gt;Grelle&lt;/lastName&gt;&lt;/author&gt;&lt;author&gt;&lt;firstName&gt;David&lt;/firstName&gt;&lt;middleNames&gt;Y&lt;/middleNames&gt;&lt;lastName&gt;Hollinger&lt;/lastName&gt;&lt;/author&gt;&lt;author&gt;&lt;firstName&gt;Tuomas&lt;/firstName&gt;&lt;lastName&gt;Laurila&lt;/lastName&gt;&lt;/author&gt;&lt;author&gt;&lt;firstName&gt;Anders&lt;/firstName&gt;&lt;lastName&gt;Lindroth&lt;/lastName&gt;&lt;/author&gt;&lt;author&gt;&lt;firstName&gt;Andrew&lt;/firstName&gt;&lt;middleNames&gt;D&lt;/middleNames&gt;&lt;lastName&gt;Richardson&lt;/lastName&gt;&lt;/author&gt;&lt;author&gt;&lt;firstName&gt;Timo&lt;/firstName&gt;&lt;lastName&gt;Vesala&lt;/lastName&gt;&lt;/author&gt;&lt;/authors&gt;&lt;/publication&gt;&lt;publication&gt;&lt;uuid&gt;8555B3D0-D19A-46EF-8CFA-79DC6E9F7D52&lt;/uuid&gt;&lt;volume&gt;460&lt;/volume&gt;&lt;doi&gt;10.1038/nature08216&lt;/doi&gt;&lt;startpage&gt;616&lt;/startpage&gt;&lt;publication_date&gt;99200900001200000000200000&lt;/publication_date&gt;&lt;url&gt;http://www.nature.com/nature/journal/vaop/ncurrent/full/nature08216.html&lt;/url&gt;&lt;type&gt;400&lt;/type&gt;&lt;title&gt;Carbon respiration from subsurface peat accelerated by climate warming in the subarctic&lt;/title&gt;&lt;publisher&gt;Nature Publishing Group&lt;/publisher&gt;&lt;number&gt;7255&lt;/number&gt;&lt;subtype&gt;400&lt;/subtype&gt;&lt;endpage&gt;619&lt;/endpage&gt;&lt;bundle&gt;&lt;publication&gt;&lt;publisher&gt;Nature Publishing Group&lt;/publisher&gt;&lt;url&gt;http://www.nature.com&lt;/url&gt;&lt;title&gt;Nature&lt;/title&gt;&lt;type&gt;-100&lt;/type&gt;&lt;subtype&gt;-100&lt;/subtype&gt;&lt;uuid&gt;88D3BE84-F82C-4182-A39E-F83783F6EA98&lt;/uuid&gt;&lt;/publication&gt;&lt;/bundle&gt;&lt;authors&gt;&lt;author&gt;&lt;firstName&gt;E&lt;/firstName&gt;&lt;lastName&gt;Dorrepaal&lt;/lastName&gt;&lt;/author&gt;&lt;author&gt;&lt;firstName&gt;S&lt;/firstName&gt;&lt;lastName&gt;Toet&lt;/lastName&gt;&lt;/author&gt;&lt;author&gt;&lt;nonDroppingParticle&gt;Van&lt;/nonDroppingParticle&gt;&lt;firstName&gt;R.S.P.&lt;/firstName&gt;&lt;lastName&gt;logtestijn&lt;/lastName&gt;&lt;/author&gt;&lt;author&gt;&lt;firstName&gt;E&lt;/firstName&gt;&lt;lastName&gt;Swart&lt;/lastName&gt;&lt;/author&gt;&lt;author&gt;&lt;lastName&gt;Weg&lt;/lastName&gt;&lt;nonDroppingParticle&gt;Van De&lt;/nonDroppingParticle&gt;&lt;firstName&gt;M&lt;/firstName&gt;&lt;middleNames&gt;J&lt;/middleNames&gt;&lt;/author&gt;&lt;author&gt;&lt;firstName&gt;T. V.&lt;/firstName&gt;&lt;lastName&gt;Callaghan&lt;/lastName&gt;&lt;/author&gt;&lt;author&gt;&lt;firstName&gt;R.&lt;/firstName&gt;&lt;lastName&gt;Aerts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893289" w:rsidRPr="00682347">
        <w:rPr>
          <w:rFonts w:eastAsia="MS Mincho"/>
          <w:lang w:val="en-US" w:eastAsia="en-US"/>
        </w:rPr>
        <w:t>(</w:t>
      </w:r>
      <w:r w:rsidR="001B4B67">
        <w:rPr>
          <w:rFonts w:eastAsia="MS Mincho"/>
          <w:lang w:val="en-US" w:eastAsia="en-US"/>
        </w:rPr>
        <w:t xml:space="preserve">Freeman et al. 2001a, </w:t>
      </w:r>
      <w:r w:rsidR="00893289" w:rsidRPr="00682347">
        <w:rPr>
          <w:rFonts w:eastAsia="MS Mincho"/>
          <w:lang w:val="en-US" w:eastAsia="en-US"/>
        </w:rPr>
        <w:t>Piao et al. 2008, Dorrepaal et al. 2009)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 </w:t>
      </w:r>
      <w:r w:rsidRPr="00682347">
        <w:rPr>
          <w:lang w:val="en-US" w:eastAsia="en-US"/>
        </w:rPr>
        <w:t xml:space="preserve">and decreasing soil moisture </w:t>
      </w:r>
      <w:r w:rsidR="00840203" w:rsidRPr="00682347">
        <w:rPr>
          <w:lang w:val="en-US" w:eastAsia="en-US"/>
        </w:rPr>
        <w:fldChar w:fldCharType="begin"/>
      </w:r>
      <w:r w:rsidR="00BC0549">
        <w:rPr>
          <w:lang w:val="en-US" w:eastAsia="en-US"/>
        </w:rPr>
        <w:instrText xml:space="preserve"> ADDIN PAPERS2_CITATIONS &lt;citation&gt;&lt;uuid&gt;88CC27C0-DD04-42EE-B7FB-52BF1EA0AD16&lt;/uuid&gt;&lt;priority&gt;1&lt;/priority&gt;&lt;publications&gt;&lt;publication&gt;&lt;publication_date&gt;99201100001200000000200000&lt;/publication_date&gt;&lt;doi&gt;10.1038/ngeo1323&lt;/doi&gt;&lt;title&gt;Drought-induced carbon loss in peatlands&lt;/title&gt;&lt;uuid&gt;E4B0069E-84E5-4D43-A821-380ACBD5E349&lt;/uuid&gt;&lt;subtype&gt;400&lt;/subtype&gt;&lt;publisher&gt;Nature Publishing Group&lt;/publisher&gt;&lt;type&gt;400&lt;/type&gt;&lt;url&gt;http://www.nature.com/ngeo/journal/vaop/ncurrent/full/ngeo1323.html&lt;/url&gt;&lt;bundle&gt;&lt;publication&gt;&lt;title&gt;Nature Geoscience&lt;/title&gt;&lt;type&gt;-100&lt;/type&gt;&lt;subtype&gt;-100&lt;/subtype&gt;&lt;uuid&gt;196C3C4A-F956-42A2-8129-9F34D1D50AF1&lt;/uuid&gt;&lt;/publication&gt;&lt;/bundle&gt;&lt;authors&gt;&lt;author&gt;&lt;firstName&gt;N&lt;/firstName&gt;&lt;lastName&gt;Fenner&lt;/lastName&gt;&lt;/author&gt;&lt;author&gt;&lt;firstName&gt;C.&lt;/firstName&gt;&lt;lastName&gt;Freeman&lt;/lastName&gt;&lt;/author&gt;&lt;/authors&gt;&lt;/publication&gt;&lt;/publications&gt;&lt;cites&gt;&lt;/cites&gt;&lt;/citation&gt;</w:instrText>
      </w:r>
      <w:r w:rsidR="00840203" w:rsidRPr="00682347">
        <w:rPr>
          <w:lang w:val="en-US" w:eastAsia="en-US"/>
        </w:rPr>
        <w:fldChar w:fldCharType="separate"/>
      </w:r>
      <w:r w:rsidR="00893289" w:rsidRPr="00682347">
        <w:rPr>
          <w:rFonts w:eastAsia="MS Mincho"/>
          <w:lang w:val="en-US" w:eastAsia="en-US"/>
        </w:rPr>
        <w:t>(</w:t>
      </w:r>
      <w:r w:rsidR="001B4B67">
        <w:rPr>
          <w:rFonts w:eastAsia="MS Mincho"/>
          <w:lang w:val="en-US" w:eastAsia="en-US"/>
        </w:rPr>
        <w:t xml:space="preserve">Freeman et al. 2001b, </w:t>
      </w:r>
      <w:r w:rsidR="00893289" w:rsidRPr="00682347">
        <w:rPr>
          <w:rFonts w:eastAsia="MS Mincho"/>
          <w:lang w:val="en-US" w:eastAsia="en-US"/>
        </w:rPr>
        <w:t>Fenner and Freeman 2011)</w:t>
      </w:r>
      <w:r w:rsidR="00840203" w:rsidRPr="00682347">
        <w:rPr>
          <w:lang w:val="en-US" w:eastAsia="en-US"/>
        </w:rPr>
        <w:fldChar w:fldCharType="end"/>
      </w:r>
      <w:r w:rsidRPr="00682347">
        <w:rPr>
          <w:lang w:val="en-US"/>
        </w:rPr>
        <w:t xml:space="preserve">. In particular, prolonged periods of drought can significantly impact the structure and the functioning of peatlands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A6D5A052-9298-417A-AAC2-0D4A5CA86D91&lt;/uuid&gt;&lt;priority&gt;2&lt;/priority&gt;&lt;publications&gt;&lt;publication&gt;&lt;volume&gt;9&lt;/volume&gt;&lt;publication_date&gt;99200300001200000000200000&lt;/publication_date&gt;&lt;number&gt;2&lt;/number&gt;&lt;startpage&gt;141&lt;/startpage&gt;&lt;title&gt;Potential effects of warming and drying on peatland plant community composition&lt;/title&gt;&lt;uuid&gt;06F111AC-282D-4E03-BDD0-348BB21D79D7&lt;/uuid&gt;&lt;subtype&gt;400&lt;/subtype&gt;&lt;publisher&gt;Wiley Online Library&lt;/publisher&gt;&lt;type&gt;400&lt;/type&gt;&lt;endpage&gt;151&lt;/endpage&gt;&lt;url&gt;http://onlinelibrary.wiley.com/doi/10.1046/j.1365-2486.2003.00571.x/full&lt;/url&gt;&lt;bundle&gt;&lt;publication&gt;&lt;publisher&gt;Nature Publishing Group&lt;/publisher&gt;&lt;url&gt;http://onlinelibrary.wiley.com&lt;/url&gt;&lt;title&gt;Global Change Biology&lt;/title&gt;&lt;type&gt;-100&lt;/type&gt;&lt;subtype&gt;-100&lt;/subtype&gt;&lt;uuid&gt;4DBB9E0A-844B-4DB0-A4D9-81227ECBC9FF&lt;/uuid&gt;&lt;/publication&gt;&lt;/bundle&gt;&lt;authors&gt;&lt;author&gt;&lt;firstName&gt;J&lt;/firstName&gt;&lt;middleNames&gt;F&lt;/middleNames&gt;&lt;lastName&gt;Weltzin&lt;/lastName&gt;&lt;/author&gt;&lt;author&gt;&lt;firstName&gt;S.D.&lt;/firstName&gt;&lt;lastName&gt;Bridgham&lt;/lastName&gt;&lt;/author&gt;&lt;author&gt;&lt;firstName&gt;J.&lt;/firstName&gt;&lt;lastName&gt;Pastor&lt;/lastName&gt;&lt;/author&gt;&lt;author&gt;&lt;firstName&gt;J&lt;/firstName&gt;&lt;lastName&gt;Chen&lt;/lastName&gt;&lt;/author&gt;&lt;author&gt;&lt;firstName&gt;C.&lt;/firstName&gt;&lt;lastName&gt;Harth&lt;/lastName&gt;&lt;/author&gt;&lt;/authors&gt;&lt;/publication&gt;&lt;publication&gt;&lt;volume&gt;14&lt;/volume&gt;&lt;publication_date&gt;99200809001200000000220000&lt;/publication_date&gt;&lt;number&gt;11&lt;/number&gt;&lt;doi&gt;10.1111/j.1365-2486.2008.01699.x&lt;/doi&gt;&lt;startpage&gt;2688&lt;/startpage&gt;&lt;title&gt;A climatic threshold triggers the die-off of peat mosses during an extreme heat wave&lt;/title&gt;&lt;uuid&gt;2514181A-E540-426D-9E75-A15B622E4269&lt;/uuid&gt;&lt;subtype&gt;400&lt;/subtype&gt;&lt;endpage&gt;2695&lt;/endpage&gt;&lt;type&gt;400&lt;/type&gt;&lt;url&gt;http://www.google.com/search?client=safari&amp;amp;rls=en-us&amp;amp;q=A+climatic+threshold+triggers+the+die+off+of+peat+mosses+during+an+extreme+heat+wave&amp;amp;ie=UTF-8&amp;amp;oe=UTF-8&lt;/url&gt;&lt;bundle&gt;&lt;publication&gt;&lt;publisher&gt;Nature Publishing Group&lt;/publisher&gt;&lt;url&gt;http://onlinelibrary.wiley.com&lt;/url&gt;&lt;title&gt;Global Change Biology&lt;/title&gt;&lt;type&gt;-100&lt;/type&gt;&lt;subtype&gt;-100&lt;/subtype&gt;&lt;uuid&gt;4DBB9E0A-844B-4DB0-A4D9-81227ECBC9FF&lt;/uuid&gt;&lt;/publication&gt;&lt;/bundle&gt;&lt;authors&gt;&lt;author&gt;&lt;firstName&gt;Luca&lt;/firstName&gt;&lt;lastName&gt;Bragazza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893289" w:rsidRPr="00682347">
        <w:rPr>
          <w:rFonts w:eastAsia="MS Mincho"/>
          <w:lang w:val="en-US" w:eastAsia="en-US"/>
        </w:rPr>
        <w:t>(Weltzin et al. 2003, Bragazza 2008)</w:t>
      </w:r>
      <w:r w:rsidR="00840203" w:rsidRPr="00682347">
        <w:rPr>
          <w:lang w:val="en-US"/>
        </w:rPr>
        <w:fldChar w:fldCharType="end"/>
      </w:r>
      <w:r w:rsidR="00490D77" w:rsidRPr="00682347">
        <w:rPr>
          <w:lang w:val="en-US"/>
        </w:rPr>
        <w:t xml:space="preserve"> which </w:t>
      </w:r>
      <w:r w:rsidR="0065715F" w:rsidRPr="00682347">
        <w:rPr>
          <w:lang w:val="en-US"/>
        </w:rPr>
        <w:t>then</w:t>
      </w:r>
      <w:r w:rsidRPr="00682347">
        <w:rPr>
          <w:lang w:val="en-US"/>
        </w:rPr>
        <w:t xml:space="preserve"> can (temporarily) shift from C sinks to C sources</w:t>
      </w:r>
      <w:r w:rsidR="008238CC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41D7B2A4-0E8D-475B-A03D-E7A605F0621D&lt;/uuid&gt;&lt;priority&gt;3&lt;/priority&gt;&lt;publications&gt;&lt;publication&gt;&lt;volume&gt;17&lt;/volume&gt;&lt;publication_date&gt;99200300001200000000200000&lt;/publication_date&gt;&lt;number&gt;2&lt;/number&gt;&lt;startpage&gt;1036&lt;/startpage&gt;&lt;title&gt;Interannual variability in the peatland-atmosphere carbon dioxide exchange at an ombrotrophic bog&lt;/title&gt;&lt;uuid&gt;16570FA9-CD19-435E-BBB3-5FF03AB7A4CD&lt;/uuid&gt;&lt;subtype&gt;400&lt;/subtype&gt;&lt;publisher&gt;American Geophysical Union&lt;/publisher&gt;&lt;type&gt;400&lt;/type&gt;&lt;url&gt;http://www.nasaids.unh.edu/pdfs/Lafleur_et_al_gbc03_MB-2.pdf&lt;/url&gt;&lt;bundle&gt;&lt;publication&gt;&lt;publisher&gt;American Geophysical Union&lt;/publisher&gt;&lt;title&gt;Global Biogeochemical Cycles&lt;/title&gt;&lt;type&gt;-100&lt;/type&gt;&lt;subtype&gt;-100&lt;/subtype&gt;&lt;uuid&gt;AE4BB15F-8590-46D4-966D-E365F265AFCD&lt;/uuid&gt;&lt;/publication&gt;&lt;/bundle&gt;&lt;authors&gt;&lt;author&gt;&lt;firstName&gt;P.M.&lt;/firstName&gt;&lt;lastName&gt;Lafleur&lt;/lastName&gt;&lt;/author&gt;&lt;author&gt;&lt;firstName&gt;N.T.&lt;/firstName&gt;&lt;lastName&gt;Roulet&lt;/lastName&gt;&lt;/author&gt;&lt;author&gt;&lt;firstName&gt;J.L.&lt;/firstName&gt;&lt;lastName&gt;Bubier&lt;/lastName&gt;&lt;/author&gt;&lt;author&gt;&lt;firstName&gt;S.&lt;/firstName&gt;&lt;lastName&gt;Frolking&lt;/lastName&gt;&lt;/author&gt;&lt;author&gt;&lt;firstName&gt;T.R.&lt;/firstName&gt;&lt;lastName&gt;Moore&lt;/lastName&gt;&lt;/author&gt;&lt;/authors&gt;&lt;/publication&gt;&lt;publication&gt;&lt;volume&gt;7&lt;/volume&gt;&lt;publication_date&gt;99201200001200000000200000&lt;/publication_date&gt;&lt;startpage&gt;045704&lt;/startpage&gt;&lt;title&gt;Effects of drought conditions on the carbon dioxide dynamics in a temperate peatland&lt;/title&gt;&lt;uuid&gt;C25FF7BB-16C4-416B-B6E2-45D23B9C0B93&lt;/uuid&gt;&lt;subtype&gt;400&lt;/subtype&gt;&lt;type&gt;400&lt;/type&gt;&lt;url&gt;http://iopscience.iop.org/1748-9326/7/4/045704&lt;/url&gt;&lt;bundle&gt;&lt;publication&gt;&lt;title&gt;Environmental Research Letters&lt;/title&gt;&lt;type&gt;-100&lt;/type&gt;&lt;subtype&gt;-100&lt;/subtype&gt;&lt;uuid&gt;1C197122-4D39-4515-BB90-86F529CBE110&lt;/uuid&gt;&lt;/publication&gt;&lt;/bundle&gt;&lt;authors&gt;&lt;author&gt;&lt;firstName&gt;M&lt;/firstName&gt;&lt;lastName&gt;Lund&lt;/lastName&gt;&lt;/author&gt;&lt;author&gt;&lt;firstName&gt;T&lt;/firstName&gt;&lt;middleNames&gt;R&lt;/middleNames&gt;&lt;lastName&gt;Christensen&lt;/lastName&gt;&lt;/author&gt;&lt;author&gt;&lt;firstName&gt;A&lt;/firstName&gt;&lt;lastName&gt;Lindroth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DB085F" w:rsidRPr="00682347">
        <w:rPr>
          <w:rFonts w:eastAsia="MS Mincho"/>
          <w:lang w:val="en-US" w:eastAsia="en-US"/>
        </w:rPr>
        <w:t>(Lafleur et al. 2003, Lund et al. 2012)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. </w:t>
      </w:r>
      <w:r w:rsidR="00490D77" w:rsidRPr="00682347">
        <w:rPr>
          <w:lang w:val="en-US"/>
        </w:rPr>
        <w:t xml:space="preserve">The </w:t>
      </w:r>
      <w:r w:rsidRPr="00682347">
        <w:rPr>
          <w:lang w:val="en-US"/>
        </w:rPr>
        <w:t xml:space="preserve">adverse effects of drought on </w:t>
      </w:r>
      <w:r w:rsidR="0065715F" w:rsidRPr="00682347">
        <w:rPr>
          <w:lang w:val="en-US"/>
        </w:rPr>
        <w:t xml:space="preserve">the </w:t>
      </w:r>
      <w:r w:rsidRPr="00682347">
        <w:rPr>
          <w:lang w:val="en-US"/>
        </w:rPr>
        <w:t>peatland C balance may</w:t>
      </w:r>
      <w:r w:rsidR="00490D77" w:rsidRPr="00682347">
        <w:rPr>
          <w:lang w:val="en-US"/>
        </w:rPr>
        <w:t>,</w:t>
      </w:r>
      <w:r w:rsidRPr="00682347">
        <w:rPr>
          <w:lang w:val="en-US"/>
        </w:rPr>
        <w:t xml:space="preserve"> </w:t>
      </w:r>
      <w:r w:rsidR="00C4049C" w:rsidRPr="00682347">
        <w:rPr>
          <w:lang w:val="en-US"/>
        </w:rPr>
        <w:t>however</w:t>
      </w:r>
      <w:r w:rsidR="00490D77" w:rsidRPr="00682347">
        <w:rPr>
          <w:lang w:val="en-US"/>
        </w:rPr>
        <w:t>,</w:t>
      </w:r>
      <w:r w:rsidR="00C4049C" w:rsidRPr="00682347">
        <w:rPr>
          <w:lang w:val="en-US"/>
        </w:rPr>
        <w:t xml:space="preserve"> </w:t>
      </w:r>
      <w:r w:rsidRPr="00682347">
        <w:rPr>
          <w:lang w:val="en-US"/>
        </w:rPr>
        <w:t>strongly depend on plant community composition</w:t>
      </w:r>
      <w:r w:rsidR="00DB085F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0DE73676-0825-432E-B1DB-B47C649B7A16&lt;/uuid&gt;&lt;priority&gt;4&lt;/priority&gt;&lt;publications&gt;&lt;publication&gt;&lt;uuid&gt;A8C0ACB6-D009-4AAC-9446-841BF3CE6AC7&lt;/uuid&gt;&lt;volume&gt;190&lt;/volume&gt;&lt;doi&gt;10.1111/j.1469-8137.2010.03613.x&lt;/doi&gt;&lt;startpage&gt;740&lt;/startpage&gt;&lt;publication_date&gt;99201100001200000000200000&lt;/publication_date&gt;&lt;url&gt;http://doi.wiley.com/10.1111/j.1469-8137.2010.03613.x&lt;/url&gt;&lt;type&gt;400&lt;/type&gt;&lt;title&gt;Drought alters carbon fluxes in alpine snowbed ecosystems through contrasting impacts on graminoids and forbs&lt;/title&gt;&lt;publisher&gt;Wiley Online Library&lt;/publisher&gt;&lt;number&gt;3&lt;/number&gt;&lt;subtype&gt;400&lt;/subtype&gt;&lt;endpage&gt;749&lt;/endpage&gt;&lt;bundle&gt;&lt;publication&gt;&lt;publisher&gt;Blackwell Publishing on behalf of the New Phytologist Trust&lt;/publisher&gt;&lt;title&gt;New Phytologist&lt;/title&gt;&lt;type&gt;-100&lt;/type&gt;&lt;subtype&gt;-100&lt;/subtype&gt;&lt;uuid&gt;905203C1-8C26-462E-A8D7-E0420F7A160F&lt;/uuid&gt;&lt;/publication&gt;&lt;/bundle&gt;&lt;authors&gt;&lt;author&gt;&lt;firstName&gt;David&lt;/firstName&gt;&lt;lastName&gt;Johnson&lt;/lastName&gt;&lt;/author&gt;&lt;author&gt;&lt;firstName&gt;Jérémie&lt;/firstName&gt;&lt;lastName&gt;Vachon&lt;/lastName&gt;&lt;/author&gt;&lt;author&gt;&lt;firstName&gt;Andrea J.&lt;/firstName&gt;&lt;lastName&gt;Britton&lt;/lastName&gt;&lt;/author&gt;&lt;author&gt;&lt;firstName&gt;Rachel C.&lt;/firstName&gt;&lt;lastName&gt;Helliwell&lt;/lastName&gt;&lt;/author&gt;&lt;/authors&gt;&lt;/publication&gt;&lt;/publications&gt;&lt;cites&gt;&lt;/cites&gt;&lt;/citation&gt;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DB085F" w:rsidRPr="00682347">
        <w:rPr>
          <w:rFonts w:eastAsia="MS Mincho"/>
          <w:lang w:val="en-US" w:eastAsia="en-US"/>
        </w:rPr>
        <w:t>(Johnson et al. 2011)</w:t>
      </w:r>
      <w:r w:rsidR="00840203" w:rsidRPr="00682347">
        <w:rPr>
          <w:lang w:val="en-US"/>
        </w:rPr>
        <w:fldChar w:fldCharType="end"/>
      </w:r>
      <w:r w:rsidR="000B2E07" w:rsidRPr="00682347">
        <w:rPr>
          <w:lang w:val="en-US"/>
        </w:rPr>
        <w:t xml:space="preserve">, and the </w:t>
      </w:r>
      <w:r w:rsidRPr="00682347">
        <w:rPr>
          <w:lang w:val="en-US" w:eastAsia="en-US"/>
        </w:rPr>
        <w:t>co-occurrence of species o</w:t>
      </w:r>
      <w:r w:rsidR="00DB085F" w:rsidRPr="00682347">
        <w:rPr>
          <w:lang w:val="en-US" w:eastAsia="en-US"/>
        </w:rPr>
        <w:t>r</w:t>
      </w:r>
      <w:r w:rsidRPr="00682347">
        <w:rPr>
          <w:lang w:val="en-US" w:eastAsia="en-US"/>
        </w:rPr>
        <w:t xml:space="preserve"> plant functional types may help maintain</w:t>
      </w:r>
      <w:r w:rsidR="00490D77" w:rsidRPr="00682347">
        <w:rPr>
          <w:lang w:val="en-US" w:eastAsia="en-US"/>
        </w:rPr>
        <w:t>ing</w:t>
      </w:r>
      <w:r w:rsidRPr="00682347">
        <w:rPr>
          <w:lang w:val="en-US" w:eastAsia="en-US"/>
        </w:rPr>
        <w:t xml:space="preserve"> ecosystem processes in response to </w:t>
      </w:r>
      <w:r w:rsidR="00490D77" w:rsidRPr="00682347">
        <w:rPr>
          <w:lang w:val="en-US" w:eastAsia="en-US"/>
        </w:rPr>
        <w:t xml:space="preserve">disturbance </w:t>
      </w:r>
      <w:r w:rsidR="00840203" w:rsidRPr="00682347">
        <w:rPr>
          <w:lang w:val="en-US" w:eastAsia="en-US"/>
        </w:rPr>
        <w:fldChar w:fldCharType="begin"/>
      </w:r>
      <w:r w:rsidR="00BC0549">
        <w:rPr>
          <w:lang w:val="en-US" w:eastAsia="en-US"/>
        </w:rPr>
        <w:instrText xml:space="preserve"> ADDIN PAPERS2_CITATIONS &lt;citation&gt;&lt;uuid&gt;08DFE068-B086-4AC7-9FA4-E9C5A7344F86&lt;/uuid&gt;&lt;priority&gt;5&lt;/priority&gt;&lt;publications&gt;&lt;publication&gt;&lt;uuid&gt;644A07E6-8496-4E75-9036-70E9DF7A5770&lt;/uuid&gt;&lt;volume&gt;98&lt;/volume&gt;&lt;doi&gt;10.1073/pnas.111055298&lt;/doi&gt;&lt;startpage&gt;6704&lt;/startpage&gt;&lt;publication_date&gt;99200106051200000000222000&lt;/publication_date&gt;&lt;url&gt;http://eutils.ncbi.nlm.nih.gov/entrez/eutils/elink.fcgi?dbfrom=pubmed&amp;amp;id=11371612&amp;amp;retmode=ref&amp;amp;cmd=prlinks&lt;/url&gt;&lt;type&gt;400&lt;/type&gt;&lt;title&gt;Physical stress and diversity-productivity relationships: the role of positive interactions.&lt;/title&gt;&lt;location&gt;602,0,0,0&lt;/location&gt;&lt;institution&gt;School of Biological Sciences, Victoria University of Wellington, P.O. Box 600, Wellington 6001, New Zealand. ffcpm2@uaf.edu&lt;/institution&gt;&lt;number&gt;12&lt;/number&gt;&lt;subtype&gt;400&lt;/subtype&gt;&lt;endpage&gt;6708&lt;/endpage&gt;&lt;bundle&gt;&lt;publication&gt;&lt;publisher&gt;National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EF45C0E7-89AD-4D4B-BE50-909427DE6F6C&lt;/uuid&gt;&lt;/publication&gt;&lt;/bundle&gt;&lt;authors&gt;&lt;author&gt;&lt;firstName&gt;C&lt;/firstName&gt;&lt;middleNames&gt;P&lt;/middleNames&gt;&lt;lastName&gt;Mulder&lt;/lastName&gt;&lt;/author&gt;&lt;author&gt;&lt;firstName&gt;D. D.&lt;/firstName&gt;&lt;lastName&gt;Uliassi&lt;/lastName&gt;&lt;/author&gt;&lt;author&gt;&lt;firstName&gt;D. F.&lt;/firstName&gt;&lt;lastName&gt;Doak&lt;/lastName&gt;&lt;/author&gt;&lt;/authors&gt;&lt;/publication&gt;&lt;publication&gt;&lt;uuid&gt;A1C0F749-1EF2-4AB7-90F7-A6B3106E6683&lt;/uuid&gt;&lt;volume&gt;3&lt;/volume&gt;&lt;doi&gt;10.1038/nclimate1634&lt;/doi&gt;&lt;startpage&gt;63&lt;/startpage&gt;&lt;publication_date&gt;99201208051200000000222000&lt;/publication_date&gt;&lt;url&gt;http://dx.doi.org/10.1038/nclimate1634&lt;/url&gt;&lt;type&gt;400&lt;/type&gt;&lt;title&gt;Global diversity of drought tolerance and grassland climate-change resilience&lt;/title&gt;&lt;publisher&gt;Nature Publishing Group&lt;/publisher&gt;&lt;number&gt;1&lt;/number&gt;&lt;subtype&gt;400&lt;/subtype&gt;&lt;endpage&gt;67&lt;/endpage&gt;&lt;bundle&gt;&lt;publication&gt;&lt;publisher&gt;Nature Publishing Group&lt;/publisher&gt;&lt;url&gt;http://www.nature.com&lt;/url&gt;&lt;title&gt;Nature Climate Change&lt;/title&gt;&lt;type&gt;-100&lt;/type&gt;&lt;subtype&gt;-100&lt;/subtype&gt;&lt;uuid&gt;062D8A1E-CE6C-47EA-A756-46E8B63BC1A6&lt;/uuid&gt;&lt;/publication&gt;&lt;/bundle&gt;&lt;authors&gt;&lt;author&gt;&lt;firstName&gt;Joseph&lt;/firstName&gt;&lt;middleNames&gt;M&lt;/middleNames&gt;&lt;lastName&gt;Craine&lt;/lastName&gt;&lt;/author&gt;&lt;author&gt;&lt;firstName&gt;Troy&lt;/firstName&gt;&lt;middleNames&gt;W&lt;/middleNames&gt;&lt;lastName&gt;Ocheltree&lt;/lastName&gt;&lt;/author&gt;&lt;author&gt;&lt;firstName&gt;Jesse&lt;/firstName&gt;&lt;middleNames&gt;B&lt;/middleNames&gt;&lt;lastName&gt;Nippert&lt;/lastName&gt;&lt;/author&gt;&lt;author&gt;&lt;firstName&gt;E&lt;/firstName&gt;&lt;middleNames&gt;Gene&lt;/middleNames&gt;&lt;lastName&gt;Towne&lt;/lastName&gt;&lt;/author&gt;&lt;author&gt;&lt;firstName&gt;Adam&lt;/firstName&gt;&lt;middleNames&gt;M&lt;/middleNames&gt;&lt;lastName&gt;Skibbe&lt;/lastName&gt;&lt;/author&gt;&lt;author&gt;&lt;firstName&gt;Steven&lt;/firstName&gt;&lt;middleNames&gt;W&lt;/middleNames&gt;&lt;lastName&gt;Kembel&lt;/lastName&gt;&lt;/author&gt;&lt;author&gt;&lt;firstName&gt;Joseph&lt;/firstName&gt;&lt;middleNames&gt;E&lt;/middleNames&gt;&lt;lastName&gt;Fargione&lt;/lastName&gt;&lt;/author&gt;&lt;/authors&gt;&lt;/publication&gt;&lt;/publications&gt;&lt;cites&gt;&lt;/cites&gt;&lt;/citation&gt;</w:instrText>
      </w:r>
      <w:r w:rsidR="00840203" w:rsidRPr="00682347">
        <w:rPr>
          <w:lang w:val="en-US" w:eastAsia="en-US"/>
        </w:rPr>
        <w:fldChar w:fldCharType="separate"/>
      </w:r>
      <w:r w:rsidR="00DB085F" w:rsidRPr="00682347">
        <w:rPr>
          <w:rFonts w:eastAsia="MS Mincho"/>
          <w:lang w:val="en-US" w:eastAsia="en-US"/>
        </w:rPr>
        <w:t>(Mulder et al. 2001, Craine et al. 2012)</w:t>
      </w:r>
      <w:r w:rsidR="00840203" w:rsidRPr="00682347">
        <w:rPr>
          <w:lang w:val="en-US" w:eastAsia="en-US"/>
        </w:rPr>
        <w:fldChar w:fldCharType="end"/>
      </w:r>
      <w:r w:rsidR="00DB085F" w:rsidRPr="00682347">
        <w:rPr>
          <w:lang w:val="en-US"/>
        </w:rPr>
        <w:t>.</w:t>
      </w:r>
    </w:p>
    <w:p w14:paraId="5B46A5E0" w14:textId="77777777" w:rsidR="006A5344" w:rsidRPr="00682347" w:rsidRDefault="00C67741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 xml:space="preserve">The role of plant species richness and diversity </w:t>
      </w:r>
      <w:r w:rsidR="00490D77" w:rsidRPr="00682347">
        <w:rPr>
          <w:lang w:val="en-US"/>
        </w:rPr>
        <w:t xml:space="preserve">for </w:t>
      </w:r>
      <w:r w:rsidR="006A5344" w:rsidRPr="00682347">
        <w:rPr>
          <w:lang w:val="en-US"/>
        </w:rPr>
        <w:t>the stabi</w:t>
      </w:r>
      <w:r w:rsidRPr="00682347">
        <w:rPr>
          <w:lang w:val="en-US"/>
        </w:rPr>
        <w:t>lity of ecosystem</w:t>
      </w:r>
      <w:r w:rsidR="00490D77" w:rsidRPr="00682347">
        <w:rPr>
          <w:lang w:val="en-US"/>
        </w:rPr>
        <w:t>s</w:t>
      </w:r>
      <w:r w:rsidRPr="00682347">
        <w:rPr>
          <w:lang w:val="en-US"/>
        </w:rPr>
        <w:t xml:space="preserve"> in response to</w:t>
      </w:r>
      <w:r w:rsidR="006A5344" w:rsidRPr="00682347">
        <w:rPr>
          <w:lang w:val="en-US"/>
        </w:rPr>
        <w:t xml:space="preserve"> environmental change</w:t>
      </w:r>
      <w:r w:rsidRPr="00682347">
        <w:rPr>
          <w:lang w:val="en-US"/>
        </w:rPr>
        <w:t>s</w:t>
      </w:r>
      <w:r w:rsidR="006A5344" w:rsidRPr="00682347">
        <w:rPr>
          <w:lang w:val="en-US"/>
        </w:rPr>
        <w:t xml:space="preserve"> is heavily debated</w:t>
      </w:r>
      <w:r w:rsidR="000B2E07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F4A3EED5-935C-493E-AF30-7618C6AC361A&lt;/uuid&gt;&lt;priority&gt;6&lt;/priority&gt;&lt;publications&gt;&lt;publication&gt;&lt;publication_date&gt;99201300001200000000200000&lt;/publication_date&gt;&lt;doi&gt;10.1111/ele.12073&lt;/doi&gt;&lt;title&gt;Biodiversity and ecosystem stability: a synthesis of underlying mechanisms&lt;/title&gt;&lt;uuid&gt;CCEBD65F-7E11-44E6-9FE7-83B18BA9357C&lt;/uuid&gt;&lt;subtype&gt;400&lt;/subtype&gt;&lt;type&gt;400&lt;/type&gt;&lt;url&gt;http://onlinelibrary.wiley.com/doi/10.1111/ele.12073/full&lt;/url&gt;&lt;bundle&gt;&lt;publication&gt;&lt;publisher&gt;Wiley Online Library&lt;/publisher&gt;&lt;url&gt;http://onlinelibrary.wiley.com.proxy.library.uu.nl&lt;/url&gt;&lt;title&gt;Ecology letters&lt;/title&gt;&lt;type&gt;-100&lt;/type&gt;&lt;subtype&gt;-100&lt;/subtype&gt;&lt;uuid&gt;38FD8741-2867-43EA-A39D-2CD5867A0B16&lt;/uuid&gt;&lt;/publication&gt;&lt;/bundle&gt;&lt;authors&gt;&lt;author&gt;&lt;firstName&gt;M.&lt;/firstName&gt;&lt;lastName&gt;Loreau&lt;/lastName&gt;&lt;/author&gt;&lt;author&gt;&lt;firstName&gt;C&lt;/firstName&gt;&lt;lastName&gt;Mazancourt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BB322C" w:rsidRPr="00682347">
        <w:rPr>
          <w:rFonts w:eastAsia="MS Mincho"/>
          <w:lang w:val="en-US" w:eastAsia="en-US"/>
        </w:rPr>
        <w:t>(Loreau and de Mazancourt 2013)</w:t>
      </w:r>
      <w:r w:rsidR="00840203" w:rsidRPr="00682347">
        <w:rPr>
          <w:lang w:val="en-US"/>
        </w:rPr>
        <w:fldChar w:fldCharType="end"/>
      </w:r>
      <w:r w:rsidR="006A5344" w:rsidRPr="000966B1">
        <w:rPr>
          <w:lang w:val="en-US"/>
        </w:rPr>
        <w:t xml:space="preserve">. </w:t>
      </w:r>
      <w:r w:rsidR="006A5344" w:rsidRPr="00682347">
        <w:rPr>
          <w:lang w:val="en-US"/>
        </w:rPr>
        <w:t xml:space="preserve">Generally, high </w:t>
      </w:r>
      <w:r w:rsidRPr="00682347">
        <w:rPr>
          <w:lang w:val="en-US"/>
        </w:rPr>
        <w:t xml:space="preserve">species </w:t>
      </w:r>
      <w:r w:rsidR="006A5344" w:rsidRPr="00682347">
        <w:rPr>
          <w:lang w:val="en-US"/>
        </w:rPr>
        <w:t xml:space="preserve">diversity </w:t>
      </w:r>
      <w:r w:rsidR="000966B1">
        <w:rPr>
          <w:lang w:val="en-US"/>
        </w:rPr>
        <w:t>and</w:t>
      </w:r>
      <w:r w:rsidR="006A5344" w:rsidRPr="00682347">
        <w:rPr>
          <w:lang w:val="en-US"/>
        </w:rPr>
        <w:t xml:space="preserve"> high diversity in traits promotes non-additive effects on ecosystem services due to complementarity, facilitation and competition between species or species groups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8464497E-6D47-48BC-8D39-5A7A6F4D3F7B&lt;/uuid&gt;&lt;priority&gt;7&lt;/priority&gt;&lt;publications&gt;&lt;publication&gt;&lt;volume&gt;75&lt;/volume&gt;&lt;publication_date&gt;99200500001200000000200000&lt;/publication_date&gt;&lt;number&gt;1&lt;/number&gt;&lt;startpage&gt;3&lt;/startpage&gt;&lt;title&gt;Effects of biodiversity on ecosystem functioning: a consensus of current knowledge&lt;/title&gt;&lt;uuid&gt;E26BD0D0-CCAA-4D40-AF78-6633FA8776D9&lt;/uuid&gt;&lt;subtype&gt;400&lt;/subtype&gt;&lt;publisher&gt;Eco Soc America&lt;/publisher&gt;&lt;type&gt;400&lt;/type&gt;&lt;endpage&gt;35&lt;/endpage&gt;&lt;url&gt;http://www.esajournals.org/doi/pdf/10.1890/04-0922&lt;/url&gt;&lt;bundle&gt;&lt;publication&gt;&lt;publisher&gt;Nature Publishing Group&lt;/publisher&gt;&lt;title&gt;Ecological Monographs&lt;/title&gt;&lt;type&gt;-100&lt;/type&gt;&lt;subtype&gt;-100&lt;/subtype&gt;&lt;uuid&gt;9325C200-A40B-4A04-9C25-F3CC00AF0CD4&lt;/uuid&gt;&lt;/publication&gt;&lt;/bundle&gt;&lt;authors&gt;&lt;author&gt;&lt;firstName&gt;D. U.&lt;/firstName&gt;&lt;lastName&gt;Hooper&lt;/lastName&gt;&lt;/author&gt;&lt;author&gt;&lt;firstName&gt;F. S.&lt;/firstName&gt;&lt;suffix&gt;III&lt;/suffix&gt;&lt;lastName&gt;Chapin&lt;/lastName&gt;&lt;/author&gt;&lt;author&gt;&lt;firstName&gt;J. J.&lt;/firstName&gt;&lt;lastName&gt;Ewel&lt;/lastName&gt;&lt;/author&gt;&lt;author&gt;&lt;firstName&gt;A.&lt;/firstName&gt;&lt;lastName&gt;Hector&lt;/lastName&gt;&lt;/author&gt;&lt;author&gt;&lt;firstName&gt;P.&lt;/firstName&gt;&lt;lastName&gt;Inchausti&lt;/lastName&gt;&lt;/author&gt;&lt;author&gt;&lt;firstName&gt;S.&lt;/firstName&gt;&lt;lastName&gt;Lavorel&lt;/lastName&gt;&lt;/author&gt;&lt;author&gt;&lt;firstName&gt;J. H.&lt;/firstName&gt;&lt;lastName&gt;Lawton&lt;/lastName&gt;&lt;/author&gt;&lt;author&gt;&lt;firstName&gt;D. M.&lt;/firstName&gt;&lt;lastName&gt;Lodge&lt;/lastName&gt;&lt;/author&gt;&lt;author&gt;&lt;firstName&gt;M.&lt;/firstName&gt;&lt;lastName&gt;Loreau&lt;/lastName&gt;&lt;/author&gt;&lt;author&gt;&lt;firstName&gt;S.&lt;/firstName&gt;&lt;lastName&gt;Naeem&lt;/lastName&gt;&lt;/author&gt;&lt;/authors&gt;&lt;/publication&gt;&lt;publication&gt;&lt;publication_date&gt;99201300001200000000200000&lt;/publication_date&gt;&lt;doi&gt;10.1111/1365-2745.12024&lt;/doi&gt;&lt;title&gt;An experimental framework to identify community functional components driving ecosystem processes and services delivery&lt;/title&gt;&lt;uuid&gt;189E8E74-E58A-498E-85E3-36A7FF192D2C&lt;/uuid&gt;&lt;subtype&gt;400&lt;/subtype&gt;&lt;type&gt;400&lt;/type&gt;&lt;url&gt;http://onlinelibrary.wiley.com/doi/10.1111/1365-2745.12024/full&lt;/url&gt;&lt;bundle&gt;&lt;publication&gt;&lt;title&gt;Journal of …&lt;/title&gt;&lt;type&gt;-100&lt;/type&gt;&lt;subtype&gt;-100&lt;/subtype&gt;&lt;uuid&gt;0D670AB3-EFF3-42AE-8D77-E0793DE9CBC5&lt;/uuid&gt;&lt;/publication&gt;&lt;/bundle&gt;&lt;authors&gt;&lt;author&gt;&lt;firstName&gt;ATC&lt;/firstName&gt;&lt;lastName&gt;Dias&lt;/lastName&gt;&lt;/author&gt;&lt;author&gt;&lt;firstName&gt;M&lt;/firstName&gt;&lt;middleNames&gt;P&lt;/middleNames&gt;&lt;lastName&gt;Berg&lt;/lastName&gt;&lt;/author&gt;&lt;author&gt;&lt;firstName&gt;F&lt;/firstName&gt;&lt;lastName&gt;Bello&lt;/lastName&gt;&lt;/author&gt;&lt;author&gt;&lt;firstName&gt;A&lt;/firstName&gt;&lt;middleNames&gt;R&lt;/middleNames&gt;&lt;lastName&gt;Oosten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BB322C" w:rsidRPr="00682347">
        <w:rPr>
          <w:rFonts w:eastAsia="MS Mincho"/>
          <w:lang w:val="en-US" w:eastAsia="en-US"/>
        </w:rPr>
        <w:t>(Hooper et al. 2005, Dias et al. 2013)</w:t>
      </w:r>
      <w:r w:rsidR="00840203" w:rsidRPr="00682347">
        <w:rPr>
          <w:lang w:val="en-US"/>
        </w:rPr>
        <w:fldChar w:fldCharType="end"/>
      </w:r>
      <w:r w:rsidR="006C2696" w:rsidRPr="00682347">
        <w:rPr>
          <w:lang w:val="en-US"/>
        </w:rPr>
        <w:t>.</w:t>
      </w:r>
      <w:r w:rsidR="006A5344" w:rsidRPr="00682347">
        <w:rPr>
          <w:lang w:val="en-US"/>
        </w:rPr>
        <w:t xml:space="preserve"> </w:t>
      </w:r>
      <w:r w:rsidR="006C2696" w:rsidRPr="00682347">
        <w:rPr>
          <w:lang w:val="en-US"/>
        </w:rPr>
        <w:t xml:space="preserve">More evidence </w:t>
      </w:r>
      <w:r w:rsidR="00BB322C" w:rsidRPr="00682347">
        <w:rPr>
          <w:lang w:val="en-US"/>
        </w:rPr>
        <w:t xml:space="preserve">is provided that </w:t>
      </w:r>
      <w:r w:rsidR="006A5344" w:rsidRPr="00682347">
        <w:rPr>
          <w:lang w:val="en-US"/>
        </w:rPr>
        <w:t xml:space="preserve">species </w:t>
      </w:r>
      <w:r w:rsidR="006C2696" w:rsidRPr="00682347">
        <w:rPr>
          <w:lang w:val="en-US"/>
        </w:rPr>
        <w:t>richness</w:t>
      </w:r>
      <w:r w:rsidR="00A17645" w:rsidRPr="00682347">
        <w:rPr>
          <w:lang w:val="en-US"/>
        </w:rPr>
        <w:t xml:space="preserve"> </w:t>
      </w:r>
      <w:r w:rsidR="006A5344" w:rsidRPr="00682347">
        <w:rPr>
          <w:lang w:val="en-US"/>
        </w:rPr>
        <w:t>promote</w:t>
      </w:r>
      <w:r w:rsidR="00BB322C" w:rsidRPr="00682347">
        <w:rPr>
          <w:lang w:val="en-US"/>
        </w:rPr>
        <w:t>s</w:t>
      </w:r>
      <w:r w:rsidR="006A5344" w:rsidRPr="00682347">
        <w:rPr>
          <w:lang w:val="en-US"/>
        </w:rPr>
        <w:t xml:space="preserve"> the stability of ecosystem processes</w:t>
      </w:r>
      <w:r w:rsidR="006C2696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EF04C363-D35B-4E04-BB42-3F7E30486F57&lt;/uuid&gt;&lt;priority&gt;8&lt;/priority&gt;&lt;publications&gt;&lt;publication&gt;&lt;uuid&gt;95B0C6B5-D148-4FDD-9A82-3D8A6983437F&lt;/uuid&gt;&lt;volume&gt;91&lt;/volume&gt;&lt;startpage&gt;2213&lt;/startpage&gt;&lt;publication_date&gt;99201008001200000000220000&lt;/publication_date&gt;&lt;url&gt;http://eutils.ncbi.nlm.nih.gov/entrez/eutils/elink.fcgi?dbfrom=pubmed&amp;amp;id=20836442&amp;amp;retmode=ref&amp;amp;cmd=prlinks&lt;/url&gt;&lt;type&gt;400&lt;/type&gt;&lt;title&gt;General stabilizing effects of plant diversity on grassland productivity through population asynchrony and overyielding.&lt;/title&gt;&lt;location&gt;200,9,47.3977682,8.5504746&lt;/location&gt;&lt;institution&gt;Institute of Evolutionary Biology and Environmental Studies, University of Zurich, Winterthurerstrasse 190, CH-8057 Zurich, Switzerland. ahector@uwinst.uzh.ch&lt;/institution&gt;&lt;number&gt;8&lt;/number&gt;&lt;subtype&gt;400&lt;/subtype&gt;&lt;endpage&gt;2220&lt;/endpage&gt;&lt;bundle&gt;&lt;publication&gt;&lt;publisher&gt;Nature Publishing Group&lt;/publisher&gt;&lt;url&gt;http://www.esajournals.org&lt;/url&gt;&lt;title&gt;Ecology&lt;/title&gt;&lt;type&gt;-100&lt;/type&gt;&lt;subtype&gt;-100&lt;/subtype&gt;&lt;uuid&gt;415BE437-459A-47A6-8C7A-B1A96FE4D605&lt;/uuid&gt;&lt;/publication&gt;&lt;/bundle&gt;&lt;authors&gt;&lt;author&gt;&lt;firstName&gt;A.&lt;/firstName&gt;&lt;lastName&gt;Hector&lt;/lastName&gt;&lt;/author&gt;&lt;author&gt;&lt;firstName&gt;Y&lt;/firstName&gt;&lt;lastName&gt;Hautier&lt;/lastName&gt;&lt;/author&gt;&lt;author&gt;&lt;firstName&gt;P&lt;/firstName&gt;&lt;lastName&gt;Saner&lt;/lastName&gt;&lt;/author&gt;&lt;author&gt;&lt;firstName&gt;L.&lt;/firstName&gt;&lt;lastName&gt;Wacker&lt;/lastName&gt;&lt;/author&gt;&lt;author&gt;&lt;firstName&gt;R&lt;/firstName&gt;&lt;lastName&gt;Bagchi&lt;/lastName&gt;&lt;/author&gt;&lt;author&gt;&lt;firstName&gt;J.&lt;/firstName&gt;&lt;lastName&gt;Joshi&lt;/lastName&gt;&lt;/author&gt;&lt;author&gt;&lt;firstName&gt;M.&lt;/firstName&gt;&lt;lastName&gt;Scherer-Lorenzen&lt;/lastName&gt;&lt;/author&gt;&lt;author&gt;&lt;firstName&gt;E. M.&lt;/firstName&gt;&lt;lastName&gt;Spehn&lt;/lastName&gt;&lt;/author&gt;&lt;author&gt;&lt;firstName&gt;E.&lt;/firstName&gt;&lt;lastName&gt;Bazeley-White&lt;/lastName&gt;&lt;/author&gt;&lt;author&gt;&lt;firstName&gt;M.&lt;/firstName&gt;&lt;lastName&gt;Weilenmann&lt;/lastName&gt;&lt;/author&gt;&lt;author&gt;&lt;firstName&gt;M. C.&lt;/firstName&gt;&lt;lastName&gt;Caldeira&lt;/lastName&gt;&lt;/author&gt;&lt;author&gt;&lt;firstName&gt;P. G.&lt;/firstName&gt;&lt;lastName&gt;Dimitrakopoulos&lt;/lastName&gt;&lt;/author&gt;&lt;author&gt;&lt;firstName&gt;J. A.&lt;/firstName&gt;&lt;lastName&gt;Finn&lt;/lastName&gt;&lt;/author&gt;&lt;author&gt;&lt;firstName&gt;K.&lt;/firstName&gt;&lt;lastName&gt;Huss-Danell&lt;/lastName&gt;&lt;/author&gt;&lt;author&gt;&lt;firstName&gt;A.&lt;/firstName&gt;&lt;lastName&gt;Jumpponen&lt;/lastName&gt;&lt;/author&gt;&lt;author&gt;&lt;firstName&gt;C. P. H.&lt;/firstName&gt;&lt;lastName&gt;Mulder&lt;/lastName&gt;&lt;/author&gt;&lt;author&gt;&lt;firstName&gt;C.&lt;/firstName&gt;&lt;lastName&gt;Palmborg&lt;/lastName&gt;&lt;/author&gt;&lt;author&gt;&lt;firstName&gt;J. S.&lt;/firstName&gt;&lt;lastName&gt;Pereira&lt;/lastName&gt;&lt;/author&gt;&lt;author&gt;&lt;firstName&gt;A.-S. D.&lt;/firstName&gt;&lt;lastName&gt;Siamantziouras&lt;/lastName&gt;&lt;/author&gt;&lt;author&gt;&lt;firstName&gt;A. C.&lt;/firstName&gt;&lt;lastName&gt;Terry&lt;/lastName&gt;&lt;/author&gt;&lt;author&gt;&lt;firstName&gt;A. Y.&lt;/firstName&gt;&lt;lastName&gt;Troumbis&lt;/lastName&gt;&lt;/author&gt;&lt;author&gt;&lt;firstName&gt;B.&lt;/firstName&gt;&lt;lastName&gt;Schmid&lt;/lastName&gt;&lt;/author&gt;&lt;author&gt;&lt;firstName&gt;M.&lt;/firstName&gt;&lt;lastName&gt;Loreau&lt;/lastName&gt;&lt;/author&gt;&lt;/authors&gt;&lt;/publication&gt;&lt;publication&gt;&lt;uuid&gt;3105CDD1-2731-4CC6-9846-751E96B6BD7E&lt;/uuid&gt;&lt;volume&gt;477&lt;/volume&gt;&lt;accepted_date&gt;99201106101200000000222000&lt;/accepted_date&gt;&lt;doi&gt;10.1038/nature10282&lt;/doi&gt;&lt;startpage&gt;199&lt;/startpage&gt;&lt;publication_date&gt;99201109081200000000222000&lt;/publication_date&gt;&lt;url&gt;http://eutils.ncbi.nlm.nih.gov/entrez/eutils/elink.fcgi?dbfrom=pubmed&amp;amp;id=21832994&amp;amp;retmode=ref&amp;amp;cmd=prlinks&lt;/url&gt;&lt;type&gt;400&lt;/type&gt;&lt;title&gt;High plant diversity is needed to maintain ecosystem services.&lt;/title&gt;&lt;location&gt;200,5,45.5024549,-73.5810266&lt;/location&gt;&lt;submission_date&gt;99201103181200000000222000&lt;/submission_date&gt;&lt;number&gt;7363&lt;/number&gt;&lt;institution&gt;Department of Biology, McGill University, Montreal, Quebec, H3A 1B1, Canada. forest.isbell@gmail.com&lt;/institution&gt;&lt;subtype&gt;400&lt;/subtype&gt;&lt;endpage&gt;202&lt;/endpage&gt;&lt;bundle&gt;&lt;publication&gt;&lt;publisher&gt;Nature Publishing Group&lt;/publisher&gt;&lt;url&gt;http://www.nature.com&lt;/url&gt;&lt;title&gt;Nature&lt;/title&gt;&lt;type&gt;-100&lt;/type&gt;&lt;subtype&gt;-100&lt;/subtype&gt;&lt;uuid&gt;88D3BE84-F82C-4182-A39E-F83783F6EA98&lt;/uuid&gt;&lt;/publication&gt;&lt;/bundle&gt;&lt;authors&gt;&lt;author&gt;&lt;firstName&gt;Forest&lt;/firstName&gt;&lt;lastName&gt;Isbell&lt;/lastName&gt;&lt;/author&gt;&lt;author&gt;&lt;firstName&gt;Vincent&lt;/firstName&gt;&lt;lastName&gt;Calcagno&lt;/lastName&gt;&lt;/author&gt;&lt;author&gt;&lt;firstName&gt;Andy&lt;/firstName&gt;&lt;lastName&gt;Hector&lt;/lastName&gt;&lt;/author&gt;&lt;author&gt;&lt;firstName&gt;John&lt;/firstName&gt;&lt;lastName&gt;Connolly&lt;/lastName&gt;&lt;/author&gt;&lt;author&gt;&lt;firstName&gt;W. Stanley&lt;/firstName&gt;&lt;lastName&gt;Harpole&lt;/lastName&gt;&lt;/author&gt;&lt;author&gt;&lt;firstName&gt;Peter B.&lt;/firstName&gt;&lt;lastName&gt;Reich&lt;/lastName&gt;&lt;/author&gt;&lt;author&gt;&lt;firstName&gt;Michael&lt;/firstName&gt;&lt;lastName&gt;Scherer-Lorenzen&lt;/lastName&gt;&lt;/author&gt;&lt;author&gt;&lt;firstName&gt;Bernhard&lt;/firstName&gt;&lt;lastName&gt;Schmid&lt;/lastName&gt;&lt;/author&gt;&lt;author&gt;&lt;firstName&gt;David&lt;/firstName&gt;&lt;lastName&gt;Tilman&lt;/lastName&gt;&lt;/author&gt;&lt;author&gt;&lt;nonDroppingParticle&gt;van&lt;/nonDroppingParticle&gt;&lt;firstName&gt;Jasper&lt;/firstName&gt;&lt;lastName&gt;Ruijven&lt;/lastName&gt;&lt;/author&gt;&lt;author&gt;&lt;firstName&gt;Alexandra&lt;/firstName&gt;&lt;lastName&gt;Weigelt&lt;/lastName&gt;&lt;/author&gt;&lt;author&gt;&lt;firstName&gt;Brian J.&lt;/firstName&gt;&lt;lastName&gt;Wilsey&lt;/lastName&gt;&lt;/author&gt;&lt;author&gt;&lt;firstName&gt;Erika S.&lt;/firstName&gt;&lt;lastName&gt;Zavaleta&lt;/lastName&gt;&lt;/author&gt;&lt;author&gt;&lt;firstName&gt;Michel&lt;/firstName&gt;&lt;lastName&gt;Loreau&lt;/lastName&gt;&lt;/author&gt;&lt;/authors&gt;&lt;/publication&gt;&lt;publication&gt;&lt;volume&gt;14&lt;/volume&gt;&lt;publication_date&gt;99201200001200000000200000&lt;/publication_date&gt;&lt;startpage&gt;193&lt;/startpage&gt;&lt;title&gt;Stability of above-ground and below-ground processes to extreme drought in model grassland ecosystems: Interactions with plant species diversity and soil nitrogen availability&lt;/title&gt;&lt;uuid&gt;16A233BF-F7C3-4945-BD62-084A00785E53&lt;/uuid&gt;&lt;subtype&gt;400&lt;/subtype&gt;&lt;publisher&gt;Elsevier&lt;/publisher&gt;&lt;type&gt;400&lt;/type&gt;&lt;endpage&gt;204&lt;/endpage&gt;&lt;url&gt;http://www.sciencedirect.com/science/article/pii/S1433831911000746&lt;/url&gt;&lt;bundle&gt;&lt;publication&gt;&lt;title&gt;Perspectives in Plant Ecology, Evolution and Systematics&lt;/title&gt;&lt;type&gt;-100&lt;/type&gt;&lt;subtype&gt;-100&lt;/subtype&gt;&lt;uuid&gt;9B524355-A057-4942-BECB-E7453FAF9E3C&lt;/uuid&gt;&lt;/publication&gt;&lt;/bundle&gt;&lt;authors&gt;&lt;author&gt;&lt;firstName&gt;J&lt;/firstName&gt;&lt;middleNames&gt;M G&lt;/middleNames&gt;&lt;lastName&gt;Bloor&lt;/lastName&gt;&lt;/author&gt;&lt;author&gt;&lt;firstName&gt;R&lt;/firstName&gt;&lt;middleNames&gt;D&lt;/middleNames&gt;&lt;lastName&gt;Bardgett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BB322C" w:rsidRPr="00682347">
        <w:rPr>
          <w:rFonts w:eastAsia="MS Mincho"/>
          <w:lang w:val="en-US" w:eastAsia="en-US"/>
        </w:rPr>
        <w:t>(Hector et al. 2010, Isbell et al. 2011, Bloor and Bardgett 2012)</w:t>
      </w:r>
      <w:r w:rsidR="00840203" w:rsidRPr="00682347">
        <w:rPr>
          <w:lang w:val="en-US"/>
        </w:rPr>
        <w:fldChar w:fldCharType="end"/>
      </w:r>
      <w:r w:rsidR="006C2696" w:rsidRPr="00682347">
        <w:rPr>
          <w:lang w:val="en-US"/>
        </w:rPr>
        <w:t>.</w:t>
      </w:r>
      <w:r w:rsidR="006A5344" w:rsidRPr="00682347">
        <w:rPr>
          <w:lang w:val="en-US"/>
        </w:rPr>
        <w:t xml:space="preserve"> Alternatively, </w:t>
      </w:r>
      <w:r w:rsidR="008238CC" w:rsidRPr="00682347">
        <w:rPr>
          <w:lang w:val="en-US"/>
        </w:rPr>
        <w:t>the stability of</w:t>
      </w:r>
      <w:r w:rsidR="00217EC2" w:rsidRPr="00682347">
        <w:rPr>
          <w:lang w:val="en-US"/>
        </w:rPr>
        <w:t xml:space="preserve"> </w:t>
      </w:r>
      <w:r w:rsidRPr="00682347">
        <w:rPr>
          <w:lang w:val="en-US"/>
        </w:rPr>
        <w:t>ecosystem</w:t>
      </w:r>
      <w:r w:rsidR="008238CC" w:rsidRPr="00682347">
        <w:rPr>
          <w:lang w:val="en-US"/>
        </w:rPr>
        <w:t>s</w:t>
      </w:r>
      <w:r w:rsidRPr="00682347">
        <w:rPr>
          <w:lang w:val="en-US"/>
        </w:rPr>
        <w:t xml:space="preserve"> is suggested to be </w:t>
      </w:r>
      <w:r w:rsidR="006A5344" w:rsidRPr="00682347">
        <w:rPr>
          <w:lang w:val="en-US"/>
        </w:rPr>
        <w:t xml:space="preserve">mainly driven by the most dominant species, or species group, and </w:t>
      </w:r>
      <w:r w:rsidRPr="00682347">
        <w:rPr>
          <w:lang w:val="en-US"/>
        </w:rPr>
        <w:t xml:space="preserve">to be </w:t>
      </w:r>
      <w:r w:rsidR="006A5344" w:rsidRPr="00682347">
        <w:rPr>
          <w:lang w:val="en-US"/>
        </w:rPr>
        <w:t xml:space="preserve">proportionate to </w:t>
      </w:r>
      <w:r w:rsidRPr="00682347">
        <w:rPr>
          <w:lang w:val="en-US"/>
        </w:rPr>
        <w:t xml:space="preserve">the </w:t>
      </w:r>
      <w:r w:rsidR="006A5344" w:rsidRPr="00682347">
        <w:rPr>
          <w:lang w:val="en-US"/>
        </w:rPr>
        <w:t xml:space="preserve">primary production of these species </w:t>
      </w:r>
      <w:r w:rsidR="00840203" w:rsidRPr="00682347">
        <w:rPr>
          <w:i/>
          <w:lang w:val="en-US"/>
        </w:rPr>
        <w:fldChar w:fldCharType="begin"/>
      </w:r>
      <w:r w:rsidR="00BC0549">
        <w:rPr>
          <w:i/>
          <w:lang w:val="en-US"/>
        </w:rPr>
        <w:instrText xml:space="preserve"> ADDIN PAPERS2_CITATIONS &lt;citation&gt;&lt;uuid&gt;42B28878-147A-45FE-AC94-0013771D36A3&lt;/uuid&gt;&lt;priority&gt;9&lt;/priority&gt;&lt;publications&gt;&lt;publication&gt;&lt;volume&gt;86&lt;/volume&gt;&lt;publication_date&gt;99199800001200000000200000&lt;/publication_date&gt;&lt;startpage&gt;902&lt;/startpage&gt;&lt;title&gt;Benefits of plant diversity to ecosystems: immediate, filter and founder effects&lt;/title&gt;&lt;uuid&gt;3D8BB566-307D-4CD9-A6DE-1E99904933D3&lt;/uuid&gt;&lt;subtype&gt;403&lt;/subtype&gt;&lt;endpage&gt;910&lt;/endpage&gt;&lt;type&gt;400&lt;/type&gt;&lt;url&gt;http://onlinelibrary.wiley.com/store/10.1046/j.1365-2745.1998.00306.x/asset/j.1365-2745.1998.00306.x.pdf?v=1&amp;amp;t=hbw8nqbu&amp;amp;s=454f5b7b5443c48bd2e61e65f55791cc238e5124&lt;/url&gt;&lt;bundle&gt;&lt;publication&gt;&lt;publisher&gt;Nature Publishing Group&lt;/publisher&gt;&lt;url&gt;http://onlinelibrary.wiley.com&lt;/url&gt;&lt;title&gt;Journal of Ecology&lt;/title&gt;&lt;type&gt;-100&lt;/type&gt;&lt;subtype&gt;-100&lt;/subtype&gt;&lt;uuid&gt;96E9F504-1F28-4DBC-808D-10C56F14B7B7&lt;/uuid&gt;&lt;authors&gt;&lt;author&gt;&lt;firstName&gt;R.&lt;/firstName&gt;&lt;lastName&gt;Aerts&lt;/lastName&gt;&lt;/author&gt;&lt;/authors&gt;&lt;/publication&gt;&lt;/bundle&gt;&lt;authors&gt;&lt;author&gt;&lt;firstName&gt;J&lt;/firstName&gt;&lt;middleNames&gt;P&lt;/middleNames&gt;&lt;lastName&gt;Grime&lt;/lastName&gt;&lt;/author&gt;&lt;/authors&gt;&lt;/publication&gt;&lt;/publications&gt;&lt;cites&gt;&lt;/cites&gt;&lt;/citation&gt;</w:instrText>
      </w:r>
      <w:r w:rsidR="00840203" w:rsidRPr="00682347">
        <w:rPr>
          <w:i/>
          <w:lang w:val="en-US"/>
        </w:rPr>
        <w:fldChar w:fldCharType="separate"/>
      </w:r>
      <w:r w:rsidR="00BB322C" w:rsidRPr="00682347">
        <w:rPr>
          <w:rFonts w:eastAsia="MS Mincho"/>
          <w:lang w:val="en-US" w:eastAsia="en-US"/>
        </w:rPr>
        <w:t>(Grime 1998)</w:t>
      </w:r>
      <w:r w:rsidR="00840203" w:rsidRPr="00682347">
        <w:rPr>
          <w:i/>
          <w:lang w:val="en-US"/>
        </w:rPr>
        <w:fldChar w:fldCharType="end"/>
      </w:r>
      <w:r w:rsidR="006A5344" w:rsidRPr="00682347">
        <w:rPr>
          <w:lang w:val="en-US"/>
        </w:rPr>
        <w:t xml:space="preserve">. </w:t>
      </w:r>
    </w:p>
    <w:p w14:paraId="405678FD" w14:textId="51B2E4A6" w:rsidR="00241496" w:rsidRPr="00682347" w:rsidRDefault="006A5344" w:rsidP="00A1324F">
      <w:pPr>
        <w:spacing w:line="480" w:lineRule="auto"/>
        <w:ind w:firstLine="284"/>
        <w:rPr>
          <w:rFonts w:eastAsia="Calibri"/>
          <w:lang w:val="en-US" w:eastAsia="en-US"/>
        </w:rPr>
      </w:pPr>
      <w:r w:rsidRPr="00682347">
        <w:rPr>
          <w:lang w:val="en-US"/>
        </w:rPr>
        <w:t xml:space="preserve">Mosses of the genus </w:t>
      </w:r>
      <w:r w:rsidRPr="00682347">
        <w:rPr>
          <w:i/>
          <w:lang w:val="en-US"/>
        </w:rPr>
        <w:t>Sphagnum</w:t>
      </w:r>
      <w:r w:rsidRPr="00682347">
        <w:rPr>
          <w:lang w:val="en-US"/>
        </w:rPr>
        <w:t xml:space="preserve">, generally dominate ombrotrophic peatlands, or bogs, and their decay-resistant litter makes the bulk of the </w:t>
      </w:r>
      <w:r w:rsidR="00D97262" w:rsidRPr="00682347">
        <w:rPr>
          <w:lang w:val="en-US"/>
        </w:rPr>
        <w:t xml:space="preserve">stored </w:t>
      </w:r>
      <w:r w:rsidRPr="00682347">
        <w:rPr>
          <w:lang w:val="en-US"/>
        </w:rPr>
        <w:t xml:space="preserve">peat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F0E49486-F3C4-4027-B173-95FD7E57BB2A&lt;/uuid&gt;&lt;priority&gt;10&lt;/priority&gt;&lt;publications&gt;&lt;publication&gt;&lt;volume&gt;103&lt;/volume&gt;&lt;publication_date&gt;99201100001200000000200000&lt;/publication_date&gt;&lt;number&gt;1&lt;/number&gt;&lt;startpage&gt;45&lt;/startpage&gt;&lt;title&gt;Cell-wall polysaccharides play an important role in decay resistance of Sphagnum and actively depressed decomposition in vitro&lt;/title&gt;&lt;uuid&gt;CB0E1025-1DC8-49B2-A81D-F59A010BCE60&lt;/uuid&gt;&lt;subtype&gt;400&lt;/subtype&gt;&lt;publisher&gt;Springer&lt;/publisher&gt;&lt;type&gt;400&lt;/type&gt;&lt;endpage&gt;57&lt;/endpage&gt;&lt;url&gt;http://www.springerlink.com/index/075617R02410L632.pdf&lt;/url&gt;&lt;bundle&gt;&lt;publication&gt;&lt;publisher&gt;Nature Publishing Group&lt;/publisher&gt;&lt;title&gt;Biogeochemistry&lt;/title&gt;&lt;type&gt;-100&lt;/type&gt;&lt;subtype&gt;-100&lt;/subtype&gt;&lt;uuid&gt;954BB427-C1DF-48C2-894A-D99C47F95939&lt;/uuid&gt;&lt;authors&gt;&lt;author&gt;&lt;firstName&gt;Julia&lt;/firstName&gt;&lt;lastName&gt;Schneider&lt;/lastName&gt;&lt;/author&gt;&lt;author&gt;&lt;firstName&gt;Simon H.&lt;/firstName&gt;&lt;lastName&gt;Bottrell&lt;/lastName&gt;&lt;/author&gt;&lt;author&gt;&lt;firstName&gt;Lars&lt;/firstName&gt;&lt;lastName&gt;Kutzbach&lt;/lastName&gt;&lt;/author&gt;&lt;author&gt;&lt;firstName&gt;Robert J.G.&lt;/firstName&gt;&lt;lastName&gt;Mortimer&lt;/lastName&gt;&lt;/author&gt;&lt;author&gt;&lt;firstName&gt;Martin&lt;/firstName&gt;&lt;lastName&gt;Wilmking&lt;/lastName&gt;&lt;/author&gt;&lt;author&gt;&lt;firstName&gt;Mike&lt;/firstName&gt;&lt;lastName&gt;Spence&lt;/lastName&gt;&lt;/author&gt;&lt;author&gt;&lt;firstName&gt;Michael D.&lt;/firstName&gt;&lt;lastName&gt;Krom&lt;/lastName&gt;&lt;/author&gt;&lt;author&gt;&lt;firstName&gt;Joanna M.&lt;/firstName&gt;&lt;lastName&gt;Clark&lt;/lastName&gt;&lt;/author&gt;&lt;author&gt;&lt;firstName&gt;Pippa J.&lt;/firstName&gt;&lt;lastName&gt;Chapman&lt;/lastName&gt;&lt;/author&gt;&lt;/authors&gt;&lt;/publication&gt;&lt;/bundle&gt;&lt;authors&gt;&lt;author&gt;&lt;firstName&gt;T&lt;/firstName&gt;&lt;lastName&gt;Hájek&lt;/lastName&gt;&lt;/author&gt;&lt;author&gt;&lt;firstName&gt;S&lt;/firstName&gt;&lt;lastName&gt;Ballance&lt;/lastName&gt;&lt;/author&gt;&lt;author&gt;&lt;firstName&gt;J.&lt;/firstName&gt;&lt;lastName&gt;Limpens&lt;/lastName&gt;&lt;/author&gt;&lt;author&gt;&lt;firstName&gt;M&lt;/firstName&gt;&lt;lastName&gt;Zijlstra&lt;/lastName&gt;&lt;/author&gt;&lt;author&gt;&lt;firstName&gt;J.T.A.&lt;/firstName&gt;&lt;lastName&gt;Verhoeven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682347" w:rsidRPr="00682347">
        <w:rPr>
          <w:rFonts w:eastAsia="MS Mincho"/>
          <w:lang w:val="en-US" w:eastAsia="en-US"/>
        </w:rPr>
        <w:t>(Hájek et al. 2011)</w:t>
      </w:r>
      <w:r w:rsidR="00840203" w:rsidRPr="00682347">
        <w:rPr>
          <w:lang w:val="en-US"/>
        </w:rPr>
        <w:fldChar w:fldCharType="end"/>
      </w:r>
      <w:r w:rsidR="00F658D3" w:rsidRPr="00682347">
        <w:rPr>
          <w:lang w:val="en-US"/>
        </w:rPr>
        <w:t xml:space="preserve">. </w:t>
      </w:r>
      <w:r w:rsidRPr="00682347">
        <w:rPr>
          <w:lang w:val="en-US"/>
        </w:rPr>
        <w:t>Due to their ability to modify their environment,</w:t>
      </w:r>
      <w:r w:rsidRPr="00682347">
        <w:rPr>
          <w:i/>
          <w:lang w:val="en-US"/>
        </w:rPr>
        <w:t xml:space="preserve"> Sphagnum</w:t>
      </w:r>
      <w:r w:rsidRPr="00682347">
        <w:rPr>
          <w:lang w:val="en-US"/>
        </w:rPr>
        <w:t xml:space="preserve"> mosses are considered typical </w:t>
      </w:r>
      <w:r w:rsidRPr="00682347">
        <w:rPr>
          <w:i/>
          <w:lang w:val="en-US"/>
        </w:rPr>
        <w:t>ecosystem engineers</w:t>
      </w:r>
      <w:r w:rsidR="00F658D3" w:rsidRPr="00682347"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0C6CEC9D-EA3E-4A20-A4B2-FE49CB0DCD80&lt;/uuid&gt;&lt;priority&gt;11&lt;/priority&gt;&lt;publications&gt;&lt;publication&gt;&lt;volume&gt;103&lt;/volume&gt;&lt;publication_date&gt;99200000001200000000200000&lt;/publication_date&gt;&lt;number&gt;3&lt;/number&gt;&lt;startpage&gt;503&lt;/startpage&gt;&lt;title&gt;Sphagnum - A keystone genus in habitat restoration&lt;/title&gt;&lt;uuid&gt;86DE93A7-A9AE-4A76-812D-BCD9317AF3FE&lt;/uuid&gt;&lt;subtype&gt;400&lt;/subtype&gt;&lt;publisher&gt;BioOne&lt;/publisher&gt;&lt;type&gt;400&lt;/type&gt;&lt;endpage&gt;508&lt;/endpage&gt;&lt;url&gt;http://www.bioone.org/doi/abs/10.1639/0007-2745(2000)103%5B0503:SAKGIH%5D2.0.CO%3B2&lt;/url&gt;&lt;bundle&gt;&lt;publication&gt;&lt;publisher&gt;American Bryological and Lichenological Society&lt;/publisher&gt;&lt;title&gt;The Bryologist&lt;/title&gt;&lt;type&gt;-100&lt;/type&gt;&lt;subtype&gt;-100&lt;/subtype&gt;&lt;uuid&gt;5095A168-6F3A-452A-9FA5-424D09D28F92&lt;/uuid&gt;&lt;/publication&gt;&lt;/bundle&gt;&lt;authors&gt;&lt;author&gt;&lt;firstName&gt;L.&lt;/firstName&gt;&lt;lastName&gt;Rochefort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682347" w:rsidRPr="00682347">
        <w:rPr>
          <w:rFonts w:eastAsia="MS Mincho"/>
          <w:lang w:val="en-US" w:eastAsia="en-US"/>
        </w:rPr>
        <w:t>(Rochefort 2000)</w:t>
      </w:r>
      <w:r w:rsidR="00840203" w:rsidRPr="00682347">
        <w:rPr>
          <w:lang w:val="en-US"/>
        </w:rPr>
        <w:fldChar w:fldCharType="end"/>
      </w:r>
      <w:r w:rsidR="008238CC" w:rsidRPr="000966B1">
        <w:rPr>
          <w:lang w:val="en-US"/>
        </w:rPr>
        <w:t xml:space="preserve">. </w:t>
      </w:r>
      <w:r w:rsidR="008238CC" w:rsidRPr="00682347">
        <w:rPr>
          <w:lang w:val="en-US"/>
        </w:rPr>
        <w:t>Consequently</w:t>
      </w:r>
      <w:r w:rsidRPr="00682347">
        <w:rPr>
          <w:lang w:val="en-US"/>
        </w:rPr>
        <w:t xml:space="preserve">, </w:t>
      </w:r>
      <w:r w:rsidRPr="00682347">
        <w:rPr>
          <w:i/>
          <w:lang w:val="en-US"/>
        </w:rPr>
        <w:t>Sphagnum</w:t>
      </w:r>
      <w:r w:rsidRPr="00682347">
        <w:rPr>
          <w:lang w:val="en-US"/>
        </w:rPr>
        <w:t xml:space="preserve"> mosses reduce the potential success of competing </w:t>
      </w:r>
      <w:r w:rsidR="00D97262" w:rsidRPr="00682347">
        <w:rPr>
          <w:lang w:val="en-US"/>
        </w:rPr>
        <w:t xml:space="preserve">plant </w:t>
      </w:r>
      <w:r w:rsidRPr="00682347">
        <w:rPr>
          <w:lang w:val="en-US"/>
        </w:rPr>
        <w:t xml:space="preserve">species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&lt;citation&gt;&lt;uuid&gt;64CC9B73-FF32-4AB2-A330-50CABD154EEC&lt;/uuid&gt;&lt;priority&gt;12&lt;/priority&gt;&lt;publications&gt;&lt;publication&gt;&lt;startpage&gt;260&lt;/startpage&gt;&lt;subtitle&gt;Biology of Habitats Series&lt;/subtitle&gt;&lt;title&gt;The Biology of Peatlands&lt;/title&gt;&lt;uuid&gt;91C374A6-48AB-4418-AFFC-2D394CE45E72&lt;/uuid&gt;&lt;subtype&gt;0&lt;/subtype&gt;&lt;publisher&gt;Oxford University Press, USA&lt;/publisher&gt;&lt;type&gt;0&lt;/type&gt;&lt;publication_date&gt;99200600001200000000200000&lt;/publication_date&gt;&lt;authors&gt;&lt;author&gt;&lt;firstName&gt;Håkan&lt;/firstName&gt;&lt;lastName&gt;Rydin&lt;/lastName&gt;&lt;/author&gt;&lt;author&gt;&lt;firstName&gt;John K.&lt;/firstName&gt;&lt;lastName&gt;Jeglum&lt;/lastName&gt;&lt;/author&gt;&lt;/authors&gt;&lt;/publication&gt;&lt;publication&gt;&lt;volume&gt;10&lt;/volume&gt;&lt;number&gt;7&lt;/number&gt;&lt;startpage&gt;270&lt;/startpage&gt;&lt;title&gt;How Sphagnum bogs down other plants&lt;/title&gt;&lt;uuid&gt;677AE9DF-3B29-403D-93EC-DA56CEA2D544&lt;/uuid&gt;&lt;subtype&gt;400&lt;/subtype&gt;&lt;endpage&gt;275&lt;/endpage&gt;&lt;type&gt;400&lt;/type&gt;&lt;publication_date&gt;99199500001200000000200000&lt;/publication_date&gt;&lt;bundle&gt;&lt;publication&gt;&lt;publisher&gt;Elsevier Ltd&lt;/publisher&gt;&lt;url&gt;http://www.sciencedirect.com&lt;/url&gt;&lt;title&gt;Trends in Ecology and Evolution&lt;/title&gt;&lt;type&gt;-100&lt;/type&gt;&lt;subtype&gt;-100&lt;/subtype&gt;&lt;uuid&gt;0E904322-D154-476C-8E59-1ECC89330546&lt;/uuid&gt;&lt;/publication&gt;&lt;/bundle&gt;&lt;authors&gt;&lt;author&gt;&lt;nonDroppingParticle&gt;van&lt;/nonDroppingParticle&gt;&lt;firstName&gt;Nico&lt;/firstName&gt;&lt;lastName&gt;Breemen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AC1782" w:rsidRPr="00682347">
        <w:rPr>
          <w:rFonts w:eastAsia="MS Mincho"/>
          <w:lang w:val="en-US" w:eastAsia="en-US"/>
        </w:rPr>
        <w:t>(van Breemen 1995, Rydin and Jeglum 2006)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. </w:t>
      </w:r>
      <w:r w:rsidR="002A2827">
        <w:rPr>
          <w:lang w:val="en-US"/>
        </w:rPr>
        <w:t xml:space="preserve">Additionally, through their high polyphenol content </w:t>
      </w:r>
      <w:r w:rsidR="002A2827">
        <w:rPr>
          <w:i/>
          <w:lang w:val="en-US"/>
        </w:rPr>
        <w:t xml:space="preserve">Sphagnum </w:t>
      </w:r>
      <w:r w:rsidR="002A2827">
        <w:rPr>
          <w:lang w:val="en-US"/>
        </w:rPr>
        <w:t>mosses inhibit microbial activity by which they control decomposition process</w:t>
      </w:r>
      <w:r w:rsidR="009A5CED">
        <w:rPr>
          <w:lang w:val="en-US"/>
        </w:rPr>
        <w:t>es and thus the export of C</w:t>
      </w:r>
      <w:r w:rsidR="002A2827">
        <w:rPr>
          <w:lang w:val="en-US"/>
        </w:rPr>
        <w:t xml:space="preserve"> from peatlands </w:t>
      </w:r>
      <w:r w:rsidR="00626A0C">
        <w:rPr>
          <w:lang w:val="en-US"/>
        </w:rPr>
        <w:t>(Bragazza and Freeman 2007)</w:t>
      </w:r>
      <w:r w:rsidR="002A2827">
        <w:rPr>
          <w:lang w:val="en-US"/>
        </w:rPr>
        <w:t>. V</w:t>
      </w:r>
      <w:r w:rsidRPr="00682347">
        <w:rPr>
          <w:lang w:val="en-US"/>
        </w:rPr>
        <w:t xml:space="preserve">ascular plant species, with different functional traits, are typical inhabitants of bogs (Chapin et al. 1996, Dorrepaal et al. 2007), </w:t>
      </w:r>
      <w:r w:rsidR="00D97262" w:rsidRPr="00682347">
        <w:rPr>
          <w:lang w:val="en-US"/>
        </w:rPr>
        <w:t>where</w:t>
      </w:r>
      <w:r w:rsidRPr="00682347">
        <w:rPr>
          <w:color w:val="000000"/>
          <w:lang w:val="en-US"/>
        </w:rPr>
        <w:t xml:space="preserve"> </w:t>
      </w:r>
      <w:r w:rsidRPr="00682347">
        <w:rPr>
          <w:lang w:val="en-US"/>
        </w:rPr>
        <w:t xml:space="preserve">plant communities </w:t>
      </w:r>
      <w:r w:rsidR="00267C7C" w:rsidRPr="00682347">
        <w:rPr>
          <w:lang w:val="en-US"/>
        </w:rPr>
        <w:t>are reported</w:t>
      </w:r>
      <w:r w:rsidRPr="00682347">
        <w:rPr>
          <w:lang w:val="en-US"/>
        </w:rPr>
        <w:t xml:space="preserve"> </w:t>
      </w:r>
      <w:r w:rsidR="00CC0EF3" w:rsidRPr="00682347">
        <w:rPr>
          <w:lang w:val="en-US"/>
        </w:rPr>
        <w:t xml:space="preserve">to be </w:t>
      </w:r>
      <w:r w:rsidRPr="00682347">
        <w:rPr>
          <w:lang w:val="en-US"/>
        </w:rPr>
        <w:t>remarkably stable</w:t>
      </w:r>
      <w:r w:rsidR="00CC0EF3" w:rsidRPr="00682347">
        <w:rPr>
          <w:lang w:val="en-US"/>
        </w:rPr>
        <w:t xml:space="preserve"> in terms of species composition </w:t>
      </w:r>
      <w:r w:rsidR="00217EC2" w:rsidRPr="00682347">
        <w:rPr>
          <w:lang w:val="en-US"/>
        </w:rPr>
        <w:t>for long periods</w:t>
      </w:r>
      <w:r w:rsidR="00A91424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FE751C21-3AEB-4A60-A548-841152B67E36&lt;/uuid&gt;&lt;priority&gt;13&lt;/priority&gt;&lt;publications&gt;&lt;publication&gt;&lt;publication_date&gt;99197200001200000000200000&lt;/publication_date&gt;&lt;startpage&gt;384&lt;/startpage&gt;&lt;title&gt;Bog vegetation re-mapped after sixty years, studies on Skagershultamossen, central Sweden&lt;/title&gt;&lt;uuid&gt;24B6C491-5A3F-4417-AD81-16D37A019615&lt;/uuid&gt;&lt;subtype&gt;400&lt;/subtype&gt;&lt;publisher&gt;JSTOR&lt;/publisher&gt;&lt;type&gt;400&lt;/type&gt;&lt;endpage&gt;393&lt;/endpage&gt;&lt;url&gt;http://www.jstor.org/stable/10.2307/3543178&lt;/url&gt;&lt;bundle&gt;&lt;publication&gt;&lt;publisher&gt;Nature Publishing Group&lt;/publisher&gt;&lt;title&gt;Oikos&lt;/title&gt;&lt;type&gt;-100&lt;/type&gt;&lt;subtype&gt;-100&lt;/subtype&gt;&lt;uuid&gt;68CFB186-F3A3-4F6F-A835-0709F08C6A78&lt;/uuid&gt;&lt;/publication&gt;&lt;/bundle&gt;&lt;authors&gt;&lt;author&gt;&lt;firstName&gt;I.&lt;/firstName&gt;&lt;lastName&gt;Backéus&lt;/lastName&gt;&lt;/author&gt;&lt;/authors&gt;&lt;/publication&gt;&lt;publication&gt;&lt;volume&gt;36&lt;/volume&gt;&lt;publication_date&gt;99200100001200000000200000&lt;/publication_date&gt;&lt;number&gt;1&lt;/number&gt;&lt;startpage&gt;53&lt;/startpage&gt;&lt;title&gt;Long-term and fine-scale coexistence of closely related species&lt;/title&gt;&lt;uuid&gt;766FFE3F-14EB-4030-BBBB-A979C6349204&lt;/uuid&gt;&lt;subtype&gt;400&lt;/subtype&gt;&lt;publisher&gt;Springer&lt;/publisher&gt;&lt;type&gt;400&lt;/type&gt;&lt;endpage&gt;61&lt;/endpage&gt;&lt;url&gt;http://www.springerlink.com/index/QN124523811173L1.pdf&lt;/url&gt;&lt;bundle&gt;&lt;publication&gt;&lt;publisher&gt;Springer&lt;/publisher&gt;&lt;title&gt;Folia Geobotanica&lt;/title&gt;&lt;type&gt;-100&lt;/type&gt;&lt;subtype&gt;-100&lt;/subtype&gt;&lt;uuid&gt;10991FAD-E07E-4528-A8F9-50A7D7C27BD7&lt;/uuid&gt;&lt;/publication&gt;&lt;/bundle&gt;&lt;authors&gt;&lt;author&gt;&lt;firstName&gt;H.&lt;/firstName&gt;&lt;lastName&gt;Rydin&lt;/lastName&gt;&lt;/author&gt;&lt;author&gt;&lt;firstName&gt;K&lt;/firstName&gt;&lt;middleNames&gt;E&lt;/middleNames&gt;&lt;lastName&gt;Barber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C00A7F" w:rsidRPr="00682347">
        <w:rPr>
          <w:rFonts w:eastAsia="MS Mincho"/>
          <w:lang w:val="en-US" w:eastAsia="en-US"/>
        </w:rPr>
        <w:t>(Backéus 1972, Rydin and Barber 2001)</w:t>
      </w:r>
      <w:r w:rsidR="00840203" w:rsidRPr="00682347">
        <w:rPr>
          <w:lang w:val="en-US"/>
        </w:rPr>
        <w:fldChar w:fldCharType="end"/>
      </w:r>
      <w:r w:rsidRPr="00682347">
        <w:rPr>
          <w:rFonts w:eastAsia="Calibri"/>
          <w:lang w:val="en-US" w:eastAsia="en-US"/>
        </w:rPr>
        <w:t xml:space="preserve">. </w:t>
      </w:r>
      <w:r w:rsidR="004243BA" w:rsidRPr="00682347">
        <w:rPr>
          <w:rFonts w:eastAsia="Calibri"/>
          <w:lang w:val="en-US" w:eastAsia="en-US"/>
        </w:rPr>
        <w:t xml:space="preserve">Studies at species level </w:t>
      </w:r>
      <w:r w:rsidR="00840203" w:rsidRPr="00682347">
        <w:rPr>
          <w:rFonts w:eastAsia="Calibri"/>
          <w:lang w:val="en-US" w:eastAsia="en-US"/>
        </w:rPr>
        <w:fldChar w:fldCharType="begin"/>
      </w:r>
      <w:r w:rsidR="00BC0549">
        <w:rPr>
          <w:rFonts w:eastAsia="Calibri"/>
          <w:lang w:val="en-US" w:eastAsia="en-US"/>
        </w:rPr>
        <w:instrText xml:space="preserve"> ADDIN PAPERS2_CITATIONS &lt;citation&gt;&lt;uuid&gt;9C996264-14F7-4E92-B8C5-D0F37AD2304E&lt;/uuid&gt;&lt;priority&gt;14&lt;/priority&gt;&lt;publications&gt;&lt;publication&gt;&lt;volume&gt;12&lt;/volume&gt;&lt;publication_date&gt;99200900001200000000200000&lt;/publication_date&gt;&lt;number&gt;4&lt;/number&gt;&lt;startpage&gt;590&lt;/startpage&gt;&lt;title&gt;Responses of CO2 exchange and primary production of the ecosystem components to environmental changes in a mountain peatland&lt;/title&gt;&lt;uuid&gt;945571B6-80BE-480D-9EEF-B492F462810B&lt;/uuid&gt;&lt;subtype&gt;400&lt;/subtype&gt;&lt;publisher&gt;Springer&lt;/publisher&gt;&lt;type&gt;400&lt;/type&gt;&lt;endpage&gt;603&lt;/endpage&gt;&lt;url&gt;http://www.springerlink.com/index/W122530104355648.pdf&lt;/url&gt;&lt;bundle&gt;&lt;publication&gt;&lt;publisher&gt;Springer-Verlag&lt;/publisher&gt;&lt;url&gt;http://link.springer.com&lt;/url&gt;&lt;title&gt;Ecosystems&lt;/title&gt;&lt;type&gt;-100&lt;/type&gt;&lt;subtype&gt;-100&lt;/subtype&gt;&lt;uuid&gt;43A10037-294F-4F7D-AD9B-B848D202C809&lt;/uuid&gt;&lt;/publication&gt;&lt;/bundle&gt;&lt;authors&gt;&lt;author&gt;&lt;firstName&gt;D&lt;/firstName&gt;&lt;middleNames&gt;O&lt;/middleNames&gt;&lt;lastName&gt;Otieno&lt;/lastName&gt;&lt;/author&gt;&lt;author&gt;&lt;firstName&gt;M&lt;/firstName&gt;&lt;lastName&gt;Wartinger&lt;/lastName&gt;&lt;/author&gt;&lt;author&gt;&lt;firstName&gt;A&lt;/firstName&gt;&lt;lastName&gt;Nishiwaki&lt;/lastName&gt;&lt;/author&gt;&lt;author&gt;&lt;firstName&gt;M&lt;/firstName&gt;&lt;middleNames&gt;Z&lt;/middleNames&gt;&lt;lastName&gt;Hussain&lt;/lastName&gt;&lt;/author&gt;&lt;author&gt;&lt;firstName&gt;J&lt;/firstName&gt;&lt;lastName&gt;Muhr&lt;/lastName&gt;&lt;/author&gt;&lt;author&gt;&lt;firstName&gt;W.&lt;/firstName&gt;&lt;lastName&gt;Borken&lt;/lastName&gt;&lt;/author&gt;&lt;author&gt;&lt;firstName&gt;G&lt;/firstName&gt;&lt;lastName&gt;Lischeid&lt;/lastName&gt;&lt;/author&gt;&lt;/authors&gt;&lt;/publication&gt;&lt;publication&gt;&lt;uuid&gt;94D3F531-BE81-4951-8356-05842988994D&lt;/uuid&gt;&lt;volume&gt;190&lt;/volume&gt;&lt;doi&gt;10.1007/s11258-006-9193-5&lt;/doi&gt;&lt;startpage&gt;97&lt;/startpage&gt;&lt;publication_date&gt;99200700001200000000200000&lt;/publication_date&gt;&lt;url&gt;http://www.springerlink.com/index/E51431J473278689.pdf&lt;/url&gt;&lt;type&gt;400&lt;/type&gt;&lt;title&gt;Effects of water level and temperature on performance of four Sphagnum mosses&lt;/title&gt;&lt;publisher&gt;Springer&lt;/publisher&gt;&lt;number&gt;1&lt;/number&gt;&lt;subtype&gt;400&lt;/subtype&gt;&lt;endpage&gt;107&lt;/endpage&gt;&lt;bundle&gt;&lt;publication&gt;&lt;title&gt;Plant Ecology&lt;/title&gt;&lt;type&gt;-100&lt;/type&gt;&lt;subtype&gt;-100&lt;/subtype&gt;&lt;uuid&gt;06EB0F43-8B77-407C-93DB-CFD2B446A8B5&lt;/uuid&gt;&lt;/publication&gt;&lt;/bundle&gt;&lt;authors&gt;&lt;author&gt;&lt;firstName&gt;Bjorn&lt;/firstName&gt;&lt;middleNames&gt;J M&lt;/middleNames&gt;&lt;lastName&gt;Robroek&lt;/lastName&gt;&lt;/author&gt;&lt;author&gt;&lt;firstName&gt;J.&lt;/firstName&gt;&lt;lastName&gt;Limpens&lt;/lastName&gt;&lt;/author&gt;&lt;author&gt;&lt;firstName&gt;Angela&lt;/firstName&gt;&lt;lastName&gt;Breeuwer&lt;/lastName&gt;&lt;/author&gt;&lt;author&gt;&lt;firstName&gt;M.G.C.&lt;/firstName&gt;&lt;lastName&gt;Schouten&lt;/lastName&gt;&lt;/author&gt;&lt;/authors&gt;&lt;/publication&gt;&lt;publication&gt;&lt;uuid&gt;704CE922-FD37-4253-BED1-D1DADE3C6839&lt;/uuid&gt;&lt;volume&gt;15&lt;/volume&gt;&lt;doi&gt;10.1111/j.1365-2486.2008.01724.x&lt;/doi&gt;&lt;startpage&gt;680&lt;/startpage&gt;&lt;publication_date&gt;99200900001200000000200000&lt;/publication_date&gt;&lt;url&gt;http://onlinelibrary.wiley.com/doi/10.1111/j.1365-2486.2008.01724.x/full&lt;/url&gt;&lt;type&gt;400&lt;/type&gt;&lt;title&gt;Interactive effects of water table and precipitation on net CO2 assimilation of three co</w:instrText>
      </w:r>
      <w:r w:rsidR="00BC0549">
        <w:rPr>
          <w:rFonts w:ascii="Adobe Caslon Pro SmBd" w:eastAsia="Calibri" w:hAnsi="Adobe Caslon Pro SmBd" w:cs="Adobe Caslon Pro SmBd"/>
          <w:lang w:val="en-US" w:eastAsia="en-US"/>
        </w:rPr>
        <w:instrText>‐</w:instrText>
      </w:r>
      <w:r w:rsidR="00BC0549">
        <w:rPr>
          <w:rFonts w:eastAsia="Calibri"/>
          <w:lang w:val="en-US" w:eastAsia="en-US"/>
        </w:rPr>
        <w:instrText>occurring Sphagnum mosses differing in distribution above the water table&lt;/title&gt;&lt;publisher&gt;Wiley Online Library&lt;/publisher&gt;&lt;number&gt;3&lt;/number&gt;&lt;subtype&gt;400&lt;/subtype&gt;&lt;endpage&gt;691&lt;/endpage&gt;&lt;bundle&gt;&lt;publication&gt;&lt;publisher&gt;Nature Publishing Group&lt;/publisher&gt;&lt;url&gt;http://onlinelibrary.wiley.com&lt;/url&gt;&lt;title&gt;Global Change Biology&lt;/title&gt;&lt;type&gt;-100&lt;/type&gt;&lt;subtype&gt;-100&lt;/subtype&gt;&lt;uuid&gt;4DBB9E0A-844B-4DB0-A4D9-81227ECBC9FF&lt;/uuid&gt;&lt;/publication&gt;&lt;/bundle&gt;&lt;authors&gt;&lt;author&gt;&lt;firstName&gt;Bjorn&lt;/firstName&gt;&lt;middleNames&gt;J M&lt;/middleNames&gt;&lt;lastName&gt;Robroek&lt;/lastName&gt;&lt;/author&gt;&lt;author&gt;&lt;firstName&gt;M.G.C.&lt;/firstName&gt;&lt;lastName&gt;Schouten&lt;/lastName&gt;&lt;/author&gt;&lt;author&gt;&lt;firstName&gt;J.&lt;/firstName&gt;&lt;lastName&gt;Limpens&lt;/lastName&gt;&lt;/author&gt;&lt;author&gt;&lt;firstName&gt;F.&lt;/firstName&gt;&lt;lastName&gt;Berendse&lt;/lastName&gt;&lt;/author&gt;&lt;author&gt;&lt;firstName&gt;H&lt;/firstName&gt;&lt;lastName&gt;Poorter&lt;/lastName&gt;&lt;/author&gt;&lt;/authors&gt;&lt;/publication&gt;&lt;/publications&gt;&lt;cites&gt;&lt;/cites&gt;&lt;/citation&gt;</w:instrText>
      </w:r>
      <w:r w:rsidR="00840203" w:rsidRPr="00682347">
        <w:rPr>
          <w:rFonts w:eastAsia="Calibri"/>
          <w:lang w:val="en-US" w:eastAsia="en-US"/>
        </w:rPr>
        <w:fldChar w:fldCharType="separate"/>
      </w:r>
      <w:r w:rsidR="003A04EC" w:rsidRPr="00682347">
        <w:rPr>
          <w:rFonts w:eastAsia="MS Mincho"/>
          <w:lang w:val="en-US" w:eastAsia="en-US"/>
        </w:rPr>
        <w:t>(Robroek et al. 2007, Otieno et al. 2009, Robroek et al. 2009)</w:t>
      </w:r>
      <w:r w:rsidR="00840203" w:rsidRPr="00682347">
        <w:rPr>
          <w:rFonts w:eastAsia="Calibri"/>
          <w:lang w:val="en-US" w:eastAsia="en-US"/>
        </w:rPr>
        <w:fldChar w:fldCharType="end"/>
      </w:r>
      <w:r w:rsidR="00241496" w:rsidRPr="00682347">
        <w:rPr>
          <w:rFonts w:eastAsia="Calibri"/>
          <w:lang w:val="en-US" w:eastAsia="en-US"/>
        </w:rPr>
        <w:t xml:space="preserve">, community level </w:t>
      </w:r>
      <w:r w:rsidR="00840203" w:rsidRPr="00682347">
        <w:rPr>
          <w:rFonts w:eastAsia="Calibri"/>
          <w:lang w:val="en-US" w:eastAsia="en-US"/>
        </w:rPr>
        <w:fldChar w:fldCharType="begin"/>
      </w:r>
      <w:r w:rsidR="00BC0549">
        <w:rPr>
          <w:rFonts w:eastAsia="Calibri"/>
          <w:lang w:val="en-US" w:eastAsia="en-US"/>
        </w:rPr>
        <w:instrText xml:space="preserve"> ADDIN PAPERS2_CITATIONS &lt;citation&gt;&lt;uuid&gt;9F44691F-3CF7-42CA-8F02-8E81655D0A87&lt;/uuid&gt;&lt;priority&gt;15&lt;/priority&gt;&lt;publications&gt;&lt;publication&gt;&lt;uuid&gt;5907A6AF-74C4-464E-877C-13C43BDCB76B&lt;/uuid&gt;&lt;volume&gt;299&lt;/volume&gt;&lt;doi&gt;10.1007/s11104-007-9374-6&lt;/doi&gt;&lt;startpage&gt;181&lt;/startpage&gt;&lt;publication_date&gt;99200700001200000000200000&lt;/publication_date&gt;&lt;url&gt;http://www.springerlink.com/index/4w31775t5g344364.pdf&lt;/url&gt;&lt;type&gt;400&lt;/type&gt;&lt;title&gt;Methane flux dynamics in an Irish lowland blanket bog&lt;/title&gt;&lt;publisher&gt;Springer&lt;/publisher&gt;&lt;number&gt;1&lt;/number&gt;&lt;subtype&gt;400&lt;/subtype&gt;&lt;endpage&gt;193&lt;/endpage&gt;&lt;bundle&gt;&lt;publication&gt;&lt;publisher&gt;Springer&lt;/publisher&gt;&lt;title&gt;Plant and Soil&lt;/title&gt;&lt;type&gt;-100&lt;/type&gt;&lt;subtype&gt;-100&lt;/subtype&gt;&lt;uuid&gt;84830E3E-07B2-4D75-89F9-4AA34DC3B572&lt;/uuid&gt;&lt;/publication&gt;&lt;/bundle&gt;&lt;authors&gt;&lt;author&gt;&lt;firstName&gt;A&lt;/firstName&gt;&lt;lastName&gt;Laine&lt;/lastName&gt;&lt;/author&gt;&lt;author&gt;&lt;firstName&gt;D&lt;/firstName&gt;&lt;lastName&gt;Wilson&lt;/lastName&gt;&lt;/author&gt;&lt;author&gt;&lt;firstName&gt;G&lt;/firstName&gt;&lt;lastName&gt;Kiely&lt;/lastName&gt;&lt;/author&gt;&lt;author&gt;&lt;firstName&gt;K&lt;/firstName&gt;&lt;middleNames&gt;A&lt;/middleNames&gt;&lt;lastName&gt;Byrne&lt;/lastName&gt;&lt;/author&gt;&lt;/authors&gt;&lt;/publication&gt;&lt;publication&gt;&lt;volume&gt;80&lt;/volume&gt;&lt;publication_date&gt;99199900001200000000200000&lt;/publication_date&gt;&lt;number&gt;1&lt;/number&gt;&lt;startpage&gt;161&lt;/startpage&gt;&lt;title&gt;Carbon balance of a boreal bog during a year with an exceptionally dry summer&lt;/title&gt;&lt;uuid&gt;0505A86D-5BD0-4096-817E-16A2EF6FE0F1&lt;/uuid&gt;&lt;subtype&gt;400&lt;/subtype&gt;&lt;publisher&gt;Eco Soc America&lt;/publisher&gt;&lt;type&gt;400&lt;/type&gt;&lt;endpage&gt;174&lt;/endpage&gt;&lt;url&gt;http://www.esajournals.org/doi/pdf/10.1890/0012-9658(1999)080%5B0161:CBOABB%5D2.0.CO%3B2&lt;/url&gt;&lt;bundle&gt;&lt;publication&gt;&lt;publisher&gt;Nature Publishing Group&lt;/publisher&gt;&lt;url&gt;http://www.esajournals.org&lt;/url&gt;&lt;title&gt;Ecology&lt;/title&gt;&lt;type&gt;-100&lt;/type&gt;&lt;subtype&gt;-100&lt;/subtype&gt;&lt;uuid&gt;415BE437-459A-47A6-8C7A-B1A96FE4D605&lt;/uuid&gt;&lt;/publication&gt;&lt;/bundle&gt;&lt;authors&gt;&lt;author&gt;&lt;firstName&gt;J.&lt;/firstName&gt;&lt;lastName&gt;Alm&lt;/lastName&gt;&lt;/author&gt;&lt;author&gt;&lt;firstName&gt;L.&lt;/firstName&gt;&lt;lastName&gt;Schulman&lt;/lastName&gt;&lt;/author&gt;&lt;author&gt;&lt;firstName&gt;J.&lt;/firstName&gt;&lt;lastName&gt;Walden&lt;/lastName&gt;&lt;/author&gt;&lt;author&gt;&lt;firstName&gt;H.&lt;/firstName&gt;&lt;lastName&gt;Nykänen&lt;/lastName&gt;&lt;/author&gt;&lt;author&gt;&lt;firstName&gt;P. J.&lt;/firstName&gt;&lt;lastName&gt;Martikainen&lt;/lastName&gt;&lt;/author&gt;&lt;author&gt;&lt;firstName&gt;J.&lt;/firstName&gt;&lt;lastName&gt;Silvola&lt;/lastName&gt;&lt;/author&gt;&lt;/authors&gt;&lt;/publication&gt;&lt;publication&gt;&lt;volume&gt;23&lt;/volume&gt;&lt;publication_date&gt;99200900001200000000200000&lt;/publication_date&gt;&lt;number&gt;2&lt;/number&gt;&lt;startpage&gt;454&lt;/startpage&gt;&lt;title&gt;Plant functional group identity influences short</w:instrText>
      </w:r>
      <w:r w:rsidR="00BC0549">
        <w:rPr>
          <w:rFonts w:ascii="Adobe Caslon Pro SmBd" w:eastAsia="Calibri" w:hAnsi="Adobe Caslon Pro SmBd" w:cs="Adobe Caslon Pro SmBd"/>
          <w:lang w:val="en-US" w:eastAsia="en-US"/>
        </w:rPr>
        <w:instrText>‐</w:instrText>
      </w:r>
      <w:r w:rsidR="00BC0549">
        <w:rPr>
          <w:rFonts w:eastAsia="Calibri"/>
          <w:lang w:val="en-US" w:eastAsia="en-US"/>
        </w:rPr>
        <w:instrText>term peatland ecosystem carbon flux: evidence from a plant removal experiment&lt;/title&gt;&lt;uuid&gt;3219C4FE-B815-487C-A1C7-C7D0A8678AC8&lt;/uuid&gt;&lt;subtype&gt;400&lt;/subtype&gt;&lt;publisher&gt;Wiley Online Library&lt;/publisher&gt;&lt;type&gt;400&lt;/type&gt;&lt;endpage&gt;462&lt;/endpage&gt;&lt;url&gt;http://onlinelibrary.wiley.com/doi/10.1111/j.1365-2435.2008.01521.x/full&lt;/url&gt;&lt;bundle&gt;&lt;publication&gt;&lt;publisher&gt;Nature Publishing Group&lt;/publisher&gt;&lt;url&gt;http://onlinelibrary.wiley.com.proxy.library.uu.nl&lt;/url&gt;&lt;title&gt;Functional Ecology&lt;/title&gt;&lt;type&gt;-100&lt;/type&gt;&lt;subtype&gt;-100&lt;/subtype&gt;&lt;uuid&gt;412C5D45-6660-41DA-B25D-C8B78DE3A421&lt;/uuid&gt;&lt;/publication&gt;&lt;/bundle&gt;&lt;authors&gt;&lt;author&gt;&lt;firstName&gt;S&lt;/firstName&gt;&lt;middleNam</w:instrText>
      </w:r>
      <w:r w:rsidR="00AC2677" w:rsidRPr="0076641C">
        <w:rPr>
          <w:rFonts w:eastAsia="Calibri"/>
          <w:lang w:val="nl-NL" w:eastAsia="en-US"/>
        </w:rPr>
        <w:instrText>es&gt;E&lt;/middleNames&gt;&lt;lastName&gt;Ward&lt;/lastName&gt;&lt;/author&gt;&lt;author&gt;&lt;firstName&gt;R&lt;/firstName&gt;&lt;middleNames&gt;D&lt;/middleNames&gt;&lt;lastName&gt;Bardgett&lt;/lastName&gt;&lt;/author&gt;&lt;author&gt;&lt;firstName&gt;N&lt;/firstName&gt;&lt;middleNames&gt;P&lt;/middleNames&gt;&lt;lastName&gt;McNamara&lt;/lastName&gt;&lt;/author&gt;&lt;author&gt;&lt;firstName&gt;N&lt;/firstName&gt;&lt;middleNames&gt;J&lt;/middleNames&gt;&lt;lastName&gt;Ostle&lt;/lastName&gt;&lt;/author&gt;&lt;/authors&gt;&lt;/publication&gt;&lt;publication&gt;&lt;volume&gt;17&lt;/volume&gt;&lt;publication_date&gt;99200300001200000000200000&lt;/publication_date&gt;&lt;number&gt;2&lt;/number&gt;&lt;doi&gt;10.1029/2002GB001946&lt;/doi&gt;&lt;startpage&gt;1066&lt;/startpage&gt;&lt;title&gt;Peatland responses to varying interannual moisture conditions as measured by automatic CO2 chambers&lt;/title&gt;&lt;uuid&gt;5A6AE63E-6B5D-43DF-996C-2829800421C2&lt;/uuid&gt;&lt;subtype&gt;400&lt;/subtype&gt;&lt;publisher&gt;American Geophysical Union&lt;/publisher&gt;&lt;type&gt;400&lt;/type&gt;&lt;url&gt;http://www.agu.org/pubs/crossref/2003/2002GB001946.shtml&lt;/url&gt;&lt;bundle&gt;&lt;publication&gt;&lt;publisher&gt;American Geophysical Union&lt;/publisher&gt;&lt;title&gt;Global Biogeochemical Cycles&lt;/title&gt;&lt;type&gt;-100&lt;/type&gt;&lt;subtype&gt;-100&lt;/subtype&gt;&lt;uuid&gt;AE4BB15F-8590-46D4-966D-E365F265AFCD&lt;/uuid&gt;&lt;/publication&gt;&lt;/bundle&gt;&lt;authors&gt;&lt;author&gt;&lt;firstName&gt;J.&lt;/firstName&gt;&lt;lastName&gt;Bubier&lt;/lastName&gt;&lt;/author&gt;&lt;author&gt;&lt;firstName&gt;P&lt;/firstName&gt;&lt;lastName&gt;Crill&lt;/lastName&gt;&lt;/author&gt;&lt;author&gt;&lt;firstName&gt;A&lt;/firstName&gt;&lt;lastName&gt;Mosedale&lt;/lastName&gt;&lt;/author&gt;&lt;author&gt;&lt;firstName&gt;S.&lt;/firstName&gt;&lt;lastName&gt;Frolking&lt;/lastName&gt;&lt;/author&gt;&lt;author&gt;&lt;firstName&gt;E&lt;/firstName&gt;&lt;lastName&gt;Linder&lt;/lastName&gt;&lt;/author&gt;&lt;/authors&gt;&lt;/publication&gt;&lt;/publications&gt;&lt;cites&gt;&lt;/cites&gt;&lt;/citation&gt;</w:instrText>
      </w:r>
      <w:r w:rsidR="00840203" w:rsidRPr="00682347">
        <w:rPr>
          <w:rFonts w:eastAsia="Calibri"/>
          <w:lang w:val="en-US" w:eastAsia="en-US"/>
        </w:rPr>
        <w:fldChar w:fldCharType="separate"/>
      </w:r>
      <w:r w:rsidR="000875D7" w:rsidRPr="00682347">
        <w:rPr>
          <w:rFonts w:eastAsia="MS Mincho"/>
          <w:lang w:val="nl-NL" w:eastAsia="en-US"/>
        </w:rPr>
        <w:t>(Alm et al. 1999, Bubier et al. 2003, Laine et al. 2007, Ward et al. 2009)</w:t>
      </w:r>
      <w:r w:rsidR="00840203" w:rsidRPr="00682347">
        <w:rPr>
          <w:rFonts w:eastAsia="Calibri"/>
          <w:lang w:val="en-US" w:eastAsia="en-US"/>
        </w:rPr>
        <w:fldChar w:fldCharType="end"/>
      </w:r>
      <w:r w:rsidR="00217EC2" w:rsidRPr="00682347">
        <w:rPr>
          <w:rFonts w:eastAsia="Calibri"/>
          <w:lang w:val="nl-NL" w:eastAsia="en-US"/>
        </w:rPr>
        <w:t xml:space="preserve"> </w:t>
      </w:r>
      <w:r w:rsidR="00241496" w:rsidRPr="00682347">
        <w:rPr>
          <w:rFonts w:eastAsia="Calibri"/>
          <w:lang w:val="nl-NL" w:eastAsia="en-US"/>
        </w:rPr>
        <w:t>and</w:t>
      </w:r>
      <w:r w:rsidR="00217EC2" w:rsidRPr="00682347">
        <w:rPr>
          <w:rFonts w:eastAsia="Calibri"/>
          <w:lang w:val="nl-NL" w:eastAsia="en-US"/>
        </w:rPr>
        <w:t xml:space="preserve"> </w:t>
      </w:r>
      <w:r w:rsidR="00241496" w:rsidRPr="00682347">
        <w:rPr>
          <w:rFonts w:eastAsia="Calibri"/>
          <w:lang w:val="nl-NL" w:eastAsia="en-US"/>
        </w:rPr>
        <w:t xml:space="preserve">ecosystem level </w:t>
      </w:r>
      <w:r w:rsidR="00840203" w:rsidRPr="00682347">
        <w:rPr>
          <w:rFonts w:eastAsia="Calibri"/>
          <w:lang w:val="en-US" w:eastAsia="en-US"/>
        </w:rPr>
        <w:fldChar w:fldCharType="begin"/>
      </w:r>
      <w:r w:rsidR="00BC0549">
        <w:rPr>
          <w:rFonts w:eastAsia="Calibri"/>
          <w:lang w:val="nl-NL" w:eastAsia="en-US"/>
        </w:rPr>
        <w:instrText xml:space="preserve"> ADDIN PAPERS2_CITATIONS &lt;citation&gt;&lt;uuid&gt;1EE0EE0F-7F3F-4D45-A449-EAADE8D48E21&lt;/uuid&gt;&lt;priority&gt;16&lt;/priority&gt;&lt;publications&gt;&lt;publication&gt;&lt;volume&gt;100&lt;/volume&gt;&lt;publication_date&gt;99201000001200000000200000&lt;/publication_date&gt;&lt;number&gt;1&lt;/number&gt;&lt;startpage&gt;89&lt;/startpage&gt;&lt;title&gt;Effects of short-term drying and irrigation on CO2 and CH4 production and emission from mesocosms of a northern bog and an alpine fen&lt;/title&gt;&lt;uuid&gt;DAAB5F2</w:instrText>
      </w:r>
      <w:r w:rsidR="00AC2677" w:rsidRPr="009F3268">
        <w:rPr>
          <w:rFonts w:eastAsia="Calibri"/>
          <w:lang w:val="en-US" w:eastAsia="en-US"/>
        </w:rPr>
        <w:instrText>1-9CBE-4CD0-ACDD-B57780A266D1&lt;/uuid&gt;&lt;subtype&gt;400&lt;/subtype&gt;&lt;publisher&gt;Springer&lt;/publisher&gt;&lt;type&gt;400&lt;/type&gt;&lt;endpage&gt;103&lt;/endpage&gt;&lt;url&gt;http://www.springerlink.com/index/2151h13246115728.pdf&lt;/url&gt;&lt;bundle&gt;&lt;publication&gt;&lt;publisher&gt;Nature Publishing Group&lt;/publisher&gt;&lt;title&gt;Biogeochemistry&lt;/title&gt;&lt;type&gt;-100&lt;/type&gt;&lt;subtype&gt;-100&lt;/subtype&gt;&lt;uuid&gt;954BB427-C1DF-48C2-894A-D99C47F95939&lt;/uuid&gt;&lt;authors&gt;&lt;author&gt;&lt;firstName&gt;Julia&lt;/firstName&gt;&lt;lastName&gt;Schneider&lt;/lastName&gt;&lt;/author&gt;&lt;author&gt;&lt;firstName&gt;Simon H.&lt;/firstName&gt;&lt;lastName&gt;Bottrell&lt;/lastName&gt;&lt;/author&gt;&lt;author&gt;&lt;firstName&gt;Lars&lt;/firstName&gt;&lt;lastName&gt;Kutzbach&lt;/lastName&gt;&lt;/author&gt;&lt;author&gt;&lt;firstName&gt;Robert J.G.&lt;/firstName&gt;&lt;lastName&gt;Mortimer&lt;/lastName&gt;&lt;/author&gt;&lt;author&gt;&lt;firstName&gt;Martin&lt;/firstName&gt;&lt;lastName&gt;Wilmking&lt;/lastName&gt;&lt;/author&gt;&lt;author&gt;&lt;firstName&gt;Mike&lt;/firstName&gt;&lt;lastName&gt;Spence&lt;/lastName&gt;&lt;/author&gt;&lt;author&gt;&lt;firstName&gt;Michael D.&lt;/firstName&gt;&lt;lastName&gt;Krom&lt;/lastName&gt;&lt;/author&gt;&lt;author&gt;&lt;firstName&gt;Joanna M.&lt;/firstName&gt;&lt;lastName&gt;Clark&lt;/lastName&gt;&lt;/a</w:instrText>
      </w:r>
      <w:r w:rsidR="00AC2677" w:rsidRPr="0076641C">
        <w:rPr>
          <w:rFonts w:eastAsia="Calibri"/>
          <w:lang w:val="en-US" w:eastAsia="en-US"/>
        </w:rPr>
        <w:instrText>uthor&gt;&lt;author&gt;&lt;firstName&gt;Pippa J.&lt;/firstName&gt;&lt;lastName&gt;Chapman&lt;/lastName&gt;&lt;/author&gt;&lt;/authors&gt;&lt;/publication&gt;&lt;/bundle&gt;&lt;authors&gt;&lt;author&gt;&lt;firstName&gt;M&lt;/firstName&gt;&lt;lastName&gt;Deppe&lt;/lastName&gt;&lt;/author&gt;&lt;author&gt;&lt;firstName&gt;K&lt;/firstName&gt;&lt;middleNames&gt;H&lt;/middleNames&gt;&lt;lastName&gt;Knorr&lt;/lastName&gt;&lt;/author&gt;&lt;author&gt;&lt;firstName&gt;D&lt;/firstName&gt;&lt;middleNames&gt;M&lt;/middleNames&gt;&lt;lastName&gt;McKnight&lt;/lastName&gt;&lt;/author&gt;&lt;author&gt;&lt;firstName&gt;C&lt;/firstName&gt;&lt;lastName&gt;Blodau&lt;/lastName&gt;&lt;/author&gt;&lt;/authors&gt;&lt;/publication&gt;&lt;/publications&gt;&lt;cites&gt;&lt;/cites&gt;&lt;/citation&gt;</w:instrText>
      </w:r>
      <w:r w:rsidR="00840203" w:rsidRPr="00682347">
        <w:rPr>
          <w:rFonts w:eastAsia="Calibri"/>
          <w:lang w:val="en-US" w:eastAsia="en-US"/>
        </w:rPr>
        <w:fldChar w:fldCharType="separate"/>
      </w:r>
      <w:r w:rsidR="003A04EC" w:rsidRPr="00682347">
        <w:rPr>
          <w:rFonts w:eastAsia="MS Mincho"/>
          <w:lang w:val="en-US" w:eastAsia="en-US"/>
        </w:rPr>
        <w:t>(Deppe et al. 2010)</w:t>
      </w:r>
      <w:r w:rsidR="00840203" w:rsidRPr="00682347">
        <w:rPr>
          <w:rFonts w:eastAsia="Calibri"/>
          <w:lang w:val="en-US" w:eastAsia="en-US"/>
        </w:rPr>
        <w:fldChar w:fldCharType="end"/>
      </w:r>
      <w:r w:rsidR="00241496" w:rsidRPr="00682347">
        <w:rPr>
          <w:rFonts w:eastAsia="Calibri"/>
          <w:lang w:val="en-US" w:eastAsia="en-US"/>
        </w:rPr>
        <w:t xml:space="preserve"> revealed that biota play a decisive role in controlling peatland </w:t>
      </w:r>
      <w:r w:rsidR="00CC0EF3" w:rsidRPr="00682347">
        <w:rPr>
          <w:rFonts w:eastAsia="Calibri"/>
          <w:lang w:val="en-US" w:eastAsia="en-US"/>
        </w:rPr>
        <w:t xml:space="preserve">C </w:t>
      </w:r>
      <w:r w:rsidR="00241496" w:rsidRPr="00682347">
        <w:rPr>
          <w:rFonts w:eastAsia="Calibri"/>
          <w:lang w:val="en-US" w:eastAsia="en-US"/>
        </w:rPr>
        <w:t xml:space="preserve">dynamics. </w:t>
      </w:r>
      <w:r w:rsidR="00E7764D" w:rsidRPr="00682347">
        <w:rPr>
          <w:rFonts w:eastAsia="Calibri"/>
          <w:lang w:val="en-US" w:eastAsia="en-US"/>
        </w:rPr>
        <w:t xml:space="preserve">The apparent protective role of vascular plant species on moss growth and C uptake has </w:t>
      </w:r>
      <w:r w:rsidR="00A86DBB">
        <w:rPr>
          <w:rFonts w:eastAsia="Calibri"/>
          <w:lang w:val="en-US" w:eastAsia="en-US"/>
        </w:rPr>
        <w:t>previously</w:t>
      </w:r>
      <w:r w:rsidR="00A86DBB" w:rsidRPr="00682347">
        <w:rPr>
          <w:rFonts w:eastAsia="Calibri"/>
          <w:lang w:val="en-US" w:eastAsia="en-US"/>
        </w:rPr>
        <w:t xml:space="preserve"> </w:t>
      </w:r>
      <w:r w:rsidR="00E7764D" w:rsidRPr="00682347">
        <w:rPr>
          <w:rFonts w:eastAsia="Calibri"/>
          <w:lang w:val="en-US" w:eastAsia="en-US"/>
        </w:rPr>
        <w:t>been described</w:t>
      </w:r>
      <w:r w:rsidR="00A86DBB">
        <w:rPr>
          <w:rFonts w:eastAsia="Calibri"/>
          <w:lang w:val="en-US" w:eastAsia="en-US"/>
        </w:rPr>
        <w:t xml:space="preserve">. </w:t>
      </w:r>
      <w:r w:rsidR="00626A0C">
        <w:rPr>
          <w:rFonts w:eastAsia="Calibri"/>
          <w:lang w:val="en-US" w:eastAsia="en-US"/>
        </w:rPr>
        <w:t>Photo inhibition</w:t>
      </w:r>
      <w:r w:rsidR="00E8139B">
        <w:rPr>
          <w:rFonts w:eastAsia="Calibri"/>
          <w:lang w:val="en-US" w:eastAsia="en-US"/>
        </w:rPr>
        <w:t xml:space="preserve"> of photosynthesis</w:t>
      </w:r>
      <w:r w:rsidR="00A86DBB">
        <w:rPr>
          <w:rFonts w:eastAsia="Calibri"/>
          <w:lang w:val="en-US" w:eastAsia="en-US"/>
        </w:rPr>
        <w:t>, for example,</w:t>
      </w:r>
      <w:r w:rsidR="00E8139B">
        <w:rPr>
          <w:rFonts w:eastAsia="Calibri"/>
          <w:lang w:val="en-US" w:eastAsia="en-US"/>
        </w:rPr>
        <w:t xml:space="preserve"> under high irradiance has been reported to decrease under shading due to vascular plant cover</w:t>
      </w:r>
      <w:r w:rsidR="00626A0C">
        <w:rPr>
          <w:rFonts w:eastAsia="Calibri"/>
          <w:lang w:val="en-US" w:eastAsia="en-US"/>
        </w:rPr>
        <w:t xml:space="preserve"> (Murray et al. 1989, 1993)</w:t>
      </w:r>
      <w:r w:rsidR="00A86DBB">
        <w:rPr>
          <w:rFonts w:eastAsia="Calibri"/>
          <w:lang w:val="en-US" w:eastAsia="en-US"/>
        </w:rPr>
        <w:t>, and</w:t>
      </w:r>
      <w:r w:rsidR="001A0F7F">
        <w:rPr>
          <w:rFonts w:eastAsia="Calibri"/>
          <w:lang w:val="en-US" w:eastAsia="en-US"/>
        </w:rPr>
        <w:t xml:space="preserve"> shading </w:t>
      </w:r>
      <w:r w:rsidR="00A86DBB">
        <w:rPr>
          <w:rFonts w:eastAsia="Calibri"/>
          <w:lang w:val="en-US" w:eastAsia="en-US"/>
        </w:rPr>
        <w:t>by vascular</w:t>
      </w:r>
      <w:r w:rsidR="001A0F7F">
        <w:rPr>
          <w:rFonts w:eastAsia="Calibri"/>
          <w:lang w:val="en-US" w:eastAsia="en-US"/>
        </w:rPr>
        <w:t xml:space="preserve"> plant</w:t>
      </w:r>
      <w:r w:rsidR="00A86DBB">
        <w:rPr>
          <w:rFonts w:eastAsia="Calibri"/>
          <w:lang w:val="en-US" w:eastAsia="en-US"/>
        </w:rPr>
        <w:t>s may additionally decrease moss evaporation and protect the moss canopy from drying</w:t>
      </w:r>
      <w:r w:rsidR="00626A0C">
        <w:rPr>
          <w:rFonts w:eastAsia="Calibri"/>
          <w:lang w:val="en-US" w:eastAsia="en-US"/>
        </w:rPr>
        <w:t xml:space="preserve"> (Heijmans et al. 2004, McNeil and Waddingon 2003)</w:t>
      </w:r>
      <w:r w:rsidR="00A86DBB">
        <w:rPr>
          <w:rFonts w:eastAsia="Calibri"/>
          <w:lang w:val="en-US" w:eastAsia="en-US"/>
        </w:rPr>
        <w:t>.</w:t>
      </w:r>
      <w:r w:rsidR="001A0F7F">
        <w:rPr>
          <w:rFonts w:eastAsia="Calibri"/>
          <w:lang w:val="en-US" w:eastAsia="en-US"/>
        </w:rPr>
        <w:t xml:space="preserve"> </w:t>
      </w:r>
      <w:r w:rsidR="00E7764D" w:rsidRPr="00682347">
        <w:rPr>
          <w:rFonts w:eastAsia="Calibri"/>
          <w:lang w:val="en-US" w:eastAsia="en-US"/>
        </w:rPr>
        <w:t>Few studies</w:t>
      </w:r>
      <w:r w:rsidR="00241496" w:rsidRPr="00682347">
        <w:rPr>
          <w:rFonts w:eastAsia="Calibri"/>
          <w:lang w:val="en-US" w:eastAsia="en-US"/>
        </w:rPr>
        <w:t>, however,</w:t>
      </w:r>
      <w:r w:rsidR="00E7764D" w:rsidRPr="00682347">
        <w:rPr>
          <w:rFonts w:eastAsia="Calibri"/>
          <w:lang w:val="en-US" w:eastAsia="en-US"/>
        </w:rPr>
        <w:t xml:space="preserve"> have explicitly studied the role</w:t>
      </w:r>
      <w:r w:rsidR="00217EC2" w:rsidRPr="00682347">
        <w:rPr>
          <w:rFonts w:eastAsia="Calibri"/>
          <w:lang w:val="en-US" w:eastAsia="en-US"/>
        </w:rPr>
        <w:t xml:space="preserve"> </w:t>
      </w:r>
      <w:r w:rsidR="00312629" w:rsidRPr="00682347">
        <w:rPr>
          <w:rFonts w:eastAsia="Calibri"/>
          <w:lang w:val="en-US" w:eastAsia="en-US"/>
        </w:rPr>
        <w:t>and function</w:t>
      </w:r>
      <w:r w:rsidR="00241496" w:rsidRPr="00682347">
        <w:rPr>
          <w:rFonts w:eastAsia="Calibri"/>
          <w:lang w:val="en-US" w:eastAsia="en-US"/>
        </w:rPr>
        <w:t xml:space="preserve"> of </w:t>
      </w:r>
      <w:r w:rsidR="00312629" w:rsidRPr="00682347">
        <w:rPr>
          <w:rFonts w:eastAsia="Calibri"/>
          <w:lang w:val="en-US" w:eastAsia="en-US"/>
        </w:rPr>
        <w:t xml:space="preserve">different plant functional groups on peatland </w:t>
      </w:r>
      <w:r w:rsidR="00CC0EF3" w:rsidRPr="00682347">
        <w:rPr>
          <w:rFonts w:eastAsia="Calibri"/>
          <w:lang w:val="en-US" w:eastAsia="en-US"/>
        </w:rPr>
        <w:t xml:space="preserve">C </w:t>
      </w:r>
      <w:r w:rsidR="00312629" w:rsidRPr="00682347">
        <w:rPr>
          <w:rFonts w:eastAsia="Calibri"/>
          <w:lang w:val="en-US" w:eastAsia="en-US"/>
        </w:rPr>
        <w:t xml:space="preserve">uptake and its robustness </w:t>
      </w:r>
      <w:r w:rsidR="00241496" w:rsidRPr="00682347">
        <w:rPr>
          <w:rFonts w:eastAsia="Calibri"/>
          <w:lang w:val="en-US" w:eastAsia="en-US"/>
        </w:rPr>
        <w:t>during summer drought.</w:t>
      </w:r>
    </w:p>
    <w:p w14:paraId="506C49FE" w14:textId="77777777" w:rsidR="009E3013" w:rsidRPr="00682347" w:rsidRDefault="00AE22E7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 xml:space="preserve">In this study, we aim to elucidate the role of plant functional types in affecting C fluxes in </w:t>
      </w:r>
      <w:r w:rsidR="008238CC" w:rsidRPr="00682347">
        <w:rPr>
          <w:lang w:val="en-US"/>
        </w:rPr>
        <w:t xml:space="preserve">a </w:t>
      </w:r>
      <w:r w:rsidRPr="00682347">
        <w:rPr>
          <w:lang w:val="en-US"/>
        </w:rPr>
        <w:t>peatland during a drought event. Specifically, we performed a plant removal experiment in order to explore h</w:t>
      </w:r>
      <w:r w:rsidR="00441F8B" w:rsidRPr="00682347">
        <w:rPr>
          <w:lang w:val="en-US"/>
        </w:rPr>
        <w:t>ow</w:t>
      </w:r>
      <w:r w:rsidRPr="00682347">
        <w:rPr>
          <w:lang w:val="en-US"/>
        </w:rPr>
        <w:t xml:space="preserve"> two dominant plant functional types, i.e., ericoid dwarf-shrubs and graminoids, </w:t>
      </w:r>
      <w:r w:rsidR="00217EC2" w:rsidRPr="00682347">
        <w:rPr>
          <w:lang w:val="en-US"/>
        </w:rPr>
        <w:t xml:space="preserve">can </w:t>
      </w:r>
      <w:r w:rsidRPr="00682347">
        <w:rPr>
          <w:lang w:val="en-US"/>
        </w:rPr>
        <w:t>affect the resistance and the recovery of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uptake during and after a drought event.</w:t>
      </w:r>
    </w:p>
    <w:p w14:paraId="655F6512" w14:textId="77777777" w:rsidR="00320227" w:rsidRPr="00682347" w:rsidRDefault="00320227" w:rsidP="00A1324F">
      <w:pPr>
        <w:spacing w:line="480" w:lineRule="auto"/>
        <w:rPr>
          <w:b/>
          <w:lang w:val="en-US"/>
        </w:rPr>
      </w:pPr>
    </w:p>
    <w:p w14:paraId="17B54E8A" w14:textId="77777777" w:rsidR="00DE7016" w:rsidRPr="00682347" w:rsidRDefault="003A04EC" w:rsidP="00A1324F">
      <w:pPr>
        <w:spacing w:line="480" w:lineRule="auto"/>
        <w:rPr>
          <w:b/>
          <w:lang w:val="en-US"/>
        </w:rPr>
      </w:pPr>
      <w:r w:rsidRPr="00682347">
        <w:rPr>
          <w:lang w:val="en-US"/>
        </w:rPr>
        <w:t>MATERIALS</w:t>
      </w:r>
      <w:r w:rsidR="009E5E8C" w:rsidRPr="00682347">
        <w:rPr>
          <w:lang w:val="en-US"/>
        </w:rPr>
        <w:t xml:space="preserve"> </w:t>
      </w:r>
      <w:r w:rsidRPr="00682347">
        <w:rPr>
          <w:lang w:val="en-US"/>
        </w:rPr>
        <w:t>AND METHODS</w:t>
      </w:r>
    </w:p>
    <w:p w14:paraId="2192C64C" w14:textId="77777777" w:rsidR="00DE7016" w:rsidRPr="00682347" w:rsidRDefault="0078685C" w:rsidP="00A1324F">
      <w:pPr>
        <w:autoSpaceDE w:val="0"/>
        <w:autoSpaceDN w:val="0"/>
        <w:adjustRightInd w:val="0"/>
        <w:spacing w:line="480" w:lineRule="auto"/>
        <w:rPr>
          <w:i/>
          <w:lang w:val="en-US"/>
        </w:rPr>
      </w:pPr>
      <w:r w:rsidRPr="00682347">
        <w:rPr>
          <w:i/>
          <w:lang w:val="en-US"/>
        </w:rPr>
        <w:t>Field sampling and experimental set-up</w:t>
      </w:r>
    </w:p>
    <w:p w14:paraId="16CE1400" w14:textId="77777777" w:rsidR="008238CC" w:rsidRPr="00682347" w:rsidRDefault="00A02745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In November 2009, thirty-two</w:t>
      </w:r>
      <w:r w:rsidR="00DE7016" w:rsidRPr="00682347">
        <w:rPr>
          <w:lang w:val="en-US"/>
        </w:rPr>
        <w:t xml:space="preserve"> intact peat cores (diameter 22 cm, depth 16 cm) were collected from Tofte</w:t>
      </w:r>
      <w:r w:rsidR="008238CC" w:rsidRPr="00682347">
        <w:rPr>
          <w:lang w:val="en-US"/>
        </w:rPr>
        <w:t xml:space="preserve"> </w:t>
      </w:r>
      <w:r w:rsidR="00DE7016" w:rsidRPr="00682347">
        <w:rPr>
          <w:lang w:val="en-US"/>
        </w:rPr>
        <w:t>mose, Lille Vildmose N</w:t>
      </w:r>
      <w:r w:rsidR="00751B6E" w:rsidRPr="00682347">
        <w:rPr>
          <w:lang w:val="en-US"/>
        </w:rPr>
        <w:t>atural Park</w:t>
      </w:r>
      <w:r w:rsidR="00DE7016" w:rsidRPr="00682347">
        <w:rPr>
          <w:lang w:val="en-US"/>
        </w:rPr>
        <w:t>, Denmark (56°50’N, 10°15’E). Half of the cores were taken from wet lawns, and half were taken from relatively dry hummock</w:t>
      </w:r>
      <w:r w:rsidR="00751B6E" w:rsidRPr="00682347">
        <w:rPr>
          <w:lang w:val="en-US"/>
        </w:rPr>
        <w:t>s in order to include the two dominant</w:t>
      </w:r>
      <w:r w:rsidR="00DE7016" w:rsidRPr="00682347">
        <w:rPr>
          <w:lang w:val="en-US"/>
        </w:rPr>
        <w:t xml:space="preserve"> microhabitats. All cores were representative for the site and encompassed</w:t>
      </w:r>
      <w:r w:rsidR="000658B8" w:rsidRPr="00682347">
        <w:rPr>
          <w:lang w:val="en-US"/>
        </w:rPr>
        <w:t xml:space="preserve"> e</w:t>
      </w:r>
      <w:r w:rsidR="00E86EA0" w:rsidRPr="00682347">
        <w:rPr>
          <w:lang w:val="en-US"/>
        </w:rPr>
        <w:t>qual (i.e.</w:t>
      </w:r>
      <w:r w:rsidR="008238CC" w:rsidRPr="00682347">
        <w:rPr>
          <w:lang w:val="en-US"/>
        </w:rPr>
        <w:t>,</w:t>
      </w:r>
      <w:r w:rsidR="00E86EA0" w:rsidRPr="00682347">
        <w:rPr>
          <w:lang w:val="en-US"/>
        </w:rPr>
        <w:t xml:space="preserve"> </w:t>
      </w:r>
      <w:r w:rsidR="000658B8" w:rsidRPr="00682347">
        <w:rPr>
          <w:lang w:val="en-US"/>
        </w:rPr>
        <w:t>within natural variation) amounts of</w:t>
      </w:r>
      <w:r w:rsidR="00DE7016" w:rsidRPr="00682347">
        <w:rPr>
          <w:lang w:val="en-US"/>
        </w:rPr>
        <w:t xml:space="preserve"> three plant functional types (PFTs): </w:t>
      </w:r>
      <w:r w:rsidR="00DE7016" w:rsidRPr="00682347">
        <w:rPr>
          <w:i/>
          <w:lang w:val="en-US"/>
        </w:rPr>
        <w:t>Sphagnum</w:t>
      </w:r>
      <w:r w:rsidR="00DE7016" w:rsidRPr="00682347">
        <w:rPr>
          <w:lang w:val="en-US"/>
        </w:rPr>
        <w:t xml:space="preserve"> mosses, graminoid</w:t>
      </w:r>
      <w:r w:rsidR="00454D55" w:rsidRPr="00682347">
        <w:rPr>
          <w:lang w:val="en-US"/>
        </w:rPr>
        <w:t xml:space="preserve">s and evergreen ericoid shrubs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3C3FA341-247B-44EC-8164-6EAABA3C6D22&lt;/uuid&gt;&lt;priority&gt;19&lt;/priority&gt;&lt;publications&gt;&lt;publication&gt;&lt;volume&gt;7&lt;/volume&gt;&lt;publication_date&gt;99199600001200000000200000&lt;/publication_date&gt;&lt;number&gt;3&lt;/number&gt;&lt;startpage&gt;347&lt;/startpage&gt;&lt;title&gt;Plant functional types as predictors of transient responses of arctic vegetation to global change&lt;/title&gt;&lt;uuid&gt;0B470063-AC6C-4E1E-A21A-562983680C4A&lt;/uuid&gt;&lt;subtype&gt;400&lt;/subtype&gt;&lt;publisher&gt;Wiley Online Library&lt;/publisher&gt;&lt;type&gt;400&lt;/type&gt;&lt;endpage&gt;358&lt;/endpage&gt;&lt;url&gt;http://onlinelibrary.wiley.com/doi/10.2307/3236278/abstract&lt;/url&gt;&lt;bundle&gt;&lt;publication&gt;&lt;publisher&gt;Nature Publishing Group&lt;/publisher&gt;&lt;url&gt;http://onlinelibrary.wiley.com.proxy.library.uu.nl&lt;/url&gt;&lt;title&gt;Journal of Vegetation Science&lt;/title&gt;&lt;type&gt;-100&lt;/type&gt;&lt;subtype&gt;-100&lt;/subtype&gt;&lt;uuid&gt;B0415A13-6A81-429C-98A9-95A5A65C48FB&lt;/uuid&gt;&lt;/publication&gt;&lt;/bundle&gt;&lt;authors&gt;&lt;author&gt;&lt;firstName&gt;F. S.&lt;/firstName&gt;&lt;suffix&gt;III&lt;/suffix&gt;&lt;lastName&gt;Chapin&lt;/lastName&gt;&lt;/author&gt;&lt;author&gt;&lt;firstName&gt;M&lt;/firstName&gt;&lt;middleNames&gt;S&lt;/middleNames&gt;&lt;lastName&gt;Bret Harte&lt;/lastName&gt;&lt;/author&gt;&lt;author&gt;&lt;firstName&gt;S&lt;/firstName&gt;&lt;middleNames&gt;E&lt;/middleNames&gt;&lt;lastName&gt;Hobbie&lt;/lastName&gt;&lt;/author&gt;&lt;author&gt;&lt;firstName&gt;H&lt;/firstName&gt;&lt;lastName&gt;Zhong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427CED" w:rsidRPr="00682347">
        <w:rPr>
          <w:rFonts w:eastAsia="MS Mincho"/>
          <w:lang w:val="en-US" w:eastAsia="en-US"/>
        </w:rPr>
        <w:t>(Chapin et al. 1996)</w:t>
      </w:r>
      <w:r w:rsidR="00840203" w:rsidRPr="00682347">
        <w:rPr>
          <w:lang w:val="en-US"/>
        </w:rPr>
        <w:fldChar w:fldCharType="end"/>
      </w:r>
      <w:r w:rsidR="00DE7016" w:rsidRPr="00682347">
        <w:rPr>
          <w:lang w:val="en-US"/>
        </w:rPr>
        <w:t>. In the lawns</w:t>
      </w:r>
      <w:r w:rsidR="008B41AE" w:rsidRPr="00682347">
        <w:rPr>
          <w:lang w:val="en-US"/>
        </w:rPr>
        <w:t>,</w:t>
      </w:r>
      <w:r w:rsidR="00DE7016" w:rsidRPr="00682347">
        <w:rPr>
          <w:lang w:val="en-US"/>
        </w:rPr>
        <w:t xml:space="preserve"> </w:t>
      </w:r>
      <w:r w:rsidR="00A17645" w:rsidRPr="00682347">
        <w:rPr>
          <w:i/>
          <w:lang w:val="en-US"/>
        </w:rPr>
        <w:t>Sphagnum cuspidatum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lang w:val="en-US"/>
        </w:rPr>
        <w:t>Ehrh.</w:t>
      </w:r>
      <w:r w:rsidR="008238CC" w:rsidRPr="00682347">
        <w:rPr>
          <w:lang w:val="en-US"/>
        </w:rPr>
        <w:t xml:space="preserve"> </w:t>
      </w:r>
      <w:r w:rsidR="00DE7016" w:rsidRPr="00682347">
        <w:rPr>
          <w:lang w:val="en-US"/>
        </w:rPr>
        <w:t>Ex Hoffm.</w:t>
      </w:r>
      <w:r w:rsidR="008238CC" w:rsidRPr="00682347">
        <w:rPr>
          <w:lang w:val="en-US"/>
        </w:rPr>
        <w:t xml:space="preserve"> </w:t>
      </w:r>
      <w:r w:rsidR="00DE7016" w:rsidRPr="00682347">
        <w:rPr>
          <w:lang w:val="en-US"/>
        </w:rPr>
        <w:t xml:space="preserve">was the dominant moss </w:t>
      </w:r>
      <w:r w:rsidR="00751B6E" w:rsidRPr="00682347">
        <w:rPr>
          <w:lang w:val="en-US"/>
        </w:rPr>
        <w:t xml:space="preserve">species, </w:t>
      </w:r>
      <w:r w:rsidR="00DE7016" w:rsidRPr="00682347">
        <w:rPr>
          <w:lang w:val="en-US"/>
        </w:rPr>
        <w:t xml:space="preserve">while the vascular plant community consisted of the graminoids </w:t>
      </w:r>
      <w:r w:rsidR="00DE7016" w:rsidRPr="00682347">
        <w:rPr>
          <w:i/>
          <w:lang w:val="en-US"/>
        </w:rPr>
        <w:t>Eriophorum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i/>
          <w:lang w:val="en-US"/>
        </w:rPr>
        <w:t>angustifolium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lang w:val="en-US"/>
        </w:rPr>
        <w:t>Honck.</w:t>
      </w:r>
      <w:r w:rsidR="008238CC" w:rsidRPr="00682347">
        <w:rPr>
          <w:lang w:val="en-US"/>
        </w:rPr>
        <w:t xml:space="preserve"> </w:t>
      </w:r>
      <w:r w:rsidR="00DE7016" w:rsidRPr="00682347">
        <w:rPr>
          <w:lang w:val="en-US"/>
        </w:rPr>
        <w:t>and</w:t>
      </w:r>
      <w:r w:rsidR="008238CC" w:rsidRPr="00682347">
        <w:rPr>
          <w:lang w:val="en-US"/>
        </w:rPr>
        <w:t xml:space="preserve"> </w:t>
      </w:r>
      <w:r w:rsidR="00DE7016" w:rsidRPr="00682347">
        <w:rPr>
          <w:i/>
          <w:lang w:val="en-US"/>
        </w:rPr>
        <w:t xml:space="preserve">Rhynchospora alba </w:t>
      </w:r>
      <w:r w:rsidR="00DE7016" w:rsidRPr="00682347">
        <w:rPr>
          <w:lang w:val="en-US"/>
        </w:rPr>
        <w:t xml:space="preserve">(L.), and the ericoids </w:t>
      </w:r>
      <w:r w:rsidR="00DE7016" w:rsidRPr="00682347">
        <w:rPr>
          <w:i/>
          <w:lang w:val="en-US"/>
        </w:rPr>
        <w:t xml:space="preserve">Erica </w:t>
      </w:r>
      <w:r w:rsidR="00A17645" w:rsidRPr="00682347">
        <w:rPr>
          <w:i/>
          <w:lang w:val="en-US"/>
        </w:rPr>
        <w:t xml:space="preserve">tetralix </w:t>
      </w:r>
      <w:r w:rsidR="00A17645" w:rsidRPr="00682347">
        <w:rPr>
          <w:lang w:val="en-US"/>
        </w:rPr>
        <w:t>L</w:t>
      </w:r>
      <w:r w:rsidR="00DE7016" w:rsidRPr="00682347">
        <w:rPr>
          <w:lang w:val="en-US"/>
        </w:rPr>
        <w:t>.</w:t>
      </w:r>
      <w:r w:rsidR="00DE7016" w:rsidRPr="00682347">
        <w:rPr>
          <w:i/>
          <w:lang w:val="en-US"/>
        </w:rPr>
        <w:t>, Vaccinium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i/>
          <w:lang w:val="en-US"/>
        </w:rPr>
        <w:t>oxycoccus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lang w:val="en-US"/>
        </w:rPr>
        <w:t>L.</w:t>
      </w:r>
      <w:r w:rsidR="008238CC" w:rsidRPr="00682347">
        <w:rPr>
          <w:lang w:val="en-US"/>
        </w:rPr>
        <w:t xml:space="preserve"> </w:t>
      </w:r>
      <w:r w:rsidR="00DE7016" w:rsidRPr="00682347">
        <w:rPr>
          <w:lang w:val="en-US"/>
        </w:rPr>
        <w:t>and</w:t>
      </w:r>
      <w:r w:rsidR="00DE7016" w:rsidRPr="00682347">
        <w:rPr>
          <w:i/>
          <w:lang w:val="en-US"/>
        </w:rPr>
        <w:t xml:space="preserve"> Andromeda polifolia</w:t>
      </w:r>
      <w:r w:rsidR="008238CC" w:rsidRPr="00682347">
        <w:rPr>
          <w:i/>
          <w:lang w:val="en-US"/>
        </w:rPr>
        <w:t xml:space="preserve"> </w:t>
      </w:r>
      <w:r w:rsidR="008238CC" w:rsidRPr="00682347">
        <w:rPr>
          <w:lang w:val="en-US"/>
        </w:rPr>
        <w:t xml:space="preserve">L. In the hummocks, </w:t>
      </w:r>
      <w:r w:rsidR="00DE7016" w:rsidRPr="00682347">
        <w:rPr>
          <w:i/>
          <w:lang w:val="en-US"/>
        </w:rPr>
        <w:t>Sphagnum magellanicum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lang w:val="en-US"/>
        </w:rPr>
        <w:t>Brid.</w:t>
      </w:r>
      <w:r w:rsidR="008B41AE" w:rsidRPr="00682347">
        <w:rPr>
          <w:lang w:val="en-US"/>
        </w:rPr>
        <w:t xml:space="preserve"> a</w:t>
      </w:r>
      <w:r w:rsidR="00DE7016" w:rsidRPr="00682347">
        <w:rPr>
          <w:lang w:val="en-US"/>
        </w:rPr>
        <w:t>nd</w:t>
      </w:r>
      <w:r w:rsidR="008238CC" w:rsidRPr="00682347">
        <w:rPr>
          <w:lang w:val="en-US"/>
        </w:rPr>
        <w:t xml:space="preserve"> </w:t>
      </w:r>
      <w:r w:rsidR="00DE7016" w:rsidRPr="00682347">
        <w:rPr>
          <w:i/>
          <w:lang w:val="en-US"/>
        </w:rPr>
        <w:t>S. rubellum</w:t>
      </w:r>
      <w:r w:rsidR="008238CC" w:rsidRPr="00682347">
        <w:rPr>
          <w:i/>
          <w:lang w:val="en-US"/>
        </w:rPr>
        <w:t xml:space="preserve"> </w:t>
      </w:r>
      <w:r w:rsidR="00662542" w:rsidRPr="00682347">
        <w:rPr>
          <w:lang w:val="en-US"/>
        </w:rPr>
        <w:t>Wils. dominate</w:t>
      </w:r>
      <w:r w:rsidR="00DE7016" w:rsidRPr="00682347">
        <w:rPr>
          <w:lang w:val="en-US"/>
        </w:rPr>
        <w:t xml:space="preserve"> the peat moss layer, while the vascular plant community consisted of the graminoid </w:t>
      </w:r>
      <w:r w:rsidR="00DE7016" w:rsidRPr="00682347">
        <w:rPr>
          <w:i/>
          <w:lang w:val="en-US"/>
        </w:rPr>
        <w:t>Eriophorum</w:t>
      </w:r>
      <w:r w:rsidR="008238CC" w:rsidRPr="00682347">
        <w:rPr>
          <w:i/>
          <w:lang w:val="en-US"/>
        </w:rPr>
        <w:t xml:space="preserve"> </w:t>
      </w:r>
      <w:r w:rsidR="00DE7016" w:rsidRPr="00682347">
        <w:rPr>
          <w:i/>
          <w:lang w:val="en-US"/>
        </w:rPr>
        <w:t>vaginatum</w:t>
      </w:r>
      <w:r w:rsidR="00DE7016" w:rsidRPr="00682347">
        <w:rPr>
          <w:lang w:val="en-US"/>
        </w:rPr>
        <w:t xml:space="preserve"> L., and the ericoids </w:t>
      </w:r>
      <w:r w:rsidR="00DE7016" w:rsidRPr="00682347">
        <w:rPr>
          <w:i/>
          <w:lang w:val="en-US"/>
        </w:rPr>
        <w:t>E. tetralix, V. oxycoccus, A. polifolia, Empetrum</w:t>
      </w:r>
      <w:r w:rsidR="008238CC" w:rsidRPr="00682347">
        <w:rPr>
          <w:i/>
          <w:lang w:val="en-US"/>
        </w:rPr>
        <w:t xml:space="preserve"> </w:t>
      </w:r>
      <w:r w:rsidR="00A17645" w:rsidRPr="00682347">
        <w:rPr>
          <w:i/>
          <w:lang w:val="en-US"/>
        </w:rPr>
        <w:t xml:space="preserve">nigrum </w:t>
      </w:r>
      <w:r w:rsidR="00A17645" w:rsidRPr="00682347">
        <w:rPr>
          <w:lang w:val="en-US"/>
        </w:rPr>
        <w:t>L</w:t>
      </w:r>
      <w:r w:rsidR="00DE7016" w:rsidRPr="00682347">
        <w:rPr>
          <w:lang w:val="en-US"/>
        </w:rPr>
        <w:t xml:space="preserve">. </w:t>
      </w:r>
      <w:r w:rsidR="008B41AE" w:rsidRPr="00682347">
        <w:rPr>
          <w:lang w:val="en-US"/>
        </w:rPr>
        <w:t>a</w:t>
      </w:r>
      <w:r w:rsidR="00DE7016" w:rsidRPr="00682347">
        <w:rPr>
          <w:lang w:val="en-US"/>
        </w:rPr>
        <w:t>nd</w:t>
      </w:r>
      <w:r w:rsidR="008238CC" w:rsidRPr="00682347">
        <w:rPr>
          <w:lang w:val="en-US"/>
        </w:rPr>
        <w:t xml:space="preserve"> </w:t>
      </w:r>
      <w:r w:rsidR="00DE7016" w:rsidRPr="00682347">
        <w:rPr>
          <w:i/>
          <w:lang w:val="en-US"/>
        </w:rPr>
        <w:t xml:space="preserve">Calluna vulgaris </w:t>
      </w:r>
      <w:r w:rsidR="00DE7016" w:rsidRPr="00682347">
        <w:rPr>
          <w:lang w:val="en-US"/>
        </w:rPr>
        <w:t>(L.). Th</w:t>
      </w:r>
      <w:r w:rsidR="000658B8" w:rsidRPr="00682347">
        <w:rPr>
          <w:lang w:val="en-US"/>
        </w:rPr>
        <w:t>e vascular plant cover ranged between</w:t>
      </w:r>
      <w:r w:rsidR="00E5229D" w:rsidRPr="00682347">
        <w:rPr>
          <w:lang w:val="en-US"/>
        </w:rPr>
        <w:t xml:space="preserve"> 25</w:t>
      </w:r>
      <w:r w:rsidR="00DE7016" w:rsidRPr="00682347">
        <w:rPr>
          <w:lang w:val="en-US"/>
        </w:rPr>
        <w:t>-</w:t>
      </w:r>
      <w:r w:rsidR="006B0859" w:rsidRPr="00682347">
        <w:rPr>
          <w:lang w:val="en-US"/>
        </w:rPr>
        <w:t>50</w:t>
      </w:r>
      <w:r w:rsidR="00DE7016" w:rsidRPr="00682347">
        <w:rPr>
          <w:lang w:val="en-US"/>
        </w:rPr>
        <w:t xml:space="preserve">% in both microhabitats. </w:t>
      </w:r>
    </w:p>
    <w:p w14:paraId="7AE1F4ED" w14:textId="77777777" w:rsidR="00DE7016" w:rsidRPr="00682347" w:rsidRDefault="00DE7016" w:rsidP="00A1324F">
      <w:pPr>
        <w:spacing w:line="480" w:lineRule="auto"/>
        <w:ind w:firstLine="426"/>
        <w:rPr>
          <w:lang w:val="en-US"/>
        </w:rPr>
      </w:pPr>
      <w:r w:rsidRPr="00682347">
        <w:rPr>
          <w:lang w:val="en-US"/>
        </w:rPr>
        <w:t xml:space="preserve">After extraction, the cores were carefully placed in plastic containers (hereafter referred to as mesocosms), transported to Utrecht University, The Netherlands, and kept </w:t>
      </w:r>
      <w:r w:rsidR="00A02745" w:rsidRPr="00682347">
        <w:rPr>
          <w:lang w:val="en-US"/>
        </w:rPr>
        <w:t xml:space="preserve">in </w:t>
      </w:r>
      <w:r w:rsidRPr="00682347">
        <w:rPr>
          <w:lang w:val="en-US"/>
        </w:rPr>
        <w:t>a growth room</w:t>
      </w:r>
      <w:r w:rsidR="0019257F" w:rsidRPr="00682347">
        <w:rPr>
          <w:lang w:val="en-US"/>
        </w:rPr>
        <w:t xml:space="preserve"> (20/18 °C [12/12 h; day/night], 70% RH, 400 ppm CO</w:t>
      </w:r>
      <w:r w:rsidR="0019257F" w:rsidRPr="00682347">
        <w:rPr>
          <w:vertAlign w:val="subscript"/>
          <w:lang w:val="en-US"/>
        </w:rPr>
        <w:t>2</w:t>
      </w:r>
      <w:r w:rsidR="0019257F" w:rsidRPr="00682347">
        <w:rPr>
          <w:lang w:val="en-US"/>
        </w:rPr>
        <w:t>, 200 µmol m</w:t>
      </w:r>
      <w:r w:rsidR="0019257F" w:rsidRPr="00682347">
        <w:rPr>
          <w:vertAlign w:val="superscript"/>
          <w:lang w:val="en-US"/>
        </w:rPr>
        <w:t>-2</w:t>
      </w:r>
      <w:r w:rsidR="0019257F" w:rsidRPr="00682347">
        <w:rPr>
          <w:lang w:val="en-US"/>
        </w:rPr>
        <w:t xml:space="preserve"> s</w:t>
      </w:r>
      <w:r w:rsidR="0019257F" w:rsidRPr="00682347">
        <w:rPr>
          <w:vertAlign w:val="superscript"/>
          <w:lang w:val="en-US"/>
        </w:rPr>
        <w:t>-1</w:t>
      </w:r>
      <w:r w:rsidR="0019257F" w:rsidRPr="00682347">
        <w:rPr>
          <w:lang w:val="en-US"/>
        </w:rPr>
        <w:t xml:space="preserve"> light intensity)</w:t>
      </w:r>
      <w:r w:rsidRPr="00682347">
        <w:rPr>
          <w:lang w:val="en-US"/>
        </w:rPr>
        <w:t xml:space="preserve"> for seven weeks to acclimate</w:t>
      </w:r>
      <w:r w:rsidR="0019257F" w:rsidRPr="00682347">
        <w:rPr>
          <w:lang w:val="en-US"/>
        </w:rPr>
        <w:t xml:space="preserve"> (</w:t>
      </w:r>
      <w:r w:rsidR="0019257F" w:rsidRPr="00682347">
        <w:rPr>
          <w:i/>
          <w:lang w:val="en-US"/>
        </w:rPr>
        <w:t>acclimation period</w:t>
      </w:r>
      <w:r w:rsidR="0019257F" w:rsidRPr="00682347">
        <w:rPr>
          <w:lang w:val="en-US"/>
        </w:rPr>
        <w:t>)</w:t>
      </w:r>
      <w:r w:rsidRPr="00682347">
        <w:rPr>
          <w:lang w:val="en-US"/>
        </w:rPr>
        <w:t>. Mesocosms were watered twice a week, using artificial rainwater</w:t>
      </w:r>
      <w:r w:rsidR="004C7730">
        <w:rPr>
          <w:lang w:val="en-US"/>
        </w:rPr>
        <w:t xml:space="preserve"> (Garrels and Christ 1965),</w:t>
      </w:r>
      <w:r w:rsidRPr="00682347">
        <w:rPr>
          <w:lang w:val="en-US"/>
        </w:rPr>
        <w:t xml:space="preserve"> which was sprinkled over the vegetation to mimic an average precipitation of approximately 2 mm day</w:t>
      </w:r>
      <w:r w:rsidRPr="00682347">
        <w:rPr>
          <w:vertAlign w:val="superscript"/>
          <w:lang w:val="en-US"/>
        </w:rPr>
        <w:t>-1</w:t>
      </w:r>
      <w:r w:rsidRPr="00682347">
        <w:rPr>
          <w:lang w:val="en-US"/>
        </w:rPr>
        <w:t xml:space="preserve"> (730 mm year</w:t>
      </w:r>
      <w:r w:rsidRPr="00682347">
        <w:rPr>
          <w:vertAlign w:val="superscript"/>
          <w:lang w:val="en-US"/>
        </w:rPr>
        <w:t>-1</w:t>
      </w:r>
      <w:r w:rsidRPr="00682347">
        <w:rPr>
          <w:lang w:val="en-US"/>
        </w:rPr>
        <w:t xml:space="preserve">; </w:t>
      </w:r>
      <w:r w:rsidRPr="00682347">
        <w:rPr>
          <w:i/>
          <w:lang w:val="en-US"/>
        </w:rPr>
        <w:t>cf.</w:t>
      </w:r>
      <w:r w:rsidRPr="00682347">
        <w:rPr>
          <w:lang w:val="en-US"/>
        </w:rPr>
        <w:t xml:space="preserve"> the region of Lille Vildmose NP; www.dmi.dk). Additionally, water levels were kept constant at 2 cm and 10 cm below the</w:t>
      </w:r>
      <w:r w:rsidR="003A07CB">
        <w:rPr>
          <w:lang w:val="en-US"/>
        </w:rPr>
        <w:t xml:space="preserve"> </w:t>
      </w:r>
      <w:r w:rsidR="00AC2677" w:rsidRPr="004C7730">
        <w:rPr>
          <w:i/>
          <w:lang w:val="en-US"/>
        </w:rPr>
        <w:t>Sphagnum</w:t>
      </w:r>
      <w:r w:rsidRPr="00682347">
        <w:rPr>
          <w:lang w:val="en-US"/>
        </w:rPr>
        <w:t xml:space="preserve"> capitula for lawns and hummocks, respectively, by </w:t>
      </w:r>
      <w:r w:rsidR="00A17645" w:rsidRPr="00682347">
        <w:rPr>
          <w:lang w:val="en-US"/>
        </w:rPr>
        <w:t>funneling</w:t>
      </w:r>
      <w:r w:rsidRPr="00682347">
        <w:rPr>
          <w:lang w:val="en-US"/>
        </w:rPr>
        <w:t xml:space="preserve"> artificial rainwater to the mesocosms.</w:t>
      </w:r>
      <w:r w:rsidR="00AC3C5D" w:rsidRPr="00682347">
        <w:rPr>
          <w:lang w:val="en-US"/>
        </w:rPr>
        <w:t xml:space="preserve"> One mesocosm became visibly infected with fungi and was removed from the experiment, resulting in 31 mesocosms (16 hummocks, 15 lawns).</w:t>
      </w:r>
    </w:p>
    <w:p w14:paraId="497E1964" w14:textId="77777777" w:rsidR="008238CC" w:rsidRPr="00682347" w:rsidRDefault="00DE7016" w:rsidP="00A1324F">
      <w:pPr>
        <w:autoSpaceDE w:val="0"/>
        <w:autoSpaceDN w:val="0"/>
        <w:adjustRightInd w:val="0"/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 xml:space="preserve">After the </w:t>
      </w:r>
      <w:r w:rsidRPr="00682347">
        <w:rPr>
          <w:i/>
          <w:lang w:val="en-US"/>
        </w:rPr>
        <w:t>acclimation period</w:t>
      </w:r>
      <w:r w:rsidRPr="00682347">
        <w:rPr>
          <w:lang w:val="en-US"/>
        </w:rPr>
        <w:t xml:space="preserve">, </w:t>
      </w:r>
      <w:r w:rsidR="0078685C" w:rsidRPr="00682347">
        <w:rPr>
          <w:lang w:val="en-US"/>
        </w:rPr>
        <w:t xml:space="preserve">vascular </w:t>
      </w:r>
      <w:r w:rsidRPr="00682347">
        <w:rPr>
          <w:lang w:val="en-US"/>
        </w:rPr>
        <w:t>plant functional type</w:t>
      </w:r>
      <w:r w:rsidR="00737609" w:rsidRPr="00682347">
        <w:rPr>
          <w:lang w:val="en-US"/>
        </w:rPr>
        <w:t xml:space="preserve"> (PFT)</w:t>
      </w:r>
      <w:r w:rsidRPr="00682347">
        <w:rPr>
          <w:lang w:val="en-US"/>
        </w:rPr>
        <w:t xml:space="preserve"> composition was manipulated </w:t>
      </w:r>
      <w:r w:rsidR="00A02745" w:rsidRPr="00682347">
        <w:rPr>
          <w:lang w:val="en-US"/>
        </w:rPr>
        <w:t>by removing ericoids (E</w:t>
      </w:r>
      <w:r w:rsidR="00A02745" w:rsidRPr="00682347">
        <w:rPr>
          <w:vertAlign w:val="subscript"/>
          <w:lang w:val="en-US"/>
        </w:rPr>
        <w:t>rem</w:t>
      </w:r>
      <w:r w:rsidR="00A02745" w:rsidRPr="00682347">
        <w:rPr>
          <w:lang w:val="en-US"/>
        </w:rPr>
        <w:t>),</w:t>
      </w:r>
      <w:r w:rsidR="008238CC" w:rsidRPr="00682347">
        <w:rPr>
          <w:lang w:val="en-US"/>
        </w:rPr>
        <w:t xml:space="preserve"> </w:t>
      </w:r>
      <w:r w:rsidRPr="00682347">
        <w:rPr>
          <w:lang w:val="en-US"/>
        </w:rPr>
        <w:t>graminoids</w:t>
      </w:r>
      <w:r w:rsidR="00A02745" w:rsidRPr="00682347">
        <w:rPr>
          <w:lang w:val="en-US"/>
        </w:rPr>
        <w:t xml:space="preserve"> (G</w:t>
      </w:r>
      <w:r w:rsidR="00A02745" w:rsidRPr="00682347">
        <w:rPr>
          <w:vertAlign w:val="subscript"/>
          <w:lang w:val="en-US"/>
        </w:rPr>
        <w:t>rem</w:t>
      </w:r>
      <w:r w:rsidR="00A02745" w:rsidRPr="00682347">
        <w:rPr>
          <w:lang w:val="en-US"/>
        </w:rPr>
        <w:t xml:space="preserve">), </w:t>
      </w:r>
      <w:r w:rsidRPr="00682347">
        <w:rPr>
          <w:lang w:val="en-US"/>
        </w:rPr>
        <w:t>or</w:t>
      </w:r>
      <w:r w:rsidR="0078685C" w:rsidRPr="00682347">
        <w:rPr>
          <w:lang w:val="en-US"/>
        </w:rPr>
        <w:t xml:space="preserve"> both</w:t>
      </w:r>
      <w:r w:rsidR="00751B6E" w:rsidRPr="00682347">
        <w:rPr>
          <w:lang w:val="en-US"/>
        </w:rPr>
        <w:t xml:space="preserve"> </w:t>
      </w:r>
      <w:r w:rsidR="00B050E1" w:rsidRPr="00682347">
        <w:rPr>
          <w:lang w:val="en-US"/>
        </w:rPr>
        <w:t xml:space="preserve">the PFTs </w:t>
      </w:r>
      <w:r w:rsidR="00751B6E" w:rsidRPr="00682347">
        <w:rPr>
          <w:lang w:val="en-US"/>
        </w:rPr>
        <w:t>so to</w:t>
      </w:r>
      <w:r w:rsidRPr="00682347">
        <w:rPr>
          <w:lang w:val="en-US"/>
        </w:rPr>
        <w:t xml:space="preserve"> </w:t>
      </w:r>
      <w:r w:rsidR="00751B6E" w:rsidRPr="00682347">
        <w:rPr>
          <w:lang w:val="en-US"/>
        </w:rPr>
        <w:t xml:space="preserve">leave </w:t>
      </w:r>
      <w:r w:rsidRPr="00682347">
        <w:rPr>
          <w:lang w:val="en-US"/>
        </w:rPr>
        <w:t xml:space="preserve">a pure </w:t>
      </w:r>
      <w:r w:rsidRPr="00682347">
        <w:rPr>
          <w:i/>
          <w:lang w:val="en-US"/>
        </w:rPr>
        <w:t xml:space="preserve">Sphagnum </w:t>
      </w:r>
      <w:r w:rsidR="00A02745" w:rsidRPr="00682347">
        <w:rPr>
          <w:lang w:val="en-US"/>
        </w:rPr>
        <w:t>stand</w:t>
      </w:r>
      <w:r w:rsidRPr="00682347">
        <w:rPr>
          <w:lang w:val="en-US"/>
        </w:rPr>
        <w:t xml:space="preserve"> (n = 4</w:t>
      </w:r>
      <w:r w:rsidR="007E79D9" w:rsidRPr="00682347">
        <w:rPr>
          <w:lang w:val="en-US"/>
        </w:rPr>
        <w:t xml:space="preserve"> for each </w:t>
      </w:r>
      <w:r w:rsidR="0046566C" w:rsidRPr="00682347">
        <w:rPr>
          <w:lang w:val="en-US"/>
        </w:rPr>
        <w:t xml:space="preserve">treatments and </w:t>
      </w:r>
      <w:r w:rsidR="007E79D9" w:rsidRPr="00682347">
        <w:rPr>
          <w:lang w:val="en-US"/>
        </w:rPr>
        <w:t>microhabitat</w:t>
      </w:r>
      <w:r w:rsidRPr="00682347">
        <w:rPr>
          <w:lang w:val="en-US"/>
        </w:rPr>
        <w:t>). Removal was realized by clipping the above ground biomass flush to the moss layer</w:t>
      </w:r>
      <w:r w:rsidR="008238CC" w:rsidRPr="00682347">
        <w:rPr>
          <w:i/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&lt;citation&gt;&lt;uuid&gt;87294198-2A97-4DF1-A7D9-E379BD8089D3&lt;/uuid&gt;&lt;priority&gt;20&lt;/priority&gt;&lt;publications&gt;&lt;publication&gt;&lt;publication_date&gt;99199500001200000000200000&lt;/publication_date&gt;&lt;startpage&gt;225&lt;/startpage&gt;&lt;title&gt;On decaying roots, mycorrhizal colonization and the design of removal experiments&lt;/title&gt;&lt;uuid&gt;22FA2738-AD1B-42F2-B623-1E52EA5369D7&lt;/uuid&gt;&lt;subtype&gt;400&lt;/subtype&gt;&lt;publisher&gt;JSTOR&lt;/publisher&gt;&lt;type&gt;400&lt;/type&gt;&lt;endpage&gt;230&lt;/endpage&gt;&lt;url&gt;http://www.jstor.org/stable/10.2307/2261561&lt;/url&gt;&lt;bundle&gt;&lt;publication&gt;&lt;publisher&gt;British Ecological Society&lt;/publisher&gt;&lt;title&gt;The Journal of Ecology&lt;/title&gt;&lt;type&gt;-100&lt;/type&gt;&lt;subtype&gt;-100&lt;/subtype&gt;&lt;uuid&gt;016A0761-3A76-4305-A260-C66CCAD2CB62&lt;/uuid&gt;&lt;/publication&gt;&lt;/bundle&gt;&lt;authors&gt;&lt;author&gt;&lt;firstName&gt;A. J.&lt;/firstName&gt;&lt;lastName&gt;McLellan&lt;/lastName&gt;&lt;/author&gt;&lt;author&gt;&lt;firstName&gt;A. H.&lt;/firstName&gt;&lt;lastName&gt;Fitter&lt;/lastName&gt;&lt;/author&gt;&lt;author&gt;&lt;firstName&gt;R.&lt;/firstName&gt;&lt;lastName&gt;Law&lt;/lastName&gt;&lt;/author&gt;&lt;/authors&gt;&lt;/publication&gt;&lt;/publications&gt;&lt;cites&gt;&lt;/cites&gt;&lt;/citation&gt;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8238CC" w:rsidRPr="00682347">
        <w:rPr>
          <w:rFonts w:eastAsia="MS Mincho"/>
          <w:lang w:val="en-US" w:eastAsia="en-US"/>
        </w:rPr>
        <w:t>(McLellan et al. 1995)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. </w:t>
      </w:r>
      <w:r w:rsidR="0078685C" w:rsidRPr="00682347">
        <w:rPr>
          <w:lang w:val="en-US"/>
        </w:rPr>
        <w:t xml:space="preserve">An extra set of mesocosms was used a control treatment, but </w:t>
      </w:r>
      <w:r w:rsidR="007D5BC3" w:rsidRPr="00682347">
        <w:rPr>
          <w:lang w:val="en-US"/>
        </w:rPr>
        <w:t xml:space="preserve">in order </w:t>
      </w:r>
      <w:r w:rsidR="0078685C" w:rsidRPr="00682347">
        <w:rPr>
          <w:lang w:val="en-US"/>
        </w:rPr>
        <w:t>t</w:t>
      </w:r>
      <w:r w:rsidRPr="00682347">
        <w:rPr>
          <w:lang w:val="en-US"/>
        </w:rPr>
        <w:t xml:space="preserve">o </w:t>
      </w:r>
      <w:r w:rsidR="007D5BC3" w:rsidRPr="00682347">
        <w:rPr>
          <w:lang w:val="en-US"/>
        </w:rPr>
        <w:t xml:space="preserve">take into account the </w:t>
      </w:r>
      <w:r w:rsidRPr="00682347">
        <w:rPr>
          <w:lang w:val="en-US"/>
        </w:rPr>
        <w:t xml:space="preserve">potential </w:t>
      </w:r>
      <w:r w:rsidR="0078685C" w:rsidRPr="00682347">
        <w:rPr>
          <w:lang w:val="en-US"/>
        </w:rPr>
        <w:t>effects of the clipping procedure</w:t>
      </w:r>
      <w:r w:rsidR="008238CC" w:rsidRPr="00682347">
        <w:rPr>
          <w:lang w:val="en-US"/>
        </w:rPr>
        <w:t>, about</w:t>
      </w:r>
      <w:r w:rsidR="007D5BC3" w:rsidRPr="00682347">
        <w:rPr>
          <w:lang w:val="en-US"/>
        </w:rPr>
        <w:t xml:space="preserve"> 20% of </w:t>
      </w:r>
      <w:r w:rsidRPr="00682347">
        <w:rPr>
          <w:lang w:val="en-US"/>
        </w:rPr>
        <w:t xml:space="preserve">the </w:t>
      </w:r>
      <w:r w:rsidR="0078685C" w:rsidRPr="00682347">
        <w:rPr>
          <w:lang w:val="en-US"/>
        </w:rPr>
        <w:t xml:space="preserve">ericoid and </w:t>
      </w:r>
      <w:r w:rsidRPr="00682347">
        <w:rPr>
          <w:lang w:val="en-US"/>
        </w:rPr>
        <w:t xml:space="preserve">graminoid </w:t>
      </w:r>
      <w:r w:rsidR="004F10A0">
        <w:rPr>
          <w:lang w:val="en-US"/>
        </w:rPr>
        <w:t>cover</w:t>
      </w:r>
      <w:r w:rsidR="004F10A0" w:rsidRPr="00682347">
        <w:rPr>
          <w:lang w:val="en-US"/>
        </w:rPr>
        <w:t xml:space="preserve"> </w:t>
      </w:r>
      <w:r w:rsidRPr="00682347">
        <w:rPr>
          <w:lang w:val="en-US"/>
        </w:rPr>
        <w:t xml:space="preserve">was removed </w:t>
      </w:r>
      <w:r w:rsidR="007D5BC3" w:rsidRPr="00682347">
        <w:rPr>
          <w:lang w:val="en-US"/>
        </w:rPr>
        <w:t xml:space="preserve">from the control mesocosms </w:t>
      </w:r>
      <w:r w:rsidR="00EF048C" w:rsidRPr="00682347">
        <w:rPr>
          <w:lang w:val="en-US"/>
        </w:rPr>
        <w:t>(Table 1)</w:t>
      </w:r>
      <w:r w:rsidR="0078685C" w:rsidRPr="00682347">
        <w:rPr>
          <w:lang w:val="en-US"/>
        </w:rPr>
        <w:t>.</w:t>
      </w:r>
      <w:r w:rsidR="00D756F9" w:rsidRPr="00682347">
        <w:t xml:space="preserve"> </w:t>
      </w:r>
      <w:r w:rsidRPr="00682347">
        <w:rPr>
          <w:lang w:val="en-US"/>
        </w:rPr>
        <w:t>The period between PF</w:t>
      </w:r>
      <w:r w:rsidR="00737609" w:rsidRPr="00682347">
        <w:rPr>
          <w:lang w:val="en-US"/>
        </w:rPr>
        <w:t>T removal and the drought event lasted four weeks (</w:t>
      </w:r>
      <w:r w:rsidR="00737609" w:rsidRPr="00682347">
        <w:rPr>
          <w:i/>
          <w:lang w:val="en-US"/>
        </w:rPr>
        <w:t>pre-drought period</w:t>
      </w:r>
      <w:r w:rsidR="00737609" w:rsidRPr="00682347">
        <w:rPr>
          <w:lang w:val="en-US"/>
        </w:rPr>
        <w:t xml:space="preserve">), and </w:t>
      </w:r>
      <w:r w:rsidRPr="00682347">
        <w:rPr>
          <w:lang w:val="en-US"/>
        </w:rPr>
        <w:t>was used to recover from th</w:t>
      </w:r>
      <w:r w:rsidR="00737609" w:rsidRPr="00682347">
        <w:rPr>
          <w:lang w:val="en-US"/>
        </w:rPr>
        <w:t>e removal procedure</w:t>
      </w:r>
      <w:r w:rsidRPr="00682347">
        <w:rPr>
          <w:lang w:val="en-US"/>
        </w:rPr>
        <w:t>. The second experimental period entailed the actual drought event (</w:t>
      </w:r>
      <w:r w:rsidRPr="00682347">
        <w:rPr>
          <w:i/>
          <w:lang w:val="en-US"/>
        </w:rPr>
        <w:t>drought period</w:t>
      </w:r>
      <w:r w:rsidR="005728CE" w:rsidRPr="00682347">
        <w:rPr>
          <w:lang w:val="en-US"/>
        </w:rPr>
        <w:t>)</w:t>
      </w:r>
      <w:r w:rsidR="00F22FA7" w:rsidRPr="00682347">
        <w:rPr>
          <w:lang w:val="en-US"/>
        </w:rPr>
        <w:t>,</w:t>
      </w:r>
      <w:r w:rsidR="005728CE" w:rsidRPr="00682347">
        <w:rPr>
          <w:lang w:val="en-US"/>
        </w:rPr>
        <w:t xml:space="preserve"> </w:t>
      </w:r>
      <w:r w:rsidR="0065072F" w:rsidRPr="00682347">
        <w:rPr>
          <w:lang w:val="en-US"/>
        </w:rPr>
        <w:t>d</w:t>
      </w:r>
      <w:r w:rsidR="007E79D9" w:rsidRPr="00682347">
        <w:rPr>
          <w:lang w:val="en-US"/>
        </w:rPr>
        <w:t>uring</w:t>
      </w:r>
      <w:r w:rsidR="00737609" w:rsidRPr="00682347">
        <w:rPr>
          <w:lang w:val="en-US"/>
        </w:rPr>
        <w:t xml:space="preserve"> </w:t>
      </w:r>
      <w:r w:rsidR="0065072F" w:rsidRPr="00682347">
        <w:rPr>
          <w:lang w:val="en-US"/>
        </w:rPr>
        <w:t xml:space="preserve">which </w:t>
      </w:r>
      <w:r w:rsidR="00737609" w:rsidRPr="00682347">
        <w:rPr>
          <w:lang w:val="en-US"/>
        </w:rPr>
        <w:t xml:space="preserve">the mesocosms were </w:t>
      </w:r>
      <w:r w:rsidR="005728CE" w:rsidRPr="00682347">
        <w:rPr>
          <w:lang w:val="en-US"/>
        </w:rPr>
        <w:t>allowed to dry</w:t>
      </w:r>
      <w:r w:rsidRPr="00682347">
        <w:rPr>
          <w:lang w:val="en-US"/>
        </w:rPr>
        <w:t xml:space="preserve"> </w:t>
      </w:r>
      <w:r w:rsidR="007E79D9" w:rsidRPr="00682347">
        <w:rPr>
          <w:lang w:val="en-US"/>
        </w:rPr>
        <w:t xml:space="preserve">out </w:t>
      </w:r>
      <w:r w:rsidR="0065072F" w:rsidRPr="00682347">
        <w:rPr>
          <w:lang w:val="en-US"/>
        </w:rPr>
        <w:t>‘naturally’</w:t>
      </w:r>
      <w:r w:rsidRPr="00682347">
        <w:rPr>
          <w:lang w:val="en-US"/>
        </w:rPr>
        <w:t xml:space="preserve">. After </w:t>
      </w:r>
      <w:r w:rsidR="00F22FA7" w:rsidRPr="00682347">
        <w:rPr>
          <w:lang w:val="en-US"/>
        </w:rPr>
        <w:t>four weeks of</w:t>
      </w:r>
      <w:r w:rsidR="00B050E1" w:rsidRPr="00682347">
        <w:rPr>
          <w:lang w:val="en-US"/>
        </w:rPr>
        <w:t xml:space="preserve"> </w:t>
      </w:r>
      <w:r w:rsidRPr="00682347">
        <w:rPr>
          <w:lang w:val="en-US"/>
        </w:rPr>
        <w:t>drought, all mesocosms were rewetted and allowed to recover (</w:t>
      </w:r>
      <w:r w:rsidR="00F22FA7" w:rsidRPr="00682347">
        <w:rPr>
          <w:i/>
          <w:lang w:val="en-US"/>
        </w:rPr>
        <w:t>recovery</w:t>
      </w:r>
      <w:r w:rsidRPr="00682347">
        <w:rPr>
          <w:i/>
          <w:lang w:val="en-US"/>
        </w:rPr>
        <w:t xml:space="preserve"> period</w:t>
      </w:r>
      <w:r w:rsidRPr="00682347">
        <w:rPr>
          <w:lang w:val="en-US"/>
        </w:rPr>
        <w:t>).</w:t>
      </w:r>
      <w:r w:rsidR="00625448" w:rsidRPr="00682347">
        <w:rPr>
          <w:lang w:val="en-US"/>
        </w:rPr>
        <w:t xml:space="preserve"> R</w:t>
      </w:r>
      <w:r w:rsidR="00737609" w:rsidRPr="00682347">
        <w:rPr>
          <w:lang w:val="en-US"/>
        </w:rPr>
        <w:t>ainwater</w:t>
      </w:r>
      <w:r w:rsidR="008238CC" w:rsidRPr="00682347">
        <w:rPr>
          <w:lang w:val="en-US"/>
        </w:rPr>
        <w:t xml:space="preserve"> </w:t>
      </w:r>
      <w:r w:rsidR="00737609" w:rsidRPr="00682347">
        <w:rPr>
          <w:lang w:val="en-US"/>
        </w:rPr>
        <w:t xml:space="preserve">was </w:t>
      </w:r>
      <w:r w:rsidRPr="00682347">
        <w:rPr>
          <w:lang w:val="en-US"/>
        </w:rPr>
        <w:t>add</w:t>
      </w:r>
      <w:r w:rsidR="00737609" w:rsidRPr="00682347">
        <w:rPr>
          <w:lang w:val="en-US"/>
        </w:rPr>
        <w:t xml:space="preserve">ed </w:t>
      </w:r>
      <w:r w:rsidRPr="00682347">
        <w:rPr>
          <w:lang w:val="en-US"/>
        </w:rPr>
        <w:t>to completely submerge the mesocosms over a one-night period</w:t>
      </w:r>
      <w:r w:rsidR="00F22FA7" w:rsidRPr="00682347">
        <w:rPr>
          <w:lang w:val="en-US"/>
        </w:rPr>
        <w:t>,</w:t>
      </w:r>
      <w:r w:rsidR="007E79D9" w:rsidRPr="00682347">
        <w:rPr>
          <w:lang w:val="en-US"/>
        </w:rPr>
        <w:t xml:space="preserve"> after which the</w:t>
      </w:r>
      <w:r w:rsidRPr="00682347">
        <w:rPr>
          <w:lang w:val="en-US"/>
        </w:rPr>
        <w:t xml:space="preserve"> water tables were brought back to their initial levels and the original pre-drought watering regime was resumed. The process of recovery was </w:t>
      </w:r>
      <w:r w:rsidR="00A17645" w:rsidRPr="00682347">
        <w:rPr>
          <w:lang w:val="en-US"/>
        </w:rPr>
        <w:t>monitored for</w:t>
      </w:r>
      <w:r w:rsidRPr="00682347">
        <w:rPr>
          <w:lang w:val="en-US"/>
        </w:rPr>
        <w:t xml:space="preserve"> ten weeks. Throughout all </w:t>
      </w:r>
      <w:r w:rsidR="00B050E1" w:rsidRPr="00682347">
        <w:rPr>
          <w:lang w:val="en-US"/>
        </w:rPr>
        <w:t xml:space="preserve">the </w:t>
      </w:r>
      <w:r w:rsidRPr="00682347">
        <w:rPr>
          <w:lang w:val="en-US"/>
        </w:rPr>
        <w:t>experi</w:t>
      </w:r>
      <w:r w:rsidR="00737609" w:rsidRPr="00682347">
        <w:rPr>
          <w:lang w:val="en-US"/>
        </w:rPr>
        <w:t xml:space="preserve">mental periods, the </w:t>
      </w:r>
      <w:r w:rsidRPr="00682347">
        <w:rPr>
          <w:lang w:val="en-US"/>
        </w:rPr>
        <w:t xml:space="preserve">treatments were maintained by regular removal of </w:t>
      </w:r>
      <w:r w:rsidR="00737609" w:rsidRPr="00682347">
        <w:rPr>
          <w:lang w:val="en-US"/>
        </w:rPr>
        <w:t>regrown</w:t>
      </w:r>
      <w:r w:rsidR="008238CC" w:rsidRPr="00682347">
        <w:rPr>
          <w:lang w:val="en-US"/>
        </w:rPr>
        <w:t xml:space="preserve"> biomass.</w:t>
      </w:r>
    </w:p>
    <w:p w14:paraId="05A0DD62" w14:textId="77777777" w:rsidR="008238CC" w:rsidRPr="00682347" w:rsidRDefault="008238CC" w:rsidP="00A1324F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14:paraId="0759BA18" w14:textId="77777777" w:rsidR="00DE7016" w:rsidRPr="00682347" w:rsidRDefault="0016177A" w:rsidP="00A1324F">
      <w:pPr>
        <w:autoSpaceDE w:val="0"/>
        <w:autoSpaceDN w:val="0"/>
        <w:adjustRightInd w:val="0"/>
        <w:spacing w:line="480" w:lineRule="auto"/>
        <w:rPr>
          <w:i/>
          <w:lang w:val="en-US"/>
        </w:rPr>
      </w:pPr>
      <w:r w:rsidRPr="00682347">
        <w:rPr>
          <w:i/>
          <w:lang w:val="en-US"/>
        </w:rPr>
        <w:t>Carbon exchange measurements</w:t>
      </w:r>
    </w:p>
    <w:p w14:paraId="1844D4C2" w14:textId="2DA6CA24" w:rsidR="00DE7016" w:rsidRPr="00682347" w:rsidRDefault="00DE7016" w:rsidP="00A1324F">
      <w:pPr>
        <w:spacing w:line="480" w:lineRule="auto"/>
        <w:ind w:firstLine="284"/>
        <w:rPr>
          <w:vertAlign w:val="superscript"/>
          <w:lang w:val="en-US"/>
        </w:rPr>
      </w:pPr>
      <w:r w:rsidRPr="00682347">
        <w:rPr>
          <w:lang w:val="en-US"/>
        </w:rPr>
        <w:t>We used net ecosystem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exchange (NEE) measurements to approximate net ecosy</w:t>
      </w:r>
      <w:r w:rsidR="00C31E6A" w:rsidRPr="00682347">
        <w:rPr>
          <w:lang w:val="en-US"/>
        </w:rPr>
        <w:t>stem productivity</w:t>
      </w:r>
      <w:r w:rsidRPr="00682347">
        <w:rPr>
          <w:lang w:val="en-US"/>
        </w:rPr>
        <w:t>.</w:t>
      </w:r>
      <w:r w:rsidR="008238CC" w:rsidRPr="00682347">
        <w:rPr>
          <w:lang w:val="en-US"/>
        </w:rPr>
        <w:t xml:space="preserve"> </w:t>
      </w:r>
      <w:r w:rsidR="0019257F" w:rsidRPr="00682347">
        <w:rPr>
          <w:lang w:val="en-US"/>
        </w:rPr>
        <w:t>Ecosystem respiration (R</w:t>
      </w:r>
      <w:r w:rsidR="0019257F" w:rsidRPr="00682347">
        <w:rPr>
          <w:vertAlign w:val="subscript"/>
          <w:lang w:val="en-US"/>
        </w:rPr>
        <w:t>e</w:t>
      </w:r>
      <w:r w:rsidR="00400DF1" w:rsidRPr="00682347">
        <w:rPr>
          <w:lang w:val="en-US"/>
        </w:rPr>
        <w:t>; autotrophic and heterotrophic)</w:t>
      </w:r>
      <w:r w:rsidR="0019257F" w:rsidRPr="00682347">
        <w:rPr>
          <w:lang w:val="en-US"/>
        </w:rPr>
        <w:t xml:space="preserve"> was measured by darkening the chambers.</w:t>
      </w:r>
      <w:r w:rsidR="008238CC" w:rsidRPr="00682347">
        <w:rPr>
          <w:lang w:val="en-US"/>
        </w:rPr>
        <w:t xml:space="preserve"> </w:t>
      </w:r>
      <w:r w:rsidRPr="00682347">
        <w:rPr>
          <w:lang w:val="en-US"/>
        </w:rPr>
        <w:t xml:space="preserve">Closed flux chambers (diameter 20 cm, height </w:t>
      </w:r>
      <w:r w:rsidR="00894DD0" w:rsidRPr="00682347">
        <w:rPr>
          <w:lang w:val="en-US"/>
        </w:rPr>
        <w:t>2</w:t>
      </w:r>
      <w:r w:rsidR="00894DD0">
        <w:rPr>
          <w:lang w:val="en-US"/>
        </w:rPr>
        <w:t>9</w:t>
      </w:r>
      <w:r w:rsidR="00894DD0" w:rsidRPr="00682347">
        <w:rPr>
          <w:lang w:val="en-US"/>
        </w:rPr>
        <w:t xml:space="preserve"> </w:t>
      </w:r>
      <w:r w:rsidRPr="00682347">
        <w:rPr>
          <w:lang w:val="en-US"/>
        </w:rPr>
        <w:t xml:space="preserve">cm, </w:t>
      </w:r>
      <w:r w:rsidR="0016177A" w:rsidRPr="00682347">
        <w:rPr>
          <w:lang w:val="en-US"/>
        </w:rPr>
        <w:t>fitted with a</w:t>
      </w:r>
      <w:r w:rsidR="00F11EE8" w:rsidRPr="00682347">
        <w:rPr>
          <w:lang w:val="en-US"/>
        </w:rPr>
        <w:t xml:space="preserve"> circulating fan)</w:t>
      </w:r>
      <w:r w:rsidRPr="00682347">
        <w:rPr>
          <w:lang w:val="en-US"/>
        </w:rPr>
        <w:t xml:space="preserve"> were placed over the mesocosms to measure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fluxes using a</w:t>
      </w:r>
      <w:r w:rsidR="0067276E">
        <w:rPr>
          <w:lang w:val="en-US"/>
        </w:rPr>
        <w:t xml:space="preserve">n Innova Bruel Kjær BK 1302 </w:t>
      </w:r>
      <w:r w:rsidRPr="00682347">
        <w:rPr>
          <w:lang w:val="en-US"/>
        </w:rPr>
        <w:t xml:space="preserve">photoacoustic </w:t>
      </w:r>
      <w:r w:rsidR="0067276E">
        <w:rPr>
          <w:lang w:val="en-US"/>
        </w:rPr>
        <w:t xml:space="preserve">multi </w:t>
      </w:r>
      <w:r w:rsidRPr="00682347">
        <w:rPr>
          <w:lang w:val="en-US"/>
        </w:rPr>
        <w:t>gas analyzer (</w:t>
      </w:r>
      <w:r w:rsidR="003A07CB" w:rsidRPr="00682347">
        <w:rPr>
          <w:lang w:val="en-US"/>
        </w:rPr>
        <w:t>Bruel and Kjær</w:t>
      </w:r>
      <w:r w:rsidR="003A07CB">
        <w:rPr>
          <w:lang w:val="en-US"/>
        </w:rPr>
        <w:t>,</w:t>
      </w:r>
      <w:r w:rsidR="003A07CB" w:rsidRPr="00682347">
        <w:rPr>
          <w:lang w:val="en-US"/>
        </w:rPr>
        <w:t xml:space="preserve"> </w:t>
      </w:r>
      <w:r w:rsidRPr="00682347">
        <w:rPr>
          <w:lang w:val="en-US"/>
        </w:rPr>
        <w:t xml:space="preserve">type </w:t>
      </w:r>
      <w:r w:rsidR="0016177A" w:rsidRPr="00682347">
        <w:rPr>
          <w:lang w:val="en-US"/>
        </w:rPr>
        <w:t>1302, Denmark</w:t>
      </w:r>
      <w:r w:rsidR="008238CC" w:rsidRPr="00682347">
        <w:rPr>
          <w:lang w:val="en-US"/>
        </w:rPr>
        <w:t xml:space="preserve">), </w:t>
      </w:r>
      <w:r w:rsidR="0016177A" w:rsidRPr="00682347">
        <w:rPr>
          <w:lang w:val="en-US"/>
        </w:rPr>
        <w:t>connected to a</w:t>
      </w:r>
      <w:r w:rsidRPr="00682347">
        <w:rPr>
          <w:lang w:val="en-US"/>
        </w:rPr>
        <w:t xml:space="preserve"> multipoint sampler (CBISS MK2, 4-channel, CBISS Ltd. England)</w:t>
      </w:r>
      <w:r w:rsidR="00F11EE8" w:rsidRPr="00682347">
        <w:rPr>
          <w:lang w:val="en-US"/>
        </w:rPr>
        <w:t xml:space="preserve">. </w:t>
      </w:r>
      <w:r w:rsidR="00E8411A">
        <w:rPr>
          <w:lang w:val="en-US"/>
        </w:rPr>
        <w:t>D</w:t>
      </w:r>
      <w:r w:rsidR="00A27241">
        <w:rPr>
          <w:lang w:val="en-US"/>
        </w:rPr>
        <w:t xml:space="preserve">uring chamber </w:t>
      </w:r>
      <w:r w:rsidR="006A0202">
        <w:rPr>
          <w:lang w:val="en-US"/>
        </w:rPr>
        <w:t>closure</w:t>
      </w:r>
      <w:r w:rsidR="00E8411A">
        <w:rPr>
          <w:lang w:val="en-US"/>
        </w:rPr>
        <w:t>, i</w:t>
      </w:r>
      <w:r w:rsidR="00E8411A" w:rsidRPr="00A739A1">
        <w:rPr>
          <w:lang w:val="en-US"/>
        </w:rPr>
        <w:t xml:space="preserve">ncrement in air pressure in the chamber headspace was avoided by a </w:t>
      </w:r>
      <w:r w:rsidR="00E8411A">
        <w:rPr>
          <w:lang w:val="en-US"/>
        </w:rPr>
        <w:t>10</w:t>
      </w:r>
      <w:r w:rsidR="00AE22DA">
        <w:rPr>
          <w:lang w:val="en-US"/>
        </w:rPr>
        <w:t xml:space="preserve"> </w:t>
      </w:r>
      <w:r w:rsidR="00E8411A" w:rsidRPr="00A739A1">
        <w:rPr>
          <w:lang w:val="en-US"/>
        </w:rPr>
        <w:t xml:space="preserve">mm opening at the top of the </w:t>
      </w:r>
      <w:r w:rsidR="00E8411A">
        <w:rPr>
          <w:lang w:val="en-US"/>
        </w:rPr>
        <w:t>plastic container</w:t>
      </w:r>
      <w:r w:rsidR="00E8411A" w:rsidRPr="00A739A1">
        <w:rPr>
          <w:lang w:val="en-US"/>
        </w:rPr>
        <w:t>, which was closed before any records were taken</w:t>
      </w:r>
      <w:r w:rsidR="00E8411A">
        <w:rPr>
          <w:lang w:val="en-US"/>
        </w:rPr>
        <w:t>.</w:t>
      </w:r>
      <w:r w:rsidR="00E8411A" w:rsidRPr="00A739A1">
        <w:rPr>
          <w:lang w:val="en-US"/>
        </w:rPr>
        <w:t xml:space="preserve"> </w:t>
      </w:r>
      <w:r w:rsidR="00E8411A">
        <w:rPr>
          <w:lang w:val="en-US"/>
        </w:rPr>
        <w:t xml:space="preserve">The chambers made no contact with the vegetation wherefore </w:t>
      </w:r>
      <w:r w:rsidR="00E8411A" w:rsidRPr="00E8411A">
        <w:rPr>
          <w:lang w:val="en-US"/>
        </w:rPr>
        <w:t>disturbance of pressure gradients across the soil-atmosphere</w:t>
      </w:r>
      <w:r w:rsidR="00E8411A">
        <w:rPr>
          <w:lang w:val="en-US"/>
        </w:rPr>
        <w:t xml:space="preserve"> interface was </w:t>
      </w:r>
      <w:r w:rsidR="005A45E2">
        <w:rPr>
          <w:lang w:val="en-US"/>
        </w:rPr>
        <w:t>avoided</w:t>
      </w:r>
      <w:r w:rsidR="00E8411A">
        <w:rPr>
          <w:lang w:val="en-US"/>
        </w:rPr>
        <w:t xml:space="preserve">. </w:t>
      </w:r>
      <w:r w:rsidR="00F11EE8" w:rsidRPr="00682347">
        <w:rPr>
          <w:lang w:val="en-US"/>
        </w:rPr>
        <w:t>Chamber</w:t>
      </w:r>
      <w:r w:rsidRPr="00682347">
        <w:rPr>
          <w:lang w:val="en-US"/>
        </w:rPr>
        <w:t xml:space="preserve"> measurements comprised five succeeding sampling points with an 8-minute interval. </w:t>
      </w:r>
      <w:r w:rsidR="00D133F1" w:rsidRPr="00682347">
        <w:rPr>
          <w:lang w:val="en-US"/>
        </w:rPr>
        <w:t>NEE</w:t>
      </w:r>
      <w:r w:rsidR="0019257F" w:rsidRPr="00682347">
        <w:rPr>
          <w:lang w:val="en-US"/>
        </w:rPr>
        <w:t xml:space="preserve"> was measured weekly during the </w:t>
      </w:r>
      <w:r w:rsidR="0019257F" w:rsidRPr="00682347">
        <w:rPr>
          <w:i/>
          <w:lang w:val="en-US"/>
        </w:rPr>
        <w:t>pre-drought period</w:t>
      </w:r>
      <w:r w:rsidR="0019257F" w:rsidRPr="00682347">
        <w:rPr>
          <w:lang w:val="en-US"/>
        </w:rPr>
        <w:t xml:space="preserve"> and every two days during the </w:t>
      </w:r>
      <w:r w:rsidR="0019257F" w:rsidRPr="00682347">
        <w:rPr>
          <w:i/>
          <w:lang w:val="en-US"/>
        </w:rPr>
        <w:t>drought period</w:t>
      </w:r>
      <w:r w:rsidR="0019257F" w:rsidRPr="00682347">
        <w:rPr>
          <w:lang w:val="en-US"/>
        </w:rPr>
        <w:t xml:space="preserve">. During the </w:t>
      </w:r>
      <w:r w:rsidR="0019257F" w:rsidRPr="00682347">
        <w:rPr>
          <w:i/>
          <w:lang w:val="en-US"/>
        </w:rPr>
        <w:t>recovery period</w:t>
      </w:r>
      <w:r w:rsidR="0019257F" w:rsidRPr="00682347">
        <w:rPr>
          <w:lang w:val="en-US"/>
        </w:rPr>
        <w:t xml:space="preserve">, measurements were initially performed every two days, but intensity was reduced at a later stage. </w:t>
      </w:r>
      <w:r w:rsidR="0016177A" w:rsidRPr="00682347">
        <w:rPr>
          <w:lang w:val="en-US"/>
        </w:rPr>
        <w:t>R</w:t>
      </w:r>
      <w:r w:rsidR="0016177A" w:rsidRPr="00682347">
        <w:rPr>
          <w:vertAlign w:val="subscript"/>
          <w:lang w:val="en-US"/>
        </w:rPr>
        <w:t>e</w:t>
      </w:r>
      <w:r w:rsidR="0016177A" w:rsidRPr="00682347">
        <w:rPr>
          <w:lang w:val="en-US"/>
        </w:rPr>
        <w:t xml:space="preserve"> was measured</w:t>
      </w:r>
      <w:r w:rsidR="008238CC" w:rsidRPr="00682347">
        <w:rPr>
          <w:lang w:val="en-US"/>
        </w:rPr>
        <w:t xml:space="preserve"> just before and after plant removal, and throughout</w:t>
      </w:r>
      <w:r w:rsidR="00D90DC8" w:rsidRPr="00682347">
        <w:rPr>
          <w:lang w:val="en-US"/>
        </w:rPr>
        <w:t xml:space="preserve"> the </w:t>
      </w:r>
      <w:r w:rsidR="00D90DC8" w:rsidRPr="00682347">
        <w:rPr>
          <w:i/>
          <w:lang w:val="en-US"/>
        </w:rPr>
        <w:t>drought period</w:t>
      </w:r>
      <w:r w:rsidR="00D90DC8" w:rsidRPr="00682347">
        <w:rPr>
          <w:lang w:val="en-US"/>
        </w:rPr>
        <w:t xml:space="preserve"> and </w:t>
      </w:r>
      <w:r w:rsidR="00912116" w:rsidRPr="00682347">
        <w:rPr>
          <w:i/>
          <w:lang w:val="en-US"/>
        </w:rPr>
        <w:t>recovery</w:t>
      </w:r>
      <w:r w:rsidR="00D90DC8" w:rsidRPr="00682347">
        <w:rPr>
          <w:i/>
          <w:lang w:val="en-US"/>
        </w:rPr>
        <w:t xml:space="preserve"> period</w:t>
      </w:r>
      <w:r w:rsidR="0016177A" w:rsidRPr="00682347">
        <w:rPr>
          <w:color w:val="000000"/>
          <w:lang w:val="en-US"/>
        </w:rPr>
        <w:t>.</w:t>
      </w:r>
      <w:r w:rsidR="008238CC" w:rsidRPr="00682347">
        <w:rPr>
          <w:color w:val="000000"/>
          <w:lang w:val="en-US"/>
        </w:rPr>
        <w:t xml:space="preserve"> </w:t>
      </w:r>
      <w:r w:rsidR="008238CC" w:rsidRPr="00682347">
        <w:rPr>
          <w:lang w:val="en-US"/>
        </w:rPr>
        <w:t>The ecological sign convention was</w:t>
      </w:r>
      <w:r w:rsidR="0019257F" w:rsidRPr="00682347">
        <w:rPr>
          <w:lang w:val="en-US"/>
        </w:rPr>
        <w:t xml:space="preserve"> use</w:t>
      </w:r>
      <w:r w:rsidR="00320227" w:rsidRPr="00682347">
        <w:rPr>
          <w:lang w:val="en-US"/>
        </w:rPr>
        <w:t xml:space="preserve">d </w:t>
      </w:r>
      <w:r w:rsidR="00BA186B" w:rsidRPr="00682347">
        <w:rPr>
          <w:lang w:val="en-US"/>
        </w:rPr>
        <w:t>for</w:t>
      </w:r>
      <w:r w:rsidR="00320227" w:rsidRPr="00682347">
        <w:rPr>
          <w:lang w:val="en-US"/>
        </w:rPr>
        <w:t xml:space="preserve"> the NEE </w:t>
      </w:r>
      <w:r w:rsidR="008238CC" w:rsidRPr="00682347">
        <w:rPr>
          <w:lang w:val="en-US"/>
        </w:rPr>
        <w:t>and R</w:t>
      </w:r>
      <w:r w:rsidR="008238CC" w:rsidRPr="00682347">
        <w:rPr>
          <w:vertAlign w:val="subscript"/>
          <w:lang w:val="en-US"/>
        </w:rPr>
        <w:t>e</w:t>
      </w:r>
      <w:r w:rsidR="008238CC" w:rsidRPr="00682347">
        <w:rPr>
          <w:lang w:val="en-US"/>
        </w:rPr>
        <w:t xml:space="preserve"> </w:t>
      </w:r>
      <w:r w:rsidR="00320227" w:rsidRPr="00682347">
        <w:rPr>
          <w:lang w:val="en-US"/>
        </w:rPr>
        <w:t>data, so that</w:t>
      </w:r>
      <w:r w:rsidR="0019257F" w:rsidRPr="00682347">
        <w:rPr>
          <w:lang w:val="en-US"/>
        </w:rPr>
        <w:t xml:space="preserve"> positive fluxes indicate CO</w:t>
      </w:r>
      <w:r w:rsidR="0019257F" w:rsidRPr="00682347">
        <w:rPr>
          <w:vertAlign w:val="subscript"/>
          <w:lang w:val="en-US"/>
        </w:rPr>
        <w:t>2</w:t>
      </w:r>
      <w:r w:rsidR="0019257F" w:rsidRPr="00682347">
        <w:rPr>
          <w:lang w:val="en-US"/>
        </w:rPr>
        <w:t> uptake and negative fluxes indicate CO</w:t>
      </w:r>
      <w:r w:rsidR="0019257F" w:rsidRPr="00682347">
        <w:rPr>
          <w:vertAlign w:val="subscript"/>
          <w:lang w:val="en-US"/>
        </w:rPr>
        <w:t>2</w:t>
      </w:r>
      <w:r w:rsidR="0019257F" w:rsidRPr="00682347">
        <w:rPr>
          <w:lang w:val="en-US"/>
        </w:rPr>
        <w:t> loss to the atmosphere.</w:t>
      </w:r>
    </w:p>
    <w:p w14:paraId="23A2C622" w14:textId="77777777" w:rsidR="00F11EE8" w:rsidRPr="00682347" w:rsidRDefault="00F11EE8" w:rsidP="00A1324F">
      <w:pPr>
        <w:spacing w:line="480" w:lineRule="auto"/>
        <w:ind w:firstLine="708"/>
        <w:rPr>
          <w:lang w:val="en-US"/>
        </w:rPr>
      </w:pPr>
    </w:p>
    <w:p w14:paraId="3697CDE9" w14:textId="77777777" w:rsidR="00F11EE8" w:rsidRPr="00682347" w:rsidRDefault="0016177A" w:rsidP="00A1324F">
      <w:pPr>
        <w:spacing w:line="480" w:lineRule="auto"/>
        <w:rPr>
          <w:i/>
          <w:lang w:val="en-US"/>
        </w:rPr>
      </w:pPr>
      <w:r w:rsidRPr="00682347">
        <w:rPr>
          <w:i/>
          <w:lang w:val="en-US"/>
        </w:rPr>
        <w:t>Calculations and Statistical Analyses</w:t>
      </w:r>
    </w:p>
    <w:p w14:paraId="78C32906" w14:textId="5BC1A9C3" w:rsidR="003F0BE5" w:rsidRPr="00682347" w:rsidRDefault="00B35172" w:rsidP="00A1324F">
      <w:pPr>
        <w:spacing w:line="480" w:lineRule="auto"/>
        <w:ind w:firstLine="284"/>
        <w:rPr>
          <w:lang w:val="en-US"/>
        </w:rPr>
      </w:pPr>
      <w:r w:rsidRPr="00B35172">
        <w:rPr>
          <w:lang w:val="en-US"/>
        </w:rPr>
        <w:t>NEE was calculated from the</w:t>
      </w:r>
      <w:r w:rsidR="00491057">
        <w:rPr>
          <w:lang w:val="en-US"/>
        </w:rPr>
        <w:t xml:space="preserve"> change </w:t>
      </w:r>
      <w:r w:rsidRPr="00B35172">
        <w:rPr>
          <w:lang w:val="en-US"/>
        </w:rPr>
        <w:t>in CO</w:t>
      </w:r>
      <w:r w:rsidRPr="00AE22DA">
        <w:rPr>
          <w:vertAlign w:val="subscript"/>
          <w:lang w:val="en-US"/>
        </w:rPr>
        <w:t>2</w:t>
      </w:r>
      <w:r w:rsidRPr="00B35172">
        <w:rPr>
          <w:lang w:val="en-US"/>
        </w:rPr>
        <w:t xml:space="preserve"> concentration in the chamber headspace </w:t>
      </w:r>
      <w:r w:rsidR="00491057">
        <w:rPr>
          <w:lang w:val="en-US"/>
        </w:rPr>
        <w:t xml:space="preserve">with time, </w:t>
      </w:r>
      <w:r w:rsidRPr="00B35172">
        <w:rPr>
          <w:lang w:val="en-US"/>
        </w:rPr>
        <w:t xml:space="preserve">using an exponential non-linear </w:t>
      </w:r>
      <w:r>
        <w:rPr>
          <w:lang w:val="en-US"/>
        </w:rPr>
        <w:t>function</w:t>
      </w:r>
      <w:r w:rsidRPr="00B35172">
        <w:rPr>
          <w:lang w:val="en-US"/>
        </w:rPr>
        <w:t xml:space="preserve"> </w:t>
      </w:r>
      <w:r>
        <w:rPr>
          <w:lang w:val="en-US"/>
        </w:rPr>
        <w:t xml:space="preserve">as proposed </w:t>
      </w:r>
      <w:r w:rsidRPr="00B35172">
        <w:rPr>
          <w:lang w:val="en-US"/>
        </w:rPr>
        <w:t>by Kutzb</w:t>
      </w:r>
      <w:r w:rsidR="00AE22DA">
        <w:rPr>
          <w:lang w:val="en-US"/>
        </w:rPr>
        <w:t>ach et al. (2007). We used the nls</w:t>
      </w:r>
      <w:r w:rsidRPr="00B35172">
        <w:rPr>
          <w:lang w:val="en-US"/>
        </w:rPr>
        <w:t xml:space="preserve"> function in </w:t>
      </w:r>
      <w:r w:rsidR="00AE22DA">
        <w:rPr>
          <w:lang w:val="en-US"/>
        </w:rPr>
        <w:t xml:space="preserve">the </w:t>
      </w:r>
      <w:r w:rsidR="00AE22DA">
        <w:rPr>
          <w:i/>
          <w:lang w:val="en-US"/>
        </w:rPr>
        <w:t xml:space="preserve">stats </w:t>
      </w:r>
      <w:r w:rsidR="00AE22DA">
        <w:rPr>
          <w:lang w:val="en-US"/>
        </w:rPr>
        <w:t xml:space="preserve">package in </w:t>
      </w:r>
      <w:r w:rsidRPr="00B35172">
        <w:rPr>
          <w:lang w:val="en-US"/>
        </w:rPr>
        <w:t>R to fit the models to the first four CO</w:t>
      </w:r>
      <w:r w:rsidRPr="009626CD">
        <w:rPr>
          <w:vertAlign w:val="subscript"/>
          <w:lang w:val="en-US"/>
        </w:rPr>
        <w:t>2</w:t>
      </w:r>
      <w:r w:rsidRPr="00B35172">
        <w:rPr>
          <w:lang w:val="en-US"/>
        </w:rPr>
        <w:t xml:space="preserve"> readings</w:t>
      </w:r>
      <w:r>
        <w:rPr>
          <w:lang w:val="en-US"/>
        </w:rPr>
        <w:t xml:space="preserve"> of the individual time series</w:t>
      </w:r>
      <w:r w:rsidRPr="00B35172">
        <w:rPr>
          <w:lang w:val="en-US"/>
        </w:rPr>
        <w:t>. In general, the coefficients of determination of the fitted models were very convenient (91% of the regressions showing an r</w:t>
      </w:r>
      <w:r w:rsidRPr="00096D98">
        <w:rPr>
          <w:vertAlign w:val="superscript"/>
          <w:lang w:val="en-US"/>
        </w:rPr>
        <w:t>2</w:t>
      </w:r>
      <w:r w:rsidRPr="00B35172">
        <w:rPr>
          <w:lang w:val="en-US"/>
        </w:rPr>
        <w:t xml:space="preserve"> &gt;</w:t>
      </w:r>
      <w:r w:rsidR="009626CD">
        <w:rPr>
          <w:lang w:val="en-US"/>
        </w:rPr>
        <w:t xml:space="preserve"> </w:t>
      </w:r>
      <w:r w:rsidRPr="00B35172">
        <w:rPr>
          <w:lang w:val="en-US"/>
        </w:rPr>
        <w:t>0.995, n=940). The net CO</w:t>
      </w:r>
      <w:r w:rsidRPr="00096D98">
        <w:rPr>
          <w:vertAlign w:val="subscript"/>
          <w:lang w:val="en-US"/>
        </w:rPr>
        <w:t>2</w:t>
      </w:r>
      <w:r w:rsidRPr="00B35172">
        <w:rPr>
          <w:lang w:val="en-US"/>
        </w:rPr>
        <w:t xml:space="preserve"> flux was then calculated for the time zero, representing the flux at the start of the enclosure </w:t>
      </w:r>
      <w:r w:rsidR="00DF2A01" w:rsidRPr="00DF2A01">
        <w:rPr>
          <w:lang w:val="en-US"/>
        </w:rPr>
        <w:t>(</w:t>
      </w:r>
      <w:r w:rsidR="00096D98">
        <w:rPr>
          <w:lang w:val="en-US"/>
        </w:rPr>
        <w:t>s</w:t>
      </w:r>
      <w:r w:rsidR="00DF2A01" w:rsidRPr="00DF2A01">
        <w:rPr>
          <w:lang w:val="en-US"/>
        </w:rPr>
        <w:t xml:space="preserve">ee Appendix </w:t>
      </w:r>
      <w:r w:rsidR="00ED7B73">
        <w:rPr>
          <w:lang w:val="en-US"/>
        </w:rPr>
        <w:t>A</w:t>
      </w:r>
      <w:r w:rsidR="00DF2A01" w:rsidRPr="00DF2A01">
        <w:rPr>
          <w:lang w:val="en-US"/>
        </w:rPr>
        <w:t xml:space="preserve"> for specifics). </w:t>
      </w:r>
      <w:r w:rsidR="00320227" w:rsidRPr="00682347">
        <w:rPr>
          <w:lang w:val="en-US"/>
        </w:rPr>
        <w:t>R</w:t>
      </w:r>
      <w:r w:rsidR="00320227" w:rsidRPr="00682347">
        <w:rPr>
          <w:vertAlign w:val="subscript"/>
          <w:lang w:val="en-US"/>
        </w:rPr>
        <w:t>e</w:t>
      </w:r>
      <w:r w:rsidR="00320227" w:rsidRPr="00682347">
        <w:rPr>
          <w:lang w:val="en-US"/>
        </w:rPr>
        <w:t xml:space="preserve"> was determined by a linear regression over the five succeeding sampling points after darkening the chambers.</w:t>
      </w:r>
    </w:p>
    <w:p w14:paraId="7209D306" w14:textId="77777777" w:rsidR="00DE7016" w:rsidRPr="00682347" w:rsidRDefault="00ED47CF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T</w:t>
      </w:r>
      <w:r w:rsidR="00BA186B" w:rsidRPr="00682347">
        <w:rPr>
          <w:lang w:val="en-US"/>
        </w:rPr>
        <w:t>he r</w:t>
      </w:r>
      <w:r w:rsidR="003F0BE5" w:rsidRPr="00682347">
        <w:rPr>
          <w:lang w:val="en-US"/>
        </w:rPr>
        <w:t xml:space="preserve">esistance to drought is the ability </w:t>
      </w:r>
      <w:r w:rsidR="00BA186B" w:rsidRPr="00682347">
        <w:rPr>
          <w:lang w:val="en-US"/>
        </w:rPr>
        <w:t xml:space="preserve">of the system </w:t>
      </w:r>
      <w:r w:rsidR="003F0BE5" w:rsidRPr="00682347">
        <w:rPr>
          <w:lang w:val="en-US"/>
        </w:rPr>
        <w:t xml:space="preserve">to </w:t>
      </w:r>
      <w:r w:rsidRPr="00682347">
        <w:rPr>
          <w:lang w:val="en-US"/>
        </w:rPr>
        <w:t xml:space="preserve">reduce the decrease of </w:t>
      </w:r>
      <w:r w:rsidR="003F0BE5" w:rsidRPr="00682347">
        <w:rPr>
          <w:lang w:val="en-US"/>
        </w:rPr>
        <w:t xml:space="preserve">NEE </w:t>
      </w:r>
      <w:r w:rsidR="00BA186B" w:rsidRPr="00682347">
        <w:rPr>
          <w:lang w:val="en-US"/>
        </w:rPr>
        <w:t xml:space="preserve">throughout </w:t>
      </w:r>
      <w:r w:rsidR="008A67AF" w:rsidRPr="00682347">
        <w:rPr>
          <w:lang w:val="en-US"/>
        </w:rPr>
        <w:t>the</w:t>
      </w:r>
      <w:r w:rsidRPr="00682347">
        <w:rPr>
          <w:lang w:val="en-US"/>
        </w:rPr>
        <w:t xml:space="preserve"> </w:t>
      </w:r>
      <w:r w:rsidR="003F0BE5" w:rsidRPr="00682347">
        <w:rPr>
          <w:i/>
          <w:lang w:val="en-US"/>
        </w:rPr>
        <w:t>drought</w:t>
      </w:r>
      <w:r w:rsidR="008A67AF" w:rsidRPr="00682347">
        <w:rPr>
          <w:i/>
          <w:lang w:val="en-US"/>
        </w:rPr>
        <w:t xml:space="preserve"> period</w:t>
      </w:r>
      <w:r w:rsidR="003F0BE5" w:rsidRPr="00682347">
        <w:rPr>
          <w:lang w:val="en-US"/>
        </w:rPr>
        <w:t xml:space="preserve">. Here, </w:t>
      </w:r>
      <w:r w:rsidR="008238CC" w:rsidRPr="00682347">
        <w:rPr>
          <w:lang w:val="en-US"/>
        </w:rPr>
        <w:t>the resistance was calculated,</w:t>
      </w:r>
      <w:r w:rsidR="003F0BE5" w:rsidRPr="00682347">
        <w:rPr>
          <w:lang w:val="en-US"/>
        </w:rPr>
        <w:t xml:space="preserve"> for each individual mesocosm</w:t>
      </w:r>
      <w:r w:rsidRPr="00682347">
        <w:rPr>
          <w:lang w:val="en-US"/>
        </w:rPr>
        <w:t>,</w:t>
      </w:r>
      <w:r w:rsidR="003F0BE5" w:rsidRPr="00682347">
        <w:rPr>
          <w:lang w:val="en-US"/>
        </w:rPr>
        <w:t xml:space="preserve"> as the slope of the linear regression through the </w:t>
      </w:r>
      <w:r w:rsidR="00B27BB3" w:rsidRPr="00682347">
        <w:rPr>
          <w:lang w:val="en-US"/>
        </w:rPr>
        <w:t xml:space="preserve">NEE </w:t>
      </w:r>
      <w:r w:rsidR="003F0BE5" w:rsidRPr="00682347">
        <w:rPr>
          <w:lang w:val="en-US"/>
        </w:rPr>
        <w:t>data-points over</w:t>
      </w:r>
      <w:r w:rsidR="008A67AF" w:rsidRPr="00682347">
        <w:rPr>
          <w:lang w:val="en-US"/>
        </w:rPr>
        <w:t xml:space="preserve"> the drought period. These</w:t>
      </w:r>
      <w:r w:rsidR="003F0BE5" w:rsidRPr="00682347">
        <w:rPr>
          <w:lang w:val="en-US"/>
        </w:rPr>
        <w:t xml:space="preserve"> regression </w:t>
      </w:r>
      <w:r w:rsidR="008A67AF" w:rsidRPr="00682347">
        <w:rPr>
          <w:lang w:val="en-US"/>
        </w:rPr>
        <w:t>parameters were also</w:t>
      </w:r>
      <w:r w:rsidR="003F0BE5" w:rsidRPr="00682347">
        <w:rPr>
          <w:lang w:val="en-US"/>
        </w:rPr>
        <w:t xml:space="preserve"> used to calculate </w:t>
      </w:r>
      <w:r w:rsidR="00B27BB3" w:rsidRPr="00682347">
        <w:rPr>
          <w:lang w:val="en-US"/>
        </w:rPr>
        <w:t xml:space="preserve">the time when </w:t>
      </w:r>
      <w:r w:rsidR="003F0BE5" w:rsidRPr="00682347">
        <w:rPr>
          <w:lang w:val="en-US"/>
        </w:rPr>
        <w:t>NEE switch</w:t>
      </w:r>
      <w:r w:rsidR="00B27BB3" w:rsidRPr="00682347">
        <w:rPr>
          <w:lang w:val="en-US"/>
        </w:rPr>
        <w:t>ed</w:t>
      </w:r>
      <w:r w:rsidR="003F0BE5" w:rsidRPr="00682347">
        <w:rPr>
          <w:lang w:val="en-US"/>
        </w:rPr>
        <w:t xml:space="preserve"> from posit</w:t>
      </w:r>
      <w:r w:rsidR="008A67AF" w:rsidRPr="00682347">
        <w:rPr>
          <w:lang w:val="en-US"/>
        </w:rPr>
        <w:t xml:space="preserve">ive to negative </w:t>
      </w:r>
      <w:r w:rsidR="00B27BB3" w:rsidRPr="00682347">
        <w:rPr>
          <w:lang w:val="en-US"/>
        </w:rPr>
        <w:t xml:space="preserve">value </w:t>
      </w:r>
      <w:r w:rsidR="008A67AF" w:rsidRPr="00682347">
        <w:rPr>
          <w:lang w:val="en-US"/>
        </w:rPr>
        <w:t>(i.e.</w:t>
      </w:r>
      <w:r w:rsidR="008238CC" w:rsidRPr="00682347">
        <w:rPr>
          <w:lang w:val="en-US"/>
        </w:rPr>
        <w:t>,</w:t>
      </w:r>
      <w:r w:rsidR="008A67AF" w:rsidRPr="00682347">
        <w:rPr>
          <w:lang w:val="en-US"/>
        </w:rPr>
        <w:t xml:space="preserve"> NEE = 0) for each individual mesocosm.</w:t>
      </w:r>
      <w:r w:rsidR="008238CC" w:rsidRPr="00682347">
        <w:rPr>
          <w:lang w:val="en-US"/>
        </w:rPr>
        <w:t xml:space="preserve"> </w:t>
      </w:r>
      <w:r w:rsidR="003F0BE5" w:rsidRPr="00682347">
        <w:rPr>
          <w:lang w:val="en-US"/>
        </w:rPr>
        <w:t xml:space="preserve">Similar to our measure of resistance, </w:t>
      </w:r>
      <w:r w:rsidR="00BA186B" w:rsidRPr="00682347">
        <w:rPr>
          <w:lang w:val="en-US"/>
        </w:rPr>
        <w:t xml:space="preserve">the </w:t>
      </w:r>
      <w:r w:rsidR="003F0BE5" w:rsidRPr="00682347">
        <w:rPr>
          <w:lang w:val="en-US"/>
        </w:rPr>
        <w:t xml:space="preserve">recovery was </w:t>
      </w:r>
      <w:r w:rsidR="00B27BB3" w:rsidRPr="00682347">
        <w:rPr>
          <w:lang w:val="en-US"/>
        </w:rPr>
        <w:t xml:space="preserve">calculated </w:t>
      </w:r>
      <w:r w:rsidR="003F0BE5" w:rsidRPr="00682347">
        <w:rPr>
          <w:lang w:val="en-US"/>
        </w:rPr>
        <w:t xml:space="preserve">using the slope through the NEE data-points over the </w:t>
      </w:r>
      <w:r w:rsidR="008B41AE" w:rsidRPr="00682347">
        <w:rPr>
          <w:i/>
          <w:lang w:val="en-US"/>
        </w:rPr>
        <w:t>recovery</w:t>
      </w:r>
      <w:r w:rsidR="003F0BE5" w:rsidRPr="00682347">
        <w:rPr>
          <w:i/>
          <w:lang w:val="en-US"/>
        </w:rPr>
        <w:t xml:space="preserve"> period</w:t>
      </w:r>
      <w:r w:rsidR="003F0BE5" w:rsidRPr="00682347">
        <w:rPr>
          <w:lang w:val="en-US"/>
        </w:rPr>
        <w:t xml:space="preserve">. </w:t>
      </w:r>
      <w:r w:rsidR="003A07CB">
        <w:rPr>
          <w:lang w:val="en-US"/>
        </w:rPr>
        <w:t>Since NEE values decreased abruptly immediately after the recovery</w:t>
      </w:r>
      <w:r w:rsidR="00B27BB3" w:rsidRPr="00682347">
        <w:rPr>
          <w:lang w:val="en-US"/>
        </w:rPr>
        <w:t xml:space="preserve"> </w:t>
      </w:r>
      <w:r w:rsidR="003F0BE5" w:rsidRPr="00682347">
        <w:rPr>
          <w:lang w:val="en-US"/>
        </w:rPr>
        <w:t>(data not shown</w:t>
      </w:r>
      <w:r w:rsidR="00CE042B" w:rsidRPr="00682347">
        <w:rPr>
          <w:lang w:val="en-US"/>
        </w:rPr>
        <w:t>)</w:t>
      </w:r>
      <w:r w:rsidR="00A17645" w:rsidRPr="00682347">
        <w:rPr>
          <w:lang w:val="en-US"/>
        </w:rPr>
        <w:t>, the</w:t>
      </w:r>
      <w:r w:rsidR="00267C7C" w:rsidRPr="00682347">
        <w:rPr>
          <w:lang w:val="en-US"/>
        </w:rPr>
        <w:t xml:space="preserve"> use of </w:t>
      </w:r>
      <w:r w:rsidR="00BA186B" w:rsidRPr="00682347">
        <w:rPr>
          <w:lang w:val="en-US"/>
        </w:rPr>
        <w:t>a</w:t>
      </w:r>
      <w:r w:rsidR="003F0BE5" w:rsidRPr="00682347">
        <w:rPr>
          <w:lang w:val="en-US"/>
        </w:rPr>
        <w:t xml:space="preserve"> linear regression w</w:t>
      </w:r>
      <w:r w:rsidR="005830C9" w:rsidRPr="00682347">
        <w:rPr>
          <w:lang w:val="en-US"/>
        </w:rPr>
        <w:t>ould not be appropria</w:t>
      </w:r>
      <w:r w:rsidR="00CE042B" w:rsidRPr="00682347">
        <w:rPr>
          <w:lang w:val="en-US"/>
        </w:rPr>
        <w:t>te. To circumvent this problem,</w:t>
      </w:r>
      <w:r w:rsidR="003F0BE5" w:rsidRPr="00682347">
        <w:rPr>
          <w:lang w:val="en-US"/>
        </w:rPr>
        <w:t xml:space="preserve"> recovery</w:t>
      </w:r>
      <w:r w:rsidR="00CE042B" w:rsidRPr="00682347">
        <w:rPr>
          <w:lang w:val="en-US"/>
        </w:rPr>
        <w:t xml:space="preserve"> was calculated</w:t>
      </w:r>
      <w:r w:rsidR="003F0BE5" w:rsidRPr="00682347">
        <w:rPr>
          <w:lang w:val="en-US"/>
        </w:rPr>
        <w:t xml:space="preserve"> using </w:t>
      </w:r>
      <w:r w:rsidR="00BA186B" w:rsidRPr="00682347">
        <w:rPr>
          <w:lang w:val="en-US"/>
        </w:rPr>
        <w:t xml:space="preserve">the </w:t>
      </w:r>
      <w:r w:rsidR="003F0BE5" w:rsidRPr="00682347">
        <w:rPr>
          <w:lang w:val="en-US"/>
        </w:rPr>
        <w:t xml:space="preserve">data </w:t>
      </w:r>
      <w:r w:rsidR="00BA186B" w:rsidRPr="00682347">
        <w:rPr>
          <w:lang w:val="en-US"/>
        </w:rPr>
        <w:t xml:space="preserve">collected </w:t>
      </w:r>
      <w:r w:rsidR="00320227" w:rsidRPr="00682347">
        <w:rPr>
          <w:lang w:val="en-US"/>
        </w:rPr>
        <w:t xml:space="preserve">one </w:t>
      </w:r>
      <w:r w:rsidR="003F0BE5" w:rsidRPr="00682347">
        <w:rPr>
          <w:lang w:val="en-US"/>
        </w:rPr>
        <w:t>week</w:t>
      </w:r>
      <w:r w:rsidR="00320227" w:rsidRPr="00682347">
        <w:rPr>
          <w:lang w:val="en-US"/>
        </w:rPr>
        <w:t xml:space="preserve"> after the start of the </w:t>
      </w:r>
      <w:r w:rsidR="008B41AE" w:rsidRPr="00682347">
        <w:rPr>
          <w:i/>
          <w:lang w:val="en-US"/>
        </w:rPr>
        <w:t>recovery</w:t>
      </w:r>
      <w:r w:rsidR="00320227" w:rsidRPr="00682347">
        <w:rPr>
          <w:i/>
          <w:lang w:val="en-US"/>
        </w:rPr>
        <w:t xml:space="preserve"> period</w:t>
      </w:r>
      <w:r w:rsidR="008238CC" w:rsidRPr="00682347">
        <w:rPr>
          <w:lang w:val="en-US"/>
        </w:rPr>
        <w:t>. R</w:t>
      </w:r>
      <w:r w:rsidR="003F0BE5" w:rsidRPr="00682347">
        <w:rPr>
          <w:lang w:val="en-US"/>
        </w:rPr>
        <w:t>esilience was calculated as the ratio of post-</w:t>
      </w:r>
      <w:r w:rsidR="008B41AE" w:rsidRPr="00682347">
        <w:rPr>
          <w:lang w:val="en-US"/>
        </w:rPr>
        <w:t>recovery</w:t>
      </w:r>
      <w:r w:rsidR="003F0BE5" w:rsidRPr="00682347">
        <w:rPr>
          <w:lang w:val="en-US"/>
        </w:rPr>
        <w:t xml:space="preserve"> to pre-drought NEE. As such, resilience combines resistance and recovery and provides a measure of the extent to which </w:t>
      </w:r>
      <w:r w:rsidR="00C6096A" w:rsidRPr="00682347">
        <w:rPr>
          <w:lang w:val="en-US"/>
        </w:rPr>
        <w:t xml:space="preserve">the </w:t>
      </w:r>
      <w:r w:rsidR="003F0BE5" w:rsidRPr="00682347">
        <w:rPr>
          <w:lang w:val="en-US"/>
        </w:rPr>
        <w:t xml:space="preserve">NEE has recovered to the pre-drought level. </w:t>
      </w:r>
    </w:p>
    <w:p w14:paraId="7DF17327" w14:textId="77777777" w:rsidR="00142BBD" w:rsidRPr="00682347" w:rsidRDefault="00114BCF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 xml:space="preserve">To test the influence of our treatments </w:t>
      </w:r>
      <w:r w:rsidR="007D5BC3" w:rsidRPr="00682347">
        <w:rPr>
          <w:lang w:val="en-US"/>
        </w:rPr>
        <w:t>on net ecosystem exchange (NEE) and ecosystem respiration (R</w:t>
      </w:r>
      <w:r w:rsidR="007D5BC3" w:rsidRPr="00682347">
        <w:rPr>
          <w:vertAlign w:val="subscript"/>
          <w:lang w:val="en-US"/>
        </w:rPr>
        <w:t>e</w:t>
      </w:r>
      <w:r w:rsidR="007D5BC3" w:rsidRPr="00682347">
        <w:rPr>
          <w:lang w:val="en-US"/>
        </w:rPr>
        <w:t xml:space="preserve">), we used </w:t>
      </w:r>
      <w:r w:rsidR="005C618A" w:rsidRPr="00682347">
        <w:rPr>
          <w:lang w:val="en-US"/>
        </w:rPr>
        <w:t xml:space="preserve">the </w:t>
      </w:r>
      <w:r w:rsidR="007D5BC3" w:rsidRPr="00682347">
        <w:rPr>
          <w:lang w:val="en-US"/>
        </w:rPr>
        <w:t xml:space="preserve">generalized linear models (GLM) assuming a Gaussian distribution of the data. </w:t>
      </w:r>
      <w:r w:rsidR="003A07CB">
        <w:rPr>
          <w:lang w:val="en-US"/>
        </w:rPr>
        <w:t>W</w:t>
      </w:r>
      <w:r w:rsidR="007D5BC3" w:rsidRPr="00682347">
        <w:rPr>
          <w:lang w:val="en-US"/>
        </w:rPr>
        <w:t xml:space="preserve">e </w:t>
      </w:r>
      <w:r w:rsidR="005C618A" w:rsidRPr="00682347">
        <w:rPr>
          <w:lang w:val="en-US"/>
        </w:rPr>
        <w:t xml:space="preserve">coded </w:t>
      </w:r>
      <w:r w:rsidR="00AE0D41" w:rsidRPr="00682347">
        <w:rPr>
          <w:lang w:val="en-US"/>
        </w:rPr>
        <w:t xml:space="preserve">microhabitat (MH), </w:t>
      </w:r>
      <w:r w:rsidR="005C618A" w:rsidRPr="00682347">
        <w:rPr>
          <w:color w:val="000000"/>
          <w:lang w:val="en-US"/>
        </w:rPr>
        <w:t>ericoid removal (E</w:t>
      </w:r>
      <w:r w:rsidR="005C618A" w:rsidRPr="00682347">
        <w:rPr>
          <w:color w:val="000000"/>
          <w:vertAlign w:val="subscript"/>
          <w:lang w:val="en-US"/>
        </w:rPr>
        <w:t>rem</w:t>
      </w:r>
      <w:r w:rsidR="005C618A" w:rsidRPr="00682347">
        <w:rPr>
          <w:color w:val="000000"/>
          <w:lang w:val="en-US"/>
        </w:rPr>
        <w:t>) and graminoid removal (G</w:t>
      </w:r>
      <w:r w:rsidR="005C618A" w:rsidRPr="00682347">
        <w:rPr>
          <w:color w:val="000000"/>
          <w:vertAlign w:val="subscript"/>
          <w:lang w:val="en-US"/>
        </w:rPr>
        <w:t>rem</w:t>
      </w:r>
      <w:r w:rsidR="005C618A" w:rsidRPr="00682347">
        <w:rPr>
          <w:color w:val="000000"/>
          <w:lang w:val="en-US"/>
        </w:rPr>
        <w:t>) as</w:t>
      </w:r>
      <w:r w:rsidR="005C618A" w:rsidRPr="00682347">
        <w:rPr>
          <w:lang w:val="en-US"/>
        </w:rPr>
        <w:t xml:space="preserve"> binary factors and </w:t>
      </w:r>
      <w:r w:rsidR="007726CC" w:rsidRPr="00682347">
        <w:rPr>
          <w:lang w:val="en-US"/>
        </w:rPr>
        <w:t xml:space="preserve">initially </w:t>
      </w:r>
      <w:r w:rsidR="005C618A" w:rsidRPr="00682347">
        <w:rPr>
          <w:lang w:val="en-US"/>
        </w:rPr>
        <w:t>we tested the treatment effect on NEE and R</w:t>
      </w:r>
      <w:r w:rsidR="005C618A" w:rsidRPr="00682347">
        <w:rPr>
          <w:vertAlign w:val="subscript"/>
          <w:lang w:val="en-US"/>
        </w:rPr>
        <w:t>e</w:t>
      </w:r>
      <w:r w:rsidR="005C618A" w:rsidRPr="00682347">
        <w:rPr>
          <w:lang w:val="en-US"/>
        </w:rPr>
        <w:t xml:space="preserve"> at </w:t>
      </w:r>
      <w:r w:rsidRPr="00682347">
        <w:rPr>
          <w:lang w:val="en-US"/>
        </w:rPr>
        <w:t xml:space="preserve">three crucial </w:t>
      </w:r>
      <w:r w:rsidR="005C618A" w:rsidRPr="00682347">
        <w:rPr>
          <w:lang w:val="en-US"/>
        </w:rPr>
        <w:t xml:space="preserve">moments </w:t>
      </w:r>
      <w:r w:rsidRPr="00682347">
        <w:rPr>
          <w:lang w:val="en-US"/>
        </w:rPr>
        <w:t>during the experiment</w:t>
      </w:r>
      <w:r w:rsidR="005C618A" w:rsidRPr="00682347">
        <w:rPr>
          <w:lang w:val="en-US"/>
        </w:rPr>
        <w:t xml:space="preserve">, i.e., </w:t>
      </w:r>
      <w:r w:rsidRPr="00682347">
        <w:rPr>
          <w:lang w:val="en-US"/>
        </w:rPr>
        <w:t xml:space="preserve">just before the initiation of the </w:t>
      </w:r>
      <w:r w:rsidRPr="00682347">
        <w:rPr>
          <w:i/>
          <w:lang w:val="en-US"/>
        </w:rPr>
        <w:t>drought</w:t>
      </w:r>
      <w:r w:rsidR="005C618A" w:rsidRPr="00682347">
        <w:rPr>
          <w:i/>
          <w:lang w:val="en-US"/>
        </w:rPr>
        <w:t xml:space="preserve"> </w:t>
      </w:r>
      <w:r w:rsidRPr="00682347">
        <w:rPr>
          <w:i/>
          <w:lang w:val="en-US"/>
        </w:rPr>
        <w:t xml:space="preserve">period </w:t>
      </w:r>
      <w:r w:rsidRPr="00682347">
        <w:rPr>
          <w:lang w:val="en-US"/>
        </w:rPr>
        <w:t xml:space="preserve">(Pre-drought), at the end of the </w:t>
      </w:r>
      <w:r w:rsidRPr="00682347">
        <w:rPr>
          <w:i/>
          <w:lang w:val="en-US"/>
        </w:rPr>
        <w:t>drought period</w:t>
      </w:r>
      <w:r w:rsidRPr="00682347">
        <w:rPr>
          <w:lang w:val="en-US"/>
        </w:rPr>
        <w:t xml:space="preserve"> (Post-drought), and at the end of the </w:t>
      </w:r>
      <w:r w:rsidR="008B41AE" w:rsidRPr="00682347">
        <w:rPr>
          <w:i/>
          <w:lang w:val="en-US"/>
        </w:rPr>
        <w:t>recovery</w:t>
      </w:r>
      <w:r w:rsidRPr="00682347">
        <w:rPr>
          <w:i/>
          <w:lang w:val="en-US"/>
        </w:rPr>
        <w:t xml:space="preserve"> period</w:t>
      </w:r>
      <w:r w:rsidRPr="00682347">
        <w:rPr>
          <w:lang w:val="en-US"/>
        </w:rPr>
        <w:t xml:space="preserve"> (Post-rewetting)</w:t>
      </w:r>
      <w:r w:rsidR="005C618A" w:rsidRPr="00682347">
        <w:rPr>
          <w:lang w:val="en-US"/>
        </w:rPr>
        <w:t xml:space="preserve">. Similarly, we </w:t>
      </w:r>
      <w:r w:rsidR="0044539C" w:rsidRPr="00682347">
        <w:rPr>
          <w:lang w:val="en-US"/>
        </w:rPr>
        <w:t>tested the treatment effect</w:t>
      </w:r>
      <w:r w:rsidRPr="00682347">
        <w:rPr>
          <w:lang w:val="en-US"/>
        </w:rPr>
        <w:t xml:space="preserve"> on the</w:t>
      </w:r>
      <w:r w:rsidR="00A87551" w:rsidRPr="00682347">
        <w:rPr>
          <w:lang w:val="en-US"/>
        </w:rPr>
        <w:t xml:space="preserve"> resistance, recovery and resilience of the net ecosystem exchange</w:t>
      </w:r>
      <w:r w:rsidR="0044539C" w:rsidRPr="00682347">
        <w:rPr>
          <w:lang w:val="en-US"/>
        </w:rPr>
        <w:t>.</w:t>
      </w:r>
    </w:p>
    <w:p w14:paraId="32DBA79D" w14:textId="7B0598C7" w:rsidR="00DE7016" w:rsidRPr="00682347" w:rsidRDefault="00707FB2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 xml:space="preserve">As the amount of </w:t>
      </w:r>
      <w:r w:rsidR="00AD6402" w:rsidRPr="00682347">
        <w:rPr>
          <w:lang w:val="en-US"/>
        </w:rPr>
        <w:t xml:space="preserve">removed </w:t>
      </w:r>
      <w:r w:rsidRPr="00682347">
        <w:rPr>
          <w:lang w:val="en-US"/>
        </w:rPr>
        <w:t>biomass can be considered as</w:t>
      </w:r>
      <w:r w:rsidR="001E73F2" w:rsidRPr="00682347">
        <w:rPr>
          <w:lang w:val="en-US"/>
        </w:rPr>
        <w:t xml:space="preserve"> an explanatory factor, we initially examined two models</w:t>
      </w:r>
      <w:r w:rsidR="00267C7C" w:rsidRPr="00682347">
        <w:rPr>
          <w:lang w:val="en-US"/>
        </w:rPr>
        <w:t>. The first</w:t>
      </w:r>
      <w:r w:rsidRPr="00682347">
        <w:rPr>
          <w:lang w:val="en-US"/>
        </w:rPr>
        <w:t xml:space="preserve"> model contained the factors MH, </w:t>
      </w:r>
      <w:r w:rsidRPr="00682347">
        <w:rPr>
          <w:color w:val="000000"/>
          <w:lang w:val="en-US"/>
        </w:rPr>
        <w:t>E</w:t>
      </w:r>
      <w:r w:rsidRPr="00682347">
        <w:rPr>
          <w:color w:val="000000"/>
          <w:vertAlign w:val="subscript"/>
          <w:lang w:val="en-US"/>
        </w:rPr>
        <w:t>rem</w:t>
      </w:r>
      <w:r w:rsidRPr="00682347">
        <w:rPr>
          <w:color w:val="000000"/>
          <w:lang w:val="en-US"/>
        </w:rPr>
        <w:t>, and G</w:t>
      </w:r>
      <w:r w:rsidRPr="00682347">
        <w:rPr>
          <w:color w:val="000000"/>
          <w:vertAlign w:val="subscript"/>
          <w:lang w:val="en-US"/>
        </w:rPr>
        <w:t>rem</w:t>
      </w:r>
      <w:r w:rsidR="001E73F2" w:rsidRPr="00682347">
        <w:rPr>
          <w:color w:val="000000"/>
          <w:lang w:val="en-US"/>
        </w:rPr>
        <w:t xml:space="preserve">, while the </w:t>
      </w:r>
      <w:r w:rsidR="00267C7C" w:rsidRPr="00682347">
        <w:rPr>
          <w:color w:val="000000"/>
          <w:lang w:val="en-US"/>
        </w:rPr>
        <w:t xml:space="preserve">second </w:t>
      </w:r>
      <w:r w:rsidR="0044539C" w:rsidRPr="00682347">
        <w:rPr>
          <w:color w:val="000000"/>
          <w:lang w:val="en-US"/>
        </w:rPr>
        <w:t>model considered</w:t>
      </w:r>
      <w:r w:rsidR="00AD6402" w:rsidRPr="00682347">
        <w:rPr>
          <w:color w:val="000000"/>
          <w:lang w:val="en-US"/>
        </w:rPr>
        <w:t xml:space="preserve"> the amount of </w:t>
      </w:r>
      <w:r w:rsidRPr="00682347">
        <w:rPr>
          <w:color w:val="000000"/>
          <w:lang w:val="en-US"/>
        </w:rPr>
        <w:t xml:space="preserve">‘biomass </w:t>
      </w:r>
      <w:r w:rsidR="007726CC">
        <w:rPr>
          <w:color w:val="000000"/>
          <w:lang w:val="en-US"/>
        </w:rPr>
        <w:t xml:space="preserve">removed’ </w:t>
      </w:r>
      <w:r w:rsidRPr="00682347">
        <w:rPr>
          <w:color w:val="000000"/>
          <w:lang w:val="en-US"/>
        </w:rPr>
        <w:t xml:space="preserve">as </w:t>
      </w:r>
      <w:r w:rsidR="009A5CED">
        <w:rPr>
          <w:color w:val="000000"/>
          <w:lang w:val="en-US"/>
        </w:rPr>
        <w:t>co-</w:t>
      </w:r>
      <w:r w:rsidR="00267C7C" w:rsidRPr="00682347">
        <w:rPr>
          <w:color w:val="000000"/>
          <w:lang w:val="en-US"/>
        </w:rPr>
        <w:t>variable</w:t>
      </w:r>
      <w:r w:rsidRPr="00682347">
        <w:rPr>
          <w:color w:val="000000"/>
          <w:lang w:val="en-US"/>
        </w:rPr>
        <w:t>. The goodness</w:t>
      </w:r>
      <w:r w:rsidR="00267C7C" w:rsidRPr="00682347">
        <w:rPr>
          <w:color w:val="000000"/>
          <w:lang w:val="en-US"/>
        </w:rPr>
        <w:t>-</w:t>
      </w:r>
      <w:r w:rsidRPr="00682347">
        <w:rPr>
          <w:color w:val="000000"/>
          <w:lang w:val="en-US"/>
        </w:rPr>
        <w:t xml:space="preserve">of-fit in relation to </w:t>
      </w:r>
      <w:r w:rsidR="00AD6402" w:rsidRPr="00682347">
        <w:rPr>
          <w:color w:val="000000"/>
          <w:lang w:val="en-US"/>
        </w:rPr>
        <w:t xml:space="preserve">the </w:t>
      </w:r>
      <w:r w:rsidRPr="00682347">
        <w:rPr>
          <w:color w:val="000000"/>
          <w:lang w:val="en-US"/>
        </w:rPr>
        <w:t>model complexity was evaluated by</w:t>
      </w:r>
      <w:r w:rsidR="00267C7C" w:rsidRPr="00682347">
        <w:rPr>
          <w:color w:val="000000"/>
          <w:lang w:val="en-US"/>
        </w:rPr>
        <w:t xml:space="preserve"> </w:t>
      </w:r>
      <w:r w:rsidRPr="00682347">
        <w:rPr>
          <w:color w:val="000000"/>
          <w:lang w:val="en-US"/>
        </w:rPr>
        <w:t>comparing values of the</w:t>
      </w:r>
      <w:r w:rsidR="00B41B9E" w:rsidRPr="00682347">
        <w:rPr>
          <w:color w:val="000000"/>
          <w:lang w:val="en-US"/>
        </w:rPr>
        <w:t xml:space="preserve"> corrected</w:t>
      </w:r>
      <w:r w:rsidR="00267C7C" w:rsidRPr="00682347">
        <w:rPr>
          <w:color w:val="000000"/>
          <w:lang w:val="en-US"/>
        </w:rPr>
        <w:t xml:space="preserve"> </w:t>
      </w:r>
      <w:r w:rsidRPr="00682347">
        <w:rPr>
          <w:color w:val="000000"/>
          <w:lang w:val="en-US"/>
        </w:rPr>
        <w:t>Akaike information criterion (AIC</w:t>
      </w:r>
      <w:r w:rsidR="00B41B9E" w:rsidRPr="00682347">
        <w:rPr>
          <w:color w:val="000000"/>
          <w:lang w:val="en-US"/>
        </w:rPr>
        <w:t>c</w:t>
      </w:r>
      <w:r w:rsidRPr="00682347">
        <w:rPr>
          <w:color w:val="000000"/>
          <w:lang w:val="en-US"/>
        </w:rPr>
        <w:t xml:space="preserve">), </w:t>
      </w:r>
      <w:r w:rsidR="00B222F2" w:rsidRPr="00682347">
        <w:rPr>
          <w:color w:val="000000"/>
          <w:lang w:val="en-US"/>
        </w:rPr>
        <w:t>using the</w:t>
      </w:r>
      <w:r w:rsidR="0044539C" w:rsidRPr="00682347">
        <w:rPr>
          <w:color w:val="000000"/>
          <w:lang w:val="en-US"/>
        </w:rPr>
        <w:t xml:space="preserve"> </w:t>
      </w:r>
      <w:r w:rsidR="00C83836" w:rsidRPr="00682347">
        <w:rPr>
          <w:color w:val="000000"/>
          <w:lang w:val="en-US"/>
        </w:rPr>
        <w:t>selMod function in</w:t>
      </w:r>
      <w:r w:rsidR="00267C7C" w:rsidRPr="00682347">
        <w:rPr>
          <w:color w:val="000000"/>
          <w:lang w:val="en-US"/>
        </w:rPr>
        <w:t xml:space="preserve"> </w:t>
      </w:r>
      <w:r w:rsidR="00B222F2" w:rsidRPr="00682347">
        <w:rPr>
          <w:i/>
          <w:color w:val="000000"/>
          <w:lang w:val="en-US"/>
        </w:rPr>
        <w:t>pgirmess</w:t>
      </w:r>
      <w:r w:rsidR="0044539C" w:rsidRPr="00682347">
        <w:rPr>
          <w:i/>
          <w:color w:val="000000"/>
          <w:lang w:val="en-US"/>
        </w:rPr>
        <w:t xml:space="preserve"> </w:t>
      </w:r>
      <w:r w:rsidR="00B222F2" w:rsidRPr="00682347">
        <w:rPr>
          <w:color w:val="000000"/>
          <w:lang w:val="en-US"/>
        </w:rPr>
        <w:t>package in R</w:t>
      </w:r>
      <w:r w:rsidR="00267C7C" w:rsidRPr="00682347">
        <w:rPr>
          <w:color w:val="000000"/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&lt;citation&gt;&lt;uuid&gt;9BAB6FFE-2507-469F-88B0-03493C2B1717&lt;/uuid&gt;&lt;priority&gt;22&lt;/priority&gt;&lt;publications&gt;&lt;publication&gt;&lt;publication_date&gt;99201200001200000000200000&lt;/publication_date&gt;&lt;title&gt;pgirmess: Data analysis in ecology. R package version 1.5.6. http://CRAN.R-project.org/package=pgirmess&lt;/title&gt;&lt;type&gt;400&lt;/type&gt;&lt;subtype&gt;400&lt;/subtype&gt;&lt;uuid&gt;48CD2CD0-269A-445E-A2A6-D31CD4DC6EFE&lt;/uuid&gt;&lt;authors&gt;&lt;author&gt;&lt;firstName&gt;Patrick&lt;/firstName&gt;&lt;lastName&gt;Giraudoux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674E0E" w:rsidRPr="00682347">
        <w:rPr>
          <w:rFonts w:eastAsia="MS Mincho"/>
          <w:lang w:val="en-US" w:eastAsia="en-US"/>
        </w:rPr>
        <w:t>(Giraudoux 201</w:t>
      </w:r>
      <w:r w:rsidR="007726CC">
        <w:rPr>
          <w:rFonts w:eastAsia="MS Mincho"/>
          <w:lang w:val="en-US" w:eastAsia="en-US"/>
        </w:rPr>
        <w:t>3</w:t>
      </w:r>
      <w:r w:rsidR="00674E0E" w:rsidRPr="00682347">
        <w:rPr>
          <w:rFonts w:eastAsia="MS Mincho"/>
          <w:lang w:val="en-US" w:eastAsia="en-US"/>
        </w:rPr>
        <w:t>)</w:t>
      </w:r>
      <w:r w:rsidR="00840203" w:rsidRPr="00682347">
        <w:rPr>
          <w:lang w:val="en-US"/>
        </w:rPr>
        <w:fldChar w:fldCharType="end"/>
      </w:r>
      <w:r w:rsidR="00B222F2" w:rsidRPr="00682347">
        <w:rPr>
          <w:color w:val="000000"/>
          <w:lang w:val="en-US"/>
        </w:rPr>
        <w:t>. T</w:t>
      </w:r>
      <w:r w:rsidRPr="00682347">
        <w:rPr>
          <w:color w:val="000000"/>
          <w:lang w:val="en-US"/>
        </w:rPr>
        <w:t>he model with</w:t>
      </w:r>
      <w:r w:rsidR="00B222F2" w:rsidRPr="00682347">
        <w:rPr>
          <w:color w:val="000000"/>
          <w:lang w:val="en-US"/>
        </w:rPr>
        <w:t xml:space="preserve"> the smallest AIC</w:t>
      </w:r>
      <w:r w:rsidR="00B41B9E" w:rsidRPr="00682347">
        <w:rPr>
          <w:color w:val="000000"/>
          <w:lang w:val="en-US"/>
        </w:rPr>
        <w:t>c</w:t>
      </w:r>
      <w:r w:rsidR="00B222F2" w:rsidRPr="00682347">
        <w:rPr>
          <w:color w:val="000000"/>
          <w:lang w:val="en-US"/>
        </w:rPr>
        <w:t xml:space="preserve"> was selected, </w:t>
      </w:r>
      <w:r w:rsidR="00B41B9E" w:rsidRPr="00682347">
        <w:rPr>
          <w:color w:val="000000"/>
          <w:lang w:val="en-US"/>
        </w:rPr>
        <w:t xml:space="preserve">and </w:t>
      </w:r>
      <w:r w:rsidR="00B222F2" w:rsidRPr="00682347">
        <w:rPr>
          <w:color w:val="000000"/>
          <w:lang w:val="en-US"/>
        </w:rPr>
        <w:t>further analyses we</w:t>
      </w:r>
      <w:r w:rsidR="00B41B9E" w:rsidRPr="00682347">
        <w:rPr>
          <w:color w:val="000000"/>
          <w:lang w:val="en-US"/>
        </w:rPr>
        <w:t>re</w:t>
      </w:r>
      <w:r w:rsidR="00B222F2" w:rsidRPr="00682347">
        <w:rPr>
          <w:color w:val="000000"/>
          <w:lang w:val="en-US"/>
        </w:rPr>
        <w:t xml:space="preserve"> performed using the ANOVA function</w:t>
      </w:r>
      <w:r w:rsidR="00431766" w:rsidRPr="00682347">
        <w:rPr>
          <w:color w:val="000000"/>
          <w:lang w:val="en-US"/>
        </w:rPr>
        <w:t xml:space="preserve"> and the F-statistic in the </w:t>
      </w:r>
      <w:r w:rsidR="00431766" w:rsidRPr="00682347">
        <w:rPr>
          <w:i/>
          <w:color w:val="000000"/>
          <w:lang w:val="en-US"/>
        </w:rPr>
        <w:t xml:space="preserve">stats </w:t>
      </w:r>
      <w:r w:rsidR="00431766" w:rsidRPr="00682347">
        <w:rPr>
          <w:color w:val="000000"/>
          <w:lang w:val="en-US"/>
        </w:rPr>
        <w:t>package of R</w:t>
      </w:r>
      <w:r w:rsidR="00B222F2" w:rsidRPr="00682347">
        <w:rPr>
          <w:color w:val="000000"/>
          <w:lang w:val="en-US"/>
        </w:rPr>
        <w:t>.</w:t>
      </w:r>
      <w:r w:rsidR="0044539C" w:rsidRPr="00682347">
        <w:rPr>
          <w:color w:val="000000"/>
          <w:lang w:val="en-US"/>
        </w:rPr>
        <w:t xml:space="preserve"> </w:t>
      </w:r>
      <w:r w:rsidR="003F1BA4" w:rsidRPr="00682347">
        <w:rPr>
          <w:color w:val="000000"/>
          <w:lang w:val="en-US"/>
        </w:rPr>
        <w:t xml:space="preserve">The </w:t>
      </w:r>
      <w:r w:rsidR="003F1BA4" w:rsidRPr="00682347">
        <w:rPr>
          <w:i/>
          <w:color w:val="000000"/>
          <w:lang w:val="en-US"/>
        </w:rPr>
        <w:t>lme</w:t>
      </w:r>
      <w:r w:rsidR="003F1BA4" w:rsidRPr="00682347">
        <w:rPr>
          <w:color w:val="000000"/>
          <w:lang w:val="en-US"/>
        </w:rPr>
        <w:t xml:space="preserve"> package in R </w:t>
      </w:r>
      <w:r w:rsidR="00840203" w:rsidRPr="00682347">
        <w:rPr>
          <w:color w:val="000000"/>
          <w:lang w:val="en-US"/>
        </w:rPr>
        <w:fldChar w:fldCharType="begin"/>
      </w:r>
      <w:r w:rsidR="00BC0549">
        <w:rPr>
          <w:color w:val="000000"/>
          <w:lang w:val="en-US"/>
        </w:rPr>
        <w:instrText xml:space="preserve"> ADDIN PAPERS2_CITATIONS &lt;citation&gt;&lt;uuid&gt;6E327B94-B0B9-43DF-8FDA-29269E9A9019&lt;/uuid&gt;&lt;priority&gt;23&lt;/priority&gt;&lt;publications&gt;&lt;publication&gt;&lt;type&gt;400&lt;/type&gt;&lt;publication_date&gt;99201100001200000000200000&lt;/publication_date&gt;&lt;title&gt;nlme: Linear and Nonlinear Mixed Effects Models&lt;/title&gt;&lt;url&gt;http://www.google.ch/search?client=safari&amp;amp;rls=10_7_4&amp;amp;q=nlme+Linear+and+Nonlinear+Mixed+Effects+Models&amp;amp;ie=UTF-8&amp;amp;oe=UTF-8&amp;amp;redir_esc=&amp;amp;ei=DZvyUNemGIKztAbvi4DACg&lt;/url&gt;&lt;subtype&gt;400&lt;/subtype&gt;&lt;uuid&gt;1761ECBF-1811-4357-82F5-3B3B818817D5&lt;/uuid&gt;&lt;bundle&gt;&lt;publication&gt;&lt;title&gt;R package version 3.1-102&lt;/title&gt;&lt;type&gt;-100&lt;/type&gt;&lt;subtype&gt;-100&lt;/subtype&gt;&lt;uuid&gt;B2B4CCFE-7977-4ED1-BA50-BD145455C647&lt;/uuid&gt;&lt;/publication&gt;&lt;/bundle&gt;&lt;authors&gt;&lt;author&gt;&lt;firstName&gt;J.&lt;/firstName&gt;&lt;lastName&gt;Pinheiro&lt;/lastName&gt;&lt;/author&gt;&lt;author&gt;&lt;firstName&gt;D.&lt;/firstName&gt;&lt;lastName&gt;Bates&lt;/lastName&gt;&lt;/author&gt;&lt;author&gt;&lt;firstName&gt;S&lt;/firstName&gt;&lt;lastName&gt;DebRoy&lt;/lastName&gt;&lt;/author&gt;&lt;author&gt;&lt;firstName&gt;D.&lt;/firstName&gt;&lt;lastName&gt;Sarkar&lt;/lastName&gt;&lt;/author&gt;&lt;author&gt;&lt;firstName&gt;the&lt;/firstName&gt;&lt;middleNames&gt;R Development Core&lt;/middleNames&gt;&lt;lastName&gt;Team&lt;/lastName&gt;&lt;/author&gt;&lt;/authors&gt;&lt;/publication&gt;&lt;/publications&gt;&lt;cites&gt;&lt;/cites&gt;&lt;/citation&gt;</w:instrText>
      </w:r>
      <w:r w:rsidR="00840203" w:rsidRPr="00682347">
        <w:rPr>
          <w:color w:val="000000"/>
          <w:lang w:val="en-US"/>
        </w:rPr>
        <w:fldChar w:fldCharType="separate"/>
      </w:r>
      <w:r w:rsidR="00674E0E" w:rsidRPr="00682347">
        <w:rPr>
          <w:rFonts w:eastAsia="MS Mincho"/>
          <w:lang w:val="en-US" w:eastAsia="en-US"/>
        </w:rPr>
        <w:t>(Pinheiro et al. 2011)</w:t>
      </w:r>
      <w:r w:rsidR="00840203" w:rsidRPr="00682347">
        <w:rPr>
          <w:color w:val="000000"/>
          <w:lang w:val="en-US"/>
        </w:rPr>
        <w:fldChar w:fldCharType="end"/>
      </w:r>
      <w:r w:rsidR="003F1BA4" w:rsidRPr="00682347">
        <w:rPr>
          <w:color w:val="000000"/>
          <w:lang w:val="en-US"/>
        </w:rPr>
        <w:t xml:space="preserve"> was used to perform r</w:t>
      </w:r>
      <w:r w:rsidR="00DE7016" w:rsidRPr="00682347">
        <w:rPr>
          <w:color w:val="000000"/>
          <w:lang w:val="en-US"/>
        </w:rPr>
        <w:t>epeated</w:t>
      </w:r>
      <w:r w:rsidR="003F1BA4" w:rsidRPr="00682347">
        <w:rPr>
          <w:color w:val="000000"/>
          <w:lang w:val="en-US"/>
        </w:rPr>
        <w:t xml:space="preserve"> measures-</w:t>
      </w:r>
      <w:r w:rsidR="00D133F1" w:rsidRPr="00682347">
        <w:rPr>
          <w:color w:val="000000"/>
          <w:lang w:val="en-US"/>
        </w:rPr>
        <w:t xml:space="preserve">ANOVA </w:t>
      </w:r>
      <w:r w:rsidR="00DE7016" w:rsidRPr="00682347">
        <w:rPr>
          <w:color w:val="000000"/>
          <w:lang w:val="en-US"/>
        </w:rPr>
        <w:t>to determine the</w:t>
      </w:r>
      <w:r w:rsidR="00D133F1" w:rsidRPr="00682347">
        <w:rPr>
          <w:color w:val="000000"/>
          <w:lang w:val="en-US"/>
        </w:rPr>
        <w:t xml:space="preserve"> effects of E</w:t>
      </w:r>
      <w:r w:rsidR="00D133F1" w:rsidRPr="00682347">
        <w:rPr>
          <w:color w:val="000000"/>
          <w:vertAlign w:val="subscript"/>
          <w:lang w:val="en-US"/>
        </w:rPr>
        <w:t>rem</w:t>
      </w:r>
      <w:r w:rsidR="00D133F1" w:rsidRPr="00682347">
        <w:rPr>
          <w:color w:val="000000"/>
          <w:lang w:val="en-US"/>
        </w:rPr>
        <w:t>, G</w:t>
      </w:r>
      <w:r w:rsidR="00D133F1" w:rsidRPr="00682347">
        <w:rPr>
          <w:color w:val="000000"/>
          <w:vertAlign w:val="subscript"/>
          <w:lang w:val="en-US"/>
        </w:rPr>
        <w:t>rem</w:t>
      </w:r>
      <w:r w:rsidR="00DE7016" w:rsidRPr="00682347">
        <w:rPr>
          <w:color w:val="000000"/>
          <w:lang w:val="en-US"/>
        </w:rPr>
        <w:t xml:space="preserve"> and </w:t>
      </w:r>
      <w:r w:rsidR="00D133F1" w:rsidRPr="00682347">
        <w:rPr>
          <w:color w:val="000000"/>
          <w:lang w:val="en-US"/>
        </w:rPr>
        <w:t>MH</w:t>
      </w:r>
      <w:r w:rsidR="00DE7016" w:rsidRPr="00682347">
        <w:rPr>
          <w:color w:val="000000"/>
          <w:lang w:val="en-US"/>
        </w:rPr>
        <w:t xml:space="preserve"> on NEE through the drought period and the </w:t>
      </w:r>
      <w:r w:rsidR="008B41AE" w:rsidRPr="00682347">
        <w:rPr>
          <w:color w:val="000000"/>
          <w:lang w:val="en-US"/>
        </w:rPr>
        <w:t>recovery</w:t>
      </w:r>
      <w:r w:rsidR="00DE7016" w:rsidRPr="00682347">
        <w:rPr>
          <w:color w:val="000000"/>
          <w:lang w:val="en-US"/>
        </w:rPr>
        <w:t xml:space="preserve"> period. </w:t>
      </w:r>
      <w:r w:rsidR="00A17645" w:rsidRPr="00682347">
        <w:rPr>
          <w:lang w:val="en-US"/>
        </w:rPr>
        <w:t xml:space="preserve">As microhabitats differed significantly in their </w:t>
      </w:r>
      <w:r w:rsidR="003A07CB">
        <w:rPr>
          <w:lang w:val="en-US"/>
        </w:rPr>
        <w:t>CO</w:t>
      </w:r>
      <w:r w:rsidR="003A07CB">
        <w:rPr>
          <w:vertAlign w:val="subscript"/>
          <w:lang w:val="en-US"/>
        </w:rPr>
        <w:t>2</w:t>
      </w:r>
      <w:r w:rsidR="003A07CB">
        <w:rPr>
          <w:lang w:val="en-US"/>
        </w:rPr>
        <w:t xml:space="preserve"> exchange</w:t>
      </w:r>
      <w:r w:rsidR="003A07CB" w:rsidRPr="00682347">
        <w:rPr>
          <w:lang w:val="en-US"/>
        </w:rPr>
        <w:t xml:space="preserve"> </w:t>
      </w:r>
      <w:r w:rsidR="00A17645" w:rsidRPr="00682347">
        <w:rPr>
          <w:lang w:val="en-US"/>
        </w:rPr>
        <w:t>dynamics (significant MH effects, or MH × E</w:t>
      </w:r>
      <w:r w:rsidR="00A17645" w:rsidRPr="00682347">
        <w:rPr>
          <w:vertAlign w:val="subscript"/>
          <w:lang w:val="en-US"/>
        </w:rPr>
        <w:t>rem</w:t>
      </w:r>
      <w:r w:rsidR="00A17645" w:rsidRPr="00682347">
        <w:rPr>
          <w:lang w:val="en-US"/>
        </w:rPr>
        <w:t xml:space="preserve"> and MH × G</w:t>
      </w:r>
      <w:r w:rsidR="00A17645" w:rsidRPr="00682347">
        <w:rPr>
          <w:vertAlign w:val="subscript"/>
          <w:lang w:val="en-US"/>
        </w:rPr>
        <w:t xml:space="preserve">rem </w:t>
      </w:r>
      <w:r w:rsidR="00A17645" w:rsidRPr="00682347">
        <w:rPr>
          <w:lang w:val="en-US"/>
        </w:rPr>
        <w:t xml:space="preserve">interactions, see also Appendix </w:t>
      </w:r>
      <w:r w:rsidR="007726CC">
        <w:rPr>
          <w:lang w:val="en-US"/>
        </w:rPr>
        <w:t>C</w:t>
      </w:r>
      <w:r w:rsidR="00A17645" w:rsidRPr="00682347">
        <w:rPr>
          <w:lang w:val="en-US"/>
        </w:rPr>
        <w:t xml:space="preserve"> and </w:t>
      </w:r>
      <w:r w:rsidR="007726CC">
        <w:rPr>
          <w:lang w:val="en-US"/>
        </w:rPr>
        <w:t>D</w:t>
      </w:r>
      <w:r w:rsidR="00A17645" w:rsidRPr="00682347">
        <w:rPr>
          <w:lang w:val="en-US"/>
        </w:rPr>
        <w:t>), these analyses were</w:t>
      </w:r>
      <w:r w:rsidR="007726CC">
        <w:rPr>
          <w:lang w:val="en-US"/>
        </w:rPr>
        <w:t xml:space="preserve"> also</w:t>
      </w:r>
      <w:r w:rsidR="00A17645" w:rsidRPr="00682347">
        <w:rPr>
          <w:lang w:val="en-US"/>
        </w:rPr>
        <w:t xml:space="preserve"> performed separately for the two microhabitats.</w:t>
      </w:r>
      <w:r w:rsidR="00A17645" w:rsidRPr="00682347">
        <w:rPr>
          <w:color w:val="000000"/>
          <w:lang w:val="en-US"/>
        </w:rPr>
        <w:t xml:space="preserve"> All analyses were performed with the software R 2.15.2 </w:t>
      </w:r>
      <w:r w:rsidR="00840203" w:rsidRPr="00682347">
        <w:rPr>
          <w:color w:val="000000"/>
          <w:lang w:val="en-US"/>
        </w:rPr>
        <w:fldChar w:fldCharType="begin"/>
      </w:r>
      <w:r w:rsidR="00BC0549">
        <w:rPr>
          <w:color w:val="000000"/>
          <w:lang w:val="en-US"/>
        </w:rPr>
        <w:instrText xml:space="preserve"> ADDIN PAPERS2_CITATIONS &lt;citation&gt;&lt;uuid&gt;0E7A18DD-FDBD-4DF0-AB2B-23368F413BBB&lt;/uuid&gt;&lt;priority&gt;24&lt;/priority&gt;&lt;publications&gt;&lt;publication&gt;&lt;uuid&gt;BC58D684-4FE0-4E2E-96FC-5BECA006FA36&lt;/uuid&gt;&lt;accepted_date&gt;99201100001200000000200000&lt;/accepted_date&gt;&lt;version&gt;2.15.2&lt;/version&gt;&lt;revision_date&gt;99201100001200000000200000&lt;/revision_date&gt;&lt;publication_date&gt;99201200001200000000200000&lt;/publication_date&gt;&lt;url&gt;http://www.R-project.org/&lt;/url&gt;&lt;type&gt;400&lt;/type&gt;&lt;title&gt;R: A language and environment for statistical computing. R Foundation for Statistical Computing, Vienna, Austria. ISBN 3-900051-07-0, URL http://www.R-project.org/&lt;/title&gt;&lt;publisher&gt;R Foundation for Statistical Computing, Vienna, Austria&lt;/publisher&gt;&lt;submission_date&gt;99201100001200000000200000&lt;/submission_date&gt;&lt;number&gt;3-900051-07-0&lt;/number&gt;&lt;subtype&gt;400&lt;/subtype&gt;&lt;authors&gt;&lt;author&gt;&lt;lastName&gt;R Core Team&lt;/lastName&gt;&lt;/author&gt;&lt;/authors&gt;&lt;/publication&gt;&lt;/publications&gt;&lt;cites&gt;&lt;/cites&gt;&lt;/citation&gt;</w:instrText>
      </w:r>
      <w:r w:rsidR="00840203" w:rsidRPr="00682347">
        <w:rPr>
          <w:color w:val="000000"/>
          <w:lang w:val="en-US"/>
        </w:rPr>
        <w:fldChar w:fldCharType="separate"/>
      </w:r>
      <w:r w:rsidR="00A17645" w:rsidRPr="00682347">
        <w:rPr>
          <w:rFonts w:eastAsia="MS Mincho"/>
          <w:lang w:val="en-US" w:eastAsia="en-US"/>
        </w:rPr>
        <w:t>(R Core Team 2012)</w:t>
      </w:r>
      <w:r w:rsidR="00840203" w:rsidRPr="00682347">
        <w:rPr>
          <w:color w:val="000000"/>
          <w:lang w:val="en-US"/>
        </w:rPr>
        <w:fldChar w:fldCharType="end"/>
      </w:r>
      <w:r w:rsidR="00A17645" w:rsidRPr="00682347">
        <w:rPr>
          <w:color w:val="000000"/>
          <w:lang w:val="en-US"/>
        </w:rPr>
        <w:t xml:space="preserve">. </w:t>
      </w:r>
    </w:p>
    <w:p w14:paraId="2FBA0309" w14:textId="77777777" w:rsidR="00BB1892" w:rsidRPr="00682347" w:rsidRDefault="00BB1892" w:rsidP="00A1324F">
      <w:pPr>
        <w:spacing w:line="480" w:lineRule="auto"/>
        <w:rPr>
          <w:b/>
          <w:lang w:val="en-US"/>
        </w:rPr>
      </w:pPr>
      <w:bookmarkStart w:id="0" w:name="_GoBack"/>
      <w:bookmarkEnd w:id="0"/>
    </w:p>
    <w:p w14:paraId="0E133150" w14:textId="77777777" w:rsidR="00DE7016" w:rsidRPr="00682347" w:rsidRDefault="00BB1892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t>RESULTS</w:t>
      </w:r>
    </w:p>
    <w:p w14:paraId="115770A7" w14:textId="77777777" w:rsidR="00BB1892" w:rsidRPr="00682347" w:rsidRDefault="007918FB" w:rsidP="00A1324F">
      <w:pPr>
        <w:spacing w:line="480" w:lineRule="auto"/>
        <w:rPr>
          <w:i/>
          <w:lang w:val="en-US"/>
        </w:rPr>
      </w:pPr>
      <w:r w:rsidRPr="00682347">
        <w:rPr>
          <w:i/>
          <w:lang w:val="en-US"/>
        </w:rPr>
        <w:t>Pre-drought period: the effect of v</w:t>
      </w:r>
      <w:r w:rsidR="00BB1892" w:rsidRPr="00682347">
        <w:rPr>
          <w:i/>
          <w:lang w:val="en-US"/>
        </w:rPr>
        <w:t>ascular plant functional type removal</w:t>
      </w:r>
    </w:p>
    <w:p w14:paraId="62897F0C" w14:textId="77777777" w:rsidR="0040608D" w:rsidRPr="00682347" w:rsidRDefault="00FD15EC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To test the potential role of the amount of removed</w:t>
      </w:r>
      <w:r w:rsidR="00217EC2" w:rsidRPr="00682347">
        <w:rPr>
          <w:lang w:val="en-US"/>
        </w:rPr>
        <w:t xml:space="preserve"> </w:t>
      </w:r>
      <w:r w:rsidRPr="00682347">
        <w:rPr>
          <w:lang w:val="en-US"/>
        </w:rPr>
        <w:t xml:space="preserve">biomass </w:t>
      </w:r>
      <w:r w:rsidR="00217EC2" w:rsidRPr="00682347">
        <w:rPr>
          <w:lang w:val="en-US"/>
        </w:rPr>
        <w:t>in affecting</w:t>
      </w:r>
      <w:r w:rsidRPr="00682347">
        <w:rPr>
          <w:lang w:val="en-US"/>
        </w:rPr>
        <w:t xml:space="preserve"> net ecosystem exchange (NEE) and ecosystem respiration (R</w:t>
      </w:r>
      <w:r w:rsidRPr="00682347">
        <w:rPr>
          <w:vertAlign w:val="subscript"/>
          <w:lang w:val="en-US"/>
        </w:rPr>
        <w:t>e</w:t>
      </w:r>
      <w:r w:rsidRPr="00682347">
        <w:rPr>
          <w:lang w:val="en-US"/>
        </w:rPr>
        <w:t>)</w:t>
      </w:r>
      <w:r w:rsidR="005231DD">
        <w:rPr>
          <w:lang w:val="en-US"/>
        </w:rPr>
        <w:t xml:space="preserve">, </w:t>
      </w:r>
      <w:r w:rsidRPr="00682347">
        <w:rPr>
          <w:lang w:val="en-US"/>
        </w:rPr>
        <w:t>we examined the explanatory power of</w:t>
      </w:r>
      <w:r w:rsidR="004F4904" w:rsidRPr="00682347">
        <w:rPr>
          <w:lang w:val="en-US"/>
        </w:rPr>
        <w:t xml:space="preserve"> a set of models</w:t>
      </w:r>
      <w:r w:rsidRPr="00682347">
        <w:rPr>
          <w:lang w:val="en-US"/>
        </w:rPr>
        <w:t xml:space="preserve"> with different complexities</w:t>
      </w:r>
      <w:r w:rsidR="0040608D" w:rsidRPr="00682347">
        <w:rPr>
          <w:lang w:val="en-US"/>
        </w:rPr>
        <w:t xml:space="preserve"> (see Appendix </w:t>
      </w:r>
      <w:r w:rsidR="007726CC">
        <w:rPr>
          <w:lang w:val="en-US"/>
        </w:rPr>
        <w:t>B</w:t>
      </w:r>
      <w:r w:rsidR="0040608D" w:rsidRPr="00682347">
        <w:rPr>
          <w:lang w:val="en-US"/>
        </w:rPr>
        <w:t>)</w:t>
      </w:r>
      <w:r w:rsidRPr="00682347">
        <w:rPr>
          <w:lang w:val="en-US"/>
        </w:rPr>
        <w:t xml:space="preserve">. </w:t>
      </w:r>
      <w:r w:rsidR="005231DD">
        <w:rPr>
          <w:lang w:val="en-US"/>
        </w:rPr>
        <w:t xml:space="preserve">The amount of removed biomass was rather important for the change in NEE </w:t>
      </w:r>
      <w:r w:rsidR="00B44566">
        <w:rPr>
          <w:lang w:val="en-US"/>
        </w:rPr>
        <w:t>and R</w:t>
      </w:r>
      <w:r w:rsidR="00AC2677" w:rsidRPr="004C7730">
        <w:rPr>
          <w:vertAlign w:val="subscript"/>
          <w:lang w:val="en-US"/>
        </w:rPr>
        <w:t>e</w:t>
      </w:r>
      <w:r w:rsidR="00B44566">
        <w:rPr>
          <w:lang w:val="en-US"/>
        </w:rPr>
        <w:t xml:space="preserve"> </w:t>
      </w:r>
      <w:r w:rsidR="005231DD">
        <w:rPr>
          <w:lang w:val="en-US"/>
        </w:rPr>
        <w:t xml:space="preserve">before and after </w:t>
      </w:r>
      <w:r w:rsidR="00B44566">
        <w:rPr>
          <w:lang w:val="en-US"/>
        </w:rPr>
        <w:t xml:space="preserve">plant functional type (PFT) removal. Therefore, the </w:t>
      </w:r>
      <w:r w:rsidR="00B60617">
        <w:rPr>
          <w:lang w:val="en-US"/>
        </w:rPr>
        <w:t xml:space="preserve">co-variable </w:t>
      </w:r>
      <w:r w:rsidR="00B44566">
        <w:rPr>
          <w:lang w:val="en-US"/>
        </w:rPr>
        <w:t>‘biomass removed’ was always taking into the potential models when testing for the effects on PFT removal</w:t>
      </w:r>
      <w:r w:rsidR="00B60617">
        <w:rPr>
          <w:lang w:val="en-US"/>
        </w:rPr>
        <w:t xml:space="preserve"> in further analyses</w:t>
      </w:r>
      <w:r w:rsidR="00B44566">
        <w:rPr>
          <w:lang w:val="en-US"/>
        </w:rPr>
        <w:t>.</w:t>
      </w:r>
    </w:p>
    <w:p w14:paraId="4FDBDB08" w14:textId="65A013F7" w:rsidR="00BB1892" w:rsidRPr="00682347" w:rsidRDefault="00EF048C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P</w:t>
      </w:r>
      <w:r w:rsidR="00BB1892" w:rsidRPr="00682347">
        <w:rPr>
          <w:lang w:val="en-US"/>
        </w:rPr>
        <w:t>lant fun</w:t>
      </w:r>
      <w:r w:rsidRPr="00682347">
        <w:rPr>
          <w:lang w:val="en-US"/>
        </w:rPr>
        <w:t>ctional type (PFT</w:t>
      </w:r>
      <w:r w:rsidR="008C0E15" w:rsidRPr="00682347">
        <w:rPr>
          <w:lang w:val="en-US"/>
        </w:rPr>
        <w:t xml:space="preserve">) </w:t>
      </w:r>
      <w:r w:rsidR="0044539C" w:rsidRPr="00682347">
        <w:rPr>
          <w:lang w:val="en-US"/>
        </w:rPr>
        <w:t>removal caused a</w:t>
      </w:r>
      <w:r w:rsidR="00BB3F03" w:rsidRPr="00682347">
        <w:rPr>
          <w:lang w:val="en-US"/>
        </w:rPr>
        <w:t xml:space="preserve"> </w:t>
      </w:r>
      <w:r w:rsidR="00912116" w:rsidRPr="00682347">
        <w:rPr>
          <w:lang w:val="en-US"/>
        </w:rPr>
        <w:t>decrease</w:t>
      </w:r>
      <w:r w:rsidR="0044539C" w:rsidRPr="00682347">
        <w:rPr>
          <w:lang w:val="en-US"/>
        </w:rPr>
        <w:t xml:space="preserve"> in</w:t>
      </w:r>
      <w:r w:rsidR="00B44566">
        <w:rPr>
          <w:lang w:val="en-US"/>
        </w:rPr>
        <w:t xml:space="preserve"> pre-drought</w:t>
      </w:r>
      <w:r w:rsidR="0044539C" w:rsidRPr="00682347">
        <w:rPr>
          <w:lang w:val="en-US"/>
        </w:rPr>
        <w:t xml:space="preserve"> NEE</w:t>
      </w:r>
      <w:r w:rsidR="00912116" w:rsidRPr="00682347">
        <w:rPr>
          <w:lang w:val="en-US"/>
        </w:rPr>
        <w:t xml:space="preserve">, </w:t>
      </w:r>
      <w:r w:rsidR="00BB6968" w:rsidRPr="00682347">
        <w:rPr>
          <w:lang w:val="en-US"/>
        </w:rPr>
        <w:t xml:space="preserve">which </w:t>
      </w:r>
      <w:r w:rsidR="0044539C" w:rsidRPr="00682347">
        <w:rPr>
          <w:lang w:val="en-US"/>
        </w:rPr>
        <w:t xml:space="preserve">differed </w:t>
      </w:r>
      <w:r w:rsidR="00912116" w:rsidRPr="00682347">
        <w:rPr>
          <w:lang w:val="en-US"/>
        </w:rPr>
        <w:t xml:space="preserve">between </w:t>
      </w:r>
      <w:r w:rsidR="00142BBD" w:rsidRPr="00682347">
        <w:rPr>
          <w:lang w:val="en-US"/>
        </w:rPr>
        <w:t xml:space="preserve">the </w:t>
      </w:r>
      <w:r w:rsidR="008C0E15" w:rsidRPr="00682347">
        <w:rPr>
          <w:lang w:val="en-US"/>
        </w:rPr>
        <w:t>microhabitat</w:t>
      </w:r>
      <w:r w:rsidR="00912116" w:rsidRPr="00682347">
        <w:rPr>
          <w:lang w:val="en-US"/>
        </w:rPr>
        <w:t>s</w:t>
      </w:r>
      <w:r w:rsidR="00217EC2" w:rsidRPr="00682347">
        <w:rPr>
          <w:lang w:val="en-US"/>
        </w:rPr>
        <w:t xml:space="preserve"> </w:t>
      </w:r>
      <w:r w:rsidR="00142BBD" w:rsidRPr="00682347">
        <w:rPr>
          <w:lang w:val="en-US"/>
        </w:rPr>
        <w:t xml:space="preserve">in relation to the PFTs </w:t>
      </w:r>
      <w:r w:rsidR="00A143B5" w:rsidRPr="00682347">
        <w:rPr>
          <w:lang w:val="en-US"/>
        </w:rPr>
        <w:t>(Fig. 1</w:t>
      </w:r>
      <w:r w:rsidR="00D236E5" w:rsidRPr="00682347">
        <w:rPr>
          <w:lang w:val="en-US"/>
        </w:rPr>
        <w:t>A,B</w:t>
      </w:r>
      <w:r w:rsidR="008C0E15" w:rsidRPr="00682347">
        <w:rPr>
          <w:lang w:val="en-US"/>
        </w:rPr>
        <w:t>; A</w:t>
      </w:r>
      <w:r w:rsidR="00D236E5" w:rsidRPr="00682347">
        <w:rPr>
          <w:lang w:val="en-US"/>
        </w:rPr>
        <w:t xml:space="preserve">ppendix </w:t>
      </w:r>
      <w:r w:rsidR="00B60617">
        <w:rPr>
          <w:lang w:val="en-US"/>
        </w:rPr>
        <w:t>C</w:t>
      </w:r>
      <w:r w:rsidR="00D236E5" w:rsidRPr="00682347">
        <w:rPr>
          <w:lang w:val="en-US"/>
        </w:rPr>
        <w:t xml:space="preserve">). </w:t>
      </w:r>
      <w:r w:rsidR="00BB1892" w:rsidRPr="00682347">
        <w:rPr>
          <w:lang w:val="en-US"/>
        </w:rPr>
        <w:t>In</w:t>
      </w:r>
      <w:r w:rsidR="00142BBD" w:rsidRPr="00682347">
        <w:rPr>
          <w:lang w:val="en-US"/>
        </w:rPr>
        <w:t>deed, in</w:t>
      </w:r>
      <w:r w:rsidR="00BB1892" w:rsidRPr="00682347">
        <w:rPr>
          <w:lang w:val="en-US"/>
        </w:rPr>
        <w:t xml:space="preserve"> the lawns, </w:t>
      </w:r>
      <w:r w:rsidR="00D236E5" w:rsidRPr="00682347">
        <w:rPr>
          <w:lang w:val="en-US"/>
        </w:rPr>
        <w:t xml:space="preserve">graminoid </w:t>
      </w:r>
      <w:r w:rsidR="00BB1892" w:rsidRPr="00682347">
        <w:rPr>
          <w:lang w:val="en-US"/>
        </w:rPr>
        <w:t>removal reduced NEE (F</w:t>
      </w:r>
      <w:r w:rsidR="0012404A">
        <w:rPr>
          <w:vertAlign w:val="subscript"/>
          <w:lang w:val="en-US"/>
        </w:rPr>
        <w:t>1, 12</w:t>
      </w:r>
      <w:r w:rsidR="00593732">
        <w:rPr>
          <w:lang w:val="en-US"/>
        </w:rPr>
        <w:t xml:space="preserve"> </w:t>
      </w:r>
      <w:r w:rsidR="00BB1892" w:rsidRPr="00682347">
        <w:rPr>
          <w:lang w:val="en-US"/>
        </w:rPr>
        <w:t>=</w:t>
      </w:r>
      <w:r w:rsidR="00593732">
        <w:rPr>
          <w:lang w:val="en-US"/>
        </w:rPr>
        <w:t xml:space="preserve"> </w:t>
      </w:r>
      <w:r w:rsidR="00BB1892" w:rsidRPr="00682347">
        <w:rPr>
          <w:lang w:val="en-US"/>
        </w:rPr>
        <w:t>1</w:t>
      </w:r>
      <w:r w:rsidR="00B60617">
        <w:rPr>
          <w:lang w:val="en-US"/>
        </w:rPr>
        <w:t>6</w:t>
      </w:r>
      <w:r w:rsidR="00BB1892" w:rsidRPr="00682347">
        <w:rPr>
          <w:lang w:val="en-US"/>
        </w:rPr>
        <w:t>.</w:t>
      </w:r>
      <w:r w:rsidR="00B60617">
        <w:rPr>
          <w:lang w:val="en-US"/>
        </w:rPr>
        <w:t>9</w:t>
      </w:r>
      <w:r w:rsidR="00AC2677" w:rsidRPr="004C7730">
        <w:rPr>
          <w:i/>
          <w:lang w:val="en-US"/>
        </w:rPr>
        <w:t>,</w:t>
      </w:r>
      <w:r w:rsidR="00BB1892" w:rsidRPr="00682347">
        <w:rPr>
          <w:lang w:val="en-US"/>
        </w:rPr>
        <w:t xml:space="preserve"> </w:t>
      </w:r>
      <w:r w:rsidR="00B44566">
        <w:rPr>
          <w:i/>
          <w:lang w:val="en-US"/>
        </w:rPr>
        <w:t>p</w:t>
      </w:r>
      <w:r w:rsidR="00D236E5" w:rsidRPr="00682347">
        <w:rPr>
          <w:lang w:val="en-US"/>
        </w:rPr>
        <w:t xml:space="preserve"> ≤ 0.0</w:t>
      </w:r>
      <w:r w:rsidR="00B44566">
        <w:rPr>
          <w:lang w:val="en-US"/>
        </w:rPr>
        <w:t>1</w:t>
      </w:r>
      <w:r w:rsidR="00D236E5" w:rsidRPr="00682347">
        <w:rPr>
          <w:lang w:val="en-US"/>
        </w:rPr>
        <w:t>)</w:t>
      </w:r>
      <w:r w:rsidR="00593732">
        <w:rPr>
          <w:lang w:val="en-US"/>
        </w:rPr>
        <w:t>. E</w:t>
      </w:r>
      <w:r w:rsidR="00BB1892" w:rsidRPr="00682347">
        <w:rPr>
          <w:lang w:val="en-US"/>
        </w:rPr>
        <w:t>ricoids</w:t>
      </w:r>
      <w:r w:rsidR="00CF4113" w:rsidRPr="00682347">
        <w:rPr>
          <w:lang w:val="en-US"/>
        </w:rPr>
        <w:t xml:space="preserve"> removal</w:t>
      </w:r>
      <w:r w:rsidR="00BB1892" w:rsidRPr="00682347">
        <w:rPr>
          <w:lang w:val="en-US"/>
        </w:rPr>
        <w:t xml:space="preserve"> caused a reduction </w:t>
      </w:r>
      <w:r w:rsidR="00BB3F03" w:rsidRPr="00682347">
        <w:rPr>
          <w:lang w:val="en-US"/>
        </w:rPr>
        <w:t xml:space="preserve">of </w:t>
      </w:r>
      <w:r w:rsidR="00CF4113" w:rsidRPr="00682347">
        <w:rPr>
          <w:lang w:val="en-US"/>
        </w:rPr>
        <w:t>NEE only in combination with</w:t>
      </w:r>
      <w:r w:rsidR="00BB1892" w:rsidRPr="00682347">
        <w:rPr>
          <w:lang w:val="en-US"/>
        </w:rPr>
        <w:t xml:space="preserve"> graminoi</w:t>
      </w:r>
      <w:r w:rsidR="00D509A6">
        <w:rPr>
          <w:lang w:val="en-US"/>
        </w:rPr>
        <w:t>d removal (Ericoid × Graminoid (</w:t>
      </w:r>
      <w:r w:rsidR="00D509A6" w:rsidRPr="00682347">
        <w:rPr>
          <w:lang w:val="en-US"/>
        </w:rPr>
        <w:t>F</w:t>
      </w:r>
      <w:r w:rsidR="00D509A6">
        <w:rPr>
          <w:vertAlign w:val="subscript"/>
          <w:lang w:val="en-US"/>
        </w:rPr>
        <w:t>1, 11</w:t>
      </w:r>
      <w:r w:rsidR="00D509A6">
        <w:rPr>
          <w:lang w:val="en-US"/>
        </w:rPr>
        <w:t xml:space="preserve"> </w:t>
      </w:r>
      <w:r w:rsidR="00BB1892" w:rsidRPr="00682347">
        <w:rPr>
          <w:lang w:val="en-US"/>
        </w:rPr>
        <w:t>=</w:t>
      </w:r>
      <w:r w:rsidR="00593732">
        <w:rPr>
          <w:lang w:val="en-US"/>
        </w:rPr>
        <w:t xml:space="preserve"> </w:t>
      </w:r>
      <w:r w:rsidR="00BB1892" w:rsidRPr="00682347">
        <w:rPr>
          <w:lang w:val="en-US"/>
        </w:rPr>
        <w:t>3.</w:t>
      </w:r>
      <w:r w:rsidR="00B60617">
        <w:rPr>
          <w:lang w:val="en-US"/>
        </w:rPr>
        <w:t>5</w:t>
      </w:r>
      <w:r w:rsidR="00AC2677" w:rsidRPr="004C7730">
        <w:rPr>
          <w:i/>
          <w:lang w:val="en-US"/>
        </w:rPr>
        <w:t>,</w:t>
      </w:r>
      <w:r w:rsidR="00BB1892" w:rsidRPr="00682347">
        <w:rPr>
          <w:lang w:val="en-US"/>
        </w:rPr>
        <w:t xml:space="preserve"> </w:t>
      </w:r>
      <w:r w:rsidR="00593732">
        <w:rPr>
          <w:i/>
          <w:lang w:val="en-US"/>
        </w:rPr>
        <w:t>p</w:t>
      </w:r>
      <w:r w:rsidR="00BB1892" w:rsidRPr="00682347">
        <w:rPr>
          <w:lang w:val="en-US"/>
        </w:rPr>
        <w:t xml:space="preserve"> = 0.0</w:t>
      </w:r>
      <w:r w:rsidR="00B60617">
        <w:rPr>
          <w:lang w:val="en-US"/>
        </w:rPr>
        <w:t>9</w:t>
      </w:r>
      <w:r w:rsidR="00BB1892" w:rsidRPr="00682347">
        <w:rPr>
          <w:lang w:val="en-US"/>
        </w:rPr>
        <w:t>).</w:t>
      </w:r>
      <w:r w:rsidR="00CF4113" w:rsidRPr="00682347">
        <w:rPr>
          <w:lang w:val="en-US"/>
        </w:rPr>
        <w:t xml:space="preserve"> In the hummocks, </w:t>
      </w:r>
      <w:r w:rsidR="008C0E15" w:rsidRPr="00682347">
        <w:rPr>
          <w:lang w:val="en-US"/>
        </w:rPr>
        <w:t>ericoid</w:t>
      </w:r>
      <w:r w:rsidR="00CF4113" w:rsidRPr="00682347">
        <w:rPr>
          <w:lang w:val="en-US"/>
        </w:rPr>
        <w:t xml:space="preserve"> removal</w:t>
      </w:r>
      <w:r w:rsidR="00BB1892" w:rsidRPr="00682347">
        <w:rPr>
          <w:lang w:val="en-US"/>
        </w:rPr>
        <w:t xml:space="preserve"> r</w:t>
      </w:r>
      <w:r w:rsidR="00D509A6">
        <w:rPr>
          <w:lang w:val="en-US"/>
        </w:rPr>
        <w:t>esulted in a reduction of NEE (</w:t>
      </w:r>
      <w:r w:rsidR="00D509A6" w:rsidRPr="00682347">
        <w:rPr>
          <w:lang w:val="en-US"/>
        </w:rPr>
        <w:t>F</w:t>
      </w:r>
      <w:r w:rsidR="00D509A6">
        <w:rPr>
          <w:vertAlign w:val="subscript"/>
          <w:lang w:val="en-US"/>
        </w:rPr>
        <w:t>1, 14</w:t>
      </w:r>
      <w:r w:rsidR="00593732">
        <w:rPr>
          <w:lang w:val="en-US"/>
        </w:rPr>
        <w:t xml:space="preserve"> </w:t>
      </w:r>
      <w:r w:rsidR="00BB1892" w:rsidRPr="00682347">
        <w:rPr>
          <w:lang w:val="en-US"/>
        </w:rPr>
        <w:t>=</w:t>
      </w:r>
      <w:r w:rsidR="00B60617">
        <w:rPr>
          <w:lang w:val="en-US"/>
        </w:rPr>
        <w:t xml:space="preserve"> 27</w:t>
      </w:r>
      <w:r w:rsidR="00BB1892" w:rsidRPr="00682347">
        <w:rPr>
          <w:lang w:val="en-US"/>
        </w:rPr>
        <w:t>.</w:t>
      </w:r>
      <w:r w:rsidR="00B60617">
        <w:rPr>
          <w:lang w:val="en-US"/>
        </w:rPr>
        <w:t>3</w:t>
      </w:r>
      <w:r w:rsidR="00AC2677" w:rsidRPr="004C7730">
        <w:rPr>
          <w:i/>
          <w:lang w:val="en-US"/>
        </w:rPr>
        <w:t>,</w:t>
      </w:r>
      <w:r w:rsidR="00BB1892" w:rsidRPr="00682347">
        <w:rPr>
          <w:lang w:val="en-US"/>
        </w:rPr>
        <w:t xml:space="preserve"> </w:t>
      </w:r>
      <w:r w:rsidR="00593732">
        <w:rPr>
          <w:i/>
          <w:lang w:val="en-US"/>
        </w:rPr>
        <w:t>p</w:t>
      </w:r>
      <w:r w:rsidR="008C0E15" w:rsidRPr="00682347">
        <w:rPr>
          <w:lang w:val="en-US"/>
        </w:rPr>
        <w:t xml:space="preserve"> ≤ 0.001), whereas</w:t>
      </w:r>
      <w:r w:rsidR="00BB1892" w:rsidRPr="00682347">
        <w:rPr>
          <w:lang w:val="en-US"/>
        </w:rPr>
        <w:t xml:space="preserve"> graminoid</w:t>
      </w:r>
      <w:r w:rsidR="00CF4113" w:rsidRPr="00682347">
        <w:rPr>
          <w:lang w:val="en-US"/>
        </w:rPr>
        <w:t xml:space="preserve"> removal did not affect </w:t>
      </w:r>
      <w:r w:rsidR="00BB3F03" w:rsidRPr="00682347">
        <w:rPr>
          <w:lang w:val="en-US"/>
        </w:rPr>
        <w:t xml:space="preserve">the </w:t>
      </w:r>
      <w:r w:rsidR="00CF4113" w:rsidRPr="00682347">
        <w:rPr>
          <w:lang w:val="en-US"/>
        </w:rPr>
        <w:t>NEE</w:t>
      </w:r>
      <w:r w:rsidR="004C7730">
        <w:rPr>
          <w:lang w:val="en-US"/>
        </w:rPr>
        <w:t>.</w:t>
      </w:r>
      <w:r w:rsidR="00083000" w:rsidRPr="00682347">
        <w:rPr>
          <w:lang w:val="en-US"/>
        </w:rPr>
        <w:t xml:space="preserve"> </w:t>
      </w:r>
      <w:r w:rsidR="00593732">
        <w:rPr>
          <w:lang w:val="en-US"/>
        </w:rPr>
        <w:t>I</w:t>
      </w:r>
      <w:r w:rsidR="009A5CED">
        <w:rPr>
          <w:lang w:val="en-US"/>
        </w:rPr>
        <w:t>ncluding removed biomass in these</w:t>
      </w:r>
      <w:r w:rsidR="00806F5A" w:rsidRPr="00682347">
        <w:rPr>
          <w:lang w:val="en-US"/>
        </w:rPr>
        <w:t xml:space="preserve"> GLM model did not enhance the explanatory power</w:t>
      </w:r>
      <w:r w:rsidR="000B1212" w:rsidRPr="00682347">
        <w:rPr>
          <w:lang w:val="en-US"/>
        </w:rPr>
        <w:t xml:space="preserve">, </w:t>
      </w:r>
      <w:r w:rsidR="00B73DD2" w:rsidRPr="00682347">
        <w:rPr>
          <w:lang w:val="en-US"/>
        </w:rPr>
        <w:t xml:space="preserve">i.e. higher AICc (Appendix </w:t>
      </w:r>
      <w:r w:rsidR="00B60617">
        <w:rPr>
          <w:lang w:val="en-US"/>
        </w:rPr>
        <w:t>C</w:t>
      </w:r>
      <w:r w:rsidR="00B73DD2" w:rsidRPr="00682347">
        <w:rPr>
          <w:lang w:val="en-US"/>
        </w:rPr>
        <w:t>).</w:t>
      </w:r>
      <w:r w:rsidR="008C0E15" w:rsidRPr="00682347">
        <w:rPr>
          <w:lang w:val="en-US"/>
        </w:rPr>
        <w:t xml:space="preserve"> </w:t>
      </w:r>
    </w:p>
    <w:p w14:paraId="406E9C6C" w14:textId="77777777" w:rsidR="00BB1892" w:rsidRPr="00682347" w:rsidRDefault="00BB1892" w:rsidP="00A1324F">
      <w:pPr>
        <w:spacing w:line="480" w:lineRule="auto"/>
        <w:rPr>
          <w:lang w:val="en-US"/>
        </w:rPr>
      </w:pPr>
    </w:p>
    <w:p w14:paraId="6E739EE4" w14:textId="77777777" w:rsidR="004F665A" w:rsidRPr="00682347" w:rsidRDefault="004F665A" w:rsidP="00A1324F">
      <w:pPr>
        <w:spacing w:line="480" w:lineRule="auto"/>
        <w:rPr>
          <w:i/>
          <w:lang w:val="en-US"/>
        </w:rPr>
      </w:pPr>
      <w:r w:rsidRPr="00682347">
        <w:rPr>
          <w:i/>
          <w:lang w:val="en-US"/>
        </w:rPr>
        <w:t>Drought period: the resistance to drought</w:t>
      </w:r>
    </w:p>
    <w:p w14:paraId="64A391DA" w14:textId="77777777" w:rsidR="00D95835" w:rsidRPr="00682347" w:rsidRDefault="00D95835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Net ecosystem exchange (NEE) and ecosystem respiration (R</w:t>
      </w:r>
      <w:r w:rsidRPr="00682347">
        <w:rPr>
          <w:vertAlign w:val="subscript"/>
          <w:lang w:val="en-US"/>
        </w:rPr>
        <w:t>e</w:t>
      </w:r>
      <w:r w:rsidRPr="00682347">
        <w:rPr>
          <w:lang w:val="en-US"/>
        </w:rPr>
        <w:t>) decreased immediately after the start of the experimental drought in all the mesocosms (Fig. 1 and 2). The resistance to drought differed between microhabitats</w:t>
      </w:r>
      <w:r w:rsidR="00506F51">
        <w:rPr>
          <w:lang w:val="en-US"/>
        </w:rPr>
        <w:t xml:space="preserve"> (Fig 3A,B, Table 2)</w:t>
      </w:r>
      <w:r w:rsidRPr="00682347">
        <w:rPr>
          <w:lang w:val="en-US"/>
        </w:rPr>
        <w:t>. The decrease of NEE was faster in the lawns, resulting in lower post-d</w:t>
      </w:r>
      <w:r w:rsidR="00C53628" w:rsidRPr="00682347">
        <w:rPr>
          <w:lang w:val="en-US"/>
        </w:rPr>
        <w:t xml:space="preserve">rought NEE (Fig. 1; Appendix </w:t>
      </w:r>
      <w:r w:rsidR="004B028A">
        <w:rPr>
          <w:lang w:val="en-US"/>
        </w:rPr>
        <w:t>C,D</w:t>
      </w:r>
      <w:r w:rsidR="00C53628" w:rsidRPr="00682347">
        <w:rPr>
          <w:lang w:val="en-US"/>
        </w:rPr>
        <w:t>).</w:t>
      </w:r>
      <w:r w:rsidRPr="00682347">
        <w:rPr>
          <w:lang w:val="en-US"/>
        </w:rPr>
        <w:t xml:space="preserve"> In fact, lawns switched from CO</w:t>
      </w:r>
      <w:r w:rsidRPr="00682347">
        <w:rPr>
          <w:vertAlign w:val="subscript"/>
          <w:lang w:val="en-US"/>
        </w:rPr>
        <w:t xml:space="preserve">2 </w:t>
      </w:r>
      <w:r w:rsidRPr="00682347">
        <w:rPr>
          <w:lang w:val="en-US"/>
        </w:rPr>
        <w:t>sinks (NEE &gt; 0) to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sources (NEE &lt; 0) earlier than hummocks (</w:t>
      </w:r>
      <w:r w:rsidR="00506F51">
        <w:rPr>
          <w:lang w:val="en-US"/>
        </w:rPr>
        <w:t>Fig. 1 and</w:t>
      </w:r>
      <w:r w:rsidRPr="00682347">
        <w:rPr>
          <w:lang w:val="en-US"/>
        </w:rPr>
        <w:t>. 3</w:t>
      </w:r>
      <w:r w:rsidR="008E5C02">
        <w:rPr>
          <w:lang w:val="en-US"/>
        </w:rPr>
        <w:t>C,D</w:t>
      </w:r>
      <w:r w:rsidRPr="00682347">
        <w:rPr>
          <w:lang w:val="en-US"/>
        </w:rPr>
        <w:t>, Table 2). The decrease of R</w:t>
      </w:r>
      <w:r w:rsidRPr="00682347">
        <w:rPr>
          <w:vertAlign w:val="subscript"/>
          <w:lang w:val="en-US"/>
        </w:rPr>
        <w:t>e</w:t>
      </w:r>
      <w:r w:rsidRPr="00682347">
        <w:rPr>
          <w:lang w:val="en-US"/>
        </w:rPr>
        <w:t xml:space="preserve"> was faster in the</w:t>
      </w:r>
      <w:r w:rsidR="00FE550F" w:rsidRPr="00682347">
        <w:rPr>
          <w:lang w:val="en-US"/>
        </w:rPr>
        <w:t xml:space="preserve"> hummocks (Fig. 2; Appendix </w:t>
      </w:r>
      <w:r w:rsidR="004B028A">
        <w:rPr>
          <w:lang w:val="en-US"/>
        </w:rPr>
        <w:t>D</w:t>
      </w:r>
      <w:r w:rsidR="00FE550F" w:rsidRPr="00682347">
        <w:rPr>
          <w:lang w:val="en-US"/>
        </w:rPr>
        <w:t>).</w:t>
      </w:r>
    </w:p>
    <w:p w14:paraId="721F504D" w14:textId="1E41CFD8" w:rsidR="00D95835" w:rsidRPr="00682347" w:rsidRDefault="00FE550F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PFT removal did not significantly affect the resistance</w:t>
      </w:r>
      <w:r w:rsidR="007A751E">
        <w:rPr>
          <w:lang w:val="en-US"/>
        </w:rPr>
        <w:t xml:space="preserve"> in </w:t>
      </w:r>
      <w:r w:rsidR="00410C5C">
        <w:rPr>
          <w:lang w:val="en-US"/>
        </w:rPr>
        <w:t xml:space="preserve">both </w:t>
      </w:r>
      <w:r w:rsidR="007A751E">
        <w:rPr>
          <w:lang w:val="en-US"/>
        </w:rPr>
        <w:t>microhabitats</w:t>
      </w:r>
      <w:r w:rsidR="00D95835" w:rsidRPr="00682347">
        <w:rPr>
          <w:lang w:val="en-US"/>
        </w:rPr>
        <w:t xml:space="preserve"> (</w:t>
      </w:r>
      <w:r w:rsidR="00410C5C">
        <w:rPr>
          <w:lang w:val="en-US"/>
        </w:rPr>
        <w:t>Table 2</w:t>
      </w:r>
      <w:r w:rsidR="00D95835" w:rsidRPr="00682347">
        <w:rPr>
          <w:lang w:val="en-US"/>
        </w:rPr>
        <w:t>)</w:t>
      </w:r>
      <w:r w:rsidRPr="00682347">
        <w:rPr>
          <w:lang w:val="en-US"/>
        </w:rPr>
        <w:t xml:space="preserve">, </w:t>
      </w:r>
      <w:r w:rsidR="00D751D9">
        <w:rPr>
          <w:lang w:val="en-US"/>
        </w:rPr>
        <w:t xml:space="preserve">though in the lawn microhabitats graminoid removal seemed to slightly slow down the decrease in NEE </w:t>
      </w:r>
      <w:r w:rsidR="00D509A6">
        <w:rPr>
          <w:lang w:val="en-US"/>
        </w:rPr>
        <w:t>(</w:t>
      </w:r>
      <w:r w:rsidR="00D509A6" w:rsidRPr="00682347">
        <w:rPr>
          <w:lang w:val="en-US"/>
        </w:rPr>
        <w:t>F</w:t>
      </w:r>
      <w:r w:rsidR="00D509A6">
        <w:rPr>
          <w:vertAlign w:val="subscript"/>
          <w:lang w:val="en-US"/>
        </w:rPr>
        <w:t>1, 12</w:t>
      </w:r>
      <w:r w:rsidR="003218C2">
        <w:rPr>
          <w:lang w:val="en-US"/>
        </w:rPr>
        <w:t xml:space="preserve"> = 3.4</w:t>
      </w:r>
      <w:r w:rsidR="00D751D9">
        <w:rPr>
          <w:lang w:val="en-US"/>
        </w:rPr>
        <w:t xml:space="preserve">, </w:t>
      </w:r>
      <w:r w:rsidR="00D751D9">
        <w:rPr>
          <w:i/>
          <w:lang w:val="en-US"/>
        </w:rPr>
        <w:t>p</w:t>
      </w:r>
      <w:r w:rsidR="003218C2">
        <w:rPr>
          <w:lang w:val="en-US"/>
        </w:rPr>
        <w:t xml:space="preserve"> = 0.09</w:t>
      </w:r>
      <w:r w:rsidR="00D751D9">
        <w:rPr>
          <w:lang w:val="en-US"/>
        </w:rPr>
        <w:t>)</w:t>
      </w:r>
      <w:r w:rsidR="004E3109">
        <w:rPr>
          <w:lang w:val="en-US"/>
        </w:rPr>
        <w:t>, and</w:t>
      </w:r>
      <w:r w:rsidR="00D751D9">
        <w:rPr>
          <w:lang w:val="en-US"/>
        </w:rPr>
        <w:t xml:space="preserve"> </w:t>
      </w:r>
      <w:r w:rsidRPr="00682347">
        <w:rPr>
          <w:lang w:val="en-US"/>
        </w:rPr>
        <w:t xml:space="preserve">though </w:t>
      </w:r>
      <w:r w:rsidR="004E3109">
        <w:rPr>
          <w:lang w:val="en-US"/>
        </w:rPr>
        <w:t xml:space="preserve">not significant </w:t>
      </w:r>
      <w:r w:rsidRPr="00682347">
        <w:rPr>
          <w:lang w:val="en-US"/>
        </w:rPr>
        <w:t>the</w:t>
      </w:r>
      <w:r w:rsidR="00D95835" w:rsidRPr="00682347">
        <w:rPr>
          <w:lang w:val="en-US"/>
        </w:rPr>
        <w:t xml:space="preserve"> </w:t>
      </w:r>
      <w:r w:rsidRPr="00682347">
        <w:rPr>
          <w:lang w:val="en-US"/>
        </w:rPr>
        <w:t>removal of ericoids seemed to slightly speed up the decrease of NEE</w:t>
      </w:r>
      <w:r w:rsidR="004E3109">
        <w:rPr>
          <w:lang w:val="en-US"/>
        </w:rPr>
        <w:t xml:space="preserve">. </w:t>
      </w:r>
      <w:r w:rsidR="00D95835" w:rsidRPr="00682347">
        <w:rPr>
          <w:lang w:val="en-US"/>
        </w:rPr>
        <w:t>Nevertheless, PFT removal affected the moment of the switch from CO</w:t>
      </w:r>
      <w:r w:rsidR="00D95835" w:rsidRPr="00682347">
        <w:rPr>
          <w:vertAlign w:val="subscript"/>
          <w:lang w:val="en-US"/>
        </w:rPr>
        <w:t xml:space="preserve">2 </w:t>
      </w:r>
      <w:r w:rsidR="00D95835" w:rsidRPr="00682347">
        <w:rPr>
          <w:lang w:val="en-US"/>
        </w:rPr>
        <w:t>sink to CO</w:t>
      </w:r>
      <w:r w:rsidR="00D95835" w:rsidRPr="00682347">
        <w:rPr>
          <w:vertAlign w:val="subscript"/>
          <w:lang w:val="en-US"/>
        </w:rPr>
        <w:t>2</w:t>
      </w:r>
      <w:r w:rsidR="00D95835" w:rsidRPr="00682347">
        <w:rPr>
          <w:lang w:val="en-US"/>
        </w:rPr>
        <w:t xml:space="preserve"> source in the two microhabitats (Fig. 3</w:t>
      </w:r>
      <w:r w:rsidR="004E3109">
        <w:rPr>
          <w:lang w:val="en-US"/>
        </w:rPr>
        <w:t>C,D, Table 2</w:t>
      </w:r>
      <w:r w:rsidR="00D95835" w:rsidRPr="00682347">
        <w:rPr>
          <w:lang w:val="en-US"/>
        </w:rPr>
        <w:t>). When analyzed separately it appears that in the lawn</w:t>
      </w:r>
      <w:r w:rsidR="004E3109">
        <w:rPr>
          <w:lang w:val="en-US"/>
        </w:rPr>
        <w:t xml:space="preserve"> microhabitats</w:t>
      </w:r>
      <w:r w:rsidR="00D95835" w:rsidRPr="00682347">
        <w:rPr>
          <w:lang w:val="en-US"/>
        </w:rPr>
        <w:t xml:space="preserve">, graminoid removal caused an earlier switch of the ecosystem </w:t>
      </w:r>
      <w:r w:rsidR="004E3109">
        <w:rPr>
          <w:lang w:val="en-US"/>
        </w:rPr>
        <w:t xml:space="preserve">from </w:t>
      </w:r>
      <w:r w:rsidR="004E3109" w:rsidRPr="00682347">
        <w:rPr>
          <w:lang w:val="en-US"/>
        </w:rPr>
        <w:t>CO</w:t>
      </w:r>
      <w:r w:rsidR="004E3109" w:rsidRPr="00682347">
        <w:rPr>
          <w:vertAlign w:val="subscript"/>
          <w:lang w:val="en-US"/>
        </w:rPr>
        <w:t>2</w:t>
      </w:r>
      <w:r w:rsidR="004E3109">
        <w:rPr>
          <w:vertAlign w:val="subscript"/>
          <w:lang w:val="en-US"/>
        </w:rPr>
        <w:t xml:space="preserve"> </w:t>
      </w:r>
      <w:r w:rsidR="004E3109">
        <w:rPr>
          <w:lang w:val="en-US"/>
        </w:rPr>
        <w:t xml:space="preserve">sink </w:t>
      </w:r>
      <w:r w:rsidR="00D95835" w:rsidRPr="00682347">
        <w:rPr>
          <w:lang w:val="en-US"/>
        </w:rPr>
        <w:t>to CO</w:t>
      </w:r>
      <w:r w:rsidR="00D95835" w:rsidRPr="00682347">
        <w:rPr>
          <w:vertAlign w:val="subscript"/>
          <w:lang w:val="en-US"/>
        </w:rPr>
        <w:t>2</w:t>
      </w:r>
      <w:r w:rsidR="00D509A6">
        <w:rPr>
          <w:lang w:val="en-US"/>
        </w:rPr>
        <w:t xml:space="preserve"> source (</w:t>
      </w:r>
      <w:r w:rsidR="00D509A6" w:rsidRPr="00682347">
        <w:rPr>
          <w:lang w:val="en-US"/>
        </w:rPr>
        <w:t>F</w:t>
      </w:r>
      <w:r w:rsidR="00D509A6">
        <w:rPr>
          <w:vertAlign w:val="subscript"/>
          <w:lang w:val="en-US"/>
        </w:rPr>
        <w:t>1, 12</w:t>
      </w:r>
      <w:r w:rsidR="00D95835" w:rsidRPr="00682347">
        <w:rPr>
          <w:lang w:val="en-US"/>
        </w:rPr>
        <w:t xml:space="preserve"> = 1</w:t>
      </w:r>
      <w:r w:rsidR="00116583">
        <w:rPr>
          <w:lang w:val="en-US"/>
        </w:rPr>
        <w:t>4</w:t>
      </w:r>
      <w:r w:rsidR="00D95835" w:rsidRPr="00682347">
        <w:rPr>
          <w:lang w:val="en-US"/>
        </w:rPr>
        <w:t>.</w:t>
      </w:r>
      <w:r w:rsidR="00116583">
        <w:rPr>
          <w:lang w:val="en-US"/>
        </w:rPr>
        <w:t>4</w:t>
      </w:r>
      <w:r w:rsidR="00AC2677" w:rsidRPr="004C7730">
        <w:rPr>
          <w:i/>
          <w:lang w:val="en-US"/>
        </w:rPr>
        <w:t>,</w:t>
      </w:r>
      <w:r w:rsidR="00D95835" w:rsidRPr="00682347">
        <w:rPr>
          <w:lang w:val="en-US"/>
        </w:rPr>
        <w:t xml:space="preserve"> </w:t>
      </w:r>
      <w:r w:rsidR="004E3109">
        <w:rPr>
          <w:i/>
          <w:lang w:val="en-US"/>
        </w:rPr>
        <w:t>p</w:t>
      </w:r>
      <w:r w:rsidR="00D95835" w:rsidRPr="00682347">
        <w:rPr>
          <w:lang w:val="en-US"/>
        </w:rPr>
        <w:t xml:space="preserve"> ≤ 0.01), while in the hummock</w:t>
      </w:r>
      <w:r w:rsidR="004E3109">
        <w:rPr>
          <w:lang w:val="en-US"/>
        </w:rPr>
        <w:t xml:space="preserve"> microhabitats</w:t>
      </w:r>
      <w:r w:rsidR="00D95835" w:rsidRPr="00682347">
        <w:rPr>
          <w:lang w:val="en-US"/>
        </w:rPr>
        <w:t xml:space="preserve"> ericoid removal </w:t>
      </w:r>
      <w:r w:rsidR="0070402C">
        <w:rPr>
          <w:lang w:val="en-US"/>
        </w:rPr>
        <w:t>enhanced</w:t>
      </w:r>
      <w:r w:rsidR="0070402C" w:rsidRPr="00682347">
        <w:rPr>
          <w:lang w:val="en-US"/>
        </w:rPr>
        <w:t xml:space="preserve"> </w:t>
      </w:r>
      <w:r w:rsidR="00D95835" w:rsidRPr="00682347">
        <w:rPr>
          <w:lang w:val="en-US"/>
        </w:rPr>
        <w:t>such switch</w:t>
      </w:r>
      <w:r w:rsidR="0070402C">
        <w:rPr>
          <w:lang w:val="en-US"/>
        </w:rPr>
        <w:t>, although not significantly</w:t>
      </w:r>
      <w:r w:rsidR="00D509A6">
        <w:rPr>
          <w:lang w:val="en-US"/>
        </w:rPr>
        <w:t xml:space="preserve"> (</w:t>
      </w:r>
      <w:r w:rsidR="00D509A6" w:rsidRPr="00682347">
        <w:rPr>
          <w:lang w:val="en-US"/>
        </w:rPr>
        <w:t>F</w:t>
      </w:r>
      <w:r w:rsidR="00D509A6">
        <w:rPr>
          <w:vertAlign w:val="subscript"/>
          <w:lang w:val="en-US"/>
        </w:rPr>
        <w:t>1, 14</w:t>
      </w:r>
      <w:r w:rsidR="00D95835" w:rsidRPr="00682347">
        <w:rPr>
          <w:lang w:val="en-US"/>
        </w:rPr>
        <w:t xml:space="preserve"> = </w:t>
      </w:r>
      <w:r w:rsidR="0070402C">
        <w:rPr>
          <w:lang w:val="en-US"/>
        </w:rPr>
        <w:t>3.9</w:t>
      </w:r>
      <w:r w:rsidR="00AC2677" w:rsidRPr="004C7730">
        <w:rPr>
          <w:i/>
          <w:lang w:val="en-US"/>
        </w:rPr>
        <w:t>,</w:t>
      </w:r>
      <w:r w:rsidR="00D95835" w:rsidRPr="00682347">
        <w:rPr>
          <w:lang w:val="en-US"/>
        </w:rPr>
        <w:t xml:space="preserve"> </w:t>
      </w:r>
      <w:r w:rsidR="0070402C">
        <w:rPr>
          <w:i/>
          <w:lang w:val="en-US"/>
        </w:rPr>
        <w:t>p</w:t>
      </w:r>
      <w:r w:rsidR="00D95835" w:rsidRPr="00682347">
        <w:rPr>
          <w:lang w:val="en-US"/>
        </w:rPr>
        <w:t xml:space="preserve"> </w:t>
      </w:r>
      <w:r w:rsidR="0070402C">
        <w:rPr>
          <w:lang w:val="en-US"/>
        </w:rPr>
        <w:t>=</w:t>
      </w:r>
      <w:r w:rsidR="00D95835" w:rsidRPr="00682347">
        <w:rPr>
          <w:lang w:val="en-US"/>
        </w:rPr>
        <w:t xml:space="preserve"> 0.0</w:t>
      </w:r>
      <w:r w:rsidR="0070402C">
        <w:rPr>
          <w:lang w:val="en-US"/>
        </w:rPr>
        <w:t>7</w:t>
      </w:r>
      <w:r w:rsidR="00D95835" w:rsidRPr="00682347">
        <w:rPr>
          <w:lang w:val="en-US"/>
        </w:rPr>
        <w:t>).</w:t>
      </w:r>
    </w:p>
    <w:p w14:paraId="3658A0B2" w14:textId="77777777" w:rsidR="003B4881" w:rsidRPr="00682347" w:rsidRDefault="003B4881" w:rsidP="00A1324F">
      <w:pPr>
        <w:spacing w:line="480" w:lineRule="auto"/>
        <w:ind w:firstLine="720"/>
        <w:rPr>
          <w:lang w:val="en-US"/>
        </w:rPr>
      </w:pPr>
    </w:p>
    <w:p w14:paraId="011996EC" w14:textId="77777777" w:rsidR="00DE7016" w:rsidRPr="00682347" w:rsidRDefault="00F516C5" w:rsidP="00A1324F">
      <w:pPr>
        <w:spacing w:line="480" w:lineRule="auto"/>
        <w:rPr>
          <w:i/>
          <w:lang w:val="en-US"/>
        </w:rPr>
      </w:pPr>
      <w:r w:rsidRPr="00682347">
        <w:rPr>
          <w:i/>
          <w:lang w:val="en-US"/>
        </w:rPr>
        <w:t>Recovery</w:t>
      </w:r>
      <w:r w:rsidR="001B14DB" w:rsidRPr="00682347">
        <w:rPr>
          <w:i/>
          <w:lang w:val="en-US"/>
        </w:rPr>
        <w:t xml:space="preserve"> after</w:t>
      </w:r>
      <w:r w:rsidR="00960233" w:rsidRPr="00682347">
        <w:rPr>
          <w:i/>
          <w:lang w:val="en-US"/>
        </w:rPr>
        <w:t>, and resilience to</w:t>
      </w:r>
      <w:r w:rsidR="001B14DB" w:rsidRPr="00682347">
        <w:rPr>
          <w:i/>
          <w:lang w:val="en-US"/>
        </w:rPr>
        <w:t xml:space="preserve"> drought</w:t>
      </w:r>
    </w:p>
    <w:p w14:paraId="4DBF8F6F" w14:textId="77777777" w:rsidR="008F0B72" w:rsidRDefault="00DE7016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t>Rewetting caused a sudden increase in CO</w:t>
      </w:r>
      <w:r w:rsidRPr="00682347">
        <w:rPr>
          <w:lang w:val="en-US"/>
        </w:rPr>
        <w:softHyphen/>
      </w:r>
      <w:r w:rsidRPr="00682347">
        <w:rPr>
          <w:lang w:val="en-US"/>
        </w:rPr>
        <w:softHyphen/>
      </w:r>
      <w:r w:rsidRPr="00682347">
        <w:rPr>
          <w:vertAlign w:val="subscript"/>
          <w:lang w:val="en-US"/>
        </w:rPr>
        <w:t xml:space="preserve">2 </w:t>
      </w:r>
      <w:r w:rsidRPr="00682347">
        <w:rPr>
          <w:lang w:val="en-US"/>
        </w:rPr>
        <w:t xml:space="preserve">emission in all </w:t>
      </w:r>
      <w:r w:rsidR="0002662B" w:rsidRPr="00682347">
        <w:rPr>
          <w:lang w:val="en-US"/>
        </w:rPr>
        <w:t xml:space="preserve">the mesocosms </w:t>
      </w:r>
      <w:r w:rsidR="00F516C5" w:rsidRPr="00682347">
        <w:rPr>
          <w:lang w:val="en-US"/>
        </w:rPr>
        <w:t>(data not shown).</w:t>
      </w:r>
      <w:r w:rsidR="0002662B" w:rsidRPr="00682347">
        <w:rPr>
          <w:lang w:val="en-US"/>
        </w:rPr>
        <w:t xml:space="preserve"> </w:t>
      </w:r>
      <w:r w:rsidR="00181F7C" w:rsidRPr="00682347">
        <w:rPr>
          <w:lang w:val="en-US"/>
        </w:rPr>
        <w:t>After this initial ‘</w:t>
      </w:r>
      <w:r w:rsidR="00A17645" w:rsidRPr="00682347">
        <w:rPr>
          <w:lang w:val="en-US"/>
        </w:rPr>
        <w:t>desaturation</w:t>
      </w:r>
      <w:r w:rsidR="00181F7C" w:rsidRPr="00682347">
        <w:rPr>
          <w:lang w:val="en-US"/>
        </w:rPr>
        <w:t xml:space="preserve"> respiration’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223D94B1-4FA9-42EF-A61D-C8FB87782E29&lt;/uuid&gt;&lt;priority&gt;25&lt;/priority&gt;&lt;publications&gt;&lt;publication&gt;&lt;volume&gt;74&lt;/volume&gt;&lt;publication_date&gt;99199600001200000000200000&lt;/publication_date&gt;&lt;number&gt;5&lt;/number&gt;&lt;startpage&gt;726&lt;/startpage&gt;&lt;title&gt;CO2 exchange, photosynthetic pigment composition, and cell ultrastructure of Sphagnum mosses during dehydration and subsequent rehydration&lt;/title&gt;&lt;uuid&gt;606F2A11-A712-42E2-B3F3-C6F639332B8C&lt;/uuid&gt;&lt;subtype&gt;400&lt;/subtype&gt;&lt;publisher&gt;NRC Research Press&lt;/publisher&gt;&lt;type&gt;400&lt;/type&gt;&lt;endpage&gt;734&lt;/endpage&gt;&lt;url&gt;http://www.nrcresearchpress.com/doi/abs/10.1139/b96-091&lt;/url&gt;&lt;bundle&gt;&lt;publication&gt;&lt;publisher&gt;NRC Research Press&lt;/publisher&gt;&lt;title&gt;Canadian Journal of Botany&lt;/title&gt;&lt;type&gt;-100&lt;/type&gt;&lt;subtype&gt;-100&lt;/subtype&gt;&lt;uuid&gt;58CC3839-EAAF-47EA-8BCD-71C830794EB1&lt;/uuid&gt;&lt;/publication&gt;&lt;/bundle&gt;&lt;authors&gt;&lt;author&gt;&lt;firstName&gt;R.&lt;/firstName&gt;&lt;lastName&gt;Gerdol&lt;/lastName&gt;&lt;/author&gt;&lt;author&gt;&lt;firstName&gt;A.&lt;/firstName&gt;&lt;lastName&gt;Bonora&lt;/lastName&gt;&lt;/author&gt;&lt;author&gt;&lt;firstName&gt;R.&lt;/firstName&gt;&lt;lastName&gt;Gualandri&lt;/lastName&gt;&lt;/author&gt;&lt;author&gt;&lt;firstName&gt;S.&lt;/firstName&gt;&lt;lastName&gt;Pancaldi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0875D7" w:rsidRPr="00682347">
        <w:rPr>
          <w:rFonts w:eastAsia="MS Mincho"/>
          <w:lang w:val="en-US" w:eastAsia="en-US"/>
        </w:rPr>
        <w:t>(Gerdol et al. 1996)</w:t>
      </w:r>
      <w:r w:rsidR="00840203" w:rsidRPr="00682347">
        <w:rPr>
          <w:lang w:val="en-US"/>
        </w:rPr>
        <w:fldChar w:fldCharType="end"/>
      </w:r>
      <w:r w:rsidR="00181F7C" w:rsidRPr="00682347">
        <w:rPr>
          <w:lang w:val="en-US"/>
        </w:rPr>
        <w:t xml:space="preserve">, </w:t>
      </w:r>
      <w:r w:rsidRPr="00682347">
        <w:rPr>
          <w:lang w:val="en-US"/>
        </w:rPr>
        <w:t>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uptake</w:t>
      </w:r>
      <w:r w:rsidR="00181F7C" w:rsidRPr="00682347">
        <w:rPr>
          <w:lang w:val="en-US"/>
        </w:rPr>
        <w:t xml:space="preserve"> recommenced relatively fast. </w:t>
      </w:r>
      <w:r w:rsidR="00547E1C" w:rsidRPr="00682347">
        <w:rPr>
          <w:lang w:val="en-US"/>
        </w:rPr>
        <w:t>On the whole, r</w:t>
      </w:r>
      <w:r w:rsidR="00181F7C" w:rsidRPr="00682347">
        <w:rPr>
          <w:lang w:val="en-US"/>
        </w:rPr>
        <w:t xml:space="preserve">ecovery was not influenced by </w:t>
      </w:r>
      <w:r w:rsidR="00960233" w:rsidRPr="00682347">
        <w:rPr>
          <w:lang w:val="en-US"/>
        </w:rPr>
        <w:t>the PFTs</w:t>
      </w:r>
      <w:r w:rsidR="00181F7C" w:rsidRPr="00682347">
        <w:rPr>
          <w:lang w:val="en-US"/>
        </w:rPr>
        <w:t xml:space="preserve">, although mesocosms </w:t>
      </w:r>
      <w:r w:rsidR="00EC00DE" w:rsidRPr="00682347">
        <w:rPr>
          <w:lang w:val="en-US"/>
        </w:rPr>
        <w:t xml:space="preserve">without </w:t>
      </w:r>
      <w:r w:rsidR="00181F7C" w:rsidRPr="00682347">
        <w:rPr>
          <w:lang w:val="en-US"/>
        </w:rPr>
        <w:t xml:space="preserve">ericoids </w:t>
      </w:r>
      <w:r w:rsidR="00547E1C" w:rsidRPr="00682347">
        <w:rPr>
          <w:lang w:val="en-US"/>
        </w:rPr>
        <w:t>seem</w:t>
      </w:r>
      <w:r w:rsidR="0070402C">
        <w:rPr>
          <w:lang w:val="en-US"/>
        </w:rPr>
        <w:t>ed</w:t>
      </w:r>
      <w:r w:rsidR="00547E1C" w:rsidRPr="00682347">
        <w:rPr>
          <w:lang w:val="en-US"/>
        </w:rPr>
        <w:t xml:space="preserve"> to </w:t>
      </w:r>
      <w:r w:rsidR="0002662B" w:rsidRPr="00682347">
        <w:rPr>
          <w:lang w:val="en-US"/>
        </w:rPr>
        <w:t>recover</w:t>
      </w:r>
      <w:r w:rsidR="00547E1C" w:rsidRPr="00682347">
        <w:rPr>
          <w:lang w:val="en-US"/>
        </w:rPr>
        <w:t xml:space="preserve"> faster (Fig. 3</w:t>
      </w:r>
      <w:r w:rsidR="0070402C">
        <w:rPr>
          <w:lang w:val="en-US"/>
        </w:rPr>
        <w:t>E,F</w:t>
      </w:r>
      <w:r w:rsidR="00400F80" w:rsidRPr="00682347">
        <w:rPr>
          <w:lang w:val="en-US"/>
        </w:rPr>
        <w:t>, Table 2</w:t>
      </w:r>
      <w:r w:rsidR="00547E1C" w:rsidRPr="00682347">
        <w:rPr>
          <w:lang w:val="en-US"/>
        </w:rPr>
        <w:t>)</w:t>
      </w:r>
      <w:r w:rsidR="0070402C">
        <w:rPr>
          <w:lang w:val="en-US"/>
        </w:rPr>
        <w:t>, especially in the lawn microhabitats</w:t>
      </w:r>
      <w:r w:rsidR="00F516C5" w:rsidRPr="00682347">
        <w:rPr>
          <w:lang w:val="en-US"/>
        </w:rPr>
        <w:t>.</w:t>
      </w:r>
      <w:r w:rsidR="00E80A8A" w:rsidRPr="00682347">
        <w:rPr>
          <w:lang w:val="en-US"/>
        </w:rPr>
        <w:t xml:space="preserve"> </w:t>
      </w:r>
      <w:r w:rsidR="008F0B72">
        <w:rPr>
          <w:lang w:val="en-US"/>
        </w:rPr>
        <w:t xml:space="preserve">Ecosystem resilience differed between microhabitats (Table 2), and was higher in the hummocks (45 </w:t>
      </w:r>
      <w:r w:rsidR="008F0B72" w:rsidRPr="00682347">
        <w:rPr>
          <w:lang w:val="en-US"/>
        </w:rPr>
        <w:t>±</w:t>
      </w:r>
      <w:r w:rsidR="008F0B72">
        <w:rPr>
          <w:lang w:val="en-US"/>
        </w:rPr>
        <w:t xml:space="preserve"> 6.3%) than in the lawns (25 </w:t>
      </w:r>
      <w:r w:rsidR="008F0B72" w:rsidRPr="00682347">
        <w:rPr>
          <w:lang w:val="en-US"/>
        </w:rPr>
        <w:t>±</w:t>
      </w:r>
      <w:r w:rsidR="008F0B72">
        <w:rPr>
          <w:lang w:val="en-US"/>
        </w:rPr>
        <w:t xml:space="preserve"> 4.6%). In both microhabitats, the PFT removal treatment did not affect the resilience of NEE (Table 2).</w:t>
      </w:r>
    </w:p>
    <w:p w14:paraId="48EE7BE7" w14:textId="77777777" w:rsidR="009007EE" w:rsidRPr="00682347" w:rsidRDefault="009007EE" w:rsidP="00A1324F">
      <w:pPr>
        <w:spacing w:line="480" w:lineRule="auto"/>
        <w:rPr>
          <w:lang w:val="en-US"/>
        </w:rPr>
      </w:pPr>
    </w:p>
    <w:p w14:paraId="0014256A" w14:textId="77777777" w:rsidR="00DE7016" w:rsidRPr="00682347" w:rsidRDefault="00454D55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t>DISCUSSION</w:t>
      </w:r>
    </w:p>
    <w:p w14:paraId="1FEBF47B" w14:textId="77777777" w:rsidR="001C5B9F" w:rsidRPr="00682347" w:rsidRDefault="00042AED" w:rsidP="00A1324F">
      <w:pPr>
        <w:spacing w:line="480" w:lineRule="auto"/>
        <w:ind w:firstLine="284"/>
        <w:rPr>
          <w:rFonts w:eastAsia="MS Mincho"/>
          <w:lang w:val="en-US" w:eastAsia="en-US"/>
        </w:rPr>
      </w:pPr>
      <w:r w:rsidRPr="00682347">
        <w:rPr>
          <w:lang w:val="en-US"/>
        </w:rPr>
        <w:t>Using a plant removal experiment</w:t>
      </w:r>
      <w:r w:rsidR="00CB2D8F" w:rsidRPr="00682347">
        <w:rPr>
          <w:lang w:val="en-US"/>
        </w:rPr>
        <w:t>,</w:t>
      </w:r>
      <w:r w:rsidR="005B1238" w:rsidRPr="00682347">
        <w:rPr>
          <w:lang w:val="en-US"/>
        </w:rPr>
        <w:t xml:space="preserve"> </w:t>
      </w:r>
      <w:r w:rsidRPr="00682347">
        <w:rPr>
          <w:lang w:val="en-US"/>
        </w:rPr>
        <w:t xml:space="preserve">we </w:t>
      </w:r>
      <w:r w:rsidR="00CB2D8F" w:rsidRPr="00682347">
        <w:rPr>
          <w:lang w:val="en-US"/>
        </w:rPr>
        <w:t xml:space="preserve">tested </w:t>
      </w:r>
      <w:r w:rsidRPr="00682347">
        <w:rPr>
          <w:lang w:val="en-US"/>
        </w:rPr>
        <w:t xml:space="preserve">the role of vascular plant functional types </w:t>
      </w:r>
      <w:r w:rsidR="00CB2D8F" w:rsidRPr="00682347">
        <w:rPr>
          <w:lang w:val="en-US"/>
        </w:rPr>
        <w:t xml:space="preserve">on </w:t>
      </w:r>
      <w:r w:rsidR="00920C00" w:rsidRPr="00682347">
        <w:rPr>
          <w:lang w:val="en-US"/>
        </w:rPr>
        <w:t>short-term</w:t>
      </w:r>
      <w:r w:rsidRPr="00682347">
        <w:rPr>
          <w:lang w:val="en-US"/>
        </w:rPr>
        <w:t xml:space="preserve"> C</w:t>
      </w:r>
      <w:r w:rsidR="00CB2D8F" w:rsidRPr="00682347">
        <w:rPr>
          <w:lang w:val="en-US"/>
        </w:rPr>
        <w:t>O</w:t>
      </w:r>
      <w:r w:rsidR="00CB2D8F"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fluxes in </w:t>
      </w:r>
      <w:r w:rsidR="00920C00" w:rsidRPr="00682347">
        <w:rPr>
          <w:lang w:val="en-US"/>
        </w:rPr>
        <w:t>peatland</w:t>
      </w:r>
      <w:r w:rsidRPr="00682347">
        <w:rPr>
          <w:lang w:val="en-US"/>
        </w:rPr>
        <w:t xml:space="preserve"> </w:t>
      </w:r>
      <w:r w:rsidR="003128EF" w:rsidRPr="00682347">
        <w:rPr>
          <w:lang w:val="en-US"/>
        </w:rPr>
        <w:t xml:space="preserve">in response to </w:t>
      </w:r>
      <w:r w:rsidR="00CB2D8F" w:rsidRPr="00682347">
        <w:rPr>
          <w:lang w:val="en-US"/>
        </w:rPr>
        <w:t>drought</w:t>
      </w:r>
      <w:r w:rsidRPr="00682347">
        <w:rPr>
          <w:lang w:val="en-US"/>
        </w:rPr>
        <w:t>.</w:t>
      </w:r>
      <w:r w:rsidR="003128EF" w:rsidRPr="00682347">
        <w:rPr>
          <w:lang w:val="en-US"/>
        </w:rPr>
        <w:t xml:space="preserve"> </w:t>
      </w:r>
      <w:r w:rsidR="00CB2D8F" w:rsidRPr="00682347">
        <w:rPr>
          <w:lang w:val="en-US"/>
        </w:rPr>
        <w:t>Removal experiments are useful to study the relation between plant functional types and ecosystem processes</w:t>
      </w:r>
      <w:r w:rsidR="002C454C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5A99F7C0-06C1-4CEA-B04C-55273C5EFEE1&lt;/uuid&gt;&lt;priority&gt;26&lt;/priority&gt;&lt;publications&gt;&lt;publication&gt;&lt;volume&gt;18&lt;/volume&gt;&lt;publication_date&gt;99200300001200000000200000&lt;/publication_date&gt;&lt;number&gt;3&lt;/number&gt;&lt;startpage&gt;140&lt;/startpage&gt;&lt;title&gt;Functional diversity revealed by removal experiments&lt;/title&gt;&lt;uuid&gt;E68C1DB1-C72A-4206-96AC-7D95DAB0B806&lt;/uuid&gt;&lt;subtype&gt;400&lt;/subtype&gt;&lt;publisher&gt;Elsevier&lt;/publisher&gt;&lt;type&gt;400&lt;/type&gt;&lt;endpage&gt;146&lt;/endpage&gt;&lt;url&gt;http://www.sciencedirect.com/science/article/pii/S0169534703000077&lt;/url&gt;&lt;bundle&gt;&lt;publication&gt;&lt;publisher&gt;Elsevier Ltd&lt;/publisher&gt;&lt;url&gt;http://www.sciencedirect.com&lt;/url&gt;&lt;title&gt;Trends in Ecology and Evolution&lt;/title&gt;&lt;type&gt;-100&lt;/type&gt;&lt;subtype&gt;-100&lt;/subtype&gt;&lt;uuid&gt;0E904322-D154-476C-8E59-1ECC89330546&lt;/uuid&gt;&lt;/publication&gt;&lt;/bundle&gt;&lt;authors&gt;&lt;author&gt;&lt;firstName&gt;S&lt;/firstName&gt;&lt;lastName&gt;Dıaz&lt;/lastName&gt;&lt;/author&gt;&lt;author&gt;&lt;firstName&gt;A.J.&lt;/firstName&gt;&lt;lastName&gt;Symstad&lt;/lastName&gt;&lt;/author&gt;&lt;author&gt;&lt;firstName&gt;F&lt;/firstName&gt;&lt;lastName&gt;Stuart Chapin&lt;/lastName&gt;&lt;/author&gt;&lt;author&gt;&lt;firstName&gt;D. A.&lt;/firstName&gt;&lt;lastName&gt;Wardle&lt;/lastName&gt;&lt;/author&gt;&lt;author&gt;&lt;firstName&gt;L&lt;/firstName&gt;&lt;middleNames&gt;F&lt;/middleNames&gt;&lt;lastName&gt;Huenneke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CB2D8F" w:rsidRPr="00682347">
        <w:rPr>
          <w:rFonts w:eastAsia="MS Mincho"/>
          <w:lang w:val="en-US" w:eastAsia="en-US"/>
        </w:rPr>
        <w:t>(Dıaz et al. 2003)</w:t>
      </w:r>
      <w:r w:rsidR="00840203" w:rsidRPr="00682347">
        <w:rPr>
          <w:lang w:val="en-US"/>
        </w:rPr>
        <w:fldChar w:fldCharType="end"/>
      </w:r>
      <w:r w:rsidR="00CB2D8F" w:rsidRPr="00682347">
        <w:rPr>
          <w:lang w:val="en-US"/>
        </w:rPr>
        <w:t xml:space="preserve">, </w:t>
      </w:r>
      <w:r w:rsidR="002C454C" w:rsidRPr="00682347">
        <w:rPr>
          <w:lang w:val="en-US"/>
        </w:rPr>
        <w:t xml:space="preserve">although we acknowledge they have </w:t>
      </w:r>
      <w:r w:rsidR="00682347" w:rsidRPr="00682347">
        <w:rPr>
          <w:lang w:val="en-US"/>
        </w:rPr>
        <w:t xml:space="preserve">their </w:t>
      </w:r>
      <w:r w:rsidR="002C454C" w:rsidRPr="00682347">
        <w:rPr>
          <w:lang w:val="en-US"/>
        </w:rPr>
        <w:t xml:space="preserve">limitations </w:t>
      </w:r>
      <w:r w:rsidR="00840203" w:rsidRPr="00682347">
        <w:rPr>
          <w:highlight w:val="yellow"/>
          <w:lang w:val="en-US"/>
        </w:rPr>
        <w:fldChar w:fldCharType="begin"/>
      </w:r>
      <w:r w:rsidR="00BC0549">
        <w:rPr>
          <w:highlight w:val="yellow"/>
          <w:lang w:val="en-US"/>
        </w:rPr>
        <w:instrText xml:space="preserve"> ADDIN PAPERS2_CITATIONS &lt;citation&gt;&lt;uuid&gt;59EF4475-F828-439B-9ABA-CA91681CA2AC&lt;/uuid&gt;&lt;priority&gt;27&lt;/priority&gt;&lt;publications&gt;&lt;publication&gt;&lt;volume&gt;23&lt;/volume&gt;&lt;publication_date&gt;99200900001200000000200000&lt;/publication_date&gt;&lt;number&gt;2&lt;/number&gt;&lt;startpage&gt;454&lt;/startpage&gt;&lt;title&gt;Plant functional group identity influences short</w:instrText>
      </w:r>
      <w:r w:rsidR="00BC0549">
        <w:rPr>
          <w:rFonts w:ascii="Adobe Caslon Pro SmBd" w:hAnsi="Adobe Caslon Pro SmBd" w:cs="Adobe Caslon Pro SmBd"/>
          <w:highlight w:val="yellow"/>
          <w:lang w:val="en-US"/>
        </w:rPr>
        <w:instrText>‐</w:instrText>
      </w:r>
      <w:r w:rsidR="00BC0549">
        <w:rPr>
          <w:highlight w:val="yellow"/>
          <w:lang w:val="en-US"/>
        </w:rPr>
        <w:instrText>term peatland ecosystem carbon flux: evidence from a plant removal experiment&lt;/title&gt;&lt;uuid&gt;3219C4FE-B815-487C-A1C7-C7D0A8678AC8&lt;/uuid&gt;&lt;subtype&gt;400&lt;/subtype&gt;&lt;publisher&gt;Wiley Online Library&lt;/publisher&gt;&lt;type&gt;400&lt;/type&gt;&lt;endpage&gt;462&lt;/endpage&gt;&lt;url&gt;http://onlinelibrary.wiley.com/doi/10.1111/j.1365-2435.2008.01521.x/full&lt;/url&gt;&lt;bundle&gt;&lt;publication&gt;&lt;publisher&gt;Nature Publishing Group&lt;/publisher&gt;&lt;url&gt;http://onlinelibrary.wiley.com.proxy.library.uu.nl&lt;/url&gt;&lt;title&gt;Functional Ecology&lt;/title&gt;&lt;type&gt;-100&lt;/type&gt;&lt;subtype&gt;-100&lt;/subtype&gt;&lt;uuid&gt;412C5D45-6660-41DA-B25D-C8B78DE3A421&lt;/uuid&gt;&lt;/publication&gt;&lt;/bundle&gt;&lt;authors&gt;&lt;author&gt;&lt;firstName&gt;S&lt;/firstName&gt;&lt;middleNames&gt;E&lt;/middleNames&gt;&lt;lastName&gt;Ward&lt;/lastName&gt;&lt;/author&gt;&lt;author&gt;&lt;firstName&gt;R&lt;/firstName&gt;&lt;middleNames&gt;D&lt;/middleNames&gt;&lt;lastName&gt;Bardgett&lt;/lastName&gt;&lt;/author&gt;&lt;author&gt;&lt;firstName&gt;N&lt;/firstName&gt;&lt;middleNames&gt;P&lt;/middleNames&gt;&lt;lastName&gt;McNamara&lt;/lastName&gt;&lt;/author&gt;&lt;author&gt;&lt;firstName&gt;N&lt;/firstName&gt;&lt;middleNames&gt;J&lt;/middleNames&gt;&lt;lastName&gt;Ostle&lt;/lastName&gt;&lt;/author&gt;&lt;/authors&gt;&lt;/publication&gt;&lt;publication&gt;&lt;uuid&gt;F5D5AE25-3F2B-4C16-9741-9D6EAD72718D&lt;/uuid&gt;&lt;volume&gt;91&lt;/volume&gt;&lt;startpage&gt;1704&lt;/startpage&gt;&lt;publication_date&gt;99201006001200000000220000&lt;/publication_date&gt;&lt;url&gt;http://eutils.ncbi.nlm.nih.gov/entrez/eutils/elink.fcgi?dbfrom=pubmed&amp;amp;id=20583712&amp;amp;retmode=ref&amp;amp;cmd=prlinks&lt;/url&gt;&lt;type&gt;400&lt;/type&gt;&lt;title&gt;Vascular plant removal effects on biological N fixation vary across a boreal forest island gradient.&lt;/title&gt;&lt;location&gt;200,4,63.8258471,20.2630354&lt;/location&gt;&lt;institution&gt;Department of Forest Ecology and Management, Swedish University of Agricultural Sciences, SE901-83 Umeå, Sweden. Michael.Gundale@svek.slu.se&lt;/institution&gt;&lt;number&gt;6&lt;/number&gt;&lt;subtype&gt;400&lt;/subtype&gt;&lt;endpage&gt;1714&lt;/endpage&gt;&lt;bundle&gt;&lt;publication&gt;&lt;publisher&gt;Nature Publishing Group&lt;/publisher&gt;&lt;url&gt;http://www.esajournals.org&lt;/url&gt;&lt;title&gt;Ecology&lt;/title&gt;&lt;type&gt;-100&lt;/type&gt;&lt;subtype&gt;-100&lt;/subtype&gt;&lt;uuid&gt;415BE437-459A-47A6-8C7A-B1A96FE4D605&lt;/uuid&gt;&lt;/publication&gt;&lt;/bundle&gt;&lt;authors&gt;&lt;author&gt;&lt;firstName&gt;Michael&lt;/firstName&gt;&lt;middleNames&gt;J&lt;/middleNames&gt;&lt;lastName&gt;Gundale&lt;/lastNam</w:instrText>
      </w:r>
      <w:r w:rsidR="00AC2677" w:rsidRPr="004B028A">
        <w:rPr>
          <w:highlight w:val="yellow"/>
          <w:lang w:val="nl-NL"/>
        </w:rPr>
        <w:instrText>e&gt;&lt;/author&gt;&lt;author&gt;&lt;firstName&gt;David A.&lt;/firstName&gt;&lt;lastName&gt;Wardle&lt;/lastName&gt;&lt;/author&gt;&lt;author&gt;&lt;firstName&gt;Marie-Charlotte&lt;/firstName&gt;&lt;lastName&gt;Nilsson&lt;/lastName&gt;&lt;/author&gt;&lt;/authors&gt;&lt;/publication&gt;&lt;publication&gt;&lt;volume&gt;92&lt;/volume&gt;&lt;startpage&gt;635&lt;/startpage&gt;&lt;title&gt;Plant and soil responses to neighbour removal and fertilization in Alaskan tussock tundra&lt;/title&gt;&lt;uuid&gt;F1EAEC42-355C-4352-8B2B-6BB7BE6BBC13&lt;/uuid&gt;&lt;subtype&gt;400&lt;/subtype&gt;&lt;endpage&gt;647&lt;/endpage&gt;&lt;type&gt;400&lt;/type&gt;&lt;publication_date&gt;99200400001200000000200000&lt;/publication_date&gt;&lt;bundle&gt;&lt;publication&gt;&lt;publisher&gt;Nature Publishing Group&lt;/publisher&gt;&lt;url&gt;http://onlinelibrary.wiley.com&lt;/url&gt;&lt;title&gt;Journal of Ecology&lt;/title&gt;&lt;type&gt;-100&lt;/type&gt;&lt;subtype&gt;-100&lt;/subtype&gt;&lt;uuid&gt;96E9F504-1F28-4DBC-808D-10C56F14B7B7&lt;/uuid&gt;&lt;authors&gt;&lt;author&gt;&lt;firstName&gt;R.&lt;/firstName&gt;&lt;lastName&gt;Aerts&lt;/lastName&gt;&lt;/author&gt;&lt;/authors&gt;&lt;/publication&gt;&lt;/bundle&gt;&lt;authors&gt;&lt;author&gt;&lt;firstName&gt;M. Syndonia&lt;/firstName&gt;&lt;lastName&gt;Bret-Harte&lt;/lastName&gt;&lt;/author&gt;&lt;author&gt;&lt;firstName&gt;Erica A&lt;/firstName&gt;&lt;lastName&gt;García&lt;/lastName&gt;&lt;/author&gt;&lt;author&gt;&lt;firstName&gt;Vinciane M&lt;/firstName&gt;&lt;lastName&gt;Sacré&lt;/lastName&gt;&lt;/author&gt;&lt;author&gt;&lt;firstName&gt;Joshua R.&lt;/firstName&gt;&lt;lastName&gt;Whorley&lt;/lastName&gt;&lt;/author&gt;&lt;author&gt;&lt;firstName&gt;Joanna L.&lt;/firstName&gt;&lt;lastName&gt;Wagner&lt;/lastName&gt;&lt;/author&gt;&lt;author&gt;&lt;firstName&gt;Suzanne C&lt;/firstName&gt;&lt;lastName&gt;Lippert&lt;/lastName&gt;&lt;/author&gt;&lt;author&gt;&lt;firstName&gt;F. Stuart&lt;/firstName&gt;&lt;suffix&gt;III&lt;/suffix&gt;&lt;lastName&gt;Chapin&lt;/lastName&gt;&lt;/author&gt;&lt;/authors&gt;&lt;/publication&gt;&lt;/publications&gt;&lt;cites&gt;&lt;/cites&gt;&lt;/citation&gt;</w:instrText>
      </w:r>
      <w:r w:rsidR="00840203" w:rsidRPr="00682347">
        <w:rPr>
          <w:highlight w:val="yellow"/>
          <w:lang w:val="en-US"/>
        </w:rPr>
        <w:fldChar w:fldCharType="separate"/>
      </w:r>
      <w:r w:rsidR="00893289" w:rsidRPr="00682347">
        <w:rPr>
          <w:rFonts w:eastAsia="MS Mincho"/>
          <w:lang w:val="nl-NL" w:eastAsia="en-US"/>
        </w:rPr>
        <w:t>(Bret-Harte et al. 2004, Ward et al. 2009, Gundale et al. 2010)</w:t>
      </w:r>
      <w:r w:rsidR="00840203" w:rsidRPr="00682347">
        <w:rPr>
          <w:highlight w:val="yellow"/>
          <w:lang w:val="en-US"/>
        </w:rPr>
        <w:fldChar w:fldCharType="end"/>
      </w:r>
      <w:r w:rsidR="00D739CE" w:rsidRPr="00682347">
        <w:rPr>
          <w:lang w:val="nl-NL"/>
        </w:rPr>
        <w:t xml:space="preserve">. </w:t>
      </w:r>
      <w:r w:rsidR="005B1238" w:rsidRPr="00682347">
        <w:rPr>
          <w:lang w:val="en-US"/>
        </w:rPr>
        <w:t>Remaining plant roots, for example, may</w:t>
      </w:r>
      <w:r w:rsidR="005B4D68" w:rsidRPr="00682347">
        <w:rPr>
          <w:lang w:val="en-US"/>
        </w:rPr>
        <w:t xml:space="preserve"> increase ecosystem respiration (R</w:t>
      </w:r>
      <w:r w:rsidR="005B4D68" w:rsidRPr="00682347">
        <w:rPr>
          <w:vertAlign w:val="subscript"/>
          <w:lang w:val="en-US"/>
        </w:rPr>
        <w:t>e</w:t>
      </w:r>
      <w:r w:rsidR="005B4D68" w:rsidRPr="00682347">
        <w:rPr>
          <w:lang w:val="en-US"/>
        </w:rPr>
        <w:t>), and concomitantly decrease net ecosystem exchange (NEE). W</w:t>
      </w:r>
      <w:r w:rsidR="00167854" w:rsidRPr="00682347">
        <w:rPr>
          <w:lang w:val="en-US"/>
        </w:rPr>
        <w:t>e</w:t>
      </w:r>
      <w:r w:rsidR="005B4D68" w:rsidRPr="00682347">
        <w:rPr>
          <w:lang w:val="en-US"/>
        </w:rPr>
        <w:t>, however,</w:t>
      </w:r>
      <w:r w:rsidR="00167854" w:rsidRPr="00682347">
        <w:rPr>
          <w:lang w:val="en-US"/>
        </w:rPr>
        <w:t xml:space="preserve"> observed decrease</w:t>
      </w:r>
      <w:r w:rsidR="00E871B2" w:rsidRPr="00682347">
        <w:rPr>
          <w:lang w:val="en-US"/>
        </w:rPr>
        <w:t>d</w:t>
      </w:r>
      <w:r w:rsidR="005B4D68" w:rsidRPr="00682347">
        <w:rPr>
          <w:lang w:val="en-US"/>
        </w:rPr>
        <w:t xml:space="preserve"> </w:t>
      </w:r>
      <w:r w:rsidR="00167854" w:rsidRPr="00682347">
        <w:rPr>
          <w:lang w:val="en-US"/>
        </w:rPr>
        <w:t>R</w:t>
      </w:r>
      <w:r w:rsidR="00167854" w:rsidRPr="00682347">
        <w:rPr>
          <w:vertAlign w:val="subscript"/>
          <w:lang w:val="en-US"/>
        </w:rPr>
        <w:t>e</w:t>
      </w:r>
      <w:r w:rsidR="00167854" w:rsidRPr="00682347">
        <w:rPr>
          <w:lang w:val="en-US"/>
        </w:rPr>
        <w:t xml:space="preserve"> after vascular </w:t>
      </w:r>
      <w:r w:rsidR="00893289" w:rsidRPr="00682347">
        <w:rPr>
          <w:lang w:val="en-US"/>
        </w:rPr>
        <w:t>PFT removal</w:t>
      </w:r>
      <w:r w:rsidR="00167854" w:rsidRPr="00682347">
        <w:rPr>
          <w:lang w:val="en-US"/>
        </w:rPr>
        <w:t xml:space="preserve">, confirming the </w:t>
      </w:r>
      <w:r w:rsidR="00E11100" w:rsidRPr="00682347">
        <w:rPr>
          <w:lang w:val="en-US"/>
        </w:rPr>
        <w:t>contribution</w:t>
      </w:r>
      <w:r w:rsidR="00167854" w:rsidRPr="00682347">
        <w:rPr>
          <w:lang w:val="en-US"/>
        </w:rPr>
        <w:t xml:space="preserve"> of </w:t>
      </w:r>
      <w:r w:rsidR="003A7F36" w:rsidRPr="00682347">
        <w:rPr>
          <w:lang w:val="en-US"/>
        </w:rPr>
        <w:t xml:space="preserve">vascular plant biomass </w:t>
      </w:r>
      <w:r w:rsidR="00E11100" w:rsidRPr="00682347">
        <w:rPr>
          <w:lang w:val="en-US"/>
        </w:rPr>
        <w:t>to</w:t>
      </w:r>
      <w:r w:rsidR="00167854" w:rsidRPr="00682347">
        <w:rPr>
          <w:lang w:val="en-US"/>
        </w:rPr>
        <w:t xml:space="preserve"> ecosystem </w:t>
      </w:r>
      <w:r w:rsidR="003A7F36" w:rsidRPr="00682347">
        <w:rPr>
          <w:lang w:val="en-US"/>
        </w:rPr>
        <w:t xml:space="preserve">respiration </w:t>
      </w:r>
      <w:r w:rsidR="00167854" w:rsidRPr="00682347">
        <w:rPr>
          <w:lang w:val="en-US"/>
        </w:rPr>
        <w:t xml:space="preserve">in </w:t>
      </w:r>
      <w:r w:rsidR="005B4D68" w:rsidRPr="00682347">
        <w:rPr>
          <w:lang w:val="en-US"/>
        </w:rPr>
        <w:t xml:space="preserve">peatlands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D2883ED5-9287-4EC6-9AEC-87D68ED7D2AB&lt;/uuid&gt;&lt;priority&gt;28&lt;/priority&gt;&lt;publications&gt;&lt;publication&gt;&lt;volume&gt;17&lt;/volume&gt;&lt;publication_date&gt;99200300001200000000200000&lt;/publication_date&gt;&lt;number&gt;2&lt;/number&gt;&lt;doi&gt;10.1029/2002GB001946&lt;/doi&gt;&lt;startpage&gt;1066&lt;/startpage&gt;&lt;title&gt;Peatland responses to varying interannual moisture conditions as measured by automatic CO2 chambers&lt;/title&gt;&lt;uuid&gt;5A6AE63E-6B5D-43DF-996C-2829800421C2&lt;/uuid&gt;&lt;subtype&gt;400&lt;/subtype&gt;&lt;publisher&gt;American Geophysical Union&lt;/publisher&gt;&lt;type&gt;400&lt;/type&gt;&lt;url&gt;http://www.agu.org/pubs/crossref/2003/2002GB001946.shtml&lt;/url&gt;&lt;bundle&gt;&lt;publication&gt;&lt;publisher&gt;American Geophysical Union&lt;/publisher&gt;&lt;title&gt;Global Biogeochemical Cycles&lt;/title&gt;&lt;type&gt;-100&lt;/type&gt;&lt;subtype&gt;-100&lt;/subtype&gt;&lt;uuid&gt;AE4BB15F-8590-46D4-966D-E365F265AFCD&lt;/uuid&gt;&lt;/publication&gt;&lt;/bundle&gt;&lt;authors&gt;&lt;author&gt;&lt;firstName&gt;J.&lt;/firstName&gt;&lt;lastName&gt;Bubier&lt;/lastName&gt;&lt;/author&gt;&lt;author&gt;&lt;firstName&gt;P&lt;/firstName&gt;&lt;lastName&gt;Crill&lt;/lastName&gt;&lt;/author&gt;&lt;author&gt;&lt;firstName&gt;A&lt;/firstName&gt;&lt;lastName&gt;Mosedale&lt;/lastName&gt;&lt;/author&gt;&lt;author&gt;&lt;firstName&gt;S.&lt;/firstName&gt;&lt;lastName&gt;Frolking&lt;/lastName&gt;&lt;/author&gt;&lt;author&gt;&lt;firstName&gt;E&lt;/firstName&gt;&lt;lastName&gt;Linder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920C00" w:rsidRPr="00682347">
        <w:rPr>
          <w:rFonts w:eastAsia="MS Mincho"/>
          <w:lang w:val="en-US" w:eastAsia="en-US"/>
        </w:rPr>
        <w:t>(Bubier et al. 2003)</w:t>
      </w:r>
      <w:r w:rsidR="00840203" w:rsidRPr="00682347">
        <w:rPr>
          <w:lang w:val="en-US"/>
        </w:rPr>
        <w:fldChar w:fldCharType="end"/>
      </w:r>
      <w:r w:rsidR="003A7F36" w:rsidRPr="00682347">
        <w:rPr>
          <w:lang w:val="en-US"/>
        </w:rPr>
        <w:t xml:space="preserve">. </w:t>
      </w:r>
      <w:r w:rsidR="00893289" w:rsidRPr="00682347">
        <w:rPr>
          <w:rFonts w:eastAsia="MS Mincho"/>
          <w:lang w:val="en-US" w:eastAsia="en-US"/>
        </w:rPr>
        <w:t>I</w:t>
      </w:r>
      <w:r w:rsidR="00391D9B" w:rsidRPr="00682347">
        <w:rPr>
          <w:rFonts w:eastAsia="MS Mincho"/>
          <w:lang w:val="en-US" w:eastAsia="en-US"/>
        </w:rPr>
        <w:t xml:space="preserve">nterestingly </w:t>
      </w:r>
      <w:r w:rsidR="00893289" w:rsidRPr="00682347">
        <w:rPr>
          <w:rFonts w:eastAsia="MS Mincho"/>
          <w:lang w:val="en-US" w:eastAsia="en-US"/>
        </w:rPr>
        <w:t>the decrease in NEE upon PFT removal</w:t>
      </w:r>
      <w:r w:rsidR="00E871B2" w:rsidRPr="00682347">
        <w:rPr>
          <w:rFonts w:eastAsia="MS Mincho"/>
          <w:lang w:val="en-US" w:eastAsia="en-US"/>
        </w:rPr>
        <w:t xml:space="preserve"> was </w:t>
      </w:r>
      <w:r w:rsidR="009008D6" w:rsidRPr="00682347">
        <w:rPr>
          <w:rFonts w:eastAsia="MS Mincho"/>
          <w:lang w:val="en-US" w:eastAsia="en-US"/>
        </w:rPr>
        <w:t xml:space="preserve">trait dependent and different between lawns and hummocks. </w:t>
      </w:r>
      <w:r w:rsidR="00DF229D" w:rsidRPr="00682347">
        <w:rPr>
          <w:rFonts w:eastAsia="MS Mincho"/>
          <w:lang w:val="en-US" w:eastAsia="en-US"/>
        </w:rPr>
        <w:t xml:space="preserve">Indeed, </w:t>
      </w:r>
      <w:r w:rsidR="006A2E5B" w:rsidRPr="00682347">
        <w:rPr>
          <w:rFonts w:eastAsia="MS Mincho"/>
          <w:lang w:val="en-US" w:eastAsia="en-US"/>
        </w:rPr>
        <w:t xml:space="preserve">decreased </w:t>
      </w:r>
      <w:r w:rsidR="00DF229D" w:rsidRPr="00682347">
        <w:rPr>
          <w:rFonts w:eastAsia="MS Mincho"/>
          <w:lang w:val="en-US" w:eastAsia="en-US"/>
        </w:rPr>
        <w:t>NEE</w:t>
      </w:r>
      <w:r w:rsidR="009008D6" w:rsidRPr="00682347">
        <w:rPr>
          <w:vertAlign w:val="subscript"/>
          <w:lang w:val="en-US"/>
        </w:rPr>
        <w:t xml:space="preserve"> </w:t>
      </w:r>
      <w:r w:rsidR="006A2E5B" w:rsidRPr="00682347">
        <w:rPr>
          <w:lang w:val="en-US"/>
        </w:rPr>
        <w:t>in hummocks was mainly caused</w:t>
      </w:r>
      <w:r w:rsidR="009008D6" w:rsidRPr="00682347">
        <w:rPr>
          <w:lang w:val="en-US"/>
        </w:rPr>
        <w:t xml:space="preserve"> by the removal of ericoids, whereas in lawns it was mainly </w:t>
      </w:r>
      <w:r w:rsidR="006A2E5B" w:rsidRPr="00682347">
        <w:rPr>
          <w:lang w:val="en-US"/>
        </w:rPr>
        <w:t>caused</w:t>
      </w:r>
      <w:r w:rsidR="009008D6" w:rsidRPr="00682347">
        <w:rPr>
          <w:lang w:val="en-US"/>
        </w:rPr>
        <w:t xml:space="preserve"> by graminoids </w:t>
      </w:r>
      <w:r w:rsidR="006A2E5B" w:rsidRPr="00682347">
        <w:rPr>
          <w:lang w:val="en-US"/>
        </w:rPr>
        <w:t xml:space="preserve">removal </w:t>
      </w:r>
      <w:r w:rsidR="009008D6" w:rsidRPr="00682347">
        <w:rPr>
          <w:lang w:val="en-US"/>
        </w:rPr>
        <w:t xml:space="preserve">(Fig. 1). </w:t>
      </w:r>
      <w:r w:rsidR="00CF1E71">
        <w:rPr>
          <w:lang w:val="en-US"/>
        </w:rPr>
        <w:t>The decrease in NEE due to plant removal can partly be explained by the amount of removed biomass</w:t>
      </w:r>
      <w:r w:rsidR="004B028A">
        <w:rPr>
          <w:lang w:val="en-US"/>
        </w:rPr>
        <w:t xml:space="preserve"> (Appendix B</w:t>
      </w:r>
      <w:r w:rsidR="00CF1E71">
        <w:rPr>
          <w:lang w:val="en-US"/>
        </w:rPr>
        <w:t xml:space="preserve">), yet the effects of PFT removal and biomass removal are highly collinear, i.e. hummocks are dominated by ericoids, while lawns are dominated by graminoids. </w:t>
      </w:r>
      <w:r w:rsidR="006A2E5B" w:rsidRPr="00682347">
        <w:rPr>
          <w:lang w:val="en-US"/>
        </w:rPr>
        <w:t>Contrasting</w:t>
      </w:r>
      <w:r w:rsidR="00CF1E71">
        <w:rPr>
          <w:lang w:val="en-US"/>
        </w:rPr>
        <w:t xml:space="preserve"> to our results</w:t>
      </w:r>
      <w:r w:rsidR="00203B2E" w:rsidRPr="00682347">
        <w:rPr>
          <w:lang w:val="en-US"/>
        </w:rPr>
        <w:t xml:space="preserve">, </w:t>
      </w:r>
      <w:r w:rsidR="00840203" w:rsidRPr="00682347">
        <w:rPr>
          <w:rFonts w:eastAsia="MS Mincho"/>
          <w:lang w:val="en-US" w:eastAsia="en-US"/>
        </w:rPr>
        <w:fldChar w:fldCharType="begin"/>
      </w:r>
      <w:r w:rsidR="00BC0549">
        <w:rPr>
          <w:rFonts w:eastAsia="MS Mincho"/>
          <w:lang w:val="en-US" w:eastAsia="en-US"/>
        </w:rPr>
        <w:instrText xml:space="preserve"> ADDIN PAPERS2_CITATIONS &lt;citation&gt;&lt;uuid&gt;BD9287EE-9904-4630-815A-5C3685352588&lt;/uuid&gt;&lt;priority&gt;29&lt;/priority&gt;&lt;publications&gt;&lt;publication&gt;&lt;volume&gt;23&lt;/volume&gt;&lt;publication_date&gt;99200900001200000000200000&lt;/publication_date&gt;&lt;number&gt;2&lt;/number&gt;&lt;startpage&gt;454&lt;/start</w:instrText>
      </w:r>
      <w:r w:rsidR="00BC0549">
        <w:rPr>
          <w:rFonts w:eastAsia="MS Mincho" w:hint="eastAsia"/>
          <w:lang w:val="en-US" w:eastAsia="en-US"/>
        </w:rPr>
        <w:instrText>page&gt;&lt;title&gt;Plant functional group identity influences short</w:instrText>
      </w:r>
      <w:r w:rsidR="00BC0549">
        <w:rPr>
          <w:rFonts w:eastAsia="MS Mincho" w:hint="eastAsia"/>
          <w:lang w:val="en-US" w:eastAsia="en-US"/>
        </w:rPr>
        <w:instrText>‐</w:instrText>
      </w:r>
      <w:r w:rsidR="00BC0549">
        <w:rPr>
          <w:rFonts w:eastAsia="MS Mincho" w:hint="eastAsia"/>
          <w:lang w:val="en-US" w:eastAsia="en-US"/>
        </w:rPr>
        <w:instrText>term peatland ecosystem carbon flux: evidence from a plant removal experiment&lt;/title&gt;&lt;uuid&gt;3219C4FE-B815-487C-A1C7-C7D0A8678AC8&lt;/uuid&gt;&lt;subtype&gt;400&lt;/subtype&gt;&lt;publisher&gt;Wiley Online Library&lt;/publi</w:instrText>
      </w:r>
      <w:r w:rsidR="00BC0549">
        <w:rPr>
          <w:rFonts w:eastAsia="MS Mincho"/>
          <w:lang w:val="en-US" w:eastAsia="en-US"/>
        </w:rPr>
        <w:instrText>sher&gt;&lt;type&gt;400&lt;/type&gt;&lt;endpage&gt;462&lt;/endpage&gt;&lt;url&gt;http://onlinelibrary.wiley.com/doi/10.1111/j.1365-2435.2008.01521.x/full&lt;/url&gt;&lt;bundle&gt;&lt;publication&gt;&lt;publisher&gt;Nature Publishing Group&lt;/publisher&gt;&lt;url&gt;http://onlinelibrary.wiley.com.proxy.library.uu.nl&lt;/url&gt;&lt;title&gt;Functional Ecology&lt;/title&gt;&lt;type&gt;-100&lt;/type&gt;&lt;subtype&gt;-100&lt;/subtype&gt;&lt;uuid&gt;412C5D45-6660-41DA-B25D-C8B78DE3A421&lt;/uuid&gt;&lt;/publication&gt;&lt;/bundle&gt;&lt;authors&gt;&lt;author&gt;&lt;firstName&gt;S&lt;/firstName&gt;&lt;middleNames&gt;E&lt;/middleNames&gt;&lt;lastName&gt;Ward&lt;/lastName&gt;&lt;/author&gt;&lt;author&gt;&lt;firstName&gt;R&lt;/firstName&gt;&lt;middleNames&gt;D&lt;/middleNames&gt;&lt;lastName&gt;Bardgett&lt;/lastName&gt;&lt;/author&gt;&lt;author&gt;&lt;firstName&gt;N&lt;/firstName&gt;&lt;middleNames&gt;P&lt;/middleNames&gt;&lt;lastName&gt;McNamara&lt;/lastName&gt;&lt;/author&gt;&lt;author&gt;&lt;firstName&gt;N&lt;/firstName&gt;&lt;middleNames&gt;J&lt;/middleNames&gt;&lt;lastName&gt;Ostle&lt;/lastName&gt;&lt;/author&gt;&lt;/authors&gt;&lt;/publication&gt;&lt;/publications&gt;&lt;cites&gt;&lt;/cites&gt;&lt;/citation&gt;</w:instrText>
      </w:r>
      <w:r w:rsidR="00840203" w:rsidRPr="00682347">
        <w:rPr>
          <w:rFonts w:eastAsia="MS Mincho"/>
          <w:lang w:val="en-US" w:eastAsia="en-US"/>
        </w:rPr>
        <w:fldChar w:fldCharType="separate"/>
      </w:r>
      <w:r w:rsidR="00AC1782" w:rsidRPr="00682347">
        <w:rPr>
          <w:rFonts w:eastAsia="MS Mincho"/>
          <w:lang w:val="en-US" w:eastAsia="en-US"/>
        </w:rPr>
        <w:t xml:space="preserve">Ward et al. </w:t>
      </w:r>
      <w:r w:rsidR="00682347">
        <w:rPr>
          <w:rFonts w:eastAsia="MS Mincho"/>
          <w:lang w:val="en-US" w:eastAsia="en-US"/>
        </w:rPr>
        <w:t>(</w:t>
      </w:r>
      <w:r w:rsidR="00AC1782" w:rsidRPr="00682347">
        <w:rPr>
          <w:rFonts w:eastAsia="MS Mincho"/>
          <w:lang w:val="en-US" w:eastAsia="en-US"/>
        </w:rPr>
        <w:t>2009)</w:t>
      </w:r>
      <w:r w:rsidR="00840203" w:rsidRPr="00682347">
        <w:rPr>
          <w:rFonts w:eastAsia="MS Mincho"/>
          <w:lang w:val="en-US" w:eastAsia="en-US"/>
        </w:rPr>
        <w:fldChar w:fldCharType="end"/>
      </w:r>
      <w:r w:rsidR="00203B2E" w:rsidRPr="00682347">
        <w:rPr>
          <w:rFonts w:eastAsia="MS Mincho"/>
          <w:lang w:val="en-US" w:eastAsia="en-US"/>
        </w:rPr>
        <w:t xml:space="preserve"> did n</w:t>
      </w:r>
      <w:r w:rsidR="006A2E5B" w:rsidRPr="00682347">
        <w:rPr>
          <w:rFonts w:eastAsia="MS Mincho"/>
          <w:lang w:val="en-US" w:eastAsia="en-US"/>
        </w:rPr>
        <w:t>ot find any change in NEE after ericoid or graminoid removal</w:t>
      </w:r>
      <w:r w:rsidR="00203B2E" w:rsidRPr="00682347">
        <w:rPr>
          <w:rFonts w:eastAsia="MS Mincho"/>
          <w:lang w:val="en-US" w:eastAsia="en-US"/>
        </w:rPr>
        <w:t xml:space="preserve"> from a blanket bog</w:t>
      </w:r>
      <w:r w:rsidR="006C7E31" w:rsidRPr="00682347">
        <w:rPr>
          <w:rFonts w:eastAsia="MS Mincho"/>
          <w:lang w:val="en-US" w:eastAsia="en-US"/>
        </w:rPr>
        <w:t>,</w:t>
      </w:r>
      <w:r w:rsidR="00203B2E" w:rsidRPr="00682347">
        <w:rPr>
          <w:rFonts w:eastAsia="MS Mincho"/>
          <w:lang w:val="en-US" w:eastAsia="en-US"/>
        </w:rPr>
        <w:t xml:space="preserve"> due to an increase of both the gross C uptake and respiration rate. </w:t>
      </w:r>
      <w:r w:rsidR="00181905" w:rsidRPr="00682347">
        <w:rPr>
          <w:rFonts w:eastAsia="MS Mincho"/>
          <w:lang w:val="en-US" w:eastAsia="en-US"/>
        </w:rPr>
        <w:t>We argue that the rem</w:t>
      </w:r>
      <w:r w:rsidR="00E871B2" w:rsidRPr="00682347">
        <w:rPr>
          <w:rFonts w:eastAsia="MS Mincho"/>
          <w:lang w:val="en-US" w:eastAsia="en-US"/>
        </w:rPr>
        <w:t>oval of the high cover (about 70</w:t>
      </w:r>
      <w:r w:rsidR="00181905" w:rsidRPr="00682347">
        <w:rPr>
          <w:rFonts w:eastAsia="MS Mincho"/>
          <w:lang w:val="en-US" w:eastAsia="en-US"/>
        </w:rPr>
        <w:t xml:space="preserve">%) of vascular plants in </w:t>
      </w:r>
      <w:r w:rsidR="006C7E31" w:rsidRPr="00682347">
        <w:rPr>
          <w:rFonts w:eastAsia="MS Mincho"/>
          <w:lang w:val="en-US" w:eastAsia="en-US"/>
        </w:rPr>
        <w:t xml:space="preserve">their experiment </w:t>
      </w:r>
      <w:r w:rsidR="00181905" w:rsidRPr="00682347">
        <w:rPr>
          <w:rFonts w:eastAsia="MS Mincho"/>
          <w:lang w:val="en-US" w:eastAsia="en-US"/>
        </w:rPr>
        <w:t xml:space="preserve">may have stimulated the photosynthetic rates of the underlying moss layer. This </w:t>
      </w:r>
      <w:r w:rsidR="006A2E5B" w:rsidRPr="00682347">
        <w:rPr>
          <w:rFonts w:eastAsia="MS Mincho"/>
          <w:lang w:val="en-US" w:eastAsia="en-US"/>
        </w:rPr>
        <w:t xml:space="preserve">apparent </w:t>
      </w:r>
      <w:r w:rsidR="00994016" w:rsidRPr="00682347">
        <w:rPr>
          <w:rFonts w:eastAsia="MS Mincho"/>
          <w:lang w:val="en-US" w:eastAsia="en-US"/>
        </w:rPr>
        <w:t>“</w:t>
      </w:r>
      <w:r w:rsidR="00181905" w:rsidRPr="00682347">
        <w:rPr>
          <w:rFonts w:eastAsia="MS Mincho"/>
          <w:lang w:val="en-US" w:eastAsia="en-US"/>
        </w:rPr>
        <w:t>competitive release effect</w:t>
      </w:r>
      <w:r w:rsidR="00994016" w:rsidRPr="00682347">
        <w:rPr>
          <w:rFonts w:eastAsia="MS Mincho"/>
          <w:lang w:val="en-US" w:eastAsia="en-US"/>
        </w:rPr>
        <w:t>”</w:t>
      </w:r>
      <w:r w:rsidR="00181905" w:rsidRPr="00682347">
        <w:rPr>
          <w:rFonts w:eastAsia="MS Mincho"/>
          <w:lang w:val="en-US" w:eastAsia="en-US"/>
        </w:rPr>
        <w:t xml:space="preserve"> </w:t>
      </w:r>
      <w:r w:rsidR="00840203" w:rsidRPr="00682347">
        <w:rPr>
          <w:rFonts w:eastAsia="MS Mincho"/>
          <w:lang w:val="en-US" w:eastAsia="en-US"/>
        </w:rPr>
        <w:fldChar w:fldCharType="begin"/>
      </w:r>
      <w:r w:rsidR="00BC0549">
        <w:rPr>
          <w:rFonts w:eastAsia="MS Mincho"/>
          <w:lang w:val="en-US" w:eastAsia="en-US"/>
        </w:rPr>
        <w:instrText xml:space="preserve"> ADDIN PAPERS2_CITATIONS &lt;citation&gt;&lt;uuid&gt;D2D6A678-F9FD-4DC7-BDB0-6130004AC16D&lt;/uuid&gt;&lt;priority&gt;30&lt;/priority&gt;&lt;publications&gt;&lt;publication&gt;&lt;volume&gt;69&lt;/volume&gt;&lt;publication_date&gt;99199900001200000000200000&lt;/publication_date&gt;&lt;number&gt;4&lt;/number&gt;&lt;startpage&gt;535&lt;/startpage&gt;&lt;title&gt;Plant removals in perennial grassland: vegetation dynamics, decomposers, soil biodiversity, and ecosystem properties&lt;/title&gt;&lt;uuid&gt;C073DE68-AF15-4604-910F-D27FEC99F787&lt;/uuid&gt;&lt;subtype&gt;400&lt;/subtype&gt;&lt;publisher&gt;Eco Soc America&lt;/publisher&gt;&lt;type&gt;400&lt;/type&gt;&lt;endpage&gt;568&lt;/endpage&gt;&lt;url&gt;http://www.esajournals.org/doi/abs/10.1890/0012-9615(1999)069%5B0535:PRIPGV%5D2.0.CO%3B2&lt;/url&gt;&lt;bundle&gt;&lt;publication&gt;&lt;publisher&gt;Nature Publishing Group&lt;/publisher&gt;&lt;title&gt;Ecological Monographs&lt;/title&gt;&lt;type&gt;-100&lt;/type&gt;&lt;subtype&gt;-100&lt;/subtype&gt;&lt;uuid&gt;9325C200-A40B-4A04-9C25-F3CC00AF0CD4&lt;/uuid&gt;&lt;/publication&gt;&lt;/bundle&gt;&lt;authors&gt;&lt;author&gt;&lt;firstName&gt;D. A.&lt;/firstName&gt;&lt;lastName&gt;Wardle&lt;/lastName&gt;&lt;/author&gt;&lt;author&gt;&lt;firstName&gt;K&lt;/firstName&gt;&lt;middleNames&gt;I&lt;/middleNames&gt;&lt;lastName&gt;Bonner&lt;/lastName&gt;&lt;/author&gt;&lt;author&gt;&lt;firstName&gt;G&lt;/firstName&gt;&lt;middleNames&gt;M&lt;/middleNames&gt;&lt;lastName&gt;Barker&lt;/lastName&gt;&lt;/author&gt;&lt;author&gt;&lt;firstName&gt;G&lt;/firstName&gt;&lt;middleNames&gt;W&lt;/middleNames&gt;&lt;lastName&gt;Yeates&lt;/lastName&gt;&lt;/author&gt;&lt;author&gt;&lt;firstName&gt;K&lt;/firstName&gt;&lt;middleNames&gt;S&lt;/middleNames&gt;&lt;lastName&gt;Nicholson&lt;/lastName&gt;&lt;/author&gt;&lt;author&gt;&lt;firstName&gt;R&lt;/firstName&gt;&lt;middleNames&gt;D&lt;/middleNames&gt;&lt;lastName&gt;Bardgett&lt;/lastName&gt;&lt;/author&gt;&lt;author&gt;&lt;firstName&gt;R&lt;/firstName&gt;&lt;middleNames&gt;N&lt;/middleNames&gt;&lt;lastName&gt;Watson&lt;/lastName&gt;&lt;/author&gt;&lt;author&gt;&lt;firstName&gt;A&lt;/firstName&gt;&lt;lastName&gt;Ghani&lt;/lastName&gt;&lt;/author&gt;&lt;/authors&gt;&lt;/publication&gt;&lt;publication&gt;&lt;volume&gt;92&lt;/volume&gt;&lt;startpage&gt;424&lt;/startpage&gt;&lt;title&gt;Diversity loss, recruitment limitation, and ecosystem functioning: lessons learned from a removal experiment&lt;/title&gt;&lt;uuid&gt;A6DEB696-EC18-44CE-A2FC-242D88D0D3FB&lt;/uuid&gt;&lt;subtype&gt;400&lt;/subtype&gt;&lt;endpage&gt;435&lt;/endpage&gt;&lt;type&gt;400&lt;/type&gt;&lt;publication_date&gt;99200100001200000000200000&lt;/publication_date&gt;&lt;bundle&gt;&lt;publication&gt;&lt;publisher&gt;Nature Publishing Group&lt;/publisher&gt;&lt;title&gt;Oikos&lt;/title&gt;&lt;type&gt;-100&lt;/type&gt;&lt;subtype&gt;-100&lt;/subtype&gt;&lt;uuid&gt;68CFB186-F3A3-4F6F-A835-0709F08C6A78&lt;/uuid&gt;&lt;/publication&gt;&lt;/bundle&gt;&lt;authors&gt;&lt;author&gt;&lt;firstName&gt;Amy J.&lt;/firstName&gt;&lt;lastName&gt;Symstad&lt;/lastName&gt;&lt;/author&gt;&lt;author&gt;&lt;firstName&gt;David&lt;/firstName&gt;&lt;lastName&gt;Tilman&lt;/lastName&gt;&lt;/author&gt;&lt;/authors&gt;&lt;/publication&gt;&lt;/publications&gt;&lt;cites&gt;&lt;/cites&gt;&lt;/citation&gt;</w:instrText>
      </w:r>
      <w:r w:rsidR="00840203" w:rsidRPr="00682347">
        <w:rPr>
          <w:rFonts w:eastAsia="MS Mincho"/>
          <w:lang w:val="en-US" w:eastAsia="en-US"/>
        </w:rPr>
        <w:fldChar w:fldCharType="separate"/>
      </w:r>
      <w:r w:rsidR="00181905" w:rsidRPr="00682347">
        <w:rPr>
          <w:rFonts w:eastAsia="MS Mincho"/>
          <w:lang w:val="en-US" w:eastAsia="en-US"/>
        </w:rPr>
        <w:t>(Wardle et al. 1999, Symstad and Tilman 2001)</w:t>
      </w:r>
      <w:r w:rsidR="00840203" w:rsidRPr="00682347">
        <w:rPr>
          <w:rFonts w:eastAsia="MS Mincho"/>
          <w:lang w:val="en-US" w:eastAsia="en-US"/>
        </w:rPr>
        <w:fldChar w:fldCharType="end"/>
      </w:r>
      <w:r w:rsidR="00181905" w:rsidRPr="00682347">
        <w:rPr>
          <w:rFonts w:eastAsia="MS Mincho"/>
          <w:lang w:val="en-US" w:eastAsia="en-US"/>
        </w:rPr>
        <w:t xml:space="preserve"> did not take place in our experiment where the initial cover of va</w:t>
      </w:r>
      <w:r w:rsidR="00822BBC" w:rsidRPr="00682347">
        <w:rPr>
          <w:rFonts w:eastAsia="MS Mincho"/>
          <w:lang w:val="en-US" w:eastAsia="en-US"/>
        </w:rPr>
        <w:t>scular plants was much lower (25</w:t>
      </w:r>
      <w:r w:rsidR="00E871B2" w:rsidRPr="00682347">
        <w:rPr>
          <w:rFonts w:eastAsia="MS Mincho"/>
          <w:lang w:val="en-US" w:eastAsia="en-US"/>
        </w:rPr>
        <w:t>-</w:t>
      </w:r>
      <w:r w:rsidR="006E0F55" w:rsidRPr="00682347">
        <w:rPr>
          <w:rFonts w:eastAsia="MS Mincho"/>
          <w:lang w:val="en-US" w:eastAsia="en-US"/>
        </w:rPr>
        <w:t>50</w:t>
      </w:r>
      <w:r w:rsidR="00181905" w:rsidRPr="00682347">
        <w:rPr>
          <w:rFonts w:eastAsia="MS Mincho"/>
          <w:lang w:val="en-US" w:eastAsia="en-US"/>
        </w:rPr>
        <w:t xml:space="preserve">%). </w:t>
      </w:r>
      <w:r w:rsidR="00822BBC" w:rsidRPr="00682347">
        <w:rPr>
          <w:rFonts w:eastAsia="MS Mincho"/>
          <w:lang w:val="en-US" w:eastAsia="en-US"/>
        </w:rPr>
        <w:t>Concurrently</w:t>
      </w:r>
      <w:r w:rsidR="00181905" w:rsidRPr="00682347">
        <w:rPr>
          <w:rFonts w:eastAsia="MS Mincho"/>
          <w:lang w:val="en-US" w:eastAsia="en-US"/>
        </w:rPr>
        <w:t>, negative effect</w:t>
      </w:r>
      <w:r w:rsidR="00DC6539" w:rsidRPr="00682347">
        <w:rPr>
          <w:rFonts w:eastAsia="MS Mincho"/>
          <w:lang w:val="en-US" w:eastAsia="en-US"/>
        </w:rPr>
        <w:t>s</w:t>
      </w:r>
      <w:r w:rsidR="00181905" w:rsidRPr="00682347">
        <w:rPr>
          <w:rFonts w:eastAsia="MS Mincho"/>
          <w:lang w:val="en-US" w:eastAsia="en-US"/>
        </w:rPr>
        <w:t xml:space="preserve"> of vascular plant cover on </w:t>
      </w:r>
      <w:r w:rsidR="00DC6539" w:rsidRPr="00682347">
        <w:rPr>
          <w:rFonts w:eastAsia="MS Mincho"/>
          <w:lang w:val="en-US" w:eastAsia="en-US"/>
        </w:rPr>
        <w:t xml:space="preserve">underlying mosses or soil processes have been reported to occur </w:t>
      </w:r>
      <w:r w:rsidR="00E871B2" w:rsidRPr="00682347">
        <w:rPr>
          <w:rFonts w:eastAsia="MS Mincho"/>
          <w:lang w:val="en-US" w:eastAsia="en-US"/>
        </w:rPr>
        <w:t xml:space="preserve">mainly </w:t>
      </w:r>
      <w:r w:rsidR="00DC6539" w:rsidRPr="00682347">
        <w:rPr>
          <w:rFonts w:eastAsia="MS Mincho"/>
          <w:lang w:val="en-US" w:eastAsia="en-US"/>
        </w:rPr>
        <w:t xml:space="preserve">at </w:t>
      </w:r>
      <w:r w:rsidR="00E871B2" w:rsidRPr="00682347">
        <w:rPr>
          <w:rFonts w:eastAsia="MS Mincho"/>
          <w:lang w:val="en-US" w:eastAsia="en-US"/>
        </w:rPr>
        <w:t>dense vascular plant cover</w:t>
      </w:r>
      <w:r w:rsidR="00DC6539" w:rsidRPr="00682347">
        <w:rPr>
          <w:rFonts w:eastAsia="MS Mincho"/>
          <w:lang w:val="en-US" w:eastAsia="en-US"/>
        </w:rPr>
        <w:t xml:space="preserve"> </w:t>
      </w:r>
      <w:r w:rsidR="00840203" w:rsidRPr="00682347">
        <w:rPr>
          <w:rFonts w:eastAsia="MS Mincho"/>
          <w:lang w:val="en-US" w:eastAsia="en-US"/>
        </w:rPr>
        <w:fldChar w:fldCharType="begin"/>
      </w:r>
      <w:r w:rsidR="00BC0549">
        <w:rPr>
          <w:rFonts w:eastAsia="MS Mincho"/>
          <w:lang w:val="en-US" w:eastAsia="en-US"/>
        </w:rPr>
        <w:instrText xml:space="preserve"> ADDIN PAPERS2_CITATIONS &lt;citation&gt;&lt;uuid&gt;FB025527-A184-4EDB-BBDD-DC41556B79B7&lt;/uuid&gt;&lt;priority&gt;31&lt;/priority&gt;&lt;publications&gt;&lt;publication&gt;&lt;volume&gt;97&lt;/volume&gt;&lt;publication_date&gt;99200200001200000000200000&lt;/publication_date&gt;&lt;number&gt;3&lt;/number&gt;&lt;startpage&gt;415&lt;/startpage&gt;&lt;title&gt;Competition between Sphagnum magellanicum and Eriophorum angustifolium as affected by raised CO2 and increased N deposition&lt;/title&gt;&lt;uuid&gt;6267B322-FF9A-437E-ABF2-3A65B695722C&lt;/uuid&gt;&lt;subtype&gt;400&lt;/subtype&gt;&lt;publisher&gt;Wiley Online Library&lt;/publisher&gt;&lt;type&gt;400&lt;/type&gt;&lt;endpage&gt;425&lt;/endpage&gt;&lt;url&gt;http://onlinelibrary.wiley.com/doi/10.1034/j.1600-0706.2002.970311.x/full&lt;/url&gt;&lt;bundle&gt;&lt;publication&gt;&lt;publisher&gt;Nature Publishing Group&lt;/publisher&gt;&lt;title&gt;Oikos&lt;/title&gt;&lt;type&gt;-100&lt;/type&gt;&lt;subtype&gt;-100&lt;/subtype&gt;&lt;uuid&gt;68CFB186-F3A3-4F6F-A835-0709F08C6A78&lt;/uuid&gt;&lt;/publication&gt;&lt;/bundle&gt;&lt;authors&gt;&lt;author&gt;&lt;firstName&gt;M. M. P. D.&lt;/firstName&gt;&lt;lastName&gt;Heijmans&lt;/lastName&gt;&lt;/author&gt;&lt;author&gt;&lt;firstName&gt;H.&lt;/firstName&gt;&lt;lastName&gt;Klees&lt;/lastName&gt;&lt;/author&gt;&lt;author&gt;&lt;firstName&gt;F.&lt;/firstName&gt;&lt;lastName&gt;Berendse&lt;/lastName&gt;&lt;/author&gt;&lt;/authors&gt;&lt;/publication&gt;&lt;publication&gt;&lt;volume&gt;14&lt;/volume&gt;&lt;publication_date&gt;99201107121200000000222000&lt;/publication_date&gt;&lt;number&gt;7&lt;/number&gt;&lt;doi&gt;10.1007/s10021-011-9463-5&lt;/doi&gt;&lt;startpage&gt;1055&lt;/startpage&gt;&lt;title&gt;The cooling capacity of mosses: controls on water and energy fluxes in a Siberian tundra site&lt;/title&gt;&lt;uuid&gt;35121BC2-CABF-4163-BD2D-0BA9BFF6BCC0&lt;/uuid&gt;&lt;subtype&gt;400&lt;/subtype&gt;&lt;endpage&gt;1065&lt;/endpage&gt;&lt;type&gt;400&lt;/type&gt;&lt;url&gt;http://www.springerlink.com/index/10.1007/s10021-011-9463-5&lt;/url&gt;&lt;bundle&gt;&lt;publication&gt;&lt;publisher&gt;Springer-Verlag&lt;/publisher&gt;&lt;url&gt;http://link.springer.com&lt;/url&gt;&lt;title&gt;Ecosystems&lt;/title&gt;&lt;type&gt;-100&lt;/type&gt;&lt;subtype&gt;-100&lt;/subtype&gt;&lt;uuid&gt;43A10037-294F-4F7D-AD9B-B848D202C809&lt;/uuid&gt;&lt;/publication&gt;&lt;/bundle&gt;&lt;authors&gt;&lt;author&gt;&lt;firstName&gt;D&lt;/firstName&gt;&lt;lastName&gt;Blok&lt;/lastName&gt;&lt;/author&gt;&lt;author&gt;&lt;firstName&gt;M. M. P. D.&lt;/firstName&gt;&lt;lastName&gt;Heijmans&lt;/lastName&gt;&lt;/author&gt;&lt;author&gt;&lt;firstName&gt;G&lt;/firstName&gt;&lt;lastName&gt;Schaepman-Strub&lt;/lastName&gt;&lt;/author&gt;&lt;author&gt;&lt;firstName&gt;J&lt;/firstName&gt;&lt;lastName&gt;Ruijven&lt;/lastName&gt;&lt;/author&gt;&lt;author&gt;&lt;firstName&gt;F&lt;/firstName&gt;&lt;middleNames&gt;J W&lt;/middleNames&gt;&lt;lastName&gt;Parmentier&lt;/lastName&gt;&lt;/author&gt;&lt;author&gt;&lt;firstName&gt;T&lt;/firstName&gt;&lt;middleNames&gt;C&lt;/middleNames&gt;&lt;lastName&gt;Maximov&lt;/lastName&gt;&lt;/author&gt;&lt;author&gt;&lt;firstName&gt;F.&lt;/firstName&gt;&lt;lastName&gt;Berendse&lt;/lastName&gt;&lt;/author&gt;&lt;/authors&gt;&lt;/publication&gt;&lt;publication&gt;&lt;uuid&gt;33CBAEC3-5989-4D4A-B3DA-42FBB4C5F9D9&lt;/uuid&gt;&lt;volume&gt;66&lt;/volume&gt;&lt;doi&gt;10.2307/1940405&lt;/doi&gt;&lt;startpage&gt;564&lt;/startpage&gt;&lt;publication_date&gt;99198500001200000000200000&lt;/publication_date&gt;&lt;url&gt;http://www.esajournals.org/doi/abs/10.2307/1940405&lt;/url&gt;&lt;type&gt;400&lt;/type&gt;&lt;title&gt;Individualistic growth response of tundra plant species to environmental manipulations in the field&lt;/title&gt;&lt;publisher&gt;Eco Soc America&lt;/publisher&gt;&lt;number&gt;2&lt;/number&gt;&lt;subtype&gt;400&lt;/subtype&gt;&lt;endpage&gt;576&lt;/endpage&gt;&lt;bundle&gt;&lt;publication&gt;&lt;publisher&gt;Nature Publishing Group&lt;/publisher&gt;&lt;url&gt;http://www.esajournals.org&lt;/url&gt;&lt;title&gt;Ecology&lt;/title&gt;&lt;type&gt;-100&lt;/type&gt;&lt;subtype&gt;-100&lt;/subtype&gt;&lt;uuid&gt;415BE437-459A-47A6-8C7A-B1A96FE4D605&lt;/uuid&gt;&lt;/publication&gt;&lt;/bundle&gt;&lt;authors&gt;&lt;author&gt;&lt;firstName&gt;F. S.&lt;/firstName&gt;&lt;suffix&gt;III&lt;/suffix&gt;&lt;lastName&gt;Chapin&lt;/lastName&gt;&lt;/author&gt;&lt;author&gt;&lt;firstName&gt;G&lt;/firstName&gt;&lt;middleNames&gt;R&lt;/middleNames&gt;&lt;lastName&gt;Shaver&lt;/lastName&gt;&lt;/author&gt;&lt;/authors&gt;&lt;/publication&gt;&lt;/publications&gt;&lt;cites&gt;&lt;/cites&gt;&lt;/citation&gt;</w:instrText>
      </w:r>
      <w:r w:rsidR="00840203" w:rsidRPr="00682347">
        <w:rPr>
          <w:rFonts w:eastAsia="MS Mincho"/>
          <w:lang w:val="en-US" w:eastAsia="en-US"/>
        </w:rPr>
        <w:fldChar w:fldCharType="separate"/>
      </w:r>
      <w:r w:rsidR="00BD2078" w:rsidRPr="00682347">
        <w:rPr>
          <w:rFonts w:eastAsia="MS Mincho"/>
          <w:lang w:val="en-US" w:eastAsia="en-US"/>
        </w:rPr>
        <w:t>(Chapin and Shaver 1985, Heijmans et al. 2002, Blok et al. 2011)</w:t>
      </w:r>
      <w:r w:rsidR="00840203" w:rsidRPr="00682347">
        <w:rPr>
          <w:rFonts w:eastAsia="MS Mincho"/>
          <w:lang w:val="en-US" w:eastAsia="en-US"/>
        </w:rPr>
        <w:fldChar w:fldCharType="end"/>
      </w:r>
      <w:r w:rsidR="00BD2078" w:rsidRPr="00682347">
        <w:rPr>
          <w:rFonts w:eastAsia="MS Mincho"/>
          <w:lang w:val="en-US" w:eastAsia="en-US"/>
        </w:rPr>
        <w:t>.</w:t>
      </w:r>
      <w:r w:rsidR="001C5B9F" w:rsidRPr="00682347">
        <w:rPr>
          <w:rFonts w:eastAsia="MS Mincho"/>
          <w:lang w:val="en-US" w:eastAsia="en-US"/>
        </w:rPr>
        <w:t xml:space="preserve"> </w:t>
      </w:r>
    </w:p>
    <w:p w14:paraId="3A0EC32A" w14:textId="77777777" w:rsidR="00FF39FB" w:rsidRPr="006250B1" w:rsidRDefault="001C5B9F" w:rsidP="00A1324F">
      <w:pPr>
        <w:spacing w:line="480" w:lineRule="auto"/>
        <w:ind w:firstLine="284"/>
        <w:rPr>
          <w:rFonts w:eastAsia="MS Mincho"/>
          <w:lang w:val="en-US" w:eastAsia="en-US"/>
        </w:rPr>
      </w:pPr>
      <w:r w:rsidRPr="00682347">
        <w:rPr>
          <w:lang w:val="en-US"/>
        </w:rPr>
        <w:t xml:space="preserve">Our findings that NEE decreased </w:t>
      </w:r>
      <w:r w:rsidRPr="00682347">
        <w:rPr>
          <w:rFonts w:eastAsia="MS Mincho"/>
          <w:lang w:val="en-US" w:eastAsia="en-US"/>
        </w:rPr>
        <w:t xml:space="preserve">with plant removal </w:t>
      </w:r>
      <w:r w:rsidR="00391D9B" w:rsidRPr="00682347">
        <w:rPr>
          <w:lang w:val="en-US"/>
        </w:rPr>
        <w:t>indicate</w:t>
      </w:r>
      <w:r w:rsidRPr="00682347">
        <w:rPr>
          <w:rFonts w:eastAsia="MS Mincho"/>
          <w:lang w:val="en-US" w:eastAsia="en-US"/>
        </w:rPr>
        <w:t xml:space="preserve"> an important role of vascular plants and their corresponding traits in affecting NEE (McNeil and Waddington 2003), yet </w:t>
      </w:r>
      <w:r w:rsidRPr="00682347">
        <w:rPr>
          <w:lang w:val="en-US"/>
        </w:rPr>
        <w:t>t</w:t>
      </w:r>
      <w:r w:rsidR="007C3CC4" w:rsidRPr="00682347">
        <w:rPr>
          <w:lang w:val="en-US"/>
        </w:rPr>
        <w:t xml:space="preserve">he overall aim of this study was to elucidate the role of PFTs on the resistance of </w:t>
      </w:r>
      <w:r w:rsidR="006C7E31" w:rsidRPr="00682347">
        <w:rPr>
          <w:lang w:val="en-US"/>
        </w:rPr>
        <w:t>NEE</w:t>
      </w:r>
      <w:r w:rsidR="007C3CC4" w:rsidRPr="00682347">
        <w:rPr>
          <w:lang w:val="en-US"/>
        </w:rPr>
        <w:t xml:space="preserve"> to, and its recovery after</w:t>
      </w:r>
      <w:r w:rsidR="006C7E31" w:rsidRPr="00682347">
        <w:rPr>
          <w:lang w:val="en-US"/>
        </w:rPr>
        <w:t xml:space="preserve"> an</w:t>
      </w:r>
      <w:r w:rsidR="007C3CC4" w:rsidRPr="00682347">
        <w:rPr>
          <w:lang w:val="en-US"/>
        </w:rPr>
        <w:t xml:space="preserve"> extreme summer drought. </w:t>
      </w:r>
      <w:r w:rsidR="00342F16" w:rsidRPr="00682347">
        <w:rPr>
          <w:lang w:val="en-US"/>
        </w:rPr>
        <w:t>The decrease</w:t>
      </w:r>
      <w:r w:rsidR="00A31378" w:rsidRPr="00682347">
        <w:rPr>
          <w:lang w:val="en-US"/>
        </w:rPr>
        <w:t xml:space="preserve"> </w:t>
      </w:r>
      <w:r w:rsidR="00342F16" w:rsidRPr="00682347">
        <w:rPr>
          <w:lang w:val="en-US"/>
        </w:rPr>
        <w:t>in</w:t>
      </w:r>
      <w:r w:rsidR="00FB1422" w:rsidRPr="00682347">
        <w:rPr>
          <w:lang w:val="en-US"/>
        </w:rPr>
        <w:t xml:space="preserve"> </w:t>
      </w:r>
      <w:r w:rsidR="006C7E31" w:rsidRPr="00682347">
        <w:rPr>
          <w:lang w:val="en-US"/>
        </w:rPr>
        <w:t>NEE</w:t>
      </w:r>
      <w:r w:rsidR="00FB1422" w:rsidRPr="00682347">
        <w:rPr>
          <w:lang w:val="en-US"/>
        </w:rPr>
        <w:t xml:space="preserve"> </w:t>
      </w:r>
      <w:r w:rsidR="006C7E31" w:rsidRPr="00682347">
        <w:rPr>
          <w:lang w:val="en-US"/>
        </w:rPr>
        <w:t xml:space="preserve">during </w:t>
      </w:r>
      <w:r w:rsidR="00BE7054" w:rsidRPr="00682347">
        <w:rPr>
          <w:lang w:val="en-US"/>
        </w:rPr>
        <w:t xml:space="preserve">the </w:t>
      </w:r>
      <w:r w:rsidR="00FB1422" w:rsidRPr="00682347">
        <w:rPr>
          <w:lang w:val="en-US"/>
        </w:rPr>
        <w:t>drought</w:t>
      </w:r>
      <w:r w:rsidR="006A2E5B" w:rsidRPr="00682347">
        <w:rPr>
          <w:lang w:val="en-US"/>
        </w:rPr>
        <w:t xml:space="preserve"> period in all treatments,</w:t>
      </w:r>
      <w:r w:rsidR="00BE7054" w:rsidRPr="00682347">
        <w:rPr>
          <w:lang w:val="en-US"/>
        </w:rPr>
        <w:t xml:space="preserve"> </w:t>
      </w:r>
      <w:r w:rsidR="00A31378" w:rsidRPr="00682347">
        <w:rPr>
          <w:lang w:val="en-US"/>
        </w:rPr>
        <w:t xml:space="preserve">indicates </w:t>
      </w:r>
      <w:r w:rsidR="006A2E5B" w:rsidRPr="00682347">
        <w:rPr>
          <w:lang w:val="en-US"/>
        </w:rPr>
        <w:t>an intrinsic sensitivity of peatlands</w:t>
      </w:r>
      <w:r w:rsidR="007734DE" w:rsidRPr="00682347">
        <w:rPr>
          <w:lang w:val="en-US"/>
        </w:rPr>
        <w:t xml:space="preserve"> </w:t>
      </w:r>
      <w:r w:rsidR="00FB1422" w:rsidRPr="00682347">
        <w:rPr>
          <w:lang w:val="en-US"/>
        </w:rPr>
        <w:t>to drought</w:t>
      </w:r>
      <w:r w:rsidR="00CB0A4E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BC0549">
        <w:rPr>
          <w:lang w:val="en-US"/>
        </w:rPr>
        <w:instrText xml:space="preserve"> ADDIN PAPERS2_CITATIONS &lt;citation&gt;&lt;uuid&gt;4D297D65-85C1-4D12-8B98-17A097B4D14D&lt;/uuid&gt;&lt;priority&gt;32&lt;/priority&gt;&lt;publications&gt;&lt;publication&gt;&lt;uuid&gt;EDC98527-03F2-4A9C-9AAD-E03A6ABB087D&lt;/uuid&gt;&lt;volume&gt;33&lt;/volume&gt;&lt;doi&gt;10.1111/j.1365-3040.2009.02089.x&lt;/doi&gt;&lt;startpage&gt;394&lt;/startpage&gt;&lt;publication_date&gt;99201003001200000000220000&lt;/publication_date&gt;&lt;url&gt;http://eutils.ncbi.nlm.nih.gov/entrez/eutils/elink.fcgi?dbfrom=pubmed&amp;amp;id=19968825&amp;amp;retmode=ref&amp;amp;cmd=prlinks&lt;/url&gt;&lt;type&gt;400&lt;/type&gt;&lt;title&gt;Warmer and drier conditions stimulate respiration more than photosynthesis in a boreal peatland ecosystem: analysis of automatic chambers and eddy covariance measurements.&lt;/title&gt;&lt;location&gt;200,9,49.6786466,-112.8594482&lt;/location&gt;&lt;institution&gt;Department of Biological Sciences, University of Lethbridge, 4401 University Drive, Lethbridge, AB, Canada T1K 3M4.&lt;/institution&gt;&lt;number&gt;3&lt;/number&gt;&lt;subtype&gt;400&lt;/subtype&gt;&lt;endpage&gt;407&lt;/endpage&gt;&lt;bundle&gt;&lt;publication&gt;&lt;title&gt;Plant, Cell and Environment&lt;/title&gt;&lt;type&gt;-100&lt;/type&gt;&lt;subtype&gt;-100&lt;/subtype&gt;&lt;uuid&gt;7B93D95F-29A5-457F-92CA-19C28A296B87&lt;/uuid&gt;&lt;/publication&gt;&lt;/bundle&gt;&lt;authors&gt;&lt;author&gt;&lt;firstName&gt;Tiebo&lt;/firstName&gt;&lt;lastName&gt;Cai&lt;/lastName&gt;&lt;/author&gt;&lt;author&gt;&lt;firstName&gt;Lawrence B.&lt;/firstName&gt;&lt;lastName&gt;Flanagan&lt;/lastName&gt;&lt;/author&gt;&lt;author&gt;&lt;firstName&gt;Kamran&lt;/firstName&gt;&lt;middleNames&gt;H&lt;/middleNames&gt;&lt;lastName&gt;Syed&lt;/lastName&gt;&lt;/author&gt;&lt;/authors&gt;&lt;/publication&gt;&lt;publication&gt;&lt;volume&gt;7&lt;/volume&gt;&lt;publication_date&gt;99201200001200000000200000&lt;/publication_date&gt;&lt;startpage&gt;045704&lt;/startpage&gt;&lt;title&gt;Effects of drought conditions on the carbon dioxide dynamics in a temperate peatland&lt;/title&gt;&lt;uuid&gt;C25FF7BB-16C4-416B-B6E2-45D23B9C0B93&lt;/uuid&gt;&lt;subtype&gt;400&lt;/subtype&gt;&lt;type&gt;400&lt;/type&gt;&lt;url&gt;http://iopscience.iop.org/1748-9326/7/4/045704&lt;/url&gt;&lt;bundle&gt;&lt;publication&gt;&lt;title&gt;Environmental Research Letters&lt;/title&gt;&lt;type&gt;-100&lt;/type&gt;&lt;subtype&gt;-100&lt;/subtype&gt;&lt;uuid&gt;1C197122-4D39-4515-BB90-86F529CBE110&lt;/uuid&gt;&lt;/publication&gt;&lt;/bundle&gt;&lt;authors&gt;&lt;author&gt;&lt;firstName&gt;M&lt;/firstName&gt;&lt;lastName&gt;Lund&lt;/lastName&gt;&lt;/author&gt;&lt;author&gt;&lt;firstName&gt;T&lt;/firstName&gt;&lt;middleNames&gt;R&lt;/middleNames&gt;&lt;lastName&gt;Christensen&lt;/lastName&gt;&lt;/author&gt;&lt;author&gt;&lt;firstName&gt;A&lt;/firstName&gt;&lt;lastName&gt;Lindroth&lt;/lastName&gt;&lt;/author&gt;&lt;/authors&gt;&lt;/publication&gt;&lt;publication&gt;&lt;publication_date&gt;99201100001200000000200000&lt;/publication_date&gt;&lt;doi&gt;10.1038/ngeo1323&lt;/doi&gt;&lt;title&gt;Drought-induced carbon loss in peatlands&lt;/title&gt;&lt;uuid&gt;E4B0069E-84E5-4D43-A821-380ACBD5E349&lt;/uuid&gt;&lt;subtype&gt;400&lt;/subtype&gt;&lt;publisher&gt;Nature Publishing Group&lt;/publisher&gt;&lt;type&gt;400&lt;/type&gt;&lt;url&gt;http://www.nature.com/ngeo/journal/vaop/ncurrent/full/ngeo1323.html&lt;/url&gt;&lt;bundle&gt;&lt;publication&gt;&lt;title&gt;Nature Geoscience&lt;/title&gt;&lt;type&gt;-100&lt;/type&gt;&lt;subtype&gt;-100&lt;/subtype&gt;&lt;uuid&gt;196C3C4A-F956-42A2-8129-9F34D1D50AF1&lt;/uuid&gt;&lt;/publication&gt;&lt;/bundle&gt;&lt;authors&gt;&lt;author&gt;&lt;firstName&gt;N&lt;/firstName&gt;&lt;lastName&gt;Fenner&lt;/lastName&gt;&lt;/author&gt;&lt;author&gt;&lt;firstName&gt;C.&lt;/firstName&gt;&lt;lastName&gt;Freeman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5E2013" w:rsidRPr="00682347">
        <w:rPr>
          <w:rFonts w:eastAsia="MS Mincho"/>
          <w:lang w:val="en-US" w:eastAsia="en-US"/>
        </w:rPr>
        <w:t>(Cai et al. 2010, Fenner and Freeman 2011, Lund et al. 2012)</w:t>
      </w:r>
      <w:r w:rsidR="00840203" w:rsidRPr="00682347">
        <w:rPr>
          <w:lang w:val="en-US"/>
        </w:rPr>
        <w:fldChar w:fldCharType="end"/>
      </w:r>
      <w:r w:rsidR="00391D9B" w:rsidRPr="00682347">
        <w:rPr>
          <w:lang w:val="en-US"/>
        </w:rPr>
        <w:t>.</w:t>
      </w:r>
      <w:r w:rsidR="00FB3063" w:rsidRPr="00682347">
        <w:rPr>
          <w:lang w:val="en-US"/>
        </w:rPr>
        <w:t xml:space="preserve"> </w:t>
      </w:r>
      <w:r w:rsidR="00391D9B" w:rsidRPr="00682347">
        <w:rPr>
          <w:lang w:val="en-US"/>
        </w:rPr>
        <w:t xml:space="preserve">Lawns were less resistant to drought than hummocks (Fig. 3), supporting earlier findings of greater resistance of hummock </w:t>
      </w:r>
      <w:r w:rsidR="00391D9B" w:rsidRPr="00682347">
        <w:rPr>
          <w:i/>
          <w:lang w:val="en-US"/>
        </w:rPr>
        <w:t>Sphagnum</w:t>
      </w:r>
      <w:r w:rsidR="00391D9B" w:rsidRPr="00682347">
        <w:rPr>
          <w:lang w:val="en-US"/>
        </w:rPr>
        <w:t xml:space="preserve"> species to desiccation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&lt;citation&gt;&lt;uuid&gt;0E12B534-B7F4-4738-8BC4-44D24580AF83&lt;/uuid&gt;&lt;priority&gt;36&lt;/priority&gt;&lt;publications&gt;&lt;publication&gt;&lt;volume&gt;64&lt;/volume&gt;&lt;startpage&gt;416&lt;/startpage&gt;&lt;title&gt;Some aspects of Sphagnum ecology&lt;/title&gt;&lt;uuid&gt;09653C32-2C2B-4F8E-9608-E1CB925BE6AA&lt;/uuid&gt;&lt;subtype&gt;400&lt;/subtype&gt;&lt;endpage&gt;426&lt;/endpage&gt;&lt;type&gt;400&lt;/type&gt;&lt;publication_date&gt;99198600001200000000200000&lt;/publication_date&gt;&lt;bundle&gt;&lt;publication&gt;&lt;publisher&gt;NRC Research Press&lt;/publisher&gt;&lt;title&gt;Canadian Journal of Botany&lt;/title&gt;&lt;type&gt;-100&lt;/type&gt;&lt;subtype&gt;-100&lt;/subtype&gt;&lt;uuid&gt;58CC3839-EAAF-47EA-8BCD-71C830794EB1&lt;/uuid&gt;&lt;/publication&gt;&lt;/bundle&gt;&lt;authors&gt;&lt;author&gt;&lt;firstName&gt;Richard E.&lt;/firstName&gt;&lt;lastName&gt;Andrus&lt;/lastName&gt;&lt;/author&gt;&lt;/authors&gt;&lt;/publication&gt;&lt;publication&gt;&lt;volume&gt;2&lt;/volume&gt;&lt;publication_date&gt;99200900001200000000200000&lt;/publication_date&gt;&lt;number&gt;1&lt;/number&gt;&lt;startpage&gt;34&lt;/startpage&gt;&lt;title&gt;Moisture controls on carbon dioxide dynamics of peat</w:instrText>
      </w:r>
      <w:r w:rsidR="00CE7087">
        <w:rPr>
          <w:rFonts w:ascii="Adobe Caslon Pro SmBd" w:hAnsi="Adobe Caslon Pro SmBd" w:cs="Adobe Caslon Pro SmBd"/>
          <w:lang w:val="en-US"/>
        </w:rPr>
        <w:instrText>‐</w:instrText>
      </w:r>
      <w:r w:rsidR="00CE7087">
        <w:rPr>
          <w:lang w:val="en-US"/>
        </w:rPr>
        <w:instrText>Sphagnum monoliths&lt;/title&gt;&lt;uuid&gt;14EB2FB2-D6DA-477E-9857-FE1E74F6DA99&lt;/uuid&gt;&lt;subtype&gt;400&lt;/subtype&gt;&lt;publisher&gt;Wiley Online Library&lt;/publisher&gt;&lt;type&gt;400&lt;/type&gt;&lt;endpage&gt;41&lt;/endpage&gt;&lt;url&gt;http://onlinelibrary.wiley.com/doi/10.1002/eco.36/abstract&lt;/url&gt;&lt;bundle&gt;&lt;publication&gt;&lt;url&gt;http://onlinelibrary.wiley.com&lt;/url&gt;&lt;title&gt;Ecohydrology&lt;/title&gt;&lt;type&gt;-100&lt;/type&gt;&lt;subtype&gt;-100&lt;/subtype&gt;&lt;uuid&gt;40205790-661E-44D8-9D6C-B35692A7F6F9&lt;/uuid&gt;&lt;/publication&gt;&lt;/bundle&gt;&lt;authors&gt;&lt;author&gt;&lt;firstName&gt;M.&lt;/firstName&gt;&lt;lastName&gt;Strack&lt;/lastName&gt;&lt;/author&gt;&lt;author&gt;&lt;firstName&gt;J. S.&lt;/firstName&gt;&lt;lastName&gt;Price&lt;/lastName&gt;&lt;/author&gt;&lt;/authors&gt;&lt;/publication&gt;&lt;/publications&gt;&lt;cites&gt;&lt;/cites&gt;&lt;/citation&gt;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391D9B" w:rsidRPr="00682347">
        <w:rPr>
          <w:rFonts w:eastAsia="MS Mincho"/>
          <w:lang w:val="en-US" w:eastAsia="en-US"/>
        </w:rPr>
        <w:t>(Andrus 1986, Strack and Price 2009)</w:t>
      </w:r>
      <w:r w:rsidR="00840203" w:rsidRPr="00682347">
        <w:rPr>
          <w:lang w:val="en-US"/>
        </w:rPr>
        <w:fldChar w:fldCharType="end"/>
      </w:r>
      <w:r w:rsidR="00840203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E350B81F-509A-4D2A-AE76-B00319D779FB&lt;/uuid&gt;&lt;priority&gt;0&lt;/priority&gt;&lt;publications&gt;&lt;publication&gt;&lt;uuid&gt;7D948FFC-8997-4A81-8F3F-0D187B4DC1A0&lt;/uuid&gt;&lt;volume&gt;101&lt;/volume&gt;&lt;doi&gt;10.1093/aob/mcm287&lt;/doi&gt;&lt;startpage&gt;165&lt;/startpage&gt;&lt;publication_date&gt;99200801001200000000220000&lt;/publication_date&gt;&lt;url&gt;http://aob.oxfordjournals.org/content/101/1/165.full.pdf+html&lt;/url&gt;&lt;type&gt;400&lt;/type&gt;&lt;title&gt;Effect of water content components on desiccation and recovery in Sphagnum mosses&lt;/title&gt;&lt;location&gt;200,4,49.0035147,14.7641319&lt;/location&gt;&lt;institution&gt;Institute of Botany of ASCR, Dukelská 135, CZ-379 82 Trebon, Czech Republic. hajek@butbn.cas.cz&lt;/institution&gt;&lt;number&gt;1&lt;/number&gt;&lt;subtype&gt;400&lt;/subtype&gt;&lt;endpage&gt;173&lt;/endpage&gt;&lt;bundle&gt;&lt;publication&gt;&lt;title&gt;Annals of Botany&lt;/title&gt;&lt;type&gt;-100&lt;/type&gt;&lt;subtype&gt;-100&lt;/subtype&gt;&lt;uuid&gt;77DAE345-CC94-43FE-987C-217268854992&lt;/uuid&gt;&lt;/publication&gt;&lt;/bundle&gt;&lt;authors&gt;&lt;author&gt;&lt;firstName&gt;Tomas&lt;/firstName&gt;&lt;lastName&gt;Hájek&lt;/lastName&gt;&lt;/author&gt;&lt;author&gt;&lt;firstName&gt;Richard&lt;/firstName&gt;&lt;middleNames&gt;P&lt;/middleNames&gt;&lt;lastName&gt;Beckett&lt;/lastName&gt;&lt;/author&gt;&lt;/authors&gt;&lt;/publication&gt;&lt;/publications&gt;&lt;cites&gt;&lt;/cites&gt;&lt;/citation&gt;</w:instrText>
      </w:r>
      <w:r w:rsidR="00840203">
        <w:rPr>
          <w:lang w:val="en-US"/>
        </w:rPr>
        <w:fldChar w:fldCharType="end"/>
      </w:r>
      <w:r w:rsidR="006250B1">
        <w:rPr>
          <w:lang w:val="en-US"/>
        </w:rPr>
        <w:t xml:space="preserve">. </w:t>
      </w:r>
      <w:r w:rsidR="00391D9B" w:rsidRPr="00682347">
        <w:rPr>
          <w:lang w:val="en-US"/>
        </w:rPr>
        <w:t xml:space="preserve">While vascular plant species seem to be </w:t>
      </w:r>
      <w:r w:rsidR="006250B1">
        <w:rPr>
          <w:lang w:val="en-US"/>
        </w:rPr>
        <w:t xml:space="preserve">important in controlling levels of NEE, </w:t>
      </w:r>
      <w:r w:rsidR="006250B1" w:rsidRPr="00682347">
        <w:rPr>
          <w:lang w:val="en-US"/>
        </w:rPr>
        <w:t>they</w:t>
      </w:r>
      <w:r w:rsidR="00FF39FB" w:rsidRPr="00682347">
        <w:rPr>
          <w:lang w:val="en-US"/>
        </w:rPr>
        <w:t xml:space="preserve"> seem not to play an important </w:t>
      </w:r>
      <w:r w:rsidR="00391D9B" w:rsidRPr="00682347">
        <w:rPr>
          <w:lang w:val="en-US"/>
        </w:rPr>
        <w:t>role in mitigating the negative effect of drought on NEE.</w:t>
      </w:r>
      <w:r w:rsidR="00E80A8A" w:rsidRPr="00682347">
        <w:rPr>
          <w:lang w:val="en-US"/>
        </w:rPr>
        <w:t xml:space="preserve"> </w:t>
      </w:r>
      <w:r w:rsidR="00026ED1">
        <w:rPr>
          <w:lang w:val="en-US"/>
        </w:rPr>
        <w:t>This is surprising</w:t>
      </w:r>
      <w:r w:rsidR="002971CF">
        <w:rPr>
          <w:lang w:val="en-US"/>
        </w:rPr>
        <w:t xml:space="preserve">, as vascular </w:t>
      </w:r>
      <w:r w:rsidR="002971CF" w:rsidRPr="002971CF">
        <w:rPr>
          <w:lang w:val="en-US"/>
        </w:rPr>
        <w:t>plants</w:t>
      </w:r>
      <w:r w:rsidR="00CD5680">
        <w:rPr>
          <w:lang w:val="en-US"/>
        </w:rPr>
        <w:t xml:space="preserve"> </w:t>
      </w:r>
      <w:r w:rsidR="002971CF">
        <w:rPr>
          <w:lang w:val="en-US"/>
        </w:rPr>
        <w:t>can</w:t>
      </w:r>
      <w:r w:rsidR="002971CF" w:rsidRPr="002971CF">
        <w:rPr>
          <w:lang w:val="en-US"/>
        </w:rPr>
        <w:t xml:space="preserve"> avoid desiccation during</w:t>
      </w:r>
      <w:r w:rsidR="002971CF">
        <w:rPr>
          <w:lang w:val="en-US"/>
        </w:rPr>
        <w:t xml:space="preserve"> </w:t>
      </w:r>
      <w:r w:rsidR="002971CF" w:rsidRPr="002971CF">
        <w:rPr>
          <w:lang w:val="en-US"/>
        </w:rPr>
        <w:t>drought</w:t>
      </w:r>
      <w:r w:rsidR="002971CF">
        <w:rPr>
          <w:lang w:val="en-US"/>
        </w:rPr>
        <w:t xml:space="preserve"> by actively regulating their water content </w:t>
      </w:r>
      <w:r w:rsidR="002971CF" w:rsidRPr="002971CF">
        <w:rPr>
          <w:lang w:val="en-US"/>
        </w:rPr>
        <w:t xml:space="preserve">through morphological adaptations </w:t>
      </w:r>
      <w:r w:rsidR="002971CF">
        <w:rPr>
          <w:lang w:val="en-US"/>
        </w:rPr>
        <w:t>(roots, stomata, vascular system)</w:t>
      </w:r>
      <w:r w:rsidR="002971CF" w:rsidRPr="002971CF">
        <w:rPr>
          <w:lang w:val="en-US"/>
        </w:rPr>
        <w:t>.</w:t>
      </w:r>
      <w:r w:rsidR="002971CF">
        <w:rPr>
          <w:lang w:val="en-US"/>
        </w:rPr>
        <w:t xml:space="preserve"> </w:t>
      </w:r>
      <w:r w:rsidR="00CD5680">
        <w:rPr>
          <w:i/>
          <w:lang w:val="en-US"/>
        </w:rPr>
        <w:t xml:space="preserve">Sphagnum </w:t>
      </w:r>
      <w:r w:rsidR="00CD5680">
        <w:rPr>
          <w:lang w:val="en-US"/>
        </w:rPr>
        <w:t>m</w:t>
      </w:r>
      <w:r w:rsidR="002971CF" w:rsidRPr="002971CF">
        <w:rPr>
          <w:lang w:val="en-US"/>
        </w:rPr>
        <w:t>osses</w:t>
      </w:r>
      <w:r w:rsidR="00CD5680">
        <w:rPr>
          <w:lang w:val="en-US"/>
        </w:rPr>
        <w:t xml:space="preserve"> are poikilohdyric</w:t>
      </w:r>
      <w:r w:rsidR="002971CF" w:rsidRPr="002971CF">
        <w:rPr>
          <w:lang w:val="en-US"/>
        </w:rPr>
        <w:t xml:space="preserve"> </w:t>
      </w:r>
      <w:r w:rsidR="00CD5680">
        <w:rPr>
          <w:lang w:val="en-US"/>
        </w:rPr>
        <w:t xml:space="preserve">and </w:t>
      </w:r>
      <w:r w:rsidR="002971CF">
        <w:rPr>
          <w:lang w:val="en-US"/>
        </w:rPr>
        <w:t>cannot actively control</w:t>
      </w:r>
      <w:r w:rsidR="00CD5680">
        <w:rPr>
          <w:lang w:val="en-US"/>
        </w:rPr>
        <w:t xml:space="preserve"> their water contents. They can only tolerate </w:t>
      </w:r>
      <w:r w:rsidR="002971CF" w:rsidRPr="002971CF">
        <w:rPr>
          <w:lang w:val="en-US"/>
        </w:rPr>
        <w:t>drought</w:t>
      </w:r>
      <w:r w:rsidR="00CD5680">
        <w:rPr>
          <w:lang w:val="en-US"/>
        </w:rPr>
        <w:t xml:space="preserve"> through</w:t>
      </w:r>
      <w:r w:rsidR="002971CF">
        <w:rPr>
          <w:lang w:val="en-US"/>
        </w:rPr>
        <w:t xml:space="preserve"> </w:t>
      </w:r>
      <w:r w:rsidR="002971CF" w:rsidRPr="002971CF">
        <w:rPr>
          <w:lang w:val="en-US"/>
        </w:rPr>
        <w:t xml:space="preserve">physiological responses, </w:t>
      </w:r>
      <w:r w:rsidR="00CD5680">
        <w:rPr>
          <w:lang w:val="en-US"/>
        </w:rPr>
        <w:t xml:space="preserve">like quenching its basal chlorophyll fluorescence </w:t>
      </w:r>
      <w:r w:rsidR="00502FDA">
        <w:rPr>
          <w:lang w:val="en-US"/>
        </w:rPr>
        <w:t>(</w:t>
      </w:r>
      <w:r w:rsidR="006250B1">
        <w:rPr>
          <w:lang w:val="en-US"/>
        </w:rPr>
        <w:t>Hajek and Beckett 2008, Turetsky et al. 2012)</w:t>
      </w:r>
      <w:r w:rsidR="002971CF">
        <w:rPr>
          <w:lang w:val="en-US"/>
        </w:rPr>
        <w:t xml:space="preserve">. </w:t>
      </w:r>
      <w:r w:rsidR="00391D9B" w:rsidRPr="00682347">
        <w:rPr>
          <w:lang w:val="en-US"/>
        </w:rPr>
        <w:t>B</w:t>
      </w:r>
      <w:r w:rsidR="00171411" w:rsidRPr="00682347">
        <w:rPr>
          <w:lang w:val="en-US"/>
        </w:rPr>
        <w:t>ased on the absence of an effect of PFTs on the resistance to drought (Tabl</w:t>
      </w:r>
      <w:r w:rsidR="00562143" w:rsidRPr="00682347">
        <w:rPr>
          <w:lang w:val="en-US"/>
        </w:rPr>
        <w:t>e</w:t>
      </w:r>
      <w:r w:rsidR="00171411" w:rsidRPr="00682347">
        <w:rPr>
          <w:lang w:val="en-US"/>
        </w:rPr>
        <w:t xml:space="preserve"> 2)</w:t>
      </w:r>
      <w:r w:rsidR="00FF39FB" w:rsidRPr="00682347">
        <w:rPr>
          <w:lang w:val="en-US"/>
        </w:rPr>
        <w:t>,</w:t>
      </w:r>
      <w:r w:rsidR="00171411" w:rsidRPr="00682347">
        <w:rPr>
          <w:lang w:val="en-US"/>
        </w:rPr>
        <w:t xml:space="preserve"> we </w:t>
      </w:r>
      <w:r w:rsidR="00E871B2" w:rsidRPr="00682347">
        <w:rPr>
          <w:lang w:val="en-US"/>
        </w:rPr>
        <w:t>reason</w:t>
      </w:r>
      <w:r w:rsidR="00171411" w:rsidRPr="00682347">
        <w:rPr>
          <w:lang w:val="en-US"/>
        </w:rPr>
        <w:t xml:space="preserve"> that the decrease of NEE is primarily controlled by the drought-induced decrease of </w:t>
      </w:r>
      <w:r w:rsidR="00171411" w:rsidRPr="00682347">
        <w:rPr>
          <w:i/>
          <w:lang w:val="en-US"/>
        </w:rPr>
        <w:t>Sphagnum</w:t>
      </w:r>
      <w:r w:rsidR="00171411" w:rsidRPr="00682347">
        <w:rPr>
          <w:lang w:val="en-US"/>
        </w:rPr>
        <w:t xml:space="preserve"> </w:t>
      </w:r>
      <w:r w:rsidR="00CB0A4E" w:rsidRPr="00682347">
        <w:rPr>
          <w:lang w:val="en-US"/>
        </w:rPr>
        <w:t xml:space="preserve">photosynthetic </w:t>
      </w:r>
      <w:r w:rsidR="00171411" w:rsidRPr="00682347">
        <w:rPr>
          <w:lang w:val="en-US"/>
        </w:rPr>
        <w:t>assimilation</w:t>
      </w:r>
      <w:r w:rsidR="00DF11A2">
        <w:rPr>
          <w:lang w:val="en-US"/>
        </w:rPr>
        <w:t xml:space="preserve">. </w:t>
      </w:r>
      <w:r w:rsidR="00CD5680">
        <w:rPr>
          <w:lang w:val="en-US"/>
        </w:rPr>
        <w:t xml:space="preserve">Indeed, most mesocosms were visible desiccated toward the end of the drought period </w:t>
      </w:r>
      <w:r w:rsidR="006250B1">
        <w:rPr>
          <w:lang w:val="en-US"/>
        </w:rPr>
        <w:t>(Robroek et al. 2009)</w:t>
      </w:r>
      <w:r w:rsidR="006250B1">
        <w:rPr>
          <w:rFonts w:eastAsia="MS Mincho"/>
          <w:lang w:val="en-US" w:eastAsia="en-US"/>
        </w:rPr>
        <w:t xml:space="preserve">. </w:t>
      </w:r>
      <w:r w:rsidR="00DF11A2">
        <w:rPr>
          <w:lang w:val="en-US"/>
        </w:rPr>
        <w:t>W</w:t>
      </w:r>
      <w:r w:rsidR="00FF39FB" w:rsidRPr="00682347">
        <w:rPr>
          <w:lang w:val="en-US"/>
        </w:rPr>
        <w:t>ould</w:t>
      </w:r>
      <w:r w:rsidR="00DF11A2">
        <w:rPr>
          <w:lang w:val="en-US"/>
        </w:rPr>
        <w:t xml:space="preserve"> we, however,</w:t>
      </w:r>
      <w:r w:rsidR="00FF39FB" w:rsidRPr="00682347">
        <w:rPr>
          <w:lang w:val="en-US"/>
        </w:rPr>
        <w:t xml:space="preserve"> approach resistance as the ecosystems capacity to maintain positive CO</w:t>
      </w:r>
      <w:r w:rsidR="00FF39FB" w:rsidRPr="00682347">
        <w:rPr>
          <w:vertAlign w:val="subscript"/>
          <w:lang w:val="en-US"/>
        </w:rPr>
        <w:t>2</w:t>
      </w:r>
      <w:r w:rsidR="00FF39FB" w:rsidRPr="00682347">
        <w:rPr>
          <w:lang w:val="en-US"/>
        </w:rPr>
        <w:t xml:space="preserve"> uptake during drought (i.e. time to NEE ≤ 0), the presence of vascular plants becomes rather important (Fig. 3</w:t>
      </w:r>
      <w:r w:rsidR="00193ABF" w:rsidRPr="00682347">
        <w:rPr>
          <w:lang w:val="en-US"/>
        </w:rPr>
        <w:t xml:space="preserve">). According to previous hypotheses </w:t>
      </w:r>
      <w:r w:rsidR="00933DDB" w:rsidRPr="00682347">
        <w:rPr>
          <w:lang w:val="en-US"/>
        </w:rPr>
        <w:t xml:space="preserve">from grassland studies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69B23F46-AC92-4CAE-9218-0397C11B2A2D&lt;/uuid&gt;&lt;priority&gt;37&lt;/priority&gt;&lt;publications&gt;&lt;publication&gt;&lt;uuid&gt;5290B45F-F6B5-47B5-A55D-0DD4A2A7B89F&lt;/uuid&gt;&lt;volume&gt;10&lt;/volume&gt;&lt;doi&gt;10.1111/j.1461-0248.2007.01031.x&lt;/doi&gt;&lt;startpage&gt;401&lt;/startpage&gt;&lt;publication_date&gt;99200705001200000000220000&lt;/publication_date&gt;&lt;url&gt;http://eutils.ncbi.nlm.nih.gov/entrez/eutils/elink.fcgi?dbfrom=pubmed&amp;amp;id=17498139&amp;amp;retmode=ref&amp;amp;cmd=prlinks&lt;/url&gt;&lt;type&gt;400&lt;/type&gt;&lt;title&gt;Biomass-dependent susceptibility to drought in experimental grassland communities.&lt;/title&gt;&lt;location&gt;200,9,23.0938479,113.2918527&lt;/location&gt;&lt;institution&gt;Department of Ecology, School of Life Sciences/State Key Laboratory of Biocontrol, Sun Yat-sen University, Guangzhou 510275, China.&lt;/institution&gt;&lt;number&gt;5&lt;/number&gt;&lt;subtype&gt;400&lt;/subtype&gt;&lt;endpage&gt;410&lt;/endpage&gt;&lt;bundle&gt;&lt;publication&gt;&lt;publisher&gt;Wiley Online Library&lt;/publisher&gt;&lt;url&gt;http://onlinelibrary.wiley.com.proxy.library.uu.nl&lt;/url&gt;&lt;title&gt;Ecology letters&lt;/title&gt;&lt;type&gt;-100&lt;/type&gt;&lt;subtype&gt;-100&lt;/subtype&gt;&lt;uuid&gt;38FD8741-2867-43EA-A39D-2CD5867A0B16&lt;/uuid&gt;&lt;/publication&gt;&lt;/bundle&gt;&lt;authors&gt;&lt;author&gt;&lt;firstName&gt;Yongfan&lt;/firstName&gt;&lt;lastName&gt;Wang&lt;/lastName&gt;&lt;/author&gt;&lt;author&gt;&lt;firstName&gt;Shixiao&lt;/firstName&gt;&lt;lastName&gt;Yu&lt;/lastName&gt;&lt;/author&gt;&lt;author&gt;&lt;firstName&gt;Jiang&lt;/firstName&gt;&lt;lastName&gt;Wang&lt;/lastName&gt;&lt;/author&gt;&lt;/authors&gt;&lt;/publication&gt;&lt;publication&gt;&lt;volume&gt;98&lt;/volume&gt;&lt;publication_date&gt;99200900001200000000200000&lt;/publication_date&gt;&lt;number&gt;1&lt;/number&gt;&lt;startpage&gt;81&lt;/startpage&gt;&lt;title&gt;Diversity enhances community recovery, but not resistance, after drought&lt;/title&gt;&lt;uuid&gt;BE736BE6-6871-4A48-9D67-9D2223BCC95F&lt;/uuid&gt;&lt;subtype&gt;400&lt;/subtype&gt;&lt;publisher&gt;Wiley Online Library&lt;/publisher&gt;&lt;type&gt;400&lt;/type&gt;&lt;endpage&gt;86&lt;/endpage&gt;&lt;url&gt;http://onlinelibrary.wiley.com/doi/10.1111/j.1365-2745.2009.01603.x/full&lt;/url&gt;&lt;bundle&gt;&lt;publication&gt;&lt;publisher&gt;Nature Publishing Group&lt;/publisher&gt;&lt;url&gt;http://onlinelibrary.wiley.com&lt;/url&gt;&lt;title&gt;Journal of Ecology&lt;/title&gt;&lt;type&gt;-100&lt;/type&gt;&lt;subtype&gt;-100&lt;/subtype&gt;&lt;uuid&gt;96E9F504-1F28-4DBC-808D-10C56F14B7B7&lt;/uuid&gt;&lt;authors&gt;&lt;author&gt;&lt;firstName&gt;R.&lt;/firstName&gt;&lt;lastName&gt;Aerts&lt;/lastName&gt;&lt;/author&gt;&lt;/authors&gt;&lt;/publication&gt;&lt;/bundle&gt;&lt;authors&gt;&lt;author&gt;&lt;nonDroppingParticle&gt;van&lt;/nonDroppingParticle&gt;&lt;firstName&gt;J&lt;/firstName&gt;&lt;lastName&gt;Ruijven&lt;/lastName&gt;&lt;/author&gt;&lt;author&gt;&lt;firstName&gt;F.&lt;/firstName&gt;&lt;lastName&gt;Berendse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193ABF" w:rsidRPr="00682347">
        <w:rPr>
          <w:rFonts w:eastAsia="MS Mincho"/>
          <w:lang w:val="en-US" w:eastAsia="en-US"/>
        </w:rPr>
        <w:t>(Wang et al. 2007, van Ruijven and Berendse 2009)</w:t>
      </w:r>
      <w:r w:rsidR="00840203" w:rsidRPr="00682347">
        <w:rPr>
          <w:lang w:val="en-US"/>
        </w:rPr>
        <w:fldChar w:fldCharType="end"/>
      </w:r>
      <w:r w:rsidR="00193ABF" w:rsidRPr="00682347">
        <w:rPr>
          <w:lang w:val="en-US"/>
        </w:rPr>
        <w:t xml:space="preserve">, the initial productivity (or NEE) and not the plant functional type diversity </w:t>
      </w:r>
      <w:r w:rsidR="00193ABF" w:rsidRPr="00682347">
        <w:rPr>
          <w:i/>
          <w:lang w:val="en-US"/>
        </w:rPr>
        <w:t>per se</w:t>
      </w:r>
      <w:r w:rsidR="006A2E5B" w:rsidRPr="00682347">
        <w:rPr>
          <w:i/>
          <w:lang w:val="en-US"/>
        </w:rPr>
        <w:t xml:space="preserve"> </w:t>
      </w:r>
      <w:r w:rsidR="006A2E5B" w:rsidRPr="00682347">
        <w:rPr>
          <w:lang w:val="en-US"/>
        </w:rPr>
        <w:t>then</w:t>
      </w:r>
      <w:r w:rsidR="00193ABF" w:rsidRPr="00682347">
        <w:rPr>
          <w:lang w:val="en-US"/>
        </w:rPr>
        <w:t xml:space="preserve"> determine</w:t>
      </w:r>
      <w:r w:rsidR="006A2E5B" w:rsidRPr="00682347">
        <w:rPr>
          <w:lang w:val="en-US"/>
        </w:rPr>
        <w:t>s</w:t>
      </w:r>
      <w:r w:rsidR="00193ABF" w:rsidRPr="00682347">
        <w:rPr>
          <w:lang w:val="en-US"/>
        </w:rPr>
        <w:t xml:space="preserve"> the resistance of </w:t>
      </w:r>
      <w:r w:rsidR="006A2E5B" w:rsidRPr="00682347">
        <w:rPr>
          <w:lang w:val="en-US"/>
        </w:rPr>
        <w:t>the peatland</w:t>
      </w:r>
      <w:r w:rsidR="00193ABF" w:rsidRPr="00682347">
        <w:rPr>
          <w:lang w:val="en-US"/>
        </w:rPr>
        <w:t xml:space="preserve"> to environmental perturbations.</w:t>
      </w:r>
    </w:p>
    <w:p w14:paraId="6361F760" w14:textId="1432D188" w:rsidR="007C3CC4" w:rsidRPr="00682347" w:rsidRDefault="007C3CC4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 xml:space="preserve">The </w:t>
      </w:r>
      <w:r w:rsidR="009D2EDD" w:rsidRPr="00682347">
        <w:rPr>
          <w:lang w:val="en-US"/>
        </w:rPr>
        <w:t xml:space="preserve">observed </w:t>
      </w:r>
      <w:r w:rsidRPr="00682347">
        <w:rPr>
          <w:lang w:val="en-US"/>
        </w:rPr>
        <w:t>recovery after drought resemble</w:t>
      </w:r>
      <w:r w:rsidR="009D2EDD" w:rsidRPr="00682347">
        <w:rPr>
          <w:lang w:val="en-US"/>
        </w:rPr>
        <w:t>s</w:t>
      </w:r>
      <w:r w:rsidRPr="00682347">
        <w:rPr>
          <w:lang w:val="en-US"/>
        </w:rPr>
        <w:t xml:space="preserve"> </w:t>
      </w:r>
      <w:r w:rsidR="009D2EDD" w:rsidRPr="00682347">
        <w:rPr>
          <w:lang w:val="en-US"/>
        </w:rPr>
        <w:t xml:space="preserve">that already </w:t>
      </w:r>
      <w:r w:rsidRPr="00682347">
        <w:rPr>
          <w:lang w:val="en-US"/>
        </w:rPr>
        <w:t xml:space="preserve">presented </w:t>
      </w:r>
      <w:r w:rsidR="00AE281D" w:rsidRPr="00682347">
        <w:rPr>
          <w:lang w:val="en-US"/>
        </w:rPr>
        <w:t>by</w:t>
      </w:r>
      <w:r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31A92A2E-0610-4EC4-A4BF-8E47D6B2B32B&lt;/uuid&gt;&lt;priority&gt;38&lt;/priority&gt;&lt;publications&gt;&lt;publication&gt;&lt;uuid&gt;704CE922-FD37-4253-BED1-D1DADE3C6839&lt;/uuid&gt;&lt;volume&gt;15&lt;/volume&gt;&lt;doi&gt;10.1111/j.1365-2486.2008.01724.x&lt;/doi&gt;&lt;startpage&gt;680&lt;/startpage&gt;&lt;publication_date&gt;99200900001200000000200000&lt;/publication_date&gt;&lt;url&gt;http://onlinelibrary.wiley.com/doi/10.1111/j.1365-2486.2008.01724.x/full&lt;/url&gt;&lt;type&gt;400&lt;/type&gt;&lt;title&gt;Interactive effects of water table and precipitation on net CO2 assimilation of three co</w:instrText>
      </w:r>
      <w:r w:rsidR="00CE7087">
        <w:rPr>
          <w:rFonts w:ascii="Adobe Caslon Pro SmBd" w:hAnsi="Adobe Caslon Pro SmBd" w:cs="Adobe Caslon Pro SmBd"/>
          <w:lang w:val="en-US"/>
        </w:rPr>
        <w:instrText>‐</w:instrText>
      </w:r>
      <w:r w:rsidR="00CE7087">
        <w:rPr>
          <w:lang w:val="en-US"/>
        </w:rPr>
        <w:instrText>occurring Sphagnum mosses differing in distribution above the water table&lt;/title&gt;&lt;publisher&gt;Wiley Online Library&lt;/publisher&gt;&lt;number&gt;3&lt;/number&gt;&lt;subtype&gt;400&lt;/subtype&gt;&lt;endpage&gt;691&lt;/endpage&gt;&lt;bundle&gt;&lt;publication&gt;&lt;publisher&gt;Nature Publishing Group&lt;/publisher&gt;&lt;url&gt;http://onlinelibrary.wiley.com&lt;/url&gt;&lt;title&gt;Global Change Biology&lt;/title&gt;&lt;type&gt;-100&lt;/type&gt;&lt;subtype&gt;-100&lt;/subtype&gt;&lt;uuid&gt;4DBB9E0A-844B-4DB0-A4D9-81227ECBC9FF&lt;/uuid&gt;&lt;/publication&gt;&lt;/bundle&gt;&lt;authors&gt;&lt;author&gt;&lt;firstName&gt;Bjorn&lt;/firstName&gt;&lt;middleNames&gt;J M&lt;/middleNames&gt;&lt;lastName&gt;Robroek&lt;/lastName&gt;&lt;/author&gt;&lt;author&gt;&lt;firstName&gt;M.G.C.&lt;/firstName&gt;&lt;lastName&gt;Schouten&lt;/lastName&gt;&lt;/author&gt;&lt;author&gt;&lt;firstName&gt;J.&lt;/firstName&gt;&lt;lastName&gt;Limpens&lt;/lastName&gt;&lt;/author&gt;&lt;author&gt;&lt;firstName&gt;F.&lt;/firstName&gt;&lt;lastName&gt;Berendse&lt;/lastName&gt;&lt;/author&gt;&lt;author&gt;&lt;firstName&gt;H&lt;/firstName&gt;&lt;lastName&gt;Poorter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DB085F" w:rsidRPr="00682347">
        <w:rPr>
          <w:rFonts w:eastAsia="MS Mincho"/>
          <w:lang w:val="en-US" w:eastAsia="en-US"/>
        </w:rPr>
        <w:t xml:space="preserve">Robroek et al. </w:t>
      </w:r>
      <w:r w:rsidR="00682347">
        <w:rPr>
          <w:rFonts w:eastAsia="MS Mincho"/>
          <w:lang w:val="en-US" w:eastAsia="en-US"/>
        </w:rPr>
        <w:t>(</w:t>
      </w:r>
      <w:r w:rsidR="00DB085F" w:rsidRPr="00682347">
        <w:rPr>
          <w:rFonts w:eastAsia="MS Mincho"/>
          <w:lang w:val="en-US" w:eastAsia="en-US"/>
        </w:rPr>
        <w:t>2009)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>. The</w:t>
      </w:r>
      <w:r w:rsidR="006A2E5B" w:rsidRPr="00682347">
        <w:rPr>
          <w:lang w:val="en-US"/>
        </w:rPr>
        <w:t>y</w:t>
      </w:r>
      <w:r w:rsidR="00AE281D" w:rsidRPr="00682347">
        <w:rPr>
          <w:lang w:val="en-US"/>
        </w:rPr>
        <w:t>, however,</w:t>
      </w:r>
      <w:r w:rsidR="006A2E5B" w:rsidRPr="00682347">
        <w:rPr>
          <w:lang w:val="en-US"/>
        </w:rPr>
        <w:t xml:space="preserve"> report</w:t>
      </w:r>
      <w:r w:rsidRPr="00682347">
        <w:rPr>
          <w:lang w:val="en-US"/>
        </w:rPr>
        <w:t xml:space="preserve"> data from pure </w:t>
      </w:r>
      <w:r w:rsidRPr="00682347">
        <w:rPr>
          <w:i/>
          <w:lang w:val="en-US"/>
        </w:rPr>
        <w:t xml:space="preserve">Sphagnum </w:t>
      </w:r>
      <w:r w:rsidRPr="00682347">
        <w:rPr>
          <w:lang w:val="en-US"/>
        </w:rPr>
        <w:t xml:space="preserve">stands. Interestingly, </w:t>
      </w:r>
      <w:r w:rsidRPr="00682347">
        <w:rPr>
          <w:i/>
          <w:lang w:val="en-US"/>
        </w:rPr>
        <w:t>Sphagnum</w:t>
      </w:r>
      <w:r w:rsidRPr="00682347">
        <w:rPr>
          <w:lang w:val="en-US"/>
        </w:rPr>
        <w:t xml:space="preserve"> mosses are generally described as a drought intolerant genus, being very sensitive to (repeated) desiccation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3760A65F-0839-4C68-903C-C0621CE13423&lt;/uuid&gt;&lt;priority&gt;39&lt;/priority&gt;&lt;publications&gt;&lt;publication&gt;&lt;volume&gt;74&lt;/volume&gt;&lt;publication_date&gt;99199600001200000000200000&lt;/publication_date&gt;&lt;number&gt;5&lt;/number&gt;&lt;startpage&gt;726&lt;/startpage&gt;&lt;title&gt;CO2 exchange, photosynthetic pigment composition, and cell ultrastructure of Sphagnum mosses during dehydration and subsequent rehydration&lt;/title&gt;&lt;uuid&gt;606F2A11-A712-42E2-B3F3-C6F639332B8C&lt;/uuid&gt;&lt;subtype&gt;400&lt;/subtype&gt;&lt;publisher&gt;NRC Research Press&lt;/publisher&gt;&lt;type&gt;400&lt;/type&gt;&lt;endpage&gt;734&lt;/endpage&gt;&lt;url&gt;http://www.nrcresearchpress.com/doi/abs/10.1139/b96-091&lt;/url&gt;&lt;bundle&gt;&lt;publication&gt;&lt;publisher&gt;NRC Research Press&lt;/publisher&gt;&lt;title&gt;Canadian Journal of Botany&lt;/title&gt;&lt;type&gt;-100&lt;/type&gt;&lt;subtype&gt;-100&lt;/subtype&gt;&lt;uuid&gt;58CC3839-EAAF-47EA-8BCD-71C830794EB1&lt;/uuid&gt;&lt;/publication&gt;&lt;/bundle&gt;&lt;authors&gt;&lt;author&gt;&lt;firstName&gt;R.&lt;/firstName&gt;&lt;lastName&gt;Gerdol&lt;/lastName&gt;&lt;/author&gt;&lt;author&gt;&lt;firstName&gt;A.&lt;/firstName&gt;&lt;lastName&gt;Bonora&lt;/lastName&gt;&lt;/author&gt;&lt;author&gt;&lt;firstName&gt;R.&lt;/firstName&gt;&lt;lastName&gt;Gualandri&lt;/lastName&gt;&lt;/author&gt;&lt;author&gt;&lt;firstName&gt;S.&lt;/firstName&gt;&lt;lastName&gt;Pancaldi&lt;/lastName&gt;&lt;/author&gt;&lt;/authors&gt;&lt;/publication&gt;&lt;publication&gt;&lt;volume&gt;140&lt;/volume&gt;&lt;publication_date&gt;99199800001200000000200000&lt;/publication_date&gt;&lt;number&gt;4&lt;/number&gt;&lt;startpage&gt;677&lt;/startpage&gt;&lt;title&gt;Response of photosynthesis of Sphagnum species from contrasting microhabitats to tissue water content and repeated desiccation&lt;/title&gt;&lt;uuid&gt;D9B902C0-D25F-4267-BE56-74891FAA5EC0&lt;/uuid&gt;&lt;subtype&gt;400&lt;/subtype&gt;&lt;endpage&gt;684&lt;/endpage&gt;&lt;type&gt;400&lt;/type&gt;&lt;url&gt;http://www.blackwell-synergy.com/links/doi/10.1046/j.1469-8137.1998.00311.x/abs&lt;/url&gt;&lt;bundle&gt;&lt;publication&gt;&lt;publisher&gt;Blackwell Publishing on behalf of the New Phytologist Trust&lt;/publisher&gt;&lt;title&gt;New Phytologist&lt;/title&gt;&lt;type&gt;-100&lt;/type&gt;&lt;subtype&gt;-100&lt;/subtype&gt;&lt;uuid&gt;905203C1-8C26-462E-A8D7-E0420F7A160F&lt;/uuid&gt;&lt;/publication&gt;&lt;/bundle&gt;&lt;authors&gt;&lt;author&gt;&lt;firstName&gt;B.&lt;/firstName&gt;&lt;lastName&gt;Schipperges&lt;/lastName&gt;&lt;/author&gt;&lt;author&gt;&lt;firstName&gt;H.&lt;/firstName&gt;&lt;lastName&gt;Rydin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0875D7" w:rsidRPr="00682347">
        <w:rPr>
          <w:rFonts w:eastAsia="MS Mincho"/>
          <w:lang w:val="en-US" w:eastAsia="en-US"/>
        </w:rPr>
        <w:t>(Gerdol et al. 1996, Schipperges and Rydin 1998)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 and slow in their recovery after drought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AF6B3EA0-6B5F-4DFA-8E5B-BB55C6B98A31&lt;/uuid&gt;&lt;priority&gt;40&lt;/priority&gt;&lt;publications&gt;&lt;publication&gt;&lt;volume&gt;74&lt;/volume&gt;&lt;publication_date&gt;99199600001200000000200000&lt;/publication_date&gt;&lt;number&gt;5&lt;/number&gt;&lt;startpage&gt;726&lt;/startpage&gt;&lt;title&gt;CO2 exchange, photosynthetic pigment composition, and cell ultrastructure of Sphagnum mosses during dehydration and subsequent rehydration&lt;/title&gt;&lt;uuid&gt;606F2A11-A712-42E2-B3F3-C6F639332B8C&lt;/uuid&gt;&lt;subtype&gt;400&lt;/subtype&gt;&lt;publisher&gt;NRC Research Press&lt;/publisher&gt;&lt;type&gt;400&lt;/type&gt;&lt;endpage&gt;734&lt;/endpage&gt;&lt;url&gt;http://www.nrcresearchpress.com/doi/abs/10.1139/b96-091&lt;/url&gt;&lt;bundle&gt;&lt;publication&gt;&lt;publisher&gt;NRC Research Press&lt;/publisher&gt;&lt;title&gt;Canadian Journal of Botany&lt;/title&gt;&lt;type&gt;-100&lt;/type&gt;&lt;subtype&gt;-100&lt;/subtype&gt;&lt;uuid&gt;58CC3839-EAAF-47EA-8BCD-71C830794EB1&lt;/uuid&gt;&lt;/publication&gt;&lt;/bundle&gt;&lt;authors&gt;&lt;author&gt;&lt;firstName&gt;R.&lt;/firstName&gt;&lt;lastName&gt;Gerdol&lt;/lastName&gt;&lt;/author&gt;&lt;author&gt;&lt;firstName&gt;A.&lt;/firstName&gt;&lt;lastName&gt;Bonora&lt;/lastName&gt;&lt;/author&gt;&lt;author&gt;&lt;firstName&gt;R.&lt;/firstName&gt;&lt;lastName&gt;Gualandri&lt;/lastName&gt;&lt;/author&gt;&lt;author&gt;&lt;firstName&gt;S.&lt;/firstName&gt;&lt;lastName&gt;Pancaldi&lt;/lastName&gt;&lt;/author&gt;&lt;/authors&gt;&lt;/publication&gt;&lt;publication&gt;&lt;volume&gt;14&lt;/volume&gt;&lt;publication_date&gt;99200809001200000000220000&lt;/publication_date&gt;&lt;number&gt;11&lt;/number&gt;&lt;doi&gt;10.1111/j.1365-2486.2008.01699.x&lt;/doi&gt;&lt;startpage&gt;2688&lt;/startpage&gt;&lt;title&gt;A climatic threshold triggers the die-off of peat mosses during an extreme heat wave&lt;/title&gt;&lt;uuid&gt;2514181A-E540-426D-9E75-A15B622E4269&lt;/uuid&gt;&lt;subtype&gt;400&lt;/subtype&gt;&lt;endpage&gt;2695&lt;/endpage&gt;&lt;type&gt;400&lt;/type&gt;&lt;url&gt;http://www.google.com/search?client=safari&amp;amp;rls=en-us&amp;amp;q=A+climatic+threshold+triggers+the+die+off+of+peat+mosses+during+an+extreme+heat+wave&amp;amp;ie=UTF-8&amp;amp;oe=UTF-8&lt;/url&gt;&lt;bundle&gt;&lt;publication&gt;&lt;publisher&gt;Nature Publishing Group&lt;/publisher&gt;&lt;url&gt;http://onlinelibrary.wiley.com&lt;/url&gt;&lt;title&gt;Global Change Biology&lt;/title&gt;&lt;type&gt;-100&lt;/type&gt;&lt;subtype&gt;-100&lt;/subtype&gt;&lt;uuid&gt;4DBB9E0A-844B-4DB0-A4D9-81227ECBC9FF&lt;/uuid&gt;&lt;/publication&gt;&lt;/bundle&gt;&lt;authors&gt;&lt;author&gt;&lt;firstName&gt;Luca&lt;/firstName&gt;&lt;lastName&gt;Bragazza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0875D7" w:rsidRPr="00682347">
        <w:rPr>
          <w:rFonts w:eastAsia="MS Mincho"/>
          <w:lang w:val="en-US" w:eastAsia="en-US"/>
        </w:rPr>
        <w:t>(Gerdol et al. 1996, Bragazza 2008)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. </w:t>
      </w:r>
      <w:r w:rsidR="00522ED6" w:rsidRPr="00682347">
        <w:rPr>
          <w:lang w:val="en-US"/>
        </w:rPr>
        <w:t xml:space="preserve">The faster recovery observed in hummocks indicates a greater tolerance to desiccation of hummock </w:t>
      </w:r>
      <w:r w:rsidR="00522ED6" w:rsidRPr="00682347">
        <w:rPr>
          <w:i/>
          <w:lang w:val="en-US"/>
        </w:rPr>
        <w:t>Sphagnum</w:t>
      </w:r>
      <w:r w:rsidR="00522ED6" w:rsidRPr="00682347">
        <w:rPr>
          <w:lang w:val="en-US"/>
        </w:rPr>
        <w:t xml:space="preserve"> mosses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AFA3A13C-3BC8-4D57-AE10-BEA59088FEA0&lt;/uuid&gt;&lt;priority&gt;41&lt;/priority&gt;&lt;publications&gt;&lt;publication&gt;&lt;uuid&gt;7D948FFC-8997-4A81-8F3F-0D187B4DC1A0&lt;/uuid&gt;&lt;volume&gt;101&lt;/volume&gt;&lt;doi&gt;10.1093/aob/mcm287&lt;/doi&gt;&lt;startpage&gt;165&lt;/startpage&gt;&lt;publication_date&gt;99200801001200000000220000&lt;/publication_date&gt;&lt;url&gt;http://aob.oxfordjournals.org/content/101/1/165.full.pdf+html&lt;/url&gt;&lt;type&gt;400&lt;/type&gt;&lt;title&gt;Effect of water content components on desiccation and recovery in Sphagnum mosses&lt;/title&gt;&lt;location&gt;200,4,49.0035147,14.7641319&lt;/location&gt;&lt;institution&gt;Institute of Botany of ASCR, Dukelská 135, CZ-379 82 Trebon, Czech Republic. hajek@butbn.cas.cz&lt;/institution&gt;&lt;number&gt;1&lt;/number&gt;&lt;subtype&gt;400&lt;/subtype&gt;&lt;endpage&gt;173&lt;/endpage&gt;&lt;bundle&gt;&lt;publication&gt;&lt;title&gt;Annals of Botany&lt;/title&gt;&lt;type&gt;-100&lt;/type&gt;&lt;subtype&gt;-100&lt;/subtype&gt;&lt;uuid&gt;77DAE345-CC94-43FE-987C-217268854992&lt;/uuid&gt;&lt;/publication&gt;&lt;/bundle&gt;&lt;authors&gt;&lt;author&gt;&lt;firstName&gt;Tomas&lt;/firstName&gt;&lt;lastName&gt;Hájek&lt;/lastName&gt;&lt;/author&gt;&lt;author&gt;&lt;firstName&gt;Richard&lt;/firstName&gt;&lt;middleNames&gt;P&lt;/middleNames&gt;&lt;lastName&gt;Beckett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522ED6" w:rsidRPr="00682347">
        <w:rPr>
          <w:rFonts w:eastAsia="MS Mincho"/>
          <w:lang w:val="en-US" w:eastAsia="en-US"/>
        </w:rPr>
        <w:t>(Hájek and Beckett 2008)</w:t>
      </w:r>
      <w:r w:rsidR="00840203" w:rsidRPr="00682347">
        <w:rPr>
          <w:lang w:val="en-US"/>
        </w:rPr>
        <w:fldChar w:fldCharType="end"/>
      </w:r>
      <w:r w:rsidR="00522ED6" w:rsidRPr="00682347">
        <w:rPr>
          <w:lang w:val="en-US"/>
        </w:rPr>
        <w:t>.</w:t>
      </w:r>
      <w:r w:rsidR="00522ED6">
        <w:rPr>
          <w:lang w:val="en-US"/>
        </w:rPr>
        <w:t xml:space="preserve"> </w:t>
      </w:r>
      <w:r w:rsidRPr="00682347">
        <w:rPr>
          <w:lang w:val="en-US"/>
        </w:rPr>
        <w:t>Our results</w:t>
      </w:r>
      <w:r w:rsidR="00522ED6">
        <w:rPr>
          <w:lang w:val="en-US"/>
        </w:rPr>
        <w:t>, however,</w:t>
      </w:r>
      <w:r w:rsidR="00AE281D" w:rsidRPr="00682347">
        <w:rPr>
          <w:lang w:val="en-US"/>
        </w:rPr>
        <w:t xml:space="preserve"> </w:t>
      </w:r>
      <w:r w:rsidRPr="00682347">
        <w:rPr>
          <w:lang w:val="en-US"/>
        </w:rPr>
        <w:t>show that after a ten-week recovery period</w:t>
      </w:r>
      <w:r w:rsidR="00B35585" w:rsidRPr="00682347">
        <w:rPr>
          <w:lang w:val="en-US"/>
        </w:rPr>
        <w:t>,</w:t>
      </w:r>
      <w:r w:rsidRPr="00682347">
        <w:rPr>
          <w:lang w:val="en-US"/>
        </w:rPr>
        <w:t xml:space="preserve">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uptake </w:t>
      </w:r>
      <w:r w:rsidR="00AE281D" w:rsidRPr="00682347">
        <w:rPr>
          <w:lang w:val="en-US"/>
        </w:rPr>
        <w:t xml:space="preserve">returned </w:t>
      </w:r>
      <w:r w:rsidR="001853FB">
        <w:rPr>
          <w:lang w:val="en-US"/>
        </w:rPr>
        <w:t xml:space="preserve">only to &lt;45% of the </w:t>
      </w:r>
      <w:r w:rsidRPr="00682347">
        <w:rPr>
          <w:lang w:val="en-US"/>
        </w:rPr>
        <w:t>p</w:t>
      </w:r>
      <w:r w:rsidR="00906BFD" w:rsidRPr="00682347">
        <w:rPr>
          <w:lang w:val="en-US"/>
        </w:rPr>
        <w:t>re-drought perturbation levels</w:t>
      </w:r>
      <w:r w:rsidR="001853FB">
        <w:rPr>
          <w:lang w:val="en-US"/>
        </w:rPr>
        <w:t xml:space="preserve">. Although our results indicate a relatively swift recovery of C uptake after a drought, these results also </w:t>
      </w:r>
      <w:r w:rsidR="003A5418" w:rsidRPr="00682347">
        <w:rPr>
          <w:lang w:val="en-US"/>
        </w:rPr>
        <w:t>indicat</w:t>
      </w:r>
      <w:r w:rsidR="001853FB">
        <w:rPr>
          <w:lang w:val="en-US"/>
        </w:rPr>
        <w:t xml:space="preserve">e that a single drought can have </w:t>
      </w:r>
      <w:r w:rsidR="00492B88">
        <w:rPr>
          <w:lang w:val="en-US"/>
        </w:rPr>
        <w:t>a substantial impact on the annual CO</w:t>
      </w:r>
      <w:r w:rsidR="00492B88">
        <w:rPr>
          <w:vertAlign w:val="subscript"/>
          <w:lang w:val="en-US"/>
        </w:rPr>
        <w:t>2</w:t>
      </w:r>
      <w:r w:rsidR="00492B88">
        <w:rPr>
          <w:lang w:val="en-US"/>
        </w:rPr>
        <w:t xml:space="preserve"> budget</w:t>
      </w:r>
      <w:r w:rsidR="00096D98">
        <w:rPr>
          <w:lang w:val="en-US"/>
        </w:rPr>
        <w:t xml:space="preserve"> (Alm et al. 1999)</w:t>
      </w:r>
      <w:r w:rsidR="00906BFD" w:rsidRPr="00682347">
        <w:rPr>
          <w:lang w:val="en-US"/>
        </w:rPr>
        <w:t>.</w:t>
      </w:r>
      <w:r w:rsidR="001853FB">
        <w:rPr>
          <w:lang w:val="en-US"/>
        </w:rPr>
        <w:t xml:space="preserve"> In fact, </w:t>
      </w:r>
      <w:r w:rsidR="00A86DBB">
        <w:rPr>
          <w:lang w:val="en-US"/>
        </w:rPr>
        <w:t xml:space="preserve">any cessation in carbon uptake can have a strong effect on the annual </w:t>
      </w:r>
      <w:r w:rsidR="008D669B">
        <w:rPr>
          <w:lang w:val="en-US"/>
        </w:rPr>
        <w:t>C</w:t>
      </w:r>
      <w:r w:rsidR="00A86DBB">
        <w:rPr>
          <w:lang w:val="en-US"/>
        </w:rPr>
        <w:t xml:space="preserve"> budget in peatlands</w:t>
      </w:r>
      <w:r w:rsidR="00522ED6">
        <w:rPr>
          <w:lang w:val="en-US"/>
        </w:rPr>
        <w:t xml:space="preserve"> </w:t>
      </w:r>
      <w:r w:rsidR="006250B1">
        <w:rPr>
          <w:lang w:val="en-US"/>
        </w:rPr>
        <w:t>(McNeil and Waddington 2003)</w:t>
      </w:r>
      <w:r w:rsidR="00A86DBB">
        <w:rPr>
          <w:lang w:val="en-US"/>
        </w:rPr>
        <w:t xml:space="preserve">. The size of this effect depends on the timing, the severity and the duration of the drought </w:t>
      </w:r>
      <w:r w:rsidR="006250B1">
        <w:rPr>
          <w:lang w:val="en-US"/>
        </w:rPr>
        <w:t>(Lund et al. 2012)</w:t>
      </w:r>
      <w:r w:rsidR="00522ED6">
        <w:rPr>
          <w:lang w:val="en-US"/>
        </w:rPr>
        <w:t>.</w:t>
      </w:r>
    </w:p>
    <w:p w14:paraId="405C04E7" w14:textId="77777777" w:rsidR="003E5537" w:rsidRPr="00682347" w:rsidRDefault="007C3CC4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The apparent absence of a crucial role for PFT composition on the resistance to, and recovery after</w:t>
      </w:r>
      <w:r w:rsidR="007463BD" w:rsidRPr="00682347">
        <w:rPr>
          <w:lang w:val="en-US"/>
        </w:rPr>
        <w:t>,</w:t>
      </w:r>
      <w:r w:rsidR="00B43D7D" w:rsidRPr="00682347">
        <w:rPr>
          <w:lang w:val="en-US"/>
        </w:rPr>
        <w:t xml:space="preserve"> a</w:t>
      </w:r>
      <w:r w:rsidRPr="00682347">
        <w:rPr>
          <w:lang w:val="en-US"/>
        </w:rPr>
        <w:t xml:space="preserve"> drought in peatlands, together with the </w:t>
      </w:r>
      <w:r w:rsidR="00B43D7D" w:rsidRPr="00682347">
        <w:rPr>
          <w:lang w:val="en-US"/>
        </w:rPr>
        <w:t xml:space="preserve">response of </w:t>
      </w:r>
      <w:r w:rsidRPr="00682347">
        <w:rPr>
          <w:lang w:val="en-US"/>
        </w:rPr>
        <w:t xml:space="preserve">net </w:t>
      </w:r>
      <w:r w:rsidR="00B43D7D" w:rsidRPr="00682347">
        <w:rPr>
          <w:lang w:val="en-US"/>
        </w:rPr>
        <w:t>photosynthesis</w:t>
      </w:r>
      <w:r w:rsidRPr="00682347">
        <w:rPr>
          <w:lang w:val="en-US"/>
        </w:rPr>
        <w:t xml:space="preserve"> of monospecific</w:t>
      </w:r>
      <w:r w:rsidR="00E871B2" w:rsidRPr="00682347">
        <w:rPr>
          <w:lang w:val="en-US"/>
        </w:rPr>
        <w:t xml:space="preserve"> </w:t>
      </w:r>
      <w:r w:rsidRPr="00682347">
        <w:rPr>
          <w:i/>
          <w:lang w:val="en-US"/>
        </w:rPr>
        <w:t>Sphagnum</w:t>
      </w:r>
      <w:r w:rsidRPr="00682347">
        <w:rPr>
          <w:lang w:val="en-US"/>
        </w:rPr>
        <w:t xml:space="preserve"> stands </w:t>
      </w:r>
      <w:r w:rsidR="00B43D7D" w:rsidRPr="00682347">
        <w:rPr>
          <w:lang w:val="en-US"/>
        </w:rPr>
        <w:t xml:space="preserve">to drought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1A1ED05F-7249-440F-A5F0-48D70B9DE8E3&lt;/uuid&gt;&lt;priority&gt;42&lt;/priority&gt;&lt;publications&gt;&lt;publication&gt;&lt;uuid&gt;704CE922-FD37-4253-BED1-D1DADE3C6839&lt;/uuid&gt;&lt;volume&gt;15&lt;/volume&gt;&lt;doi&gt;10.1111/j.1365-2486.2008.01724.x&lt;/doi&gt;&lt;startpage&gt;680&lt;/startpage&gt;&lt;publication_date&gt;99200900001200000000200000&lt;/publication_date&gt;&lt;url&gt;http://onlinelibrary.wiley.com/doi/10.1111/j.1365-2486.2008.01724.x/full&lt;/url&gt;&lt;type&gt;400&lt;/type&gt;&lt;title&gt;Interactive effects of water table and precipitation on net CO2 assimilation of three co</w:instrText>
      </w:r>
      <w:r w:rsidR="00CE7087">
        <w:rPr>
          <w:rFonts w:ascii="Adobe Caslon Pro SmBd" w:hAnsi="Adobe Caslon Pro SmBd" w:cs="Adobe Caslon Pro SmBd"/>
          <w:lang w:val="en-US"/>
        </w:rPr>
        <w:instrText>‐</w:instrText>
      </w:r>
      <w:r w:rsidR="00CE7087">
        <w:rPr>
          <w:lang w:val="en-US"/>
        </w:rPr>
        <w:instrText>occurring Sphagnum mosses differing in distribution above the water table&lt;/title&gt;&lt;publisher&gt;Wiley Online Library&lt;/publisher&gt;&lt;number&gt;3&lt;/number&gt;&lt;subtype&gt;400&lt;/subtype&gt;&lt;endpage&gt;691&lt;/endpage&gt;&lt;bundle&gt;&lt;publication&gt;&lt;publisher&gt;Nature Publishing Group&lt;/publisher&gt;&lt;url&gt;http://onlinelibrary.wiley.com&lt;/url&gt;&lt;title&gt;Global Change Biology&lt;/title&gt;&lt;type&gt;-100&lt;/type&gt;&lt;subtype&gt;-100&lt;/subtype&gt;&lt;uuid&gt;4DBB9E0A-844B-4DB0-A4D9-81227ECBC9FF&lt;/uuid&gt;&lt;/publication&gt;&lt;/bundle&gt;&lt;authors&gt;&lt;author&gt;&lt;firstName&gt;Bjorn&lt;/firstName&gt;&lt;middleNames&gt;J M&lt;/middleNames&gt;&lt;lastName&gt;Robroek&lt;/lastName&gt;&lt;/author&gt;&lt;author&gt;&lt;firstName&gt;M.G.C.&lt;/firstName&gt;&lt;lastName&gt;Schouten&lt;/lastName&gt;&lt;/author&gt;&lt;author&gt;&lt;firstName&gt;J.&lt;/firstName&gt;&lt;lastName&gt;Limpens&lt;/lastName&gt;&lt;/author&gt;&lt;author&gt;&lt;firstName&gt;F.&lt;/firstName&gt;&lt;lastName&gt;Berendse&lt;/lastName&gt;&lt;/author&gt;&lt;author&gt;&lt;firstName&gt;H&lt;/firstName&gt;&lt;lastName&gt;Poorter&lt;/lastName&gt;&lt;/author&gt;&lt;/authors&gt;&lt;/publication&gt;&lt;publication&gt;&lt;volume&gt;4&lt;/volume&gt;&lt;publication_date&gt;99201100001200000000200000&lt;/publication_date&gt;&lt;doi&gt;10.1002/eco.171&lt;/doi&gt;&lt;startpage&gt;733&lt;/startpage&gt;&lt;title&gt;The response of carbon dioxide exchange to manipulations of Sphagnum water content in an ombrotrophic bog&lt;/title&gt;&lt;uuid&gt;5D257D29-5E0A-4ECF-B16A-DAF6817203A3&lt;/uuid&gt;&lt;subtype&gt;400&lt;/subtype&gt;&lt;publisher&gt;Wiley Online Library&lt;/publisher&gt;&lt;type&gt;400&lt;/type&gt;&lt;endpage&gt;743&lt;/endpage&gt;&lt;url&gt;http://onlinelibrary.wiley.com/doi/10.1002/eco.171/full&lt;/url&gt;&lt;bundle&gt;&lt;publication&gt;&lt;url&gt;http://onlinelibrary.wiley.com&lt;/url&gt;&lt;title&gt;Ecohydrology&lt;/title&gt;&lt;type&gt;-100&lt;/type&gt;&lt;subtype&gt;-100&lt;/subtype&gt;&lt;uuid&gt;40205790-661E-44D8-9D6C-B35692A7F6F9&lt;/uuid&gt;&lt;/publication&gt;&lt;/bundle&gt;&lt;authors&gt;&lt;author&gt;&lt;firstName&gt;A.C.&lt;/firstName&gt;&lt;lastName&gt;Adkinson&lt;/lastName&gt;&lt;/author&gt;&lt;author&gt;&lt;firstName&gt;E.R.&lt;/firstName&gt;&lt;lastName&gt;Humphreys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906BFD" w:rsidRPr="00682347">
        <w:rPr>
          <w:rFonts w:eastAsia="MS Mincho"/>
          <w:lang w:val="en-US" w:eastAsia="en-US"/>
        </w:rPr>
        <w:t>(Robroek et al. 2009, Adkinson and Humphreys 2011)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, indicate a </w:t>
      </w:r>
      <w:r w:rsidR="00492B88">
        <w:rPr>
          <w:lang w:val="en-US"/>
        </w:rPr>
        <w:t>dominant</w:t>
      </w:r>
      <w:r w:rsidR="00F87E8C" w:rsidRPr="00682347">
        <w:rPr>
          <w:lang w:val="en-US"/>
        </w:rPr>
        <w:t xml:space="preserve"> mechanistic ro</w:t>
      </w:r>
      <w:r w:rsidR="006A2E5B" w:rsidRPr="00682347">
        <w:rPr>
          <w:lang w:val="en-US"/>
        </w:rPr>
        <w:t xml:space="preserve">le for the </w:t>
      </w:r>
      <w:r w:rsidRPr="00682347">
        <w:rPr>
          <w:i/>
          <w:lang w:val="en-US"/>
        </w:rPr>
        <w:t>Sphagnum</w:t>
      </w:r>
      <w:r w:rsidR="00761CF8" w:rsidRPr="00682347">
        <w:rPr>
          <w:lang w:val="en-US"/>
        </w:rPr>
        <w:t xml:space="preserve"> </w:t>
      </w:r>
      <w:r w:rsidR="00B43D7D" w:rsidRPr="00682347">
        <w:rPr>
          <w:lang w:val="en-US"/>
        </w:rPr>
        <w:t>community</w:t>
      </w:r>
      <w:r w:rsidR="00F87E8C" w:rsidRPr="00682347">
        <w:rPr>
          <w:lang w:val="en-US"/>
        </w:rPr>
        <w:t xml:space="preserve">. </w:t>
      </w:r>
      <w:r w:rsidR="00F42236" w:rsidRPr="00682347">
        <w:rPr>
          <w:lang w:val="en-US"/>
        </w:rPr>
        <w:t>R</w:t>
      </w:r>
      <w:r w:rsidRPr="00682347">
        <w:rPr>
          <w:lang w:val="en-US"/>
        </w:rPr>
        <w:t xml:space="preserve">aised bogs have </w:t>
      </w:r>
      <w:r w:rsidR="00BB3DF9" w:rsidRPr="00682347">
        <w:rPr>
          <w:lang w:val="en-US"/>
        </w:rPr>
        <w:t xml:space="preserve">a </w:t>
      </w:r>
      <w:r w:rsidR="00160DB8" w:rsidRPr="00682347">
        <w:rPr>
          <w:lang w:val="en-US"/>
        </w:rPr>
        <w:t>rather</w:t>
      </w:r>
      <w:r w:rsidR="006A2E5B" w:rsidRPr="00682347">
        <w:rPr>
          <w:lang w:val="en-US"/>
        </w:rPr>
        <w:t xml:space="preserve"> </w:t>
      </w:r>
      <w:r w:rsidRPr="00682347">
        <w:rPr>
          <w:lang w:val="en-US"/>
        </w:rPr>
        <w:t>low diversi</w:t>
      </w:r>
      <w:r w:rsidR="00F87E8C" w:rsidRPr="00682347">
        <w:rPr>
          <w:lang w:val="en-US"/>
        </w:rPr>
        <w:t xml:space="preserve">ty and are characterized </w:t>
      </w:r>
      <w:r w:rsidRPr="00682347">
        <w:rPr>
          <w:lang w:val="en-US"/>
        </w:rPr>
        <w:t>by the presence of a clear ecosystem engineer, which may have a disproportionate influence on ecosystem processes</w:t>
      </w:r>
      <w:r w:rsidR="00A83DB5" w:rsidRPr="00682347">
        <w:rPr>
          <w:lang w:val="en-US"/>
        </w:rPr>
        <w:t xml:space="preserve">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8AF448AA-46B5-4EA4-B441-6AECDB38F2D4&lt;/uuid&gt;&lt;priority&gt;43&lt;/priority&gt;&lt;publications&gt;&lt;publication&gt;&lt;volume&gt;10&lt;/volume&gt;&lt;publication_date&gt;99199502001200000000220000&lt;/publication_date&gt;&lt;number&gt;2&lt;/number&gt;&lt;doi&gt;10.1016/S0169-5347(00)88972-7&lt;/doi&gt;&lt;startpage&gt;51&lt;/startpage&gt;&lt;title&gt;Organisms as engineers: a useful framework for studying effects on ecosystems?&lt;/title&gt;&lt;uuid&gt;FC696D75-121E-46E5-AD1C-45F77CBC9543&lt;/uuid&gt;&lt;subtype&gt;400&lt;/subtype&gt;&lt;endpage&gt;52&lt;/endpage&gt;&lt;type&gt;400&lt;/type&gt;&lt;url&gt;http://www.google.com/search?client=safari&amp;amp;rls=en-us&amp;amp;q=Organisms+as+engineers+a+useful+framework+for+studying+effects+on+ecosystems&amp;amp;ie=UTF-8&amp;amp;oe=UTF-8&lt;/url&gt;&lt;bundle&gt;&lt;publication&gt;&lt;publisher&gt;Elsevier Ltd&lt;/publisher&gt;&lt;url&gt;http://www.sciencedirect.com&lt;/url&gt;&lt;title&gt;Trends in Ecology and Evolution&lt;/title&gt;&lt;type&gt;-100&lt;/type&gt;&lt;subtype&gt;-100&lt;/subtype&gt;&lt;uuid&gt;0E904322-D154-476C-8E59-1ECC89330546&lt;/uuid&gt;&lt;/publication&gt;&lt;/bundle&gt;&lt;authors&gt;&lt;author&gt;&lt;firstName&gt;J. H.&lt;/firstName&gt;&lt;lastName&gt;Brown&lt;/lastName&gt;&lt;/author&gt;&lt;/authors&gt;&lt;/publication&gt;&lt;publication&gt;&lt;volume&gt;116&lt;/volume&gt;&lt;publication_date&gt;99200712001200000000220000&lt;/publication_date&gt;&lt;number&gt;12&lt;/number&gt;&lt;doi&gt;10.1111/j.2007.0030-1299.16080.x&lt;/doi&gt;&lt;startpage&gt;2044&lt;/startpage&gt;&lt;title&gt;Dominant species constrain effects of species diversity on temporal variability in biomass production of tallgrass prairie&lt;/title&gt;&lt;uuid&gt;4929267D-2B31-401F-9D6C-9AABD96B11C9&lt;/uuid&gt;&lt;subtype&gt;400&lt;/subtype&gt;&lt;endpage&gt;2052&lt;/endpage&gt;&lt;type&gt;400&lt;/type&gt;&lt;url&gt;http://doi.wiley.com/10.1111/j.2007.0030-1299.16080.x&lt;/url&gt;&lt;bundle&gt;&lt;publication&gt;&lt;publisher&gt;Nature Publishing Group&lt;/publisher&gt;&lt;title&gt;Oikos&lt;/title&gt;&lt;type&gt;-100&lt;/type&gt;&lt;subtype&gt;-100&lt;/subtype&gt;&lt;uuid&gt;68CFB186-F3A3-4F6F-A835-0709F08C6A78&lt;/uuid&gt;&lt;/publication&gt;&lt;/bundle&gt;&lt;authors&gt;&lt;author&gt;&lt;firstName&gt;H. Wayne&lt;/firstName&gt;&lt;lastName&gt;Polley&lt;/lastName&gt;&lt;/author&gt;&lt;author&gt;&lt;firstName&gt;Brian J.&lt;/firstName&gt;&lt;lastName&gt;Wilsey&lt;/lastName&gt;&lt;/author&gt;&lt;author&gt;&lt;firstName&gt;Justin D.&lt;/firstName&gt;&lt;lastName&gt;Derner&lt;/lastName&gt;&lt;/author&gt;&lt;/authors&gt;&lt;/publication&gt;&lt;/publications&gt;&lt;cites&gt;&lt;/cites&gt;&lt;/citation&gt;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="00906BFD" w:rsidRPr="00682347">
        <w:rPr>
          <w:rFonts w:eastAsia="MS Mincho"/>
          <w:lang w:val="en-US" w:eastAsia="en-US"/>
        </w:rPr>
        <w:t>(Brown 1995, Polley et al. 2007)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. </w:t>
      </w:r>
      <w:r w:rsidR="00CC5915" w:rsidRPr="00682347">
        <w:rPr>
          <w:lang w:val="en-US"/>
        </w:rPr>
        <w:t xml:space="preserve">Consequently, </w:t>
      </w:r>
      <w:r w:rsidR="00CC5915" w:rsidRPr="00682347">
        <w:rPr>
          <w:i/>
          <w:lang w:val="en-US"/>
        </w:rPr>
        <w:t>Sphagnum</w:t>
      </w:r>
      <w:r w:rsidR="00CC5915" w:rsidRPr="00682347">
        <w:rPr>
          <w:lang w:val="en-US"/>
        </w:rPr>
        <w:t xml:space="preserve"> mosses</w:t>
      </w:r>
      <w:r w:rsidRPr="00682347">
        <w:rPr>
          <w:lang w:val="en-US"/>
        </w:rPr>
        <w:t xml:space="preserve"> are largely controlling the ecosystem C cycling. Such a strong effect disp</w:t>
      </w:r>
      <w:r w:rsidR="00CC5915" w:rsidRPr="00682347">
        <w:rPr>
          <w:lang w:val="en-US"/>
        </w:rPr>
        <w:t>layed by a single group,</w:t>
      </w:r>
      <w:r w:rsidRPr="00682347">
        <w:rPr>
          <w:lang w:val="en-US"/>
        </w:rPr>
        <w:t xml:space="preserve"> has been </w:t>
      </w:r>
      <w:r w:rsidR="00F87E8C" w:rsidRPr="00682347">
        <w:rPr>
          <w:lang w:val="en-US"/>
        </w:rPr>
        <w:t xml:space="preserve">earlier </w:t>
      </w:r>
      <w:r w:rsidRPr="00682347">
        <w:rPr>
          <w:lang w:val="en-US"/>
        </w:rPr>
        <w:t xml:space="preserve">reported as a possible explanation for the absence of diversity–ecosystem functioning relationships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93F3BFF8-F9F3-4815-8D78-0029231E7FA2&lt;/uuid&gt;&lt;priority&gt;44&lt;/priority&gt;&lt;publications&gt;&lt;publication&gt;&lt;volume&gt;75&lt;/volume&gt;&lt;publication_date&gt;99200500001200000000200000&lt;/publication_date&gt;&lt;number&gt;1&lt;/number&gt;&lt;startpage&gt;3&lt;/startpage&gt;&lt;title&gt;Effects of biodiversity on ecosystem functioning: a consensus of current knowledge&lt;/title&gt;&lt;uuid&gt;E26BD0D0-CCAA-4D40-AF78-6633FA8776D9&lt;/uuid&gt;&lt;subtype&gt;400&lt;/subtype&gt;&lt;publisher&gt;Eco Soc America&lt;/publisher&gt;&lt;type&gt;400&lt;/type&gt;&lt;endpage&gt;35&lt;/endpage&gt;&lt;url&gt;http://www.esajournals.org/doi/pdf/10.1890/04-0922&lt;/url&gt;&lt;bundle&gt;&lt;publication&gt;&lt;publisher&gt;Nature Publishing Group&lt;/publisher&gt;&lt;title&gt;Ecological Monographs&lt;/title&gt;&lt;type&gt;-100&lt;/type&gt;&lt;subtype&gt;-100&lt;/subtype&gt;&lt;uuid&gt;9325C200-A40B-4A04-9C25-F3CC00AF0CD4&lt;/uuid&gt;&lt;/publication&gt;&lt;/bundle&gt;&lt;authors&gt;&lt;author&gt;&lt;firstName&gt;D. U.&lt;/firstName&gt;&lt;lastName&gt;Hooper&lt;/lastName&gt;&lt;/author&gt;&lt;author&gt;&lt;firstName&gt;F. S.&lt;/firstName&gt;&lt;suffix&gt;III&lt;/suffix&gt;&lt;lastName&gt;Chapin&lt;/lastName&gt;&lt;/author&gt;&lt;author&gt;&lt;firstName&gt;J. J.&lt;/firstName&gt;&lt;lastName&gt;Ewel&lt;/lastName&gt;&lt;/author&gt;&lt;author&gt;&lt;firstName&gt;A.&lt;/firstName&gt;&lt;lastName&gt;Hector&lt;/lastName&gt;&lt;/author&gt;&lt;author&gt;&lt;firstName&gt;P.&lt;/firstName&gt;&lt;lastName&gt;Inchausti&lt;/lastName&gt;&lt;/author&gt;&lt;author&gt;&lt;firstName&gt;S.&lt;/firstName&gt;&lt;lastName&gt;Lavorel&lt;/lastName&gt;&lt;/author&gt;&lt;author&gt;&lt;firstName&gt;J. H.&lt;/firstName&gt;&lt;lastName&gt;Lawton&lt;/lastName&gt;&lt;/author&gt;&lt;author&gt;&lt;firstName&gt;D. M.&lt;/firstName&gt;&lt;lastName&gt;Lodge&lt;/lastName&gt;&lt;/author&gt;&lt;author&gt;&lt;firstName&gt;M.&lt;/firstName&gt;&lt;lastName&gt;Loreau&lt;/lastName&gt;&lt;/author&gt;&lt;author&gt;&lt;firstName&gt;S.&lt;/firstName&gt;&lt;lastName&gt;Naeem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Pr="00682347">
        <w:rPr>
          <w:lang w:val="en-US"/>
        </w:rPr>
        <w:t>(Hooper et al. 2005)</w:t>
      </w:r>
      <w:r w:rsidR="00840203" w:rsidRPr="00682347">
        <w:rPr>
          <w:lang w:val="en-US"/>
        </w:rPr>
        <w:fldChar w:fldCharType="end"/>
      </w:r>
      <w:r w:rsidR="00AC1358">
        <w:rPr>
          <w:lang w:val="en-US"/>
        </w:rPr>
        <w:t xml:space="preserve">. As in peatlands, </w:t>
      </w:r>
      <w:r w:rsidR="00AC1358" w:rsidRPr="00AC1358">
        <w:rPr>
          <w:i/>
          <w:lang w:val="en-US"/>
        </w:rPr>
        <w:t>Sphagnum</w:t>
      </w:r>
      <w:r w:rsidR="00AC1358">
        <w:rPr>
          <w:lang w:val="en-US"/>
        </w:rPr>
        <w:t xml:space="preserve"> mosses have the largest share </w:t>
      </w:r>
      <w:r w:rsidR="00AC1358" w:rsidRPr="001D2E3D">
        <w:rPr>
          <w:lang w:val="en-US"/>
        </w:rPr>
        <w:t xml:space="preserve">of the </w:t>
      </w:r>
      <w:r w:rsidR="00AC1358">
        <w:rPr>
          <w:lang w:val="en-US"/>
        </w:rPr>
        <w:t xml:space="preserve">aboveground green biomass </w:t>
      </w:r>
      <w:r w:rsidR="00AC1358" w:rsidRPr="001D2E3D">
        <w:rPr>
          <w:lang w:val="en-US"/>
        </w:rPr>
        <w:t>in all</w:t>
      </w:r>
      <w:r w:rsidR="00AC1358">
        <w:rPr>
          <w:lang w:val="en-US"/>
        </w:rPr>
        <w:t xml:space="preserve"> </w:t>
      </w:r>
      <w:r w:rsidR="00AC1358" w:rsidRPr="001D2E3D">
        <w:rPr>
          <w:lang w:val="en-US"/>
        </w:rPr>
        <w:t>plant communities</w:t>
      </w:r>
      <w:r w:rsidR="00AC1358">
        <w:rPr>
          <w:lang w:val="en-US"/>
        </w:rPr>
        <w:t xml:space="preserve"> </w:t>
      </w:r>
      <w:r w:rsidR="006250B1">
        <w:rPr>
          <w:lang w:val="en-US"/>
        </w:rPr>
        <w:t>(Laine et al. 2012)</w:t>
      </w:r>
      <w:r w:rsidR="00AC1358">
        <w:rPr>
          <w:lang w:val="en-US"/>
        </w:rPr>
        <w:t xml:space="preserve">, our results </w:t>
      </w:r>
      <w:r w:rsidR="00BF44AD" w:rsidRPr="00682347">
        <w:rPr>
          <w:lang w:val="en-US"/>
        </w:rPr>
        <w:t xml:space="preserve">support Grime’s </w:t>
      </w:r>
      <w:r w:rsidR="00AC2677" w:rsidRPr="006250B1">
        <w:rPr>
          <w:lang w:val="en-US"/>
        </w:rPr>
        <w:t>biomass ratio hypothesis</w:t>
      </w:r>
      <w:r w:rsidR="00A83DB5" w:rsidRPr="00682347">
        <w:rPr>
          <w:i/>
          <w:lang w:val="en-US"/>
        </w:rPr>
        <w:t xml:space="preserve"> </w:t>
      </w:r>
      <w:r w:rsidR="00840203" w:rsidRPr="00682347">
        <w:rPr>
          <w:i/>
          <w:lang w:val="en-US"/>
        </w:rPr>
        <w:fldChar w:fldCharType="begin"/>
      </w:r>
      <w:r w:rsidR="00CE7087">
        <w:rPr>
          <w:i/>
          <w:lang w:val="en-US"/>
        </w:rPr>
        <w:instrText xml:space="preserve"> ADDIN PAPERS2_CITATIONS &lt;citation&gt;&lt;uuid&gt;16C51995-038C-4FB5-8553-732FF8095D2E&lt;/uuid&gt;&lt;priority&gt;45&lt;/priority&gt;&lt;publications&gt;&lt;publication&gt;&lt;volume&gt;86&lt;/volume&gt;&lt;publication_date&gt;99199800001200000000200000&lt;/publication_date&gt;&lt;startpage&gt;902&lt;/startpage&gt;&lt;title&gt;Benefits of plant diversity to ecosystems: immediate, filter and founder effects&lt;/title&gt;&lt;uuid&gt;3D8BB566-307D-4CD9-A6DE-1E99904933D3&lt;/uuid&gt;&lt;subtype&gt;403&lt;/subtype&gt;&lt;endpage&gt;910&lt;/endpage&gt;&lt;type&gt;400&lt;/type&gt;&lt;url&gt;http://onlinelibrary.wiley.com/store/10.1046/j.1365-2745.1998.00306.x/asset/j.1365-2745.1998.00306.x.pdf?v=1&amp;amp;t=hbw8nqbu&amp;amp;s=454f5b7b5443c48bd2e61e65f55791cc238e5124&lt;/url&gt;&lt;bundle&gt;&lt;publication&gt;&lt;publisher&gt;Nature Publishing Group&lt;/publisher&gt;&lt;url&gt;http://onlinelibrary.wiley.com&lt;/url&gt;&lt;title&gt;Journal of Ecology&lt;/title&gt;&lt;type&gt;-100&lt;/type&gt;&lt;subtype&gt;-100&lt;/subtype&gt;&lt;uuid&gt;96E9F504-1F28-4DBC-808D-10C56F14B7B7&lt;/uuid&gt;&lt;authors&gt;&lt;author&gt;&lt;firstName&gt;R.&lt;/firstName&gt;&lt;lastName&gt;Aerts&lt;/lastName&gt;&lt;/author&gt;&lt;/authors&gt;&lt;/publication&gt;&lt;/bundle&gt;&lt;authors&gt;&lt;author&gt;&lt;firstName&gt;J&lt;/firstName&gt;&lt;middleNames&gt;P&lt;/middleNames&gt;&lt;lastName&gt;Grime&lt;/lastName&gt;&lt;/author&gt;&lt;/authors&gt;&lt;/publication&gt;&lt;/publications&gt;&lt;cites&gt;&lt;/cites&gt;&lt;/citation&gt;</w:instrText>
      </w:r>
      <w:r w:rsidR="00840203" w:rsidRPr="00682347">
        <w:rPr>
          <w:i/>
          <w:lang w:val="en-US"/>
        </w:rPr>
        <w:fldChar w:fldCharType="separate"/>
      </w:r>
      <w:r w:rsidR="002C67B3" w:rsidRPr="00682347">
        <w:rPr>
          <w:rFonts w:eastAsia="MS Mincho"/>
          <w:lang w:val="en-US" w:eastAsia="en-US"/>
        </w:rPr>
        <w:t>(Grime 1998)</w:t>
      </w:r>
      <w:r w:rsidR="00840203" w:rsidRPr="00682347">
        <w:rPr>
          <w:i/>
          <w:lang w:val="en-US"/>
        </w:rPr>
        <w:fldChar w:fldCharType="end"/>
      </w:r>
      <w:r w:rsidR="00AC1358">
        <w:rPr>
          <w:lang w:val="en-US"/>
        </w:rPr>
        <w:t xml:space="preserve">, which </w:t>
      </w:r>
      <w:r w:rsidR="009D365E">
        <w:rPr>
          <w:lang w:val="en-US"/>
        </w:rPr>
        <w:t xml:space="preserve">states that the effect of each species or plant functional group is proportional to its relative </w:t>
      </w:r>
      <w:r w:rsidR="00AC1358">
        <w:rPr>
          <w:lang w:val="en-US"/>
        </w:rPr>
        <w:t>biomass in the ecosystem.</w:t>
      </w:r>
    </w:p>
    <w:p w14:paraId="2534E265" w14:textId="5C746A9D" w:rsidR="009007EE" w:rsidRPr="00682347" w:rsidRDefault="00452D53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Changes in short-term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fluxes due to drought are of relevance for the long-term C budget of peatlands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12D0A793-8B8C-452F-8458-FC0127908834&lt;/uuid&gt;&lt;priority&gt;46&lt;/priority&gt;&lt;publications&gt;&lt;publication&gt;&lt;volume&gt;23&lt;/volume&gt;&lt;publication_date&gt;99200900001200000000200000&lt;/publication_date&gt;&lt;number&gt;2&lt;/number&gt;&lt;startpage&gt;454&lt;/startpage&gt;&lt;title&gt;Plant functional group identity influences short</w:instrText>
      </w:r>
      <w:r w:rsidR="00CE7087">
        <w:rPr>
          <w:rFonts w:ascii="Adobe Caslon Pro SmBd" w:hAnsi="Adobe Caslon Pro SmBd" w:cs="Adobe Caslon Pro SmBd"/>
          <w:lang w:val="en-US"/>
        </w:rPr>
        <w:instrText>‐</w:instrText>
      </w:r>
      <w:r w:rsidR="00CE7087">
        <w:rPr>
          <w:lang w:val="en-US"/>
        </w:rPr>
        <w:instrText>term peatland ecosystem carbon flux: evidence from a plant removal experiment&lt;/title&gt;&lt;uuid&gt;3219C4FE-B815-487C-A1C7-C7D0A8678AC8&lt;/uuid&gt;&lt;subtype&gt;400&lt;/subtype&gt;&lt;publisher&gt;Wiley Online Library&lt;/publisher&gt;&lt;type&gt;400&lt;/type&gt;&lt;endpage&gt;462&lt;/endpage&gt;&lt;url&gt;http://onlinelibrary.wiley.com/doi/10.1111/j.1365-2435.2008.01521.x/full&lt;/url&gt;&lt;bundle&gt;&lt;publication&gt;&lt;publisher&gt;Nature Publishing Group&lt;/publisher&gt;&lt;url&gt;http://onlinelibrary.wiley.com.proxy.library.uu.nl&lt;/url&gt;&lt;title&gt;Functional Ecology&lt;/title&gt;&lt;type&gt;-100&lt;/type&gt;&lt;subtype&gt;-100&lt;/subtype&gt;&lt;uuid&gt;412C5D45-6660-41DA-B25D-C8B78DE3A421&lt;/uuid&gt;&lt;/publication&gt;&lt;/bundle&gt;&lt;authors&gt;&lt;author&gt;&lt;firstName&gt;S&lt;/firstName&gt;&lt;middleNames&gt;E&lt;/middleNames&gt;&lt;lastName&gt;Ward&lt;/lastName&gt;&lt;/author&gt;&lt;author&gt;&lt;firstName&gt;R&lt;/firstName&gt;&lt;middleNames&gt;D&lt;/middleNames&gt;&lt;lastName&gt;Bardgett&lt;/lastName&gt;&lt;/author&gt;&lt;author&gt;&lt;firstName&gt;N&lt;/firstName&gt;&lt;middleNames&gt;P&lt;/middleNames&gt;&lt;lastName&gt;McNamara&lt;/lastName&gt;&lt;/author&gt;&lt;author&gt;&lt;firstName&gt;N&lt;/firstName&gt;&lt;middleNames&gt;J&lt;/middleNames&gt;&lt;lastName&gt;Ostle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Pr="00682347">
        <w:rPr>
          <w:rFonts w:eastAsia="MS Mincho"/>
          <w:lang w:val="en-US" w:eastAsia="en-US"/>
        </w:rPr>
        <w:t>(Ward et al. 2009)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>, especially if extreme drought event</w:t>
      </w:r>
      <w:r w:rsidR="00E7485B" w:rsidRPr="00682347">
        <w:rPr>
          <w:lang w:val="en-US"/>
        </w:rPr>
        <w:t>s</w:t>
      </w:r>
      <w:r w:rsidRPr="00682347">
        <w:rPr>
          <w:lang w:val="en-US"/>
        </w:rPr>
        <w:t xml:space="preserve"> are expected to occur more often </w:t>
      </w:r>
      <w:r w:rsidR="00840203" w:rsidRPr="00682347">
        <w:rPr>
          <w:lang w:val="en-US"/>
        </w:rPr>
        <w:fldChar w:fldCharType="begin"/>
      </w:r>
      <w:r w:rsidR="00CE7087">
        <w:rPr>
          <w:lang w:val="en-US"/>
        </w:rPr>
        <w:instrText xml:space="preserve"> ADDIN PAPERS2_CITATIONS &lt;citation&gt;&lt;uuid&gt;93916E70-FF29-4D87-9E7C-33A8F0383CA3&lt;/uuid&gt;&lt;priority&gt;47&lt;/priority&gt;&lt;publications&gt;&lt;publication&gt;&lt;volume&gt;3&lt;/volume&gt;&lt;publication_date&gt;99201208051200000000222000&lt;/publication_date&gt;&lt;number&gt;1&lt;/number&gt;&lt;doi&gt;10.1038/nclimate1633&lt;/doi&gt;&lt;startpage&gt;52&lt;/startpage&gt;&lt;title&gt;Increasing drought under global warming in observations and models&lt;/title&gt;&lt;uuid&gt;C623B7C8-A1A1-4C55-879B-17271EAEA372&lt;/uuid&gt;&lt;subtype&gt;400&lt;/subtype&gt;&lt;endpage&gt;58&lt;/endpage&gt;&lt;type&gt;400&lt;/type&gt;&lt;url&gt;http://www.nature.com/doifinder/10.1038/nclimate1633&lt;/url&gt;&lt;bundle&gt;&lt;publication&gt;&lt;publisher&gt;Nature Publishing Group&lt;/publisher&gt;&lt;url&gt;http://www.nature.com&lt;/url&gt;&lt;title&gt;Nature Climate Change&lt;/title&gt;&lt;type&gt;-100&lt;/type&gt;&lt;subtype&gt;-100&lt;/subtype&gt;&lt;uuid&gt;062D8A1E-CE6C-47EA-A756-46E8B63BC1A6&lt;/uuid&gt;&lt;/publication&gt;&lt;/bundle&gt;&lt;authors&gt;&lt;author&gt;&lt;firstName&gt;Aiguo&lt;/firstName&gt;&lt;lastName&gt;Dai&lt;/lastName&gt;&lt;/author&gt;&lt;/authors&gt;&lt;/publication&gt;&lt;/publications&gt;&lt;cites&gt;&lt;/cites&gt;&lt;/citation&gt;</w:instrText>
      </w:r>
      <w:r w:rsidR="00840203" w:rsidRPr="00682347">
        <w:rPr>
          <w:lang w:val="en-US"/>
        </w:rPr>
        <w:fldChar w:fldCharType="separate"/>
      </w:r>
      <w:r w:rsidRPr="00682347">
        <w:rPr>
          <w:rFonts w:eastAsia="MS Mincho"/>
          <w:lang w:val="en-US" w:eastAsia="en-US"/>
        </w:rPr>
        <w:t>(Dai 2012)</w:t>
      </w:r>
      <w:r w:rsidR="00840203" w:rsidRPr="00682347">
        <w:rPr>
          <w:lang w:val="en-US"/>
        </w:rPr>
        <w:fldChar w:fldCharType="end"/>
      </w:r>
      <w:r w:rsidRPr="00682347">
        <w:rPr>
          <w:lang w:val="en-US"/>
        </w:rPr>
        <w:t xml:space="preserve">. </w:t>
      </w:r>
      <w:r w:rsidR="008436E4" w:rsidRPr="00682347">
        <w:rPr>
          <w:lang w:val="en-US"/>
        </w:rPr>
        <w:t xml:space="preserve">Our </w:t>
      </w:r>
      <w:r w:rsidR="00812335" w:rsidRPr="00682347">
        <w:rPr>
          <w:lang w:val="en-US"/>
        </w:rPr>
        <w:t xml:space="preserve">study </w:t>
      </w:r>
      <w:r w:rsidR="00906BFD" w:rsidRPr="00682347">
        <w:rPr>
          <w:lang w:val="en-US"/>
        </w:rPr>
        <w:t>show</w:t>
      </w:r>
      <w:r w:rsidR="00DC43B9">
        <w:rPr>
          <w:lang w:val="en-US"/>
        </w:rPr>
        <w:t>s</w:t>
      </w:r>
      <w:r w:rsidR="002554AE" w:rsidRPr="00682347">
        <w:rPr>
          <w:lang w:val="en-US"/>
        </w:rPr>
        <w:t xml:space="preserve"> that</w:t>
      </w:r>
      <w:r w:rsidR="008436E4" w:rsidRPr="00682347">
        <w:rPr>
          <w:lang w:val="en-US"/>
        </w:rPr>
        <w:t xml:space="preserve"> </w:t>
      </w:r>
      <w:r w:rsidR="002554AE" w:rsidRPr="00682347">
        <w:rPr>
          <w:lang w:val="en-US"/>
        </w:rPr>
        <w:t xml:space="preserve">vascular PFTs do not affect the resistance </w:t>
      </w:r>
      <w:r w:rsidR="00501DF8" w:rsidRPr="00682347">
        <w:rPr>
          <w:lang w:val="en-US"/>
        </w:rPr>
        <w:t>of the peatland ecosystem to, n</w:t>
      </w:r>
      <w:r w:rsidR="002554AE" w:rsidRPr="00682347">
        <w:rPr>
          <w:lang w:val="en-US"/>
        </w:rPr>
        <w:t xml:space="preserve">or </w:t>
      </w:r>
      <w:r w:rsidR="008436E4" w:rsidRPr="00682347">
        <w:rPr>
          <w:lang w:val="en-US"/>
        </w:rPr>
        <w:t>the</w:t>
      </w:r>
      <w:r w:rsidR="00501DF8" w:rsidRPr="00682347">
        <w:rPr>
          <w:lang w:val="en-US"/>
        </w:rPr>
        <w:t xml:space="preserve"> </w:t>
      </w:r>
      <w:r w:rsidR="002554AE" w:rsidRPr="00682347">
        <w:rPr>
          <w:lang w:val="en-US"/>
        </w:rPr>
        <w:t>recovery</w:t>
      </w:r>
      <w:r w:rsidR="00501DF8" w:rsidRPr="00682347">
        <w:rPr>
          <w:lang w:val="en-US"/>
        </w:rPr>
        <w:t xml:space="preserve"> after</w:t>
      </w:r>
      <w:r w:rsidR="002554AE" w:rsidRPr="00682347">
        <w:rPr>
          <w:lang w:val="en-US"/>
        </w:rPr>
        <w:t xml:space="preserve"> an experimental dro</w:t>
      </w:r>
      <w:r w:rsidR="00045741" w:rsidRPr="00682347">
        <w:rPr>
          <w:lang w:val="en-US"/>
        </w:rPr>
        <w:t>ught. Nevertheless</w:t>
      </w:r>
      <w:r w:rsidR="003C7F98" w:rsidRPr="00682347">
        <w:rPr>
          <w:lang w:val="en-US"/>
        </w:rPr>
        <w:t>, vascular</w:t>
      </w:r>
      <w:r w:rsidR="002554AE" w:rsidRPr="00682347">
        <w:rPr>
          <w:lang w:val="en-US"/>
        </w:rPr>
        <w:t xml:space="preserve"> PFTs </w:t>
      </w:r>
      <w:r w:rsidR="00812335" w:rsidRPr="00682347">
        <w:rPr>
          <w:lang w:val="en-US"/>
        </w:rPr>
        <w:t xml:space="preserve">are important </w:t>
      </w:r>
      <w:r w:rsidR="00906BFD" w:rsidRPr="00682347">
        <w:rPr>
          <w:lang w:val="en-US"/>
        </w:rPr>
        <w:t xml:space="preserve">in controlling </w:t>
      </w:r>
      <w:r w:rsidR="00905E81" w:rsidRPr="00682347">
        <w:rPr>
          <w:lang w:val="en-US"/>
        </w:rPr>
        <w:t xml:space="preserve">the </w:t>
      </w:r>
      <w:r w:rsidR="005A7347" w:rsidRPr="00682347">
        <w:rPr>
          <w:lang w:val="en-US"/>
        </w:rPr>
        <w:t>net ecosystem productivity</w:t>
      </w:r>
      <w:r w:rsidR="008436E4" w:rsidRPr="00682347">
        <w:rPr>
          <w:lang w:val="en-US"/>
        </w:rPr>
        <w:t>, and thereby the</w:t>
      </w:r>
      <w:r w:rsidR="00906BFD" w:rsidRPr="00682347">
        <w:rPr>
          <w:lang w:val="en-US"/>
        </w:rPr>
        <w:t xml:space="preserve"> </w:t>
      </w:r>
      <w:r w:rsidR="003E2DE8" w:rsidRPr="00682347">
        <w:rPr>
          <w:lang w:val="en-US"/>
        </w:rPr>
        <w:t xml:space="preserve">moment the systems can </w:t>
      </w:r>
      <w:r w:rsidR="00906BFD" w:rsidRPr="00682347">
        <w:rPr>
          <w:lang w:val="en-US"/>
        </w:rPr>
        <w:t>switch</w:t>
      </w:r>
      <w:r w:rsidR="003C7F98" w:rsidRPr="00682347">
        <w:rPr>
          <w:lang w:val="en-US"/>
        </w:rPr>
        <w:t xml:space="preserve"> f</w:t>
      </w:r>
      <w:r w:rsidR="002554AE" w:rsidRPr="00682347">
        <w:rPr>
          <w:lang w:val="en-US"/>
        </w:rPr>
        <w:t>r</w:t>
      </w:r>
      <w:r w:rsidR="003C7F98" w:rsidRPr="00682347">
        <w:rPr>
          <w:lang w:val="en-US"/>
        </w:rPr>
        <w:t>om</w:t>
      </w:r>
      <w:r w:rsidR="002554AE" w:rsidRPr="00682347">
        <w:rPr>
          <w:lang w:val="en-US"/>
        </w:rPr>
        <w:t xml:space="preserve"> </w:t>
      </w:r>
      <w:r w:rsidR="003E2DE8" w:rsidRPr="00682347">
        <w:rPr>
          <w:lang w:val="en-US"/>
        </w:rPr>
        <w:t>C</w:t>
      </w:r>
      <w:r w:rsidR="00F37548" w:rsidRPr="00682347">
        <w:rPr>
          <w:lang w:val="en-US"/>
        </w:rPr>
        <w:t xml:space="preserve"> sink to </w:t>
      </w:r>
      <w:r w:rsidR="003E2DE8" w:rsidRPr="00682347">
        <w:rPr>
          <w:lang w:val="en-US"/>
        </w:rPr>
        <w:t>C</w:t>
      </w:r>
      <w:r w:rsidR="00F37548" w:rsidRPr="00682347">
        <w:rPr>
          <w:lang w:val="en-US"/>
        </w:rPr>
        <w:t xml:space="preserve"> source during </w:t>
      </w:r>
      <w:r w:rsidR="008436E4" w:rsidRPr="00682347">
        <w:rPr>
          <w:lang w:val="en-US"/>
        </w:rPr>
        <w:t xml:space="preserve">a </w:t>
      </w:r>
      <w:r w:rsidR="00F37548" w:rsidRPr="00682347">
        <w:rPr>
          <w:lang w:val="en-US"/>
        </w:rPr>
        <w:t>drought</w:t>
      </w:r>
      <w:r w:rsidR="008436E4" w:rsidRPr="00682347">
        <w:rPr>
          <w:lang w:val="en-US"/>
        </w:rPr>
        <w:t xml:space="preserve"> event</w:t>
      </w:r>
      <w:r w:rsidR="00F37548" w:rsidRPr="00682347">
        <w:rPr>
          <w:lang w:val="en-US"/>
        </w:rPr>
        <w:t>.</w:t>
      </w:r>
      <w:r w:rsidR="00812335" w:rsidRPr="00682347">
        <w:rPr>
          <w:lang w:val="en-US"/>
        </w:rPr>
        <w:t xml:space="preserve"> </w:t>
      </w:r>
      <w:r w:rsidR="00100345">
        <w:rPr>
          <w:lang w:val="en-US"/>
        </w:rPr>
        <w:t>As evidenced by our data, in both lawns and hummocks, the presence of vascular plants secures t</w:t>
      </w:r>
      <w:r w:rsidR="005F31A5">
        <w:rPr>
          <w:lang w:val="en-US"/>
        </w:rPr>
        <w:t>he C sink function</w:t>
      </w:r>
      <w:r w:rsidR="00100345">
        <w:rPr>
          <w:lang w:val="en-US"/>
        </w:rPr>
        <w:t xml:space="preserve"> during drought events. </w:t>
      </w:r>
      <w:r w:rsidR="00812335" w:rsidRPr="00682347">
        <w:rPr>
          <w:lang w:val="en-US"/>
        </w:rPr>
        <w:t>In the light of climate change, shifts in</w:t>
      </w:r>
      <w:r w:rsidR="00100345">
        <w:rPr>
          <w:lang w:val="en-US"/>
        </w:rPr>
        <w:t xml:space="preserve"> the</w:t>
      </w:r>
      <w:r w:rsidR="00812335" w:rsidRPr="00682347">
        <w:rPr>
          <w:lang w:val="en-US"/>
        </w:rPr>
        <w:t xml:space="preserve"> species community</w:t>
      </w:r>
      <w:r w:rsidR="00906BFD" w:rsidRPr="00682347">
        <w:rPr>
          <w:lang w:val="en-US"/>
        </w:rPr>
        <w:t xml:space="preserve"> </w:t>
      </w:r>
      <w:r w:rsidR="00472D8E" w:rsidRPr="00682347">
        <w:rPr>
          <w:lang w:val="en-US"/>
        </w:rPr>
        <w:t>composition</w:t>
      </w:r>
      <w:r w:rsidR="00812335" w:rsidRPr="00682347">
        <w:rPr>
          <w:lang w:val="en-US"/>
        </w:rPr>
        <w:t xml:space="preserve"> or even the loss of certain PFTs</w:t>
      </w:r>
      <w:r w:rsidR="003E2DE8" w:rsidRPr="00682347">
        <w:rPr>
          <w:lang w:val="en-US"/>
        </w:rPr>
        <w:t xml:space="preserve"> </w:t>
      </w:r>
      <w:r w:rsidR="00100345">
        <w:rPr>
          <w:lang w:val="en-US"/>
        </w:rPr>
        <w:t>can thus</w:t>
      </w:r>
      <w:r w:rsidR="003E2DE8" w:rsidRPr="00682347">
        <w:rPr>
          <w:lang w:val="en-US"/>
        </w:rPr>
        <w:t xml:space="preserve"> </w:t>
      </w:r>
      <w:r w:rsidR="00100345">
        <w:rPr>
          <w:lang w:val="en-US"/>
        </w:rPr>
        <w:t xml:space="preserve">have </w:t>
      </w:r>
      <w:r w:rsidR="00812335" w:rsidRPr="00682347">
        <w:rPr>
          <w:lang w:val="en-US"/>
        </w:rPr>
        <w:t>strong effect</w:t>
      </w:r>
      <w:r w:rsidR="00100345">
        <w:rPr>
          <w:lang w:val="en-US"/>
        </w:rPr>
        <w:t>s</w:t>
      </w:r>
      <w:r w:rsidR="00812335" w:rsidRPr="00682347">
        <w:rPr>
          <w:lang w:val="en-US"/>
        </w:rPr>
        <w:t xml:space="preserve"> on future C dynamics </w:t>
      </w:r>
      <w:r w:rsidR="00E7485B" w:rsidRPr="00682347">
        <w:rPr>
          <w:lang w:val="en-US"/>
        </w:rPr>
        <w:t>in response to environmental stress</w:t>
      </w:r>
      <w:r w:rsidR="00812335" w:rsidRPr="00682347">
        <w:rPr>
          <w:lang w:val="en-US"/>
        </w:rPr>
        <w:t>.</w:t>
      </w:r>
      <w:r w:rsidR="00DC43B9">
        <w:rPr>
          <w:lang w:val="en-US"/>
        </w:rPr>
        <w:t xml:space="preserve"> </w:t>
      </w:r>
    </w:p>
    <w:p w14:paraId="78DDF350" w14:textId="77777777" w:rsidR="00941264" w:rsidRPr="00682347" w:rsidRDefault="00941264" w:rsidP="00A1324F">
      <w:pPr>
        <w:spacing w:line="480" w:lineRule="auto"/>
        <w:rPr>
          <w:b/>
          <w:lang w:val="en-US"/>
        </w:rPr>
      </w:pPr>
    </w:p>
    <w:p w14:paraId="75CC2DDC" w14:textId="77777777" w:rsidR="00DE7016" w:rsidRPr="00682347" w:rsidRDefault="00FA629D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t>ACKNOWLEDGMENTS</w:t>
      </w:r>
    </w:p>
    <w:p w14:paraId="35083D0B" w14:textId="74BFE5FD" w:rsidR="0056752E" w:rsidRPr="00682347" w:rsidRDefault="00DE7016" w:rsidP="00A1324F">
      <w:pPr>
        <w:spacing w:line="480" w:lineRule="auto"/>
        <w:ind w:firstLine="284"/>
        <w:rPr>
          <w:lang w:val="en-US"/>
        </w:rPr>
      </w:pPr>
      <w:r w:rsidRPr="00682347">
        <w:rPr>
          <w:lang w:val="en-US"/>
        </w:rPr>
        <w:t>The Lille Vildmose area is owned</w:t>
      </w:r>
      <w:r w:rsidR="00FA629D" w:rsidRPr="00682347">
        <w:rPr>
          <w:lang w:val="en-US"/>
        </w:rPr>
        <w:t xml:space="preserve"> and conserved</w:t>
      </w:r>
      <w:r w:rsidRPr="00682347">
        <w:rPr>
          <w:lang w:val="en-US"/>
        </w:rPr>
        <w:t xml:space="preserve"> by the Aage V. Jenssen Foundation (Denmark), and we appreciate their permission, arranged through Jacob Pålsgaard, to enter the reserve and collect samples.</w:t>
      </w:r>
      <w:r w:rsidR="00193C2E">
        <w:rPr>
          <w:lang w:val="en-US"/>
        </w:rPr>
        <w:t xml:space="preserve"> This paper greatly improved after the comments of </w:t>
      </w:r>
      <w:r w:rsidR="00525061" w:rsidRPr="00525061">
        <w:rPr>
          <w:bCs/>
          <w:lang w:val="en-US"/>
        </w:rPr>
        <w:t>two</w:t>
      </w:r>
      <w:r w:rsidR="00525061" w:rsidRPr="00525061">
        <w:rPr>
          <w:lang w:val="en-US"/>
        </w:rPr>
        <w:t xml:space="preserve"> </w:t>
      </w:r>
      <w:r w:rsidR="00525061" w:rsidRPr="00525061">
        <w:rPr>
          <w:bCs/>
          <w:lang w:val="en-US"/>
        </w:rPr>
        <w:t>anonymous</w:t>
      </w:r>
      <w:r w:rsidR="00525061" w:rsidRPr="00525061">
        <w:rPr>
          <w:lang w:val="en-US"/>
        </w:rPr>
        <w:t xml:space="preserve"> </w:t>
      </w:r>
      <w:r w:rsidR="00525061" w:rsidRPr="00525061">
        <w:rPr>
          <w:bCs/>
          <w:lang w:val="en-US"/>
        </w:rPr>
        <w:t>referees</w:t>
      </w:r>
      <w:r w:rsidR="00193C2E">
        <w:rPr>
          <w:bCs/>
          <w:lang w:val="en-US"/>
        </w:rPr>
        <w:t xml:space="preserve">. We are also grateful to </w:t>
      </w:r>
      <w:r w:rsidR="00525061" w:rsidRPr="00682347">
        <w:rPr>
          <w:lang w:val="en-US"/>
        </w:rPr>
        <w:t>Alexandre Buttler, Mariet Hefting</w:t>
      </w:r>
      <w:r w:rsidR="00193C2E">
        <w:rPr>
          <w:lang w:val="en-US"/>
        </w:rPr>
        <w:t>, Constant Signarbieux</w:t>
      </w:r>
      <w:r w:rsidR="00525061" w:rsidRPr="00682347">
        <w:rPr>
          <w:lang w:val="en-US"/>
        </w:rPr>
        <w:t xml:space="preserve"> and Jasper van Ruijven</w:t>
      </w:r>
      <w:r w:rsidR="00525061" w:rsidRPr="00525061">
        <w:rPr>
          <w:lang w:val="en-US"/>
        </w:rPr>
        <w:t xml:space="preserve"> for many valuable </w:t>
      </w:r>
      <w:r w:rsidR="00193C2E" w:rsidRPr="00525061">
        <w:rPr>
          <w:lang w:val="en-US"/>
        </w:rPr>
        <w:t>suggestions</w:t>
      </w:r>
      <w:r w:rsidR="00193C2E">
        <w:rPr>
          <w:lang w:val="en-US"/>
        </w:rPr>
        <w:t xml:space="preserve"> on the presentation of our results</w:t>
      </w:r>
      <w:r w:rsidR="00525061">
        <w:rPr>
          <w:lang w:val="en-US"/>
        </w:rPr>
        <w:t xml:space="preserve">. </w:t>
      </w:r>
      <w:r w:rsidR="00A17645" w:rsidRPr="00682347">
        <w:rPr>
          <w:lang w:val="en-US"/>
        </w:rPr>
        <w:t>The Division for Earth and Life Sciences (ALW) with financial aid from the Netherlands Organization for Scientific Research (NWO; Research Innovation Scheme grant nr. 863.10.014) supports this work</w:t>
      </w:r>
      <w:r w:rsidRPr="00682347">
        <w:rPr>
          <w:lang w:val="en-US"/>
        </w:rPr>
        <w:t>.</w:t>
      </w:r>
    </w:p>
    <w:p w14:paraId="181AAD09" w14:textId="77777777" w:rsidR="00381837" w:rsidRPr="00682347" w:rsidRDefault="00381837" w:rsidP="00A1324F">
      <w:pPr>
        <w:spacing w:line="480" w:lineRule="auto"/>
        <w:rPr>
          <w:lang w:val="en-US"/>
        </w:rPr>
      </w:pPr>
    </w:p>
    <w:p w14:paraId="526CE42C" w14:textId="77777777" w:rsidR="0056752E" w:rsidRPr="00682347" w:rsidRDefault="00FA629D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t>LITERATURE CITED</w:t>
      </w:r>
    </w:p>
    <w:p w14:paraId="367A44C6" w14:textId="77777777" w:rsidR="00682347" w:rsidRPr="00682347" w:rsidRDefault="00840203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lang w:val="en-US"/>
        </w:rPr>
        <w:fldChar w:fldCharType="begin"/>
      </w:r>
      <w:r w:rsidR="0056752E" w:rsidRPr="00682347">
        <w:rPr>
          <w:lang w:val="en-US"/>
        </w:rPr>
        <w:instrText xml:space="preserve"> ADDIN PAPERS2_CITATIONS &lt;papers2_bibliography/&gt;</w:instrText>
      </w:r>
      <w:r w:rsidRPr="00682347">
        <w:rPr>
          <w:lang w:val="en-US"/>
        </w:rPr>
        <w:fldChar w:fldCharType="separate"/>
      </w:r>
      <w:r w:rsidR="00682347" w:rsidRPr="00682347">
        <w:rPr>
          <w:rFonts w:eastAsia="MS Mincho"/>
          <w:lang w:val="en-US" w:eastAsia="en-US"/>
        </w:rPr>
        <w:t xml:space="preserve">Adkinson, A. C., and E. R. Humphreys. 2011. The response of carbon dioxide exchange to manipulations of </w:t>
      </w:r>
      <w:r w:rsidR="00682347" w:rsidRPr="00682347">
        <w:rPr>
          <w:rFonts w:eastAsia="MS Mincho"/>
          <w:i/>
          <w:iCs/>
          <w:lang w:val="en-US" w:eastAsia="en-US"/>
        </w:rPr>
        <w:t>Sphagnum</w:t>
      </w:r>
      <w:r w:rsidR="00682347" w:rsidRPr="00682347">
        <w:rPr>
          <w:rFonts w:eastAsia="MS Mincho"/>
          <w:lang w:val="en-US" w:eastAsia="en-US"/>
        </w:rPr>
        <w:t xml:space="preserve"> water content in an ombrotrophic bog. Ecohydrology 4:733–743.</w:t>
      </w:r>
    </w:p>
    <w:p w14:paraId="0BAD4323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Alm, J., L. Schulman, J. Walden, H. Nykänen, P. J. Martikainen, and J. Silvola. 1999. Carbon balance of a boreal bog during a year with an exceptionally dry summer. Ecology 80:161–174.</w:t>
      </w:r>
    </w:p>
    <w:p w14:paraId="10F55C13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Andrus, R. E. 1986. Some aspects of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ecology. Canadian Journal of Botany 64:416–426.</w:t>
      </w:r>
    </w:p>
    <w:p w14:paraId="2FDA0DE2" w14:textId="77777777" w:rsidR="00682347" w:rsidRPr="000966B1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nl-NL" w:eastAsia="en-US"/>
        </w:rPr>
      </w:pPr>
      <w:r w:rsidRPr="00682347">
        <w:rPr>
          <w:rFonts w:eastAsia="MS Mincho"/>
          <w:lang w:val="en-US" w:eastAsia="en-US"/>
        </w:rPr>
        <w:t xml:space="preserve">Backéus, I. 1972. Bog vegetation re-mapped after sixty years, studies on Skagershultamossen, central Sweden. </w:t>
      </w:r>
      <w:r w:rsidRPr="000966B1">
        <w:rPr>
          <w:rFonts w:eastAsia="MS Mincho"/>
          <w:lang w:val="nl-NL" w:eastAsia="en-US"/>
        </w:rPr>
        <w:t>Oikos:384–393.</w:t>
      </w:r>
    </w:p>
    <w:p w14:paraId="5B536DCB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0966B1">
        <w:rPr>
          <w:rFonts w:eastAsia="MS Mincho"/>
          <w:lang w:val="nl-NL" w:eastAsia="en-US"/>
        </w:rPr>
        <w:t xml:space="preserve">Blok, D., M. M. P. D. Heijmans, G. Schaepman-Strub, J. Ruijven, F. J. W. Parmentier, T. C. Maximov, and F. Berendse. </w:t>
      </w:r>
      <w:r w:rsidRPr="00682347">
        <w:rPr>
          <w:rFonts w:eastAsia="MS Mincho"/>
          <w:lang w:val="en-US" w:eastAsia="en-US"/>
        </w:rPr>
        <w:t>2011. The cooling capacity of mosses: controls on water and energy fluxes in a Siberian tundra site. Ecosystems 14:1055–1065.</w:t>
      </w:r>
    </w:p>
    <w:p w14:paraId="2AA7E4A8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Bloor, J. M. G., and R. D. Bardgett. 2012. Stability of above-ground and below-ground processes to extreme drought in model grassland ecosystems: Interactions with plant species diversity and soil nitrogen availability. Perspectives in Plant Ecology, Evolution and Systematics 14:193–204.</w:t>
      </w:r>
    </w:p>
    <w:p w14:paraId="05FBC7B1" w14:textId="77777777" w:rsid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Bragazza, L. 2008. A climatic threshold triggers the die</w:t>
      </w:r>
      <w:r w:rsidRPr="00682347">
        <w:rPr>
          <w:rFonts w:ascii="Adobe Caslon Pro SmBd" w:eastAsia="MS Mincho" w:hAnsi="Adobe Caslon Pro SmBd" w:cs="Adobe Caslon Pro SmBd"/>
          <w:lang w:val="en-US" w:eastAsia="en-US"/>
        </w:rPr>
        <w:t>‐</w:t>
      </w:r>
      <w:r w:rsidRPr="00682347">
        <w:rPr>
          <w:rFonts w:eastAsia="MS Mincho"/>
          <w:lang w:val="en-US" w:eastAsia="en-US"/>
        </w:rPr>
        <w:t>off of peat mosses during an extreme heat wave. Global Change Biology 14:2688–2695.</w:t>
      </w:r>
    </w:p>
    <w:p w14:paraId="27288FCB" w14:textId="77777777" w:rsidR="00626A0C" w:rsidRPr="00626A0C" w:rsidRDefault="00626A0C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26A0C">
        <w:rPr>
          <w:rFonts w:eastAsia="MS Mincho"/>
          <w:lang w:val="en-US" w:eastAsia="en-US"/>
        </w:rPr>
        <w:t xml:space="preserve">Bragazza, L., and C. Freeman. 2007. High nitrogen availability reduces polyphenol content in </w:t>
      </w:r>
      <w:r w:rsidRPr="00626A0C">
        <w:rPr>
          <w:rFonts w:eastAsia="MS Mincho"/>
          <w:i/>
          <w:lang w:val="en-US" w:eastAsia="en-US"/>
        </w:rPr>
        <w:t>Sphagnum</w:t>
      </w:r>
      <w:r>
        <w:rPr>
          <w:rFonts w:eastAsia="MS Mincho"/>
          <w:lang w:val="en-US" w:eastAsia="en-US"/>
        </w:rPr>
        <w:t xml:space="preserve"> peat. The Science of the Total E</w:t>
      </w:r>
      <w:r w:rsidRPr="00626A0C">
        <w:rPr>
          <w:rFonts w:eastAsia="MS Mincho"/>
          <w:lang w:val="en-US" w:eastAsia="en-US"/>
        </w:rPr>
        <w:t>nvironment 377:439–443.</w:t>
      </w:r>
    </w:p>
    <w:p w14:paraId="5A2124F4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Bret-Harte, M. S., E. A. García, V. M. Sacré, J. R. Whorley, J. L. Wagner, S. C. Lippert, and F. S. Chapin III. 2004. Plant and soil responses to neighbour removal and fertilization in Alaskan tussock tundra. Journal of Ecology 92:635–647.</w:t>
      </w:r>
    </w:p>
    <w:p w14:paraId="4493860C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Brown, J. H. 1995. Organisms as engineers: a useful framework for studying effects on ecosystems? Trends in Ecology and Evolution 10:51–52.</w:t>
      </w:r>
    </w:p>
    <w:p w14:paraId="6A8A594B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Bubier, J., P. Crill, A. Mosedale, S. Frolking, and E. Linder. 2003. Peatland responses to varying interannual moisture conditions as measured by automatic CO</w:t>
      </w:r>
      <w:r w:rsidR="00502FDA">
        <w:rPr>
          <w:rFonts w:eastAsia="MS Mincho"/>
          <w:position w:val="-4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chambers. Global Biogeochemical Cycles 17:1066.</w:t>
      </w:r>
    </w:p>
    <w:p w14:paraId="58907167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Cai, T., L. B. Flanagan, and K. H. Syed. 2010. Warmer and drier conditions stimulate respiration more than photosynthesis in a boreal peatland ecosystem: analysis of automatic chambers and eddy covariance measurements. Plant, Cell and Environment 33:394–407.</w:t>
      </w:r>
    </w:p>
    <w:p w14:paraId="385B707C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Chapin, F. S., III, and G. R. Shaver. 1985. Individualistic growth response of tundra plant species to environmental manipulations in the field. Ecology 66:564–576.</w:t>
      </w:r>
    </w:p>
    <w:p w14:paraId="26F70663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Chapin, F. S., III, M. S. Bret Harte, S. E. Hobbie, and H. Zhong. 1996. Plant functional types as predictors of transient responses of arctic vegetation to global change. Journal of Vegetation Science 7:347–358.</w:t>
      </w:r>
    </w:p>
    <w:p w14:paraId="6DBCC66C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Craine, J. M., T. W. Ocheltree, J. B. Nippert, E. G. Towne, A. M. Skibbe, S. W. Kembel, and J. E. Fargione. 2012. Global diversity of drought tolerance and grassland climate-change resilience. Nature Climate Change 3:63–67.</w:t>
      </w:r>
    </w:p>
    <w:p w14:paraId="7E1521DB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Dai, A. 2012. Increasing drought under global warming in observations and models. Nature Climate Change 3:52–58.</w:t>
      </w:r>
    </w:p>
    <w:p w14:paraId="0BC0BBE2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Deppe, M., K. H. Knorr, D. M. McKnight, and C. Blodau. 2010. Effects of short-term drying and irrigation on CO</w:t>
      </w:r>
      <w:r w:rsidRPr="00682347">
        <w:rPr>
          <w:rFonts w:eastAsia="MS Mincho"/>
          <w:position w:val="-4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and CH</w:t>
      </w:r>
      <w:r w:rsidRPr="00682347">
        <w:rPr>
          <w:rFonts w:eastAsia="MS Mincho"/>
          <w:position w:val="-4"/>
          <w:lang w:val="en-US" w:eastAsia="en-US"/>
        </w:rPr>
        <w:t>4</w:t>
      </w:r>
      <w:r w:rsidRPr="00682347">
        <w:rPr>
          <w:rFonts w:eastAsia="MS Mincho"/>
          <w:lang w:val="en-US" w:eastAsia="en-US"/>
        </w:rPr>
        <w:t xml:space="preserve"> production and emission from mesocosms of a northern bog and an alpine fen. Biogeochemistry 100:89–103.</w:t>
      </w:r>
    </w:p>
    <w:p w14:paraId="7BF4812C" w14:textId="77777777" w:rsidR="00682347" w:rsidRPr="000966B1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nl-NL" w:eastAsia="en-US"/>
        </w:rPr>
      </w:pPr>
      <w:r w:rsidRPr="00682347">
        <w:rPr>
          <w:rFonts w:eastAsia="MS Mincho"/>
          <w:lang w:val="en-US" w:eastAsia="en-US"/>
        </w:rPr>
        <w:t>Dias, A., M. P. Berg</w:t>
      </w:r>
      <w:r w:rsidR="00502FDA">
        <w:rPr>
          <w:rFonts w:eastAsia="MS Mincho"/>
          <w:lang w:val="en-US" w:eastAsia="en-US"/>
        </w:rPr>
        <w:t>, F. Bello,</w:t>
      </w:r>
      <w:r w:rsidRPr="00682347">
        <w:rPr>
          <w:rFonts w:eastAsia="MS Mincho"/>
          <w:lang w:val="en-US" w:eastAsia="en-US"/>
        </w:rPr>
        <w:t xml:space="preserve"> A. R. </w:t>
      </w:r>
      <w:r w:rsidR="00502FDA">
        <w:rPr>
          <w:rFonts w:eastAsia="MS Mincho"/>
          <w:lang w:val="en-US" w:eastAsia="en-US"/>
        </w:rPr>
        <w:t xml:space="preserve">van </w:t>
      </w:r>
      <w:r w:rsidRPr="00682347">
        <w:rPr>
          <w:rFonts w:eastAsia="MS Mincho"/>
          <w:lang w:val="en-US" w:eastAsia="en-US"/>
        </w:rPr>
        <w:t>Oosten</w:t>
      </w:r>
      <w:r w:rsidR="00502FDA">
        <w:rPr>
          <w:rFonts w:eastAsia="MS Mincho"/>
          <w:lang w:val="en-US" w:eastAsia="en-US"/>
        </w:rPr>
        <w:t>, K. Bílá, and M. Moretti</w:t>
      </w:r>
      <w:r w:rsidRPr="00682347">
        <w:rPr>
          <w:rFonts w:eastAsia="MS Mincho"/>
          <w:lang w:val="en-US" w:eastAsia="en-US"/>
        </w:rPr>
        <w:t xml:space="preserve">. 2013. An experimental framework to identify community functional components driving ecosystem processes and services delivery. </w:t>
      </w:r>
      <w:r w:rsidR="00502FDA">
        <w:rPr>
          <w:rFonts w:eastAsia="MS Mincho"/>
          <w:lang w:val="nl-NL" w:eastAsia="en-US"/>
        </w:rPr>
        <w:t xml:space="preserve">Journal of Ecology 101: 29-37. </w:t>
      </w:r>
    </w:p>
    <w:p w14:paraId="6E0C7E66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0966B1">
        <w:rPr>
          <w:rFonts w:eastAsia="MS Mincho"/>
          <w:lang w:val="nl-NL" w:eastAsia="en-US"/>
        </w:rPr>
        <w:t xml:space="preserve">Dorrepaal, E., S. Toet, R. S. P. Van logtestijn, E. Swart, M. J. Van De Weg, T. V. Callaghan, and R. Aerts. </w:t>
      </w:r>
      <w:r w:rsidRPr="00682347">
        <w:rPr>
          <w:rFonts w:eastAsia="MS Mincho"/>
          <w:lang w:val="en-US" w:eastAsia="en-US"/>
        </w:rPr>
        <w:t>2009. Carbon respiration from subsurface peat accelerated by climate warming in the subarctic. Nature 460:616–619.</w:t>
      </w:r>
    </w:p>
    <w:p w14:paraId="705A1459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Dıaz, S., A. J. Symstad, F. Stuart Chapin, D. A. Wardle, and L. F. Huenneke. 2003. Functional diversity revealed by removal experiments. Trends in Ecology and Evolution 18:140–146.</w:t>
      </w:r>
    </w:p>
    <w:p w14:paraId="4ACB9FEE" w14:textId="77777777" w:rsid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Fenner, N., and C. Freeman. 2011. Drought-induced carbon loss in peatlands. Nature Geoscience</w:t>
      </w:r>
      <w:r w:rsidR="00502FDA">
        <w:rPr>
          <w:rFonts w:eastAsia="MS Mincho"/>
          <w:lang w:val="en-US" w:eastAsia="en-US"/>
        </w:rPr>
        <w:t xml:space="preserve"> 4:895-900</w:t>
      </w:r>
      <w:r w:rsidRPr="00682347">
        <w:rPr>
          <w:rFonts w:eastAsia="MS Mincho"/>
          <w:lang w:val="en-US" w:eastAsia="en-US"/>
        </w:rPr>
        <w:t>.</w:t>
      </w:r>
    </w:p>
    <w:p w14:paraId="00C34236" w14:textId="77777777" w:rsidR="001B4B67" w:rsidRPr="001B4B67" w:rsidRDefault="001B4B6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1B4B67">
        <w:rPr>
          <w:rFonts w:eastAsia="MS Mincho"/>
          <w:lang w:val="en-US" w:eastAsia="en-US"/>
        </w:rPr>
        <w:t>Freeman, C., C. D. Evans, D. T. Monteith, B. Reynolds, and N. Fenner. 2001a. Export of organic carbon from peat soils. Nature 412:785.</w:t>
      </w:r>
    </w:p>
    <w:p w14:paraId="5DCFAF70" w14:textId="77777777" w:rsidR="001B4B67" w:rsidRDefault="001B4B6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1B4B67">
        <w:rPr>
          <w:rFonts w:eastAsia="MS Mincho"/>
          <w:lang w:val="en-US" w:eastAsia="en-US"/>
        </w:rPr>
        <w:t>Freeman, C., N. Ostle, and H. Kang. 2001b. An enzymic “latch” on a global carbon store. Nature 409:149.</w:t>
      </w:r>
    </w:p>
    <w:p w14:paraId="038A40C5" w14:textId="77777777" w:rsidR="004C7730" w:rsidRPr="004C7730" w:rsidRDefault="004C7730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4C7730">
        <w:rPr>
          <w:rFonts w:eastAsia="MS Mincho"/>
          <w:lang w:val="en-US" w:eastAsia="en-US"/>
        </w:rPr>
        <w:t>Garrels, R. M., and C. L. Christ. 1965. Solutions, minerals and equilibria. Jones and Bartlett Publishers, Boston, United States.</w:t>
      </w:r>
    </w:p>
    <w:p w14:paraId="69E385C7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Gerdol, R., A. Bonora, R. Gualandri, and S. Pancaldi. 1996. CO</w:t>
      </w:r>
      <w:r w:rsidR="00502FDA">
        <w:rPr>
          <w:rFonts w:eastAsia="MS Mincho"/>
          <w:position w:val="-4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exchange, photosynthetic pigment composition, and cell ultrastructure of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mosses during dehydration and subsequent rehydration. Canadian Journal of Botany 74:726–734.</w:t>
      </w:r>
    </w:p>
    <w:p w14:paraId="589016AE" w14:textId="77777777" w:rsidR="00682347" w:rsidRPr="00682347" w:rsidRDefault="008C6CB0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>
        <w:rPr>
          <w:rFonts w:eastAsia="MS Mincho"/>
          <w:lang w:val="en-US" w:eastAsia="en-US"/>
        </w:rPr>
        <w:t>Giraudoux, P. 2013</w:t>
      </w:r>
      <w:r w:rsidR="00682347" w:rsidRPr="00682347">
        <w:rPr>
          <w:rFonts w:eastAsia="MS Mincho"/>
          <w:lang w:val="en-US" w:eastAsia="en-US"/>
        </w:rPr>
        <w:t xml:space="preserve">. pgirmess: Data analysis in </w:t>
      </w:r>
      <w:r>
        <w:rPr>
          <w:rFonts w:eastAsia="MS Mincho"/>
          <w:lang w:val="en-US" w:eastAsia="en-US"/>
        </w:rPr>
        <w:t>ecology. R package version 1.5.7</w:t>
      </w:r>
      <w:r w:rsidR="00682347" w:rsidRPr="00682347">
        <w:rPr>
          <w:rFonts w:eastAsia="MS Mincho"/>
          <w:lang w:val="en-US" w:eastAsia="en-US"/>
        </w:rPr>
        <w:t>. http://CRAN.R-project.org/package=pgirmess.</w:t>
      </w:r>
    </w:p>
    <w:p w14:paraId="2AC306ED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Grime, J. P. 1998. Benefits of plant diversity to ecosystems: immedi</w:t>
      </w:r>
      <w:r w:rsidR="00502FDA">
        <w:rPr>
          <w:rFonts w:eastAsia="MS Mincho"/>
          <w:lang w:val="en-US" w:eastAsia="en-US"/>
        </w:rPr>
        <w:t xml:space="preserve">ate, filter and founder effects. Journal of Ecology </w:t>
      </w:r>
      <w:r w:rsidR="008C6CB0">
        <w:rPr>
          <w:rFonts w:eastAsia="MS Mincho"/>
          <w:lang w:val="en-US" w:eastAsia="en-US"/>
        </w:rPr>
        <w:t>86:902-910.</w:t>
      </w:r>
    </w:p>
    <w:p w14:paraId="16ED734A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Gundale, M. J., D. A. Wardle, and M.-C. Nilsson. 2010. Vascular plant removal effects on biological N fixation vary across a boreal forest island gradient. Ecology 91:1704–1714.</w:t>
      </w:r>
    </w:p>
    <w:p w14:paraId="2E6C9269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Hájek, T., and R. P. Beckett. 2008. Effect of water content components on desiccation and recovery in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mosses. Annals of Botany 101:165–173.</w:t>
      </w:r>
    </w:p>
    <w:p w14:paraId="16398649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Hájek, T., S. Ballance, J. Limpens, M. Zijlstra, and J. T. A. Verhoeven. 2011. Cell-wall polysaccharides play an important role in decay resistance of Sphagnum and actively depressed decomposition in vitro. Biogeochemistry 103:45–57.</w:t>
      </w:r>
    </w:p>
    <w:p w14:paraId="37E16494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Hector, A., Y. Hautier, P. Saner, L. Wacker, R. Bagchi, J. Joshi, M. Scherer-Lorenzen, E. M. Spehn, E. Bazeley-White, M. Weilenmann, M. C. Caldeira, P. G. Dimitrakopoulos, J. A. Finn, K. Huss-Danell, A. Jumpponen, C. P. H. Mulder, C. Palmborg, J. S. Pereira, A.-S. D. Siamantziouras, A. C. Terry, A. Y. Troumbis, B. Schmid, and M. Loreau. 2010. General stabilizing effects of plant diversity on grassland productivity through population asynchrony and overyielding. Ecology 91:2213–2220.</w:t>
      </w:r>
    </w:p>
    <w:p w14:paraId="5CDC553C" w14:textId="77777777" w:rsidR="004C7730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Heijmans, M. M. P. D., H. Klees, and F. Berendse. 2002. Competition between </w:t>
      </w:r>
      <w:r w:rsidRPr="004C7730">
        <w:rPr>
          <w:rFonts w:eastAsia="MS Mincho"/>
          <w:i/>
          <w:lang w:val="en-US" w:eastAsia="en-US"/>
        </w:rPr>
        <w:t>Sphagnum magellanicum</w:t>
      </w:r>
      <w:r w:rsidRPr="00682347">
        <w:rPr>
          <w:rFonts w:eastAsia="MS Mincho"/>
          <w:lang w:val="en-US" w:eastAsia="en-US"/>
        </w:rPr>
        <w:t xml:space="preserve"> and </w:t>
      </w:r>
      <w:r w:rsidRPr="004C7730">
        <w:rPr>
          <w:rFonts w:eastAsia="MS Mincho"/>
          <w:i/>
          <w:lang w:val="en-US" w:eastAsia="en-US"/>
        </w:rPr>
        <w:t>Eriophorum angustifolium</w:t>
      </w:r>
      <w:r w:rsidRPr="00682347">
        <w:rPr>
          <w:rFonts w:eastAsia="MS Mincho"/>
          <w:lang w:val="en-US" w:eastAsia="en-US"/>
        </w:rPr>
        <w:t xml:space="preserve"> as affected by raised CO</w:t>
      </w:r>
      <w:r w:rsidRPr="004C7730">
        <w:rPr>
          <w:rFonts w:eastAsia="MS Mincho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and increased N deposition. Oikos 97:415–425.</w:t>
      </w:r>
    </w:p>
    <w:p w14:paraId="0BBEC5FA" w14:textId="77777777" w:rsidR="004C7730" w:rsidRPr="00682347" w:rsidRDefault="004C7730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4C7730">
        <w:rPr>
          <w:rFonts w:eastAsia="MS Mincho"/>
          <w:lang w:val="en-US" w:eastAsia="en-US"/>
        </w:rPr>
        <w:t>Heijmans, M. M. P. D., W. J. Arp, and F. S. Chapin III. 2004. Controls on moss evaporation in a boreal black spruce forest. Global Biogeochemical Cycles 18:GB2004.</w:t>
      </w:r>
    </w:p>
    <w:p w14:paraId="30BDBFDE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Hooper, D. U., F. S. Chapin III, J. J. Ewel, A. Hector, P. Inchausti, S. Lavorel, J. H. Lawton, D. M. Lodge, M. Loreau, and S. Naeem. 2005. Effects of biodiversity on ecosystem functioning: a consensus of current knowledge. Ecological Monographs 75:3–35.</w:t>
      </w:r>
    </w:p>
    <w:p w14:paraId="7A767C64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Isbell, F., V. Calcagno, A. Hector, J. Connolly, W. S. Harpole, P. B. Reich, M. Scherer-Lorenzen, B. Schmid, D. Tilman, J. van Ruijven, A. Weigelt, B. J. Wilsey, E. S. Zavaleta, and M. Loreau. 2011. High plant diversity is needed to maintain ecosystem services. Nature 477:199–202.</w:t>
      </w:r>
    </w:p>
    <w:p w14:paraId="2E8EF2E1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Johnson, D., J. Vachon, A. J. Britton, and R. C. Helliwell. 2011. Drought alters carbon fluxes in alpine snowbed ecosystems through contrasting impacts on graminoids and forbs. New Phytologist 190:740–749.</w:t>
      </w:r>
    </w:p>
    <w:p w14:paraId="3D08609B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Kutzbach, L., J. Schneider, T. Sachs, M. Giebels, H. Nykänen, N. J. Shurpali, P. J. Martikainen, J. Alm, and M. Wilmking. 2007. CO</w:t>
      </w:r>
      <w:r w:rsidR="008C6CB0">
        <w:rPr>
          <w:rFonts w:eastAsia="MS Mincho"/>
          <w:position w:val="-4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flux determination by closed-chamber methods can be seriously biased by inappropriate application of linear regression. Biogeosciences 4:1005–1025.</w:t>
      </w:r>
    </w:p>
    <w:p w14:paraId="056EDD00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Lafleur, P. M., N. T. Roulet, J. L. Bubier, S. Frolking, and T. R. Moore. 2003. Interannual variability in the peatland-atmosphere carbon dioxide exchange at an ombrotrophic bog. Global Biogeochemical Cycles 17:1036.</w:t>
      </w:r>
    </w:p>
    <w:p w14:paraId="0920EF71" w14:textId="77777777" w:rsid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Laine, A., D. Wilson, G. Kiely, and K. A. Byrne. 2007. Methane flux dynamics in an Irish lowland blanket bog. Plant and Soil 299:181–193.</w:t>
      </w:r>
    </w:p>
    <w:p w14:paraId="4F8E7C7F" w14:textId="77777777" w:rsidR="006250B1" w:rsidRPr="006250B1" w:rsidRDefault="006250B1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250B1">
        <w:rPr>
          <w:rFonts w:eastAsia="MS Mincho"/>
          <w:lang w:val="en-US" w:eastAsia="en-US"/>
        </w:rPr>
        <w:t>Laine, A. M., J. Bubier, T. Riutta, M. B. Nilsson, T. R. Moore, H. Vasander, and E. S. Tuittila. 2012. Abundance and composition of plant biomass as potential controls for mire net ecosy</w:t>
      </w:r>
      <w:r>
        <w:rPr>
          <w:rFonts w:eastAsia="MS Mincho"/>
          <w:lang w:val="en-US" w:eastAsia="en-US"/>
        </w:rPr>
        <w:t>s</w:t>
      </w:r>
      <w:r w:rsidRPr="006250B1">
        <w:rPr>
          <w:rFonts w:eastAsia="MS Mincho"/>
          <w:lang w:val="en-US" w:eastAsia="en-US"/>
        </w:rPr>
        <w:t>tem CO</w:t>
      </w:r>
      <w:r w:rsidRPr="006250B1">
        <w:rPr>
          <w:rFonts w:eastAsia="MS Mincho"/>
          <w:vertAlign w:val="subscript"/>
          <w:lang w:val="en-US" w:eastAsia="en-US"/>
        </w:rPr>
        <w:t>2</w:t>
      </w:r>
      <w:r w:rsidRPr="006250B1">
        <w:rPr>
          <w:rFonts w:eastAsia="MS Mincho"/>
          <w:lang w:val="en-US" w:eastAsia="en-US"/>
        </w:rPr>
        <w:t xml:space="preserve"> exchange. Botany 90:63–74.</w:t>
      </w:r>
    </w:p>
    <w:p w14:paraId="284AE1B0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Loreau, M., and C. de Mazancourt. 2013. Biodiversity and ecosystem stability: a synthesis of underlying mechanisms. Ecology letters.</w:t>
      </w:r>
    </w:p>
    <w:p w14:paraId="5BC0F6B3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Lund, M., T. R. Christensen, and A. Lindroth. 2012. Effects of drought conditions on the carbon dioxide dynamics in a temperate peatland. Environmental Research Letters 7:045704.</w:t>
      </w:r>
    </w:p>
    <w:p w14:paraId="14C52219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McLellan, A. J., A. H. Fitter, and R. Law. 1995. On decaying roots, mycorrhizal colonization and the design of removal experiments. The Journal of Ecology:225–230.</w:t>
      </w:r>
    </w:p>
    <w:p w14:paraId="69B9D03A" w14:textId="77777777" w:rsid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McNeil, P., and J. M. Waddington. 2003. Moisture controls on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growth and CO</w:t>
      </w:r>
      <w:r w:rsidR="004C7730">
        <w:rPr>
          <w:rFonts w:eastAsia="MS Mincho"/>
          <w:position w:val="-4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exchange on a cutover bog. Journal of Applied Ecology 40:354–367.</w:t>
      </w:r>
    </w:p>
    <w:p w14:paraId="18763549" w14:textId="77777777" w:rsidR="004C7730" w:rsidRPr="004C7730" w:rsidRDefault="004C7730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4C7730">
        <w:rPr>
          <w:rFonts w:eastAsia="MS Mincho"/>
          <w:lang w:val="en-US" w:eastAsia="en-US"/>
        </w:rPr>
        <w:t xml:space="preserve">Murray, K. J., J. D. Tenhunen, and J. Kummerow. 1989. Limitations on </w:t>
      </w:r>
      <w:r w:rsidRPr="004C7730">
        <w:rPr>
          <w:rFonts w:eastAsia="MS Mincho"/>
          <w:i/>
          <w:iCs/>
          <w:lang w:val="en-US" w:eastAsia="en-US"/>
        </w:rPr>
        <w:t>Sphagnum</w:t>
      </w:r>
      <w:r w:rsidRPr="004C7730">
        <w:rPr>
          <w:rFonts w:eastAsia="MS Mincho"/>
          <w:lang w:val="en-US" w:eastAsia="en-US"/>
        </w:rPr>
        <w:t xml:space="preserve"> growth and net primary production in the foothills of the Philip Smith Mountains, Alaska. Oecologia 80:256–262.</w:t>
      </w:r>
    </w:p>
    <w:p w14:paraId="09E700CC" w14:textId="77777777" w:rsidR="004C7730" w:rsidRPr="004C7730" w:rsidRDefault="004C7730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4C7730">
        <w:rPr>
          <w:rFonts w:eastAsia="MS Mincho"/>
          <w:lang w:val="en-US" w:eastAsia="en-US"/>
        </w:rPr>
        <w:t xml:space="preserve">Murray, K. J., J. D. Tenhunen, and R. S. Nowak. 1993. Photoinhibition as a control on photosynthesis and production of </w:t>
      </w:r>
      <w:r w:rsidRPr="004C7730">
        <w:rPr>
          <w:rFonts w:eastAsia="MS Mincho"/>
          <w:i/>
          <w:iCs/>
          <w:lang w:val="en-US" w:eastAsia="en-US"/>
        </w:rPr>
        <w:t>Sphagnum</w:t>
      </w:r>
      <w:r w:rsidRPr="004C7730">
        <w:rPr>
          <w:rFonts w:eastAsia="MS Mincho"/>
          <w:lang w:val="en-US" w:eastAsia="en-US"/>
        </w:rPr>
        <w:t xml:space="preserve"> mosses. Oecologia 96:200–207.</w:t>
      </w:r>
    </w:p>
    <w:p w14:paraId="7E164C53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Mulder, C. P., D. D. Uliassi, and D. F. Doak. 2001. Physical stress and diversity-productivity relationships: the role of positive interactions. Proceedings of the National Academy of Sciences of the United States of America 98:6704–6708.</w:t>
      </w:r>
    </w:p>
    <w:p w14:paraId="387B1187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Otieno, D. O., M. Wartinger, A. Nishiwaki, M. Z. Hussain, J. Muhr, W. Borken, and G. Lischeid. 2009. Responses of CO</w:t>
      </w:r>
      <w:r w:rsidR="008C6CB0">
        <w:rPr>
          <w:rFonts w:eastAsia="MS Mincho"/>
          <w:position w:val="-4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exchange and primary production of the ecosystem components to environmental changes in a mountain peatland. Ecosystems 12:590–603.</w:t>
      </w:r>
    </w:p>
    <w:p w14:paraId="645C27CE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Piao, S., P. Ciais, P. Friedlingstein, P. Peylin, M. Reichstein, S. Luyssaert, H. Margolis, J. Fang, A. Barr, A. Chen, A. Grelle, D. Y. Hollinger, T. Laurila, A. Lindroth, A. D. Richardson, and T. Vesala. 2008. Net carbon dioxide losses of northern ecosystems in response to autumn warming. Nature 451:49–52.</w:t>
      </w:r>
    </w:p>
    <w:p w14:paraId="3E6FF9C7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Pinheiro, J., D. Bates, S. DebRoy, D. Sarkar, and T. R. D. C. Team. 2011. </w:t>
      </w:r>
      <w:r w:rsidRPr="00682347">
        <w:rPr>
          <w:rFonts w:eastAsia="MS Mincho"/>
          <w:i/>
          <w:iCs/>
          <w:lang w:val="en-US" w:eastAsia="en-US"/>
        </w:rPr>
        <w:t>nlme</w:t>
      </w:r>
      <w:r w:rsidR="008C6CB0">
        <w:rPr>
          <w:rFonts w:eastAsia="MS Mincho"/>
          <w:lang w:val="en-US" w:eastAsia="en-US"/>
        </w:rPr>
        <w:t>: Linear and nonlinear mixed effects m</w:t>
      </w:r>
      <w:r w:rsidRPr="00682347">
        <w:rPr>
          <w:rFonts w:eastAsia="MS Mincho"/>
          <w:lang w:val="en-US" w:eastAsia="en-US"/>
        </w:rPr>
        <w:t>odels. R package version 3.1-102.</w:t>
      </w:r>
    </w:p>
    <w:p w14:paraId="68CE2F5E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Polley, H. W., B. J. Wilsey, and J. D. Derner. 2007. Dominant species constrain effects of species diversity on temporal variability in biomass production of tallgrass prairie. Oikos 116:2044–2052.</w:t>
      </w:r>
    </w:p>
    <w:p w14:paraId="48FC0E74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R Core Team. 2012. R: A language and environment for statistical computing. R Foundation for Statistical Computing, Vienna, Austria. ISBN 3-900051-07-0, URL http://www.R-project.org/.</w:t>
      </w:r>
    </w:p>
    <w:p w14:paraId="08C341CD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0966B1">
        <w:rPr>
          <w:rFonts w:eastAsia="MS Mincho"/>
          <w:lang w:val="nl-NL" w:eastAsia="en-US"/>
        </w:rPr>
        <w:t xml:space="preserve">Robroek, B. J. M., J. Limpens, A. Breeuwer, and M. G. C. Schouten. </w:t>
      </w:r>
      <w:r w:rsidRPr="00682347">
        <w:rPr>
          <w:rFonts w:eastAsia="MS Mincho"/>
          <w:lang w:val="en-US" w:eastAsia="en-US"/>
        </w:rPr>
        <w:t xml:space="preserve">2007. Effects of water level and temperature on performance of four </w:t>
      </w:r>
      <w:r w:rsidRPr="00682347">
        <w:rPr>
          <w:rFonts w:eastAsia="MS Mincho"/>
          <w:i/>
          <w:iCs/>
          <w:lang w:val="en-US" w:eastAsia="en-US"/>
        </w:rPr>
        <w:t xml:space="preserve">Sphagnum </w:t>
      </w:r>
      <w:r w:rsidRPr="00682347">
        <w:rPr>
          <w:rFonts w:eastAsia="MS Mincho"/>
          <w:lang w:val="en-US" w:eastAsia="en-US"/>
        </w:rPr>
        <w:t>mosses. Plant Ecology 190:97–107.</w:t>
      </w:r>
    </w:p>
    <w:p w14:paraId="45BFF7CA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Robroek, B. J. M., M. G. C. Schouten, J. Limpens, F. Berendse, and H. Poorter. 2009. Interactive effects of water table and precipitation on net CO</w:t>
      </w:r>
      <w:r w:rsidR="004C7730">
        <w:rPr>
          <w:rFonts w:eastAsia="MS Mincho"/>
          <w:position w:val="-4"/>
          <w:vertAlign w:val="subscript"/>
          <w:lang w:val="en-US" w:eastAsia="en-US"/>
        </w:rPr>
        <w:t>2</w:t>
      </w:r>
      <w:r w:rsidRPr="00682347">
        <w:rPr>
          <w:rFonts w:eastAsia="MS Mincho"/>
          <w:lang w:val="en-US" w:eastAsia="en-US"/>
        </w:rPr>
        <w:t xml:space="preserve"> assimilation of three co</w:t>
      </w:r>
      <w:r w:rsidRPr="00682347">
        <w:rPr>
          <w:rFonts w:ascii="Adobe Caslon Pro SmBd" w:eastAsia="MS Mincho" w:hAnsi="Adobe Caslon Pro SmBd" w:cs="Adobe Caslon Pro SmBd"/>
          <w:lang w:val="en-US" w:eastAsia="en-US"/>
        </w:rPr>
        <w:t>‐</w:t>
      </w:r>
      <w:r w:rsidRPr="00682347">
        <w:rPr>
          <w:rFonts w:eastAsia="MS Mincho"/>
          <w:lang w:val="en-US" w:eastAsia="en-US"/>
        </w:rPr>
        <w:t xml:space="preserve">occurring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mosses differing in distribution above the water table. Global Change Biology 15:680–691.</w:t>
      </w:r>
    </w:p>
    <w:p w14:paraId="7091E190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Rochefort, L. 2000. </w:t>
      </w:r>
      <w:r w:rsidRPr="00682347">
        <w:rPr>
          <w:rFonts w:eastAsia="MS Mincho"/>
          <w:i/>
          <w:iCs/>
          <w:lang w:val="en-US" w:eastAsia="en-US"/>
        </w:rPr>
        <w:t xml:space="preserve">Sphagnum </w:t>
      </w:r>
      <w:r w:rsidRPr="00682347">
        <w:rPr>
          <w:rFonts w:eastAsia="MS Mincho"/>
          <w:lang w:val="en-US" w:eastAsia="en-US"/>
        </w:rPr>
        <w:t>- A keystone genus in habitat restoration. The Bryologist 103:503–508.</w:t>
      </w:r>
    </w:p>
    <w:p w14:paraId="278741B5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Rydin, H., and J. K. Jeglum. 2006. The Biology of Peatlands. Oxford University Press, USA.</w:t>
      </w:r>
    </w:p>
    <w:p w14:paraId="0AF081EB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Rydin, H., and K. E. Barber. 2001. Long-term and fine-scale coexistence of closely related species. Folia Geobotanica 36:53–61.</w:t>
      </w:r>
    </w:p>
    <w:p w14:paraId="47B4BA96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Schipperges, B., and H. Rydin. 1998. Response of photosynthesis of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species from contrasting microhabitats to tissue water content and repeated desiccation. New Phytologist 140:677–684.</w:t>
      </w:r>
    </w:p>
    <w:p w14:paraId="7B66D864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Strack, M., and J. S. Price. 2009. Moisture controls on carbon dioxide dynamics of peat</w:t>
      </w:r>
      <w:r w:rsidRPr="00682347">
        <w:rPr>
          <w:rFonts w:ascii="Adobe Caslon Pro SmBd" w:eastAsia="MS Mincho" w:hAnsi="Adobe Caslon Pro SmBd" w:cs="Adobe Caslon Pro SmBd"/>
          <w:lang w:val="en-US" w:eastAsia="en-US"/>
        </w:rPr>
        <w:t>‐</w:t>
      </w:r>
      <w:r w:rsidRPr="00682347">
        <w:rPr>
          <w:rFonts w:eastAsia="MS Mincho"/>
          <w:lang w:val="en-US" w:eastAsia="en-US"/>
        </w:rPr>
        <w:t>Sphagnum monoliths. Ecohydrology 2:34–41.</w:t>
      </w:r>
    </w:p>
    <w:p w14:paraId="3388749B" w14:textId="77777777" w:rsidR="004C7730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Symstad, A. J., and D. Tilman. 2001. Diversity loss, recruitment limitation, and ecosystem functioning: lessons learned from a removal experiment. Oikos 92:424–435.</w:t>
      </w:r>
    </w:p>
    <w:p w14:paraId="14EE36F4" w14:textId="77777777" w:rsidR="004C7730" w:rsidRPr="00682347" w:rsidRDefault="004C7730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4C7730">
        <w:rPr>
          <w:rFonts w:eastAsia="MS Mincho"/>
          <w:lang w:val="en-US" w:eastAsia="en-US"/>
        </w:rPr>
        <w:t>Turetsky, M. R., B. Bond-Lamberty, E. Euskirchen, J. Talbot, S. Frolking, A. D. McGuire, and E. S. Tuittila. 2012. The resilience and functional role of moss in boreal and arctic ecosystems. New Phytologist 196:49–67.</w:t>
      </w:r>
    </w:p>
    <w:p w14:paraId="11BEDD8D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 xml:space="preserve">van Breemen, N. 1995. How </w:t>
      </w:r>
      <w:r w:rsidRPr="00682347">
        <w:rPr>
          <w:rFonts w:eastAsia="MS Mincho"/>
          <w:i/>
          <w:iCs/>
          <w:lang w:val="en-US" w:eastAsia="en-US"/>
        </w:rPr>
        <w:t>Sphagnum</w:t>
      </w:r>
      <w:r w:rsidRPr="00682347">
        <w:rPr>
          <w:rFonts w:eastAsia="MS Mincho"/>
          <w:lang w:val="en-US" w:eastAsia="en-US"/>
        </w:rPr>
        <w:t xml:space="preserve"> bogs down other plants. Trends in Ecology and Evolution 10:270–275.</w:t>
      </w:r>
    </w:p>
    <w:p w14:paraId="62461275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0966B1">
        <w:rPr>
          <w:rFonts w:eastAsia="MS Mincho"/>
          <w:lang w:val="nl-NL" w:eastAsia="en-US"/>
        </w:rPr>
        <w:t xml:space="preserve">van Ruijven, J., and F. Berendse. </w:t>
      </w:r>
      <w:r w:rsidRPr="00682347">
        <w:rPr>
          <w:rFonts w:eastAsia="MS Mincho"/>
          <w:lang w:val="en-US" w:eastAsia="en-US"/>
        </w:rPr>
        <w:t>2009. Diversity enhances community recovery, but not resistance, after drought. Journal of Ecology 98:81–86.</w:t>
      </w:r>
    </w:p>
    <w:p w14:paraId="353F0119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Wang, Y., S. Yu, and J. Wang. 2007. Biomass-dependent susceptibility to drought in experimental grassland communities. Ecology letters 10:401–410.</w:t>
      </w:r>
    </w:p>
    <w:p w14:paraId="4D19F9D1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Ward, S. E., R. D. Bardgett, N. P. McNamara, and N. J. Ostle. 2009. Plant functional group identity influences short</w:t>
      </w:r>
      <w:r w:rsidRPr="00682347">
        <w:rPr>
          <w:rFonts w:ascii="Adobe Caslon Pro SmBd" w:eastAsia="MS Mincho" w:hAnsi="Adobe Caslon Pro SmBd" w:cs="Adobe Caslon Pro SmBd"/>
          <w:lang w:val="en-US" w:eastAsia="en-US"/>
        </w:rPr>
        <w:t>‐</w:t>
      </w:r>
      <w:r w:rsidRPr="00682347">
        <w:rPr>
          <w:rFonts w:eastAsia="MS Mincho"/>
          <w:lang w:val="en-US" w:eastAsia="en-US"/>
        </w:rPr>
        <w:t>term peatland ecosystem carbon flux: evidence from a plant removal experiment. Functional Ecology 23:454–462.</w:t>
      </w:r>
    </w:p>
    <w:p w14:paraId="7891A9AE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Wardle, D. A., K. I. Bonner, G. M. Barker, G. W. Yeates, K. S. Nicholson, R. D. Bardgett, R. N. Watson, and A. Ghani. 1999. Plant removals in perennial grassland: vegetation dynamics, decomposers, soil biodiversity, and ecosystem properties. Ecological Monographs 69:535–568.</w:t>
      </w:r>
    </w:p>
    <w:p w14:paraId="0727617D" w14:textId="77777777" w:rsidR="00682347" w:rsidRPr="00682347" w:rsidRDefault="00682347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 w:rsidRPr="00682347">
        <w:rPr>
          <w:rFonts w:eastAsia="MS Mincho"/>
          <w:lang w:val="en-US" w:eastAsia="en-US"/>
        </w:rPr>
        <w:t>Weltzin, J. F., S. D. Bridgham, J. Pastor, J. Chen, and C. Harth. 2003. Potential effects of warming and drying on peatland plant community composition. Global Change Biology 9:141–151.</w:t>
      </w:r>
    </w:p>
    <w:p w14:paraId="35AC3AF6" w14:textId="77777777" w:rsidR="00A36E68" w:rsidRDefault="00840203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lang w:val="en-US"/>
        </w:rPr>
      </w:pPr>
      <w:r w:rsidRPr="00682347">
        <w:rPr>
          <w:lang w:val="en-US"/>
        </w:rPr>
        <w:fldChar w:fldCharType="end"/>
      </w:r>
    </w:p>
    <w:p w14:paraId="2897E69A" w14:textId="2B31B049" w:rsidR="00A36E68" w:rsidRDefault="00A36E68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eastAsia="MS Mincho"/>
          <w:lang w:val="en-US" w:eastAsia="en-US"/>
        </w:rPr>
      </w:pPr>
      <w:r>
        <w:rPr>
          <w:rFonts w:eastAsia="MS Mincho"/>
          <w:lang w:val="en-US" w:eastAsia="en-US"/>
        </w:rPr>
        <w:t>SUPPLEMENTAL MATERIAL</w:t>
      </w:r>
    </w:p>
    <w:p w14:paraId="0BEAD03C" w14:textId="667671AB" w:rsidR="00A36E68" w:rsidRDefault="00A36E68" w:rsidP="00A132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</w:pPr>
      <w:r>
        <w:rPr>
          <w:lang w:val="en-US"/>
        </w:rPr>
        <w:t>APPENDIX A.</w:t>
      </w:r>
      <w:r>
        <w:rPr>
          <w:b/>
          <w:lang w:val="en-US"/>
        </w:rPr>
        <w:t xml:space="preserve"> </w:t>
      </w:r>
      <w:r>
        <w:rPr>
          <w:lang w:val="en-US"/>
        </w:rPr>
        <w:t>Description on the exponential non-linear model used for calculating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fluxes from the mesocosms.</w:t>
      </w:r>
    </w:p>
    <w:p w14:paraId="10711483" w14:textId="77777777" w:rsidR="00A36E68" w:rsidRDefault="00A36E68" w:rsidP="00A1324F">
      <w:pPr>
        <w:spacing w:line="480" w:lineRule="auto"/>
        <w:ind w:left="400" w:hanging="400"/>
      </w:pPr>
      <w:r w:rsidRPr="00301F77">
        <w:t>APPENDIX B.</w:t>
      </w:r>
      <w:r>
        <w:rPr>
          <w:b/>
        </w:rPr>
        <w:t xml:space="preserve"> </w:t>
      </w:r>
      <w:r w:rsidRPr="007E0240">
        <w:t xml:space="preserve">The </w:t>
      </w:r>
      <w:r>
        <w:t>effects of biomass removal on net ecosystem CO</w:t>
      </w:r>
      <w:r>
        <w:rPr>
          <w:vertAlign w:val="subscript"/>
        </w:rPr>
        <w:t>2</w:t>
      </w:r>
      <w:r>
        <w:t xml:space="preserve"> exchange (NEE) and ecosystem respiration (R</w:t>
      </w:r>
      <w:r>
        <w:rPr>
          <w:vertAlign w:val="subscript"/>
        </w:rPr>
        <w:t>e</w:t>
      </w:r>
      <w:r>
        <w:t>).</w:t>
      </w:r>
    </w:p>
    <w:p w14:paraId="12CDD4CA" w14:textId="77777777" w:rsidR="00A36E68" w:rsidRDefault="00A36E68" w:rsidP="00A1324F">
      <w:pPr>
        <w:spacing w:line="480" w:lineRule="auto"/>
        <w:ind w:left="400" w:hanging="400"/>
        <w:rPr>
          <w:b/>
        </w:rPr>
      </w:pPr>
      <w:r>
        <w:t>APPENDIX</w:t>
      </w:r>
      <w:r w:rsidRPr="00445BE7">
        <w:t xml:space="preserve"> C</w:t>
      </w:r>
      <w:r>
        <w:t>.</w:t>
      </w:r>
      <w:r>
        <w:rPr>
          <w:b/>
        </w:rPr>
        <w:t xml:space="preserve"> </w:t>
      </w:r>
      <w:r w:rsidRPr="002A3E70">
        <w:t>Model</w:t>
      </w:r>
      <w:r>
        <w:t xml:space="preserve"> test results for two models, one with and one without ‘removed biomass’ as a factor.</w:t>
      </w:r>
      <w:r>
        <w:rPr>
          <w:b/>
        </w:rPr>
        <w:t xml:space="preserve"> </w:t>
      </w:r>
    </w:p>
    <w:p w14:paraId="5EB353E1" w14:textId="77777777" w:rsidR="00A36E68" w:rsidRDefault="00A36E68" w:rsidP="00A1324F">
      <w:pPr>
        <w:spacing w:line="480" w:lineRule="auto"/>
        <w:ind w:left="426" w:hanging="426"/>
      </w:pPr>
      <w:r w:rsidRPr="0056748A">
        <w:t>APPENDIX D</w:t>
      </w:r>
      <w:r>
        <w:t xml:space="preserve">. Test results of the repeated measures-ANOVA </w:t>
      </w:r>
      <w:r w:rsidRPr="007B27D3">
        <w:t xml:space="preserve">on </w:t>
      </w:r>
      <w:r>
        <w:t>net ecosystem CO</w:t>
      </w:r>
      <w:r>
        <w:rPr>
          <w:vertAlign w:val="subscript"/>
        </w:rPr>
        <w:t>2</w:t>
      </w:r>
      <w:r>
        <w:t xml:space="preserve"> exchange</w:t>
      </w:r>
      <w:r w:rsidRPr="007B27D3">
        <w:t xml:space="preserve"> </w:t>
      </w:r>
      <w:r>
        <w:t xml:space="preserve">during the </w:t>
      </w:r>
      <w:r w:rsidRPr="0056748A">
        <w:t>drought period</w:t>
      </w:r>
      <w:r>
        <w:t>.</w:t>
      </w:r>
    </w:p>
    <w:p w14:paraId="2002B067" w14:textId="4E47DF03" w:rsidR="00105958" w:rsidRPr="00A36E68" w:rsidRDefault="00105958" w:rsidP="00A1324F">
      <w:pPr>
        <w:spacing w:line="480" w:lineRule="auto"/>
        <w:sectPr w:rsidR="00105958" w:rsidRPr="00A36E68" w:rsidSect="00B27E6A">
          <w:footerReference w:type="even" r:id="rId9"/>
          <w:footerReference w:type="default" r:id="rId10"/>
          <w:pgSz w:w="12240" w:h="15840"/>
          <w:pgMar w:top="1440" w:right="1797" w:bottom="1440" w:left="1797" w:header="709" w:footer="709" w:gutter="0"/>
          <w:lnNumType w:countBy="1" w:restart="continuous"/>
          <w:cols w:space="708"/>
          <w:docGrid w:linePitch="360"/>
        </w:sectPr>
      </w:pPr>
    </w:p>
    <w:p w14:paraId="30A6A76E" w14:textId="5EB34FA1" w:rsidR="001C397D" w:rsidRPr="005F713C" w:rsidRDefault="001C397D" w:rsidP="00A1324F">
      <w:pPr>
        <w:spacing w:line="480" w:lineRule="auto"/>
        <w:rPr>
          <w:lang w:val="en-US"/>
        </w:rPr>
      </w:pPr>
      <w:r w:rsidRPr="00682347">
        <w:rPr>
          <w:b/>
          <w:lang w:val="en-US"/>
        </w:rPr>
        <w:t>Table 1</w:t>
      </w:r>
      <w:r w:rsidRPr="00682347">
        <w:rPr>
          <w:b/>
          <w:lang w:val="en-US"/>
        </w:rPr>
        <w:tab/>
      </w:r>
      <w:r w:rsidRPr="00682347">
        <w:rPr>
          <w:lang w:val="en-US"/>
        </w:rPr>
        <w:t>Amounts of removed vascular plant aboveground biomass (g dwt)</w:t>
      </w:r>
      <w:r w:rsidR="002E1799">
        <w:rPr>
          <w:lang w:val="en-US"/>
        </w:rPr>
        <w:t>, and cover of the different plant functional types (PFT) after biomass removal</w:t>
      </w:r>
      <w:r w:rsidRPr="00682347">
        <w:rPr>
          <w:lang w:val="en-US"/>
        </w:rPr>
        <w:t xml:space="preserve"> for the </w:t>
      </w:r>
      <w:r w:rsidR="002E1799">
        <w:rPr>
          <w:lang w:val="en-US"/>
        </w:rPr>
        <w:t xml:space="preserve">PFT </w:t>
      </w:r>
      <w:r w:rsidRPr="00682347">
        <w:rPr>
          <w:lang w:val="en-US"/>
        </w:rPr>
        <w:t>removal treatments on the lawn and hummock microhabitats.</w:t>
      </w:r>
      <w:r w:rsidR="002E1799">
        <w:rPr>
          <w:lang w:val="en-US"/>
        </w:rPr>
        <w:t xml:space="preserve"> </w:t>
      </w:r>
      <w:r w:rsidR="004F10A0">
        <w:rPr>
          <w:lang w:val="en-US"/>
        </w:rPr>
        <w:t xml:space="preserve">Note that in the control treatment part of the ericoid and graminoid aboveground biomass has been removed. </w:t>
      </w:r>
      <w:r w:rsidR="005F713C">
        <w:rPr>
          <w:lang w:val="en-US"/>
        </w:rPr>
        <w:t xml:space="preserve">Total evapotranspiration rates have been calculated over the drought period; significant differences (Tukey’s </w:t>
      </w:r>
      <w:r w:rsidR="005F713C">
        <w:rPr>
          <w:i/>
          <w:lang w:val="en-US"/>
        </w:rPr>
        <w:t>post-hoc</w:t>
      </w:r>
      <w:r w:rsidR="005F713C">
        <w:rPr>
          <w:lang w:val="en-US"/>
        </w:rPr>
        <w:t xml:space="preserve"> test</w:t>
      </w:r>
      <w:r w:rsidR="001456C0">
        <w:rPr>
          <w:lang w:val="en-US"/>
        </w:rPr>
        <w:t xml:space="preserve">; </w:t>
      </w:r>
      <w:r w:rsidR="001456C0">
        <w:rPr>
          <w:i/>
          <w:lang w:val="en-US"/>
        </w:rPr>
        <w:t>p</w:t>
      </w:r>
      <w:r w:rsidR="001456C0">
        <w:rPr>
          <w:lang w:val="en-US"/>
        </w:rPr>
        <w:t xml:space="preserve"> ≤ 0.05</w:t>
      </w:r>
      <w:r w:rsidR="005F713C">
        <w:rPr>
          <w:lang w:val="en-US"/>
        </w:rPr>
        <w:t>)</w:t>
      </w:r>
      <w:r w:rsidR="001456C0">
        <w:rPr>
          <w:lang w:val="en-US"/>
        </w:rPr>
        <w:t xml:space="preserve"> </w:t>
      </w:r>
      <w:r w:rsidR="005F713C">
        <w:rPr>
          <w:lang w:val="en-US"/>
        </w:rPr>
        <w:t xml:space="preserve">are indicated by </w:t>
      </w:r>
      <w:r w:rsidR="001456C0">
        <w:rPr>
          <w:lang w:val="en-US"/>
        </w:rPr>
        <w:t xml:space="preserve">different letters. </w:t>
      </w: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1559"/>
        <w:gridCol w:w="1559"/>
        <w:gridCol w:w="1843"/>
        <w:gridCol w:w="2977"/>
      </w:tblGrid>
      <w:tr w:rsidR="00105958" w:rsidRPr="00105958" w14:paraId="334F2B1F" w14:textId="77777777" w:rsidTr="00105958">
        <w:trPr>
          <w:trHeight w:val="302"/>
        </w:trPr>
        <w:tc>
          <w:tcPr>
            <w:tcW w:w="1384" w:type="dxa"/>
          </w:tcPr>
          <w:p w14:paraId="1F83F800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985" w:type="dxa"/>
          </w:tcPr>
          <w:p w14:paraId="24CDDF7C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Biomass removed (g dwt)</w:t>
            </w:r>
          </w:p>
        </w:tc>
        <w:tc>
          <w:tcPr>
            <w:tcW w:w="6662" w:type="dxa"/>
            <w:gridSpan w:val="4"/>
          </w:tcPr>
          <w:p w14:paraId="0903567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PFT cover after removal (%)</w:t>
            </w:r>
          </w:p>
        </w:tc>
        <w:tc>
          <w:tcPr>
            <w:tcW w:w="2977" w:type="dxa"/>
          </w:tcPr>
          <w:p w14:paraId="6018D278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Total Evapotranspiration during the drought period (ml m</w:t>
            </w:r>
            <w:r w:rsidRPr="00105958">
              <w:rPr>
                <w:rFonts w:cs="Times New Roman"/>
                <w:vertAlign w:val="superscript"/>
              </w:rPr>
              <w:t>-2</w:t>
            </w:r>
            <w:r w:rsidRPr="00105958">
              <w:rPr>
                <w:rFonts w:cs="Times New Roman"/>
              </w:rPr>
              <w:t>)</w:t>
            </w:r>
          </w:p>
        </w:tc>
      </w:tr>
      <w:tr w:rsidR="00105958" w:rsidRPr="00105958" w14:paraId="6332E67D" w14:textId="77777777" w:rsidTr="00105958">
        <w:trPr>
          <w:trHeight w:val="58"/>
        </w:trPr>
        <w:tc>
          <w:tcPr>
            <w:tcW w:w="1384" w:type="dxa"/>
          </w:tcPr>
          <w:p w14:paraId="7F3622D1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Treatment</w:t>
            </w:r>
          </w:p>
        </w:tc>
        <w:tc>
          <w:tcPr>
            <w:tcW w:w="1985" w:type="dxa"/>
          </w:tcPr>
          <w:p w14:paraId="5AE2B4F8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6457079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i/>
                <w:iCs/>
              </w:rPr>
            </w:pPr>
            <w:r w:rsidRPr="00105958">
              <w:rPr>
                <w:rFonts w:cs="Times New Roman"/>
                <w:i/>
                <w:iCs/>
              </w:rPr>
              <w:t>Sphagnum</w:t>
            </w:r>
          </w:p>
        </w:tc>
        <w:tc>
          <w:tcPr>
            <w:tcW w:w="1559" w:type="dxa"/>
          </w:tcPr>
          <w:p w14:paraId="70F8BEC0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Ericoids</w:t>
            </w:r>
          </w:p>
        </w:tc>
        <w:tc>
          <w:tcPr>
            <w:tcW w:w="1559" w:type="dxa"/>
          </w:tcPr>
          <w:p w14:paraId="11BAC211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Graminoids</w:t>
            </w:r>
          </w:p>
        </w:tc>
        <w:tc>
          <w:tcPr>
            <w:tcW w:w="1843" w:type="dxa"/>
          </w:tcPr>
          <w:p w14:paraId="44B3B275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Vascular plants</w:t>
            </w:r>
          </w:p>
        </w:tc>
        <w:tc>
          <w:tcPr>
            <w:tcW w:w="2977" w:type="dxa"/>
          </w:tcPr>
          <w:p w14:paraId="3CD219C1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</w:tr>
      <w:tr w:rsidR="00105958" w:rsidRPr="00105958" w14:paraId="580CC106" w14:textId="77777777" w:rsidTr="00105958">
        <w:trPr>
          <w:trHeight w:val="302"/>
        </w:trPr>
        <w:tc>
          <w:tcPr>
            <w:tcW w:w="1384" w:type="dxa"/>
          </w:tcPr>
          <w:p w14:paraId="55A91F07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105958">
              <w:rPr>
                <w:rFonts w:cs="Times New Roman"/>
                <w:b/>
                <w:bCs/>
              </w:rPr>
              <w:t>Lawn</w:t>
            </w:r>
          </w:p>
        </w:tc>
        <w:tc>
          <w:tcPr>
            <w:tcW w:w="1985" w:type="dxa"/>
          </w:tcPr>
          <w:p w14:paraId="54183FDC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156BF7A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37FC7C05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6C2E975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5270E86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977" w:type="dxa"/>
          </w:tcPr>
          <w:p w14:paraId="5090A4BD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</w:tr>
      <w:tr w:rsidR="00105958" w:rsidRPr="00105958" w14:paraId="27861D83" w14:textId="77777777" w:rsidTr="00105958">
        <w:trPr>
          <w:trHeight w:val="322"/>
        </w:trPr>
        <w:tc>
          <w:tcPr>
            <w:tcW w:w="1384" w:type="dxa"/>
          </w:tcPr>
          <w:p w14:paraId="7C55DF43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Control</w:t>
            </w:r>
          </w:p>
        </w:tc>
        <w:tc>
          <w:tcPr>
            <w:tcW w:w="1985" w:type="dxa"/>
          </w:tcPr>
          <w:p w14:paraId="0563169D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0.95 ± 0.3</w:t>
            </w:r>
          </w:p>
        </w:tc>
        <w:tc>
          <w:tcPr>
            <w:tcW w:w="1701" w:type="dxa"/>
          </w:tcPr>
          <w:p w14:paraId="45672F85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2296DAC8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15.0 ± 3.5</w:t>
            </w:r>
          </w:p>
        </w:tc>
        <w:tc>
          <w:tcPr>
            <w:tcW w:w="1559" w:type="dxa"/>
          </w:tcPr>
          <w:p w14:paraId="1053FFDA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15.0 ± 2.9</w:t>
            </w:r>
          </w:p>
        </w:tc>
        <w:tc>
          <w:tcPr>
            <w:tcW w:w="1843" w:type="dxa"/>
          </w:tcPr>
          <w:p w14:paraId="018B15D5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30.0 ± 3.5</w:t>
            </w:r>
          </w:p>
        </w:tc>
        <w:tc>
          <w:tcPr>
            <w:tcW w:w="2977" w:type="dxa"/>
          </w:tcPr>
          <w:p w14:paraId="4FD1325E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67.53 ± 4.3</w:t>
            </w:r>
            <w:r w:rsidRPr="00105958">
              <w:rPr>
                <w:rFonts w:cs="Times New Roman"/>
                <w:vertAlign w:val="superscript"/>
              </w:rPr>
              <w:t>a</w:t>
            </w:r>
          </w:p>
        </w:tc>
      </w:tr>
      <w:tr w:rsidR="00105958" w:rsidRPr="00105958" w14:paraId="4D3CF233" w14:textId="77777777" w:rsidTr="00105958">
        <w:trPr>
          <w:trHeight w:val="322"/>
        </w:trPr>
        <w:tc>
          <w:tcPr>
            <w:tcW w:w="1384" w:type="dxa"/>
          </w:tcPr>
          <w:p w14:paraId="5F26F5F7" w14:textId="13A2D601" w:rsidR="00105D09" w:rsidRPr="00105958" w:rsidRDefault="00105958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 w:rsidRPr="00105958">
              <w:rPr>
                <w:rFonts w:cs="Times New Roman"/>
              </w:rPr>
              <w:t>E</w:t>
            </w:r>
            <w:r w:rsidRPr="00105958"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1985" w:type="dxa"/>
          </w:tcPr>
          <w:p w14:paraId="74B6FA9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3.35 ± 0.9</w:t>
            </w:r>
          </w:p>
        </w:tc>
        <w:tc>
          <w:tcPr>
            <w:tcW w:w="1701" w:type="dxa"/>
          </w:tcPr>
          <w:p w14:paraId="2AB86858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7F87CA9C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559" w:type="dxa"/>
          </w:tcPr>
          <w:p w14:paraId="1774D04A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27.5 ± 3.2</w:t>
            </w:r>
          </w:p>
        </w:tc>
        <w:tc>
          <w:tcPr>
            <w:tcW w:w="1843" w:type="dxa"/>
          </w:tcPr>
          <w:p w14:paraId="7767660B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27.5 ± 3.2</w:t>
            </w:r>
          </w:p>
        </w:tc>
        <w:tc>
          <w:tcPr>
            <w:tcW w:w="2977" w:type="dxa"/>
          </w:tcPr>
          <w:p w14:paraId="54C2B8EB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67.53 ± 4.3</w:t>
            </w:r>
            <w:r w:rsidRPr="00105958">
              <w:rPr>
                <w:rFonts w:cs="Times New Roman"/>
                <w:vertAlign w:val="superscript"/>
              </w:rPr>
              <w:t>a</w:t>
            </w:r>
          </w:p>
        </w:tc>
      </w:tr>
      <w:tr w:rsidR="00105958" w:rsidRPr="00105958" w14:paraId="6F70B71F" w14:textId="77777777" w:rsidTr="00105958">
        <w:trPr>
          <w:trHeight w:val="322"/>
        </w:trPr>
        <w:tc>
          <w:tcPr>
            <w:tcW w:w="1384" w:type="dxa"/>
          </w:tcPr>
          <w:p w14:paraId="36247EC5" w14:textId="75F18D9F" w:rsidR="00105D09" w:rsidRPr="00105958" w:rsidRDefault="00105958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 w:rsidRPr="00105958">
              <w:rPr>
                <w:rFonts w:cs="Times New Roman"/>
              </w:rPr>
              <w:t>G</w:t>
            </w:r>
            <w:r w:rsidRPr="00105958"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1985" w:type="dxa"/>
          </w:tcPr>
          <w:p w14:paraId="3120292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0.54 ± 0.2</w:t>
            </w:r>
          </w:p>
        </w:tc>
        <w:tc>
          <w:tcPr>
            <w:tcW w:w="1701" w:type="dxa"/>
          </w:tcPr>
          <w:p w14:paraId="39D791FD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1E086211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17.5 ± 7.2</w:t>
            </w:r>
          </w:p>
        </w:tc>
        <w:tc>
          <w:tcPr>
            <w:tcW w:w="1559" w:type="dxa"/>
          </w:tcPr>
          <w:p w14:paraId="42A6E0C5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14:paraId="1709C10F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17.5 ± 7.2</w:t>
            </w:r>
          </w:p>
        </w:tc>
        <w:tc>
          <w:tcPr>
            <w:tcW w:w="2977" w:type="dxa"/>
          </w:tcPr>
          <w:p w14:paraId="6C40079B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59.30 ± 2.6</w:t>
            </w:r>
            <w:r w:rsidRPr="00105958">
              <w:rPr>
                <w:rFonts w:cs="Times New Roman"/>
                <w:vertAlign w:val="superscript"/>
              </w:rPr>
              <w:t>a</w:t>
            </w:r>
          </w:p>
        </w:tc>
      </w:tr>
      <w:tr w:rsidR="00105958" w:rsidRPr="00105958" w14:paraId="71119423" w14:textId="77777777" w:rsidTr="00105958">
        <w:trPr>
          <w:trHeight w:val="322"/>
        </w:trPr>
        <w:tc>
          <w:tcPr>
            <w:tcW w:w="1384" w:type="dxa"/>
          </w:tcPr>
          <w:p w14:paraId="522E1D2B" w14:textId="69D559D7" w:rsidR="00105D09" w:rsidRPr="00105958" w:rsidRDefault="00105958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 w:rsidRPr="00105958">
              <w:rPr>
                <w:rFonts w:cs="Times New Roman"/>
              </w:rPr>
              <w:t>E</w:t>
            </w:r>
            <w:r w:rsidRPr="00105958">
              <w:rPr>
                <w:rFonts w:cs="Times New Roman"/>
                <w:vertAlign w:val="subscript"/>
              </w:rPr>
              <w:t>rem</w:t>
            </w:r>
            <w:r w:rsidRPr="00105958">
              <w:rPr>
                <w:rFonts w:cs="Times New Roman"/>
              </w:rPr>
              <w:t xml:space="preserve"> + G</w:t>
            </w:r>
            <w:r w:rsidRPr="00105958"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1985" w:type="dxa"/>
          </w:tcPr>
          <w:p w14:paraId="4E21CCAB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3.91 ± 0.3</w:t>
            </w:r>
          </w:p>
        </w:tc>
        <w:tc>
          <w:tcPr>
            <w:tcW w:w="1701" w:type="dxa"/>
          </w:tcPr>
          <w:p w14:paraId="01B591FE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2DAE76E5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559" w:type="dxa"/>
          </w:tcPr>
          <w:p w14:paraId="1913FCD2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14:paraId="2ED6D5AA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2977" w:type="dxa"/>
          </w:tcPr>
          <w:p w14:paraId="02CF9847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60.58 ± 4.3</w:t>
            </w:r>
            <w:r w:rsidRPr="00105958">
              <w:rPr>
                <w:rFonts w:cs="Times New Roman"/>
                <w:vertAlign w:val="superscript"/>
              </w:rPr>
              <w:t>a</w:t>
            </w:r>
          </w:p>
        </w:tc>
      </w:tr>
      <w:tr w:rsidR="00105958" w:rsidRPr="00105958" w14:paraId="34850517" w14:textId="77777777" w:rsidTr="00105958">
        <w:trPr>
          <w:trHeight w:val="302"/>
        </w:trPr>
        <w:tc>
          <w:tcPr>
            <w:tcW w:w="1384" w:type="dxa"/>
          </w:tcPr>
          <w:p w14:paraId="7201B33B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105958">
              <w:rPr>
                <w:rFonts w:cs="Times New Roman"/>
                <w:b/>
                <w:bCs/>
              </w:rPr>
              <w:t>Hummock</w:t>
            </w:r>
          </w:p>
        </w:tc>
        <w:tc>
          <w:tcPr>
            <w:tcW w:w="1985" w:type="dxa"/>
          </w:tcPr>
          <w:p w14:paraId="4645D4BF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FFF760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065FF829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2ABFFC10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2235AA03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977" w:type="dxa"/>
          </w:tcPr>
          <w:p w14:paraId="7FC7F167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</w:p>
        </w:tc>
      </w:tr>
      <w:tr w:rsidR="00105958" w:rsidRPr="00105958" w14:paraId="10E8C164" w14:textId="77777777" w:rsidTr="00105958">
        <w:trPr>
          <w:trHeight w:val="322"/>
        </w:trPr>
        <w:tc>
          <w:tcPr>
            <w:tcW w:w="1384" w:type="dxa"/>
          </w:tcPr>
          <w:p w14:paraId="6E2102D1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Control</w:t>
            </w:r>
          </w:p>
        </w:tc>
        <w:tc>
          <w:tcPr>
            <w:tcW w:w="1985" w:type="dxa"/>
          </w:tcPr>
          <w:p w14:paraId="0376065D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1.93 ± 0.7</w:t>
            </w:r>
          </w:p>
        </w:tc>
        <w:tc>
          <w:tcPr>
            <w:tcW w:w="1701" w:type="dxa"/>
          </w:tcPr>
          <w:p w14:paraId="61DEC9C4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3AEF55F2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20.8 ± 2.9</w:t>
            </w:r>
          </w:p>
        </w:tc>
        <w:tc>
          <w:tcPr>
            <w:tcW w:w="1559" w:type="dxa"/>
          </w:tcPr>
          <w:p w14:paraId="0AC0F46B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9.2 ± 2.5</w:t>
            </w:r>
          </w:p>
        </w:tc>
        <w:tc>
          <w:tcPr>
            <w:tcW w:w="1843" w:type="dxa"/>
          </w:tcPr>
          <w:p w14:paraId="276D55A2" w14:textId="77777777" w:rsidR="00105D09" w:rsidRPr="00105958" w:rsidRDefault="00105D09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30.0 ± 1.6</w:t>
            </w:r>
          </w:p>
        </w:tc>
        <w:tc>
          <w:tcPr>
            <w:tcW w:w="2977" w:type="dxa"/>
          </w:tcPr>
          <w:p w14:paraId="287AFA80" w14:textId="77777777" w:rsidR="00105D09" w:rsidRPr="00105958" w:rsidRDefault="00105D09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69.89 ± 2.5</w:t>
            </w:r>
            <w:r w:rsidRPr="00105958">
              <w:rPr>
                <w:rFonts w:cs="Times New Roman"/>
                <w:vertAlign w:val="superscript"/>
              </w:rPr>
              <w:t>ab</w:t>
            </w:r>
          </w:p>
        </w:tc>
      </w:tr>
      <w:tr w:rsidR="00105958" w:rsidRPr="00105958" w14:paraId="491D9276" w14:textId="77777777" w:rsidTr="00105958">
        <w:trPr>
          <w:trHeight w:val="322"/>
        </w:trPr>
        <w:tc>
          <w:tcPr>
            <w:tcW w:w="1384" w:type="dxa"/>
          </w:tcPr>
          <w:p w14:paraId="4C4FD858" w14:textId="19DEE97D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E</w:t>
            </w:r>
            <w:r w:rsidRPr="00105958"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1985" w:type="dxa"/>
          </w:tcPr>
          <w:p w14:paraId="2E2B7898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4.50 ± 0.7</w:t>
            </w:r>
          </w:p>
        </w:tc>
        <w:tc>
          <w:tcPr>
            <w:tcW w:w="1701" w:type="dxa"/>
          </w:tcPr>
          <w:p w14:paraId="54BE23C7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1D6F6ADA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559" w:type="dxa"/>
          </w:tcPr>
          <w:p w14:paraId="5662F3B4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17.1 ± 3.0</w:t>
            </w:r>
          </w:p>
        </w:tc>
        <w:tc>
          <w:tcPr>
            <w:tcW w:w="1843" w:type="dxa"/>
          </w:tcPr>
          <w:p w14:paraId="2D2C174F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17.1 ± 3.0</w:t>
            </w:r>
          </w:p>
        </w:tc>
        <w:tc>
          <w:tcPr>
            <w:tcW w:w="2977" w:type="dxa"/>
          </w:tcPr>
          <w:p w14:paraId="0F870027" w14:textId="77777777" w:rsidR="00105958" w:rsidRPr="00105958" w:rsidRDefault="00105958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61.36 ± 1.7</w:t>
            </w:r>
            <w:r w:rsidRPr="00105958">
              <w:rPr>
                <w:rFonts w:cs="Times New Roman"/>
                <w:vertAlign w:val="superscript"/>
              </w:rPr>
              <w:t>a</w:t>
            </w:r>
          </w:p>
        </w:tc>
      </w:tr>
      <w:tr w:rsidR="00105958" w:rsidRPr="00105958" w14:paraId="07D57ECD" w14:textId="77777777" w:rsidTr="00105958">
        <w:trPr>
          <w:trHeight w:val="322"/>
        </w:trPr>
        <w:tc>
          <w:tcPr>
            <w:tcW w:w="1384" w:type="dxa"/>
          </w:tcPr>
          <w:p w14:paraId="0E889ED9" w14:textId="5B19E490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G</w:t>
            </w:r>
            <w:r w:rsidRPr="00105958"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1985" w:type="dxa"/>
          </w:tcPr>
          <w:p w14:paraId="2A42A67A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0.12 ± 0.1</w:t>
            </w:r>
          </w:p>
        </w:tc>
        <w:tc>
          <w:tcPr>
            <w:tcW w:w="1701" w:type="dxa"/>
          </w:tcPr>
          <w:p w14:paraId="59F96046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4EEF41FC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21.3 ± 3.5</w:t>
            </w:r>
          </w:p>
        </w:tc>
        <w:tc>
          <w:tcPr>
            <w:tcW w:w="1559" w:type="dxa"/>
          </w:tcPr>
          <w:p w14:paraId="4BC3313F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14:paraId="1A45096B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21.3 ± 3.5</w:t>
            </w:r>
          </w:p>
        </w:tc>
        <w:tc>
          <w:tcPr>
            <w:tcW w:w="2977" w:type="dxa"/>
          </w:tcPr>
          <w:p w14:paraId="658704F1" w14:textId="77777777" w:rsidR="00105958" w:rsidRPr="00105958" w:rsidRDefault="00105958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72.64 ± 1.8</w:t>
            </w:r>
            <w:r w:rsidRPr="00105958">
              <w:rPr>
                <w:rFonts w:cs="Times New Roman"/>
                <w:vertAlign w:val="superscript"/>
              </w:rPr>
              <w:t>b</w:t>
            </w:r>
          </w:p>
        </w:tc>
      </w:tr>
      <w:tr w:rsidR="00105958" w:rsidRPr="00105958" w14:paraId="05A02BF5" w14:textId="77777777" w:rsidTr="00105958">
        <w:trPr>
          <w:trHeight w:val="322"/>
        </w:trPr>
        <w:tc>
          <w:tcPr>
            <w:tcW w:w="1384" w:type="dxa"/>
          </w:tcPr>
          <w:p w14:paraId="246E2B82" w14:textId="56E37D8F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E</w:t>
            </w:r>
            <w:r w:rsidRPr="00105958">
              <w:rPr>
                <w:rFonts w:cs="Times New Roman"/>
                <w:vertAlign w:val="subscript"/>
              </w:rPr>
              <w:t>rem</w:t>
            </w:r>
            <w:r w:rsidRPr="00105958">
              <w:rPr>
                <w:rFonts w:cs="Times New Roman"/>
              </w:rPr>
              <w:t xml:space="preserve"> + G</w:t>
            </w:r>
            <w:r w:rsidRPr="00105958"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1985" w:type="dxa"/>
          </w:tcPr>
          <w:p w14:paraId="3187D413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5.26 ± 0.5</w:t>
            </w:r>
          </w:p>
        </w:tc>
        <w:tc>
          <w:tcPr>
            <w:tcW w:w="1701" w:type="dxa"/>
          </w:tcPr>
          <w:p w14:paraId="42DF9912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100 ± 0</w:t>
            </w:r>
          </w:p>
        </w:tc>
        <w:tc>
          <w:tcPr>
            <w:tcW w:w="1559" w:type="dxa"/>
          </w:tcPr>
          <w:p w14:paraId="17001BE9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559" w:type="dxa"/>
          </w:tcPr>
          <w:p w14:paraId="7A3B8159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1843" w:type="dxa"/>
          </w:tcPr>
          <w:p w14:paraId="57DE2D04" w14:textId="77777777" w:rsidR="00105958" w:rsidRPr="00105958" w:rsidRDefault="00105958" w:rsidP="00A1324F">
            <w:pPr>
              <w:spacing w:line="480" w:lineRule="auto"/>
              <w:rPr>
                <w:rFonts w:cs="Times New Roman"/>
              </w:rPr>
            </w:pPr>
            <w:r w:rsidRPr="00105958">
              <w:rPr>
                <w:rFonts w:cs="Times New Roman"/>
              </w:rPr>
              <w:t>-</w:t>
            </w:r>
          </w:p>
        </w:tc>
        <w:tc>
          <w:tcPr>
            <w:tcW w:w="2977" w:type="dxa"/>
          </w:tcPr>
          <w:p w14:paraId="0171CBB2" w14:textId="77777777" w:rsidR="00105958" w:rsidRPr="00105958" w:rsidRDefault="00105958" w:rsidP="00A1324F">
            <w:pPr>
              <w:spacing w:line="480" w:lineRule="auto"/>
              <w:rPr>
                <w:rFonts w:cs="Times New Roman"/>
                <w:vertAlign w:val="superscript"/>
              </w:rPr>
            </w:pPr>
            <w:r w:rsidRPr="00105958">
              <w:rPr>
                <w:rFonts w:cs="Times New Roman"/>
              </w:rPr>
              <w:t>65.24 ± 3.2</w:t>
            </w:r>
            <w:r w:rsidRPr="00105958">
              <w:rPr>
                <w:rFonts w:cs="Times New Roman"/>
                <w:vertAlign w:val="superscript"/>
              </w:rPr>
              <w:t>ab</w:t>
            </w:r>
          </w:p>
        </w:tc>
      </w:tr>
    </w:tbl>
    <w:p w14:paraId="0471F185" w14:textId="5DF3676E" w:rsidR="001C397D" w:rsidRPr="00682347" w:rsidRDefault="001C397D" w:rsidP="00A1324F">
      <w:pPr>
        <w:spacing w:line="480" w:lineRule="auto"/>
        <w:rPr>
          <w:lang w:val="en-US"/>
        </w:rPr>
      </w:pPr>
    </w:p>
    <w:p w14:paraId="224B2487" w14:textId="77777777" w:rsidR="001C397D" w:rsidRPr="00682347" w:rsidRDefault="007356A3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br w:type="page"/>
      </w:r>
      <w:r w:rsidR="001C397D" w:rsidRPr="00682347">
        <w:rPr>
          <w:b/>
          <w:lang w:val="en-US"/>
        </w:rPr>
        <w:t>Table 2</w:t>
      </w:r>
      <w:r w:rsidR="008C6CB0">
        <w:rPr>
          <w:lang w:val="en-US"/>
        </w:rPr>
        <w:tab/>
        <w:t xml:space="preserve">ANOVA results (F and </w:t>
      </w:r>
      <w:r w:rsidR="008C6CB0" w:rsidRPr="008C6CB0">
        <w:rPr>
          <w:i/>
          <w:lang w:val="en-US"/>
        </w:rPr>
        <w:t>p</w:t>
      </w:r>
      <w:r w:rsidR="008C6CB0">
        <w:rPr>
          <w:lang w:val="en-US"/>
        </w:rPr>
        <w:t>-</w:t>
      </w:r>
      <w:r w:rsidR="001C397D" w:rsidRPr="008C6CB0">
        <w:rPr>
          <w:lang w:val="en-US"/>
        </w:rPr>
        <w:t>values</w:t>
      </w:r>
      <w:r w:rsidR="001C397D" w:rsidRPr="00682347">
        <w:rPr>
          <w:lang w:val="en-US"/>
        </w:rPr>
        <w:t>) for the interactive effects of microhabitat, ericoids removal and graminoid removal on the resistance, time to NEE = 0, and recovery of net ecosystem CO</w:t>
      </w:r>
      <w:r w:rsidR="001C397D" w:rsidRPr="00682347">
        <w:rPr>
          <w:vertAlign w:val="subscript"/>
          <w:lang w:val="en-US"/>
        </w:rPr>
        <w:t>2</w:t>
      </w:r>
      <w:r w:rsidR="001C397D" w:rsidRPr="00682347">
        <w:rPr>
          <w:lang w:val="en-US"/>
        </w:rPr>
        <w:t xml:space="preserve"> exchange. </w:t>
      </w:r>
      <w:r w:rsidR="006250B1">
        <w:rPr>
          <w:i/>
          <w:lang w:val="en-US"/>
        </w:rPr>
        <w:t>p</w:t>
      </w:r>
      <w:r w:rsidR="0071260F">
        <w:rPr>
          <w:i/>
          <w:lang w:val="en-US"/>
        </w:rPr>
        <w:t>-</w:t>
      </w:r>
      <w:r w:rsidR="001C397D" w:rsidRPr="00682347">
        <w:rPr>
          <w:lang w:val="en-US"/>
        </w:rPr>
        <w:t>values in bold indicate significant values.</w:t>
      </w:r>
    </w:p>
    <w:tbl>
      <w:tblPr>
        <w:tblStyle w:val="TableGrid"/>
        <w:tblW w:w="126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851"/>
        <w:gridCol w:w="283"/>
        <w:gridCol w:w="992"/>
        <w:gridCol w:w="284"/>
        <w:gridCol w:w="850"/>
        <w:gridCol w:w="284"/>
        <w:gridCol w:w="992"/>
        <w:gridCol w:w="284"/>
        <w:gridCol w:w="708"/>
        <w:gridCol w:w="284"/>
        <w:gridCol w:w="992"/>
        <w:gridCol w:w="284"/>
        <w:gridCol w:w="708"/>
        <w:gridCol w:w="284"/>
        <w:gridCol w:w="992"/>
      </w:tblGrid>
      <w:tr w:rsidR="00A95726" w:rsidRPr="00E258B8" w14:paraId="4A007BD4" w14:textId="77777777" w:rsidTr="00A95726">
        <w:trPr>
          <w:trHeight w:val="278"/>
        </w:trPr>
        <w:tc>
          <w:tcPr>
            <w:tcW w:w="2127" w:type="dxa"/>
          </w:tcPr>
          <w:p w14:paraId="1434291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0838E586" w14:textId="77777777" w:rsidR="00A95726" w:rsidRPr="00E258B8" w:rsidRDefault="00A95726" w:rsidP="00A1324F">
            <w:pPr>
              <w:spacing w:line="480" w:lineRule="auto"/>
            </w:pPr>
          </w:p>
        </w:tc>
        <w:tc>
          <w:tcPr>
            <w:tcW w:w="709" w:type="dxa"/>
          </w:tcPr>
          <w:p w14:paraId="7D2C7EA1" w14:textId="4B474543" w:rsidR="00A95726" w:rsidRPr="00E258B8" w:rsidRDefault="00A95726" w:rsidP="00A1324F">
            <w:pPr>
              <w:spacing w:line="480" w:lineRule="auto"/>
            </w:pPr>
          </w:p>
        </w:tc>
        <w:tc>
          <w:tcPr>
            <w:tcW w:w="2126" w:type="dxa"/>
            <w:gridSpan w:val="3"/>
          </w:tcPr>
          <w:p w14:paraId="301A1C78" w14:textId="479012C2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Resistance NEE</w:t>
            </w:r>
          </w:p>
        </w:tc>
        <w:tc>
          <w:tcPr>
            <w:tcW w:w="284" w:type="dxa"/>
          </w:tcPr>
          <w:p w14:paraId="74C306C0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126" w:type="dxa"/>
            <w:gridSpan w:val="3"/>
          </w:tcPr>
          <w:p w14:paraId="43C5191C" w14:textId="7139CBE8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NEE = 0</w:t>
            </w:r>
          </w:p>
        </w:tc>
        <w:tc>
          <w:tcPr>
            <w:tcW w:w="284" w:type="dxa"/>
          </w:tcPr>
          <w:p w14:paraId="7B61284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</w:tcPr>
          <w:p w14:paraId="5953153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Recovery NEE</w:t>
            </w:r>
          </w:p>
        </w:tc>
        <w:tc>
          <w:tcPr>
            <w:tcW w:w="284" w:type="dxa"/>
          </w:tcPr>
          <w:p w14:paraId="6361CEB2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984" w:type="dxa"/>
            <w:gridSpan w:val="3"/>
          </w:tcPr>
          <w:p w14:paraId="3A437C3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Resilience NEE</w:t>
            </w:r>
          </w:p>
        </w:tc>
      </w:tr>
      <w:tr w:rsidR="00A95726" w:rsidRPr="00E258B8" w14:paraId="0C78AA1B" w14:textId="77777777" w:rsidTr="00A95726">
        <w:trPr>
          <w:trHeight w:val="601"/>
        </w:trPr>
        <w:tc>
          <w:tcPr>
            <w:tcW w:w="2127" w:type="dxa"/>
          </w:tcPr>
          <w:p w14:paraId="0C8C39AD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i/>
                <w:iCs/>
              </w:rPr>
            </w:pPr>
          </w:p>
        </w:tc>
        <w:tc>
          <w:tcPr>
            <w:tcW w:w="708" w:type="dxa"/>
          </w:tcPr>
          <w:p w14:paraId="4D8D7975" w14:textId="5A8BC825" w:rsidR="00A95726" w:rsidRPr="00E258B8" w:rsidRDefault="00A95726" w:rsidP="00A1324F">
            <w:pPr>
              <w:spacing w:line="480" w:lineRule="auto"/>
              <w:rPr>
                <w:i/>
                <w:iCs/>
              </w:rPr>
            </w:pPr>
            <w:r>
              <w:rPr>
                <w:i/>
                <w:iCs/>
              </w:rPr>
              <w:t>Df1</w:t>
            </w:r>
          </w:p>
        </w:tc>
        <w:tc>
          <w:tcPr>
            <w:tcW w:w="709" w:type="dxa"/>
          </w:tcPr>
          <w:p w14:paraId="275AE915" w14:textId="15AA9059" w:rsidR="00A95726" w:rsidRPr="00E258B8" w:rsidRDefault="00A95726" w:rsidP="00A1324F">
            <w:pPr>
              <w:spacing w:line="480" w:lineRule="auto"/>
              <w:rPr>
                <w:i/>
                <w:iCs/>
              </w:rPr>
            </w:pPr>
            <w:r>
              <w:rPr>
                <w:i/>
                <w:iCs/>
              </w:rPr>
              <w:t>Df2</w:t>
            </w:r>
          </w:p>
        </w:tc>
        <w:tc>
          <w:tcPr>
            <w:tcW w:w="851" w:type="dxa"/>
          </w:tcPr>
          <w:p w14:paraId="7A8D6774" w14:textId="4CCB1E6C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F</w:t>
            </w:r>
          </w:p>
        </w:tc>
        <w:tc>
          <w:tcPr>
            <w:tcW w:w="283" w:type="dxa"/>
          </w:tcPr>
          <w:p w14:paraId="1DC6C38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D47EB94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i/>
                <w:iCs/>
              </w:rPr>
            </w:pPr>
            <w:r w:rsidRPr="00E258B8">
              <w:rPr>
                <w:rFonts w:cs="Times New Roman"/>
                <w:i/>
                <w:iCs/>
              </w:rPr>
              <w:t>p</w:t>
            </w:r>
          </w:p>
        </w:tc>
        <w:tc>
          <w:tcPr>
            <w:tcW w:w="284" w:type="dxa"/>
          </w:tcPr>
          <w:p w14:paraId="7B258F4A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i/>
                <w:iCs/>
              </w:rPr>
            </w:pPr>
          </w:p>
        </w:tc>
        <w:tc>
          <w:tcPr>
            <w:tcW w:w="850" w:type="dxa"/>
          </w:tcPr>
          <w:p w14:paraId="6AF6F3E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F</w:t>
            </w:r>
          </w:p>
        </w:tc>
        <w:tc>
          <w:tcPr>
            <w:tcW w:w="284" w:type="dxa"/>
          </w:tcPr>
          <w:p w14:paraId="1EF7E60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7402675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i/>
                <w:iCs/>
              </w:rPr>
            </w:pPr>
            <w:r w:rsidRPr="00E258B8">
              <w:rPr>
                <w:rFonts w:cs="Times New Roman"/>
                <w:i/>
                <w:iCs/>
              </w:rPr>
              <w:t>p</w:t>
            </w:r>
          </w:p>
        </w:tc>
        <w:tc>
          <w:tcPr>
            <w:tcW w:w="284" w:type="dxa"/>
          </w:tcPr>
          <w:p w14:paraId="63102BC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7E6C198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F</w:t>
            </w:r>
          </w:p>
        </w:tc>
        <w:tc>
          <w:tcPr>
            <w:tcW w:w="284" w:type="dxa"/>
          </w:tcPr>
          <w:p w14:paraId="141C3EA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A9BD0F4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i/>
                <w:iCs/>
              </w:rPr>
            </w:pPr>
            <w:r w:rsidRPr="00E258B8">
              <w:rPr>
                <w:rFonts w:cs="Times New Roman"/>
                <w:i/>
                <w:iCs/>
              </w:rPr>
              <w:t>p</w:t>
            </w:r>
          </w:p>
        </w:tc>
        <w:tc>
          <w:tcPr>
            <w:tcW w:w="284" w:type="dxa"/>
          </w:tcPr>
          <w:p w14:paraId="66ABDD0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6A4B652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F</w:t>
            </w:r>
          </w:p>
        </w:tc>
        <w:tc>
          <w:tcPr>
            <w:tcW w:w="284" w:type="dxa"/>
          </w:tcPr>
          <w:p w14:paraId="6975776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A731850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i/>
                <w:iCs/>
              </w:rPr>
            </w:pPr>
            <w:r w:rsidRPr="00E258B8">
              <w:rPr>
                <w:rFonts w:cs="Times New Roman"/>
                <w:i/>
                <w:iCs/>
              </w:rPr>
              <w:t>p</w:t>
            </w:r>
          </w:p>
        </w:tc>
      </w:tr>
      <w:tr w:rsidR="00A95726" w:rsidRPr="00E258B8" w14:paraId="5E6B2551" w14:textId="77777777" w:rsidTr="00A95726">
        <w:trPr>
          <w:trHeight w:val="539"/>
        </w:trPr>
        <w:tc>
          <w:tcPr>
            <w:tcW w:w="2127" w:type="dxa"/>
          </w:tcPr>
          <w:p w14:paraId="731955CB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Microhabitat (MH)</w:t>
            </w:r>
          </w:p>
        </w:tc>
        <w:tc>
          <w:tcPr>
            <w:tcW w:w="708" w:type="dxa"/>
          </w:tcPr>
          <w:p w14:paraId="4F823794" w14:textId="123634AC" w:rsidR="00A95726" w:rsidRPr="00E258B8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4856C4E5" w14:textId="3D276D12" w:rsidR="00A95726" w:rsidRPr="00E258B8" w:rsidRDefault="00A95726" w:rsidP="00A1324F">
            <w:pPr>
              <w:spacing w:line="480" w:lineRule="auto"/>
            </w:pPr>
            <w:r>
              <w:t>29</w:t>
            </w:r>
          </w:p>
        </w:tc>
        <w:tc>
          <w:tcPr>
            <w:tcW w:w="851" w:type="dxa"/>
          </w:tcPr>
          <w:p w14:paraId="2DFD30ED" w14:textId="46125514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7.1</w:t>
            </w:r>
          </w:p>
        </w:tc>
        <w:tc>
          <w:tcPr>
            <w:tcW w:w="283" w:type="dxa"/>
          </w:tcPr>
          <w:p w14:paraId="654AC86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0F68B6F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E258B8">
              <w:rPr>
                <w:rFonts w:cs="Times New Roman"/>
                <w:b/>
                <w:bCs/>
              </w:rPr>
              <w:t>≤ 0.05</w:t>
            </w:r>
          </w:p>
        </w:tc>
        <w:tc>
          <w:tcPr>
            <w:tcW w:w="284" w:type="dxa"/>
          </w:tcPr>
          <w:p w14:paraId="0D4FD268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14:paraId="4A479249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11.6</w:t>
            </w:r>
          </w:p>
        </w:tc>
        <w:tc>
          <w:tcPr>
            <w:tcW w:w="284" w:type="dxa"/>
          </w:tcPr>
          <w:p w14:paraId="36C3C9D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022C14E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E258B8">
              <w:rPr>
                <w:rFonts w:cs="Times New Roman"/>
                <w:b/>
                <w:bCs/>
              </w:rPr>
              <w:t>≤ 0.01</w:t>
            </w:r>
          </w:p>
        </w:tc>
        <w:tc>
          <w:tcPr>
            <w:tcW w:w="284" w:type="dxa"/>
          </w:tcPr>
          <w:p w14:paraId="205E876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657D71D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0.5</w:t>
            </w:r>
          </w:p>
        </w:tc>
        <w:tc>
          <w:tcPr>
            <w:tcW w:w="284" w:type="dxa"/>
          </w:tcPr>
          <w:p w14:paraId="1885A69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A53D18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0.48</w:t>
            </w:r>
          </w:p>
        </w:tc>
        <w:tc>
          <w:tcPr>
            <w:tcW w:w="284" w:type="dxa"/>
          </w:tcPr>
          <w:p w14:paraId="5C9930FB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7BF8F55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0.6</w:t>
            </w:r>
          </w:p>
        </w:tc>
        <w:tc>
          <w:tcPr>
            <w:tcW w:w="284" w:type="dxa"/>
          </w:tcPr>
          <w:p w14:paraId="18E8AA2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0D45FC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0.44</w:t>
            </w:r>
          </w:p>
        </w:tc>
      </w:tr>
      <w:tr w:rsidR="00A95726" w:rsidRPr="00E258B8" w14:paraId="0D006E39" w14:textId="77777777" w:rsidTr="00A95726">
        <w:trPr>
          <w:trHeight w:val="302"/>
        </w:trPr>
        <w:tc>
          <w:tcPr>
            <w:tcW w:w="2127" w:type="dxa"/>
          </w:tcPr>
          <w:p w14:paraId="4F836DF7" w14:textId="1DC89FDE" w:rsidR="00A95726" w:rsidRPr="00BC2A2B" w:rsidRDefault="00A95726" w:rsidP="00A1324F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708" w:type="dxa"/>
          </w:tcPr>
          <w:p w14:paraId="58987E7D" w14:textId="297BE04C" w:rsidR="00A95726" w:rsidRPr="00BC2A2B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23343B20" w14:textId="071B5155" w:rsidR="00A95726" w:rsidRPr="00BC2A2B" w:rsidRDefault="005B7167" w:rsidP="00A95726">
            <w:pPr>
              <w:spacing w:line="480" w:lineRule="auto"/>
            </w:pPr>
            <w:r>
              <w:t>28</w:t>
            </w:r>
          </w:p>
        </w:tc>
        <w:tc>
          <w:tcPr>
            <w:tcW w:w="851" w:type="dxa"/>
          </w:tcPr>
          <w:p w14:paraId="001E78E6" w14:textId="1931B688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1.4</w:t>
            </w:r>
          </w:p>
        </w:tc>
        <w:tc>
          <w:tcPr>
            <w:tcW w:w="283" w:type="dxa"/>
          </w:tcPr>
          <w:p w14:paraId="2C10ACB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6BE421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0.24</w:t>
            </w:r>
          </w:p>
        </w:tc>
        <w:tc>
          <w:tcPr>
            <w:tcW w:w="284" w:type="dxa"/>
          </w:tcPr>
          <w:p w14:paraId="1BFB6120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14:paraId="15C9D58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6.1</w:t>
            </w:r>
          </w:p>
        </w:tc>
        <w:tc>
          <w:tcPr>
            <w:tcW w:w="284" w:type="dxa"/>
          </w:tcPr>
          <w:p w14:paraId="7B10774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1BCA839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E258B8">
              <w:rPr>
                <w:rFonts w:cs="Times New Roman"/>
                <w:b/>
                <w:bCs/>
              </w:rPr>
              <w:t>≤ 0.05</w:t>
            </w:r>
          </w:p>
        </w:tc>
        <w:tc>
          <w:tcPr>
            <w:tcW w:w="284" w:type="dxa"/>
          </w:tcPr>
          <w:p w14:paraId="7D8E6CD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5BF2880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2.2</w:t>
            </w:r>
          </w:p>
        </w:tc>
        <w:tc>
          <w:tcPr>
            <w:tcW w:w="284" w:type="dxa"/>
          </w:tcPr>
          <w:p w14:paraId="0258CA8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35DBAE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0.15</w:t>
            </w:r>
          </w:p>
        </w:tc>
        <w:tc>
          <w:tcPr>
            <w:tcW w:w="284" w:type="dxa"/>
          </w:tcPr>
          <w:p w14:paraId="5DD7724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2D4705A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0.7</w:t>
            </w:r>
          </w:p>
        </w:tc>
        <w:tc>
          <w:tcPr>
            <w:tcW w:w="284" w:type="dxa"/>
          </w:tcPr>
          <w:p w14:paraId="18B0899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79A7ED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0.41</w:t>
            </w:r>
          </w:p>
        </w:tc>
      </w:tr>
      <w:tr w:rsidR="00A95726" w:rsidRPr="00E258B8" w14:paraId="1F883472" w14:textId="77777777" w:rsidTr="00A95726">
        <w:trPr>
          <w:trHeight w:val="302"/>
        </w:trPr>
        <w:tc>
          <w:tcPr>
            <w:tcW w:w="2127" w:type="dxa"/>
          </w:tcPr>
          <w:p w14:paraId="64914710" w14:textId="3B1F1900" w:rsidR="00A95726" w:rsidRPr="00BC2A2B" w:rsidRDefault="00A95726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>
              <w:rPr>
                <w:rFonts w:cs="Times New Roman"/>
              </w:rPr>
              <w:t>G</w:t>
            </w:r>
            <w:r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708" w:type="dxa"/>
          </w:tcPr>
          <w:p w14:paraId="74D131D6" w14:textId="2DEFA0C9" w:rsidR="00A95726" w:rsidRPr="00A95726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6F98314E" w14:textId="27DE7689" w:rsidR="005B7167" w:rsidRPr="005B7167" w:rsidRDefault="005B7167" w:rsidP="00A95726">
            <w:pPr>
              <w:spacing w:line="480" w:lineRule="auto"/>
            </w:pPr>
            <w:r>
              <w:t>27</w:t>
            </w:r>
          </w:p>
        </w:tc>
        <w:tc>
          <w:tcPr>
            <w:tcW w:w="851" w:type="dxa"/>
          </w:tcPr>
          <w:p w14:paraId="34602028" w14:textId="5D99C7F0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0.0</w:t>
            </w:r>
          </w:p>
        </w:tc>
        <w:tc>
          <w:tcPr>
            <w:tcW w:w="283" w:type="dxa"/>
          </w:tcPr>
          <w:p w14:paraId="66BE7539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3A3EB9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1.00</w:t>
            </w:r>
          </w:p>
        </w:tc>
        <w:tc>
          <w:tcPr>
            <w:tcW w:w="284" w:type="dxa"/>
          </w:tcPr>
          <w:p w14:paraId="3292D30F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14:paraId="45B7A4F0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4.5</w:t>
            </w:r>
          </w:p>
        </w:tc>
        <w:tc>
          <w:tcPr>
            <w:tcW w:w="284" w:type="dxa"/>
          </w:tcPr>
          <w:p w14:paraId="313F77C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AE22EE2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E258B8">
              <w:rPr>
                <w:rFonts w:cs="Times New Roman"/>
                <w:b/>
                <w:bCs/>
              </w:rPr>
              <w:t>≤ 0.05</w:t>
            </w:r>
          </w:p>
        </w:tc>
        <w:tc>
          <w:tcPr>
            <w:tcW w:w="284" w:type="dxa"/>
          </w:tcPr>
          <w:p w14:paraId="022D730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24A2FF8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</w:t>
            </w:r>
          </w:p>
        </w:tc>
        <w:tc>
          <w:tcPr>
            <w:tcW w:w="284" w:type="dxa"/>
          </w:tcPr>
          <w:p w14:paraId="1C30CC89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72377F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0.51</w:t>
            </w:r>
          </w:p>
        </w:tc>
        <w:tc>
          <w:tcPr>
            <w:tcW w:w="284" w:type="dxa"/>
          </w:tcPr>
          <w:p w14:paraId="46BF050B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2931528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0.9</w:t>
            </w:r>
          </w:p>
        </w:tc>
        <w:tc>
          <w:tcPr>
            <w:tcW w:w="284" w:type="dxa"/>
          </w:tcPr>
          <w:p w14:paraId="64391070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C38866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0.34</w:t>
            </w:r>
          </w:p>
        </w:tc>
      </w:tr>
      <w:tr w:rsidR="00A95726" w:rsidRPr="00E258B8" w14:paraId="7653C024" w14:textId="77777777" w:rsidTr="00A95726">
        <w:trPr>
          <w:trHeight w:val="302"/>
        </w:trPr>
        <w:tc>
          <w:tcPr>
            <w:tcW w:w="2127" w:type="dxa"/>
          </w:tcPr>
          <w:p w14:paraId="4750C0F8" w14:textId="6C3F84AD" w:rsidR="00A95726" w:rsidRPr="00BC2A2B" w:rsidRDefault="00A95726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>
              <w:rPr>
                <w:rFonts w:cs="Times New Roman"/>
              </w:rPr>
              <w:t>MH : E</w:t>
            </w:r>
            <w:r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708" w:type="dxa"/>
          </w:tcPr>
          <w:p w14:paraId="548FDF7C" w14:textId="0F669D0B" w:rsidR="00A95726" w:rsidRPr="00A95726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64602F67" w14:textId="19A8D9C7" w:rsidR="005B7167" w:rsidRPr="005B7167" w:rsidRDefault="005B7167" w:rsidP="00A95726">
            <w:pPr>
              <w:spacing w:line="480" w:lineRule="auto"/>
            </w:pPr>
            <w:r>
              <w:t>26</w:t>
            </w:r>
          </w:p>
        </w:tc>
        <w:tc>
          <w:tcPr>
            <w:tcW w:w="851" w:type="dxa"/>
          </w:tcPr>
          <w:p w14:paraId="0007D5D8" w14:textId="0D8FE566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0.5</w:t>
            </w:r>
          </w:p>
        </w:tc>
        <w:tc>
          <w:tcPr>
            <w:tcW w:w="283" w:type="dxa"/>
          </w:tcPr>
          <w:p w14:paraId="47A37A9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5A2B26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0.49</w:t>
            </w:r>
          </w:p>
        </w:tc>
        <w:tc>
          <w:tcPr>
            <w:tcW w:w="284" w:type="dxa"/>
          </w:tcPr>
          <w:p w14:paraId="2DA2B55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850" w:type="dxa"/>
          </w:tcPr>
          <w:p w14:paraId="5614A77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1.3</w:t>
            </w:r>
          </w:p>
        </w:tc>
        <w:tc>
          <w:tcPr>
            <w:tcW w:w="284" w:type="dxa"/>
          </w:tcPr>
          <w:p w14:paraId="71699C0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B92C46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0.26</w:t>
            </w:r>
          </w:p>
        </w:tc>
        <w:tc>
          <w:tcPr>
            <w:tcW w:w="284" w:type="dxa"/>
          </w:tcPr>
          <w:p w14:paraId="48858EF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46C9803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0.0</w:t>
            </w:r>
          </w:p>
        </w:tc>
        <w:tc>
          <w:tcPr>
            <w:tcW w:w="284" w:type="dxa"/>
          </w:tcPr>
          <w:p w14:paraId="3B481DC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8AA97A2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0.9</w:t>
            </w:r>
          </w:p>
        </w:tc>
        <w:tc>
          <w:tcPr>
            <w:tcW w:w="284" w:type="dxa"/>
          </w:tcPr>
          <w:p w14:paraId="2387FAD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32AFE86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0.0</w:t>
            </w:r>
          </w:p>
        </w:tc>
        <w:tc>
          <w:tcPr>
            <w:tcW w:w="284" w:type="dxa"/>
          </w:tcPr>
          <w:p w14:paraId="21734B0D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F12FBD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0.91</w:t>
            </w:r>
          </w:p>
        </w:tc>
      </w:tr>
      <w:tr w:rsidR="00A95726" w:rsidRPr="00E258B8" w14:paraId="176D1532" w14:textId="77777777" w:rsidTr="00A95726">
        <w:trPr>
          <w:trHeight w:val="302"/>
        </w:trPr>
        <w:tc>
          <w:tcPr>
            <w:tcW w:w="2127" w:type="dxa"/>
          </w:tcPr>
          <w:p w14:paraId="05FF13E7" w14:textId="5A29F797" w:rsidR="00A95726" w:rsidRPr="00BC2A2B" w:rsidRDefault="00A95726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>
              <w:rPr>
                <w:rFonts w:cs="Times New Roman"/>
              </w:rPr>
              <w:t>MH : G</w:t>
            </w:r>
            <w:r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708" w:type="dxa"/>
          </w:tcPr>
          <w:p w14:paraId="35B48106" w14:textId="6586C40E" w:rsidR="00A95726" w:rsidRPr="00A95726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2AE4BE64" w14:textId="7EE0FE3E" w:rsidR="00A95726" w:rsidRPr="005B7167" w:rsidRDefault="005B7167" w:rsidP="00A95726">
            <w:pPr>
              <w:spacing w:line="480" w:lineRule="auto"/>
            </w:pPr>
            <w:r>
              <w:t>25</w:t>
            </w:r>
          </w:p>
        </w:tc>
        <w:tc>
          <w:tcPr>
            <w:tcW w:w="851" w:type="dxa"/>
          </w:tcPr>
          <w:p w14:paraId="25AB2AE9" w14:textId="78428492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4.9</w:t>
            </w:r>
          </w:p>
        </w:tc>
        <w:tc>
          <w:tcPr>
            <w:tcW w:w="283" w:type="dxa"/>
          </w:tcPr>
          <w:p w14:paraId="3299E3A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4BEF0DB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  <w:r w:rsidRPr="00E258B8">
              <w:rPr>
                <w:rFonts w:cs="Times New Roman"/>
                <w:b/>
                <w:bCs/>
              </w:rPr>
              <w:t>≤ 0.05</w:t>
            </w:r>
          </w:p>
        </w:tc>
        <w:tc>
          <w:tcPr>
            <w:tcW w:w="284" w:type="dxa"/>
          </w:tcPr>
          <w:p w14:paraId="3C2AD913" w14:textId="77777777" w:rsidR="00A95726" w:rsidRPr="00E258B8" w:rsidRDefault="00A95726" w:rsidP="00A1324F">
            <w:pPr>
              <w:spacing w:line="480" w:lineRule="auto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14:paraId="52D68DBC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0.1</w:t>
            </w:r>
          </w:p>
        </w:tc>
        <w:tc>
          <w:tcPr>
            <w:tcW w:w="284" w:type="dxa"/>
          </w:tcPr>
          <w:p w14:paraId="0C084B5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53F7E4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0.78</w:t>
            </w:r>
          </w:p>
        </w:tc>
        <w:tc>
          <w:tcPr>
            <w:tcW w:w="284" w:type="dxa"/>
          </w:tcPr>
          <w:p w14:paraId="5FDD628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4B19E05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0.0</w:t>
            </w:r>
          </w:p>
        </w:tc>
        <w:tc>
          <w:tcPr>
            <w:tcW w:w="284" w:type="dxa"/>
          </w:tcPr>
          <w:p w14:paraId="3AC0106B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542B62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0.94</w:t>
            </w:r>
          </w:p>
        </w:tc>
        <w:tc>
          <w:tcPr>
            <w:tcW w:w="284" w:type="dxa"/>
          </w:tcPr>
          <w:p w14:paraId="1B52FBD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599442B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0.5</w:t>
            </w:r>
          </w:p>
        </w:tc>
        <w:tc>
          <w:tcPr>
            <w:tcW w:w="284" w:type="dxa"/>
          </w:tcPr>
          <w:p w14:paraId="27D1527C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4562242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0.47</w:t>
            </w:r>
          </w:p>
        </w:tc>
      </w:tr>
      <w:tr w:rsidR="00A95726" w:rsidRPr="00E258B8" w14:paraId="0036370A" w14:textId="77777777" w:rsidTr="00A95726">
        <w:trPr>
          <w:trHeight w:val="302"/>
        </w:trPr>
        <w:tc>
          <w:tcPr>
            <w:tcW w:w="2127" w:type="dxa"/>
          </w:tcPr>
          <w:p w14:paraId="4ED2E320" w14:textId="2677B630" w:rsidR="00A95726" w:rsidRPr="00BC2A2B" w:rsidRDefault="00A95726" w:rsidP="00A1324F">
            <w:pPr>
              <w:spacing w:line="480" w:lineRule="auto"/>
              <w:rPr>
                <w:rFonts w:cs="Times New Roman"/>
                <w:vertAlign w:val="subscript"/>
              </w:rPr>
            </w:pPr>
            <w:r>
              <w:rPr>
                <w:rFonts w:cs="Times New Roman"/>
              </w:rPr>
              <w:t>E</w:t>
            </w:r>
            <w:r>
              <w:rPr>
                <w:rFonts w:cs="Times New Roman"/>
                <w:vertAlign w:val="subscript"/>
              </w:rPr>
              <w:t>rem</w:t>
            </w:r>
            <w:r>
              <w:rPr>
                <w:rFonts w:cs="Times New Roman"/>
              </w:rPr>
              <w:t xml:space="preserve"> : G</w:t>
            </w:r>
            <w:r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708" w:type="dxa"/>
          </w:tcPr>
          <w:p w14:paraId="308CD035" w14:textId="7C80E0FE" w:rsidR="00A95726" w:rsidRPr="00A95726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67B7D214" w14:textId="63E59241" w:rsidR="00A95726" w:rsidRPr="005B7167" w:rsidRDefault="005B7167" w:rsidP="00A95726">
            <w:pPr>
              <w:spacing w:line="480" w:lineRule="auto"/>
            </w:pPr>
            <w:r>
              <w:t>24</w:t>
            </w:r>
          </w:p>
        </w:tc>
        <w:tc>
          <w:tcPr>
            <w:tcW w:w="851" w:type="dxa"/>
          </w:tcPr>
          <w:p w14:paraId="0B6012CD" w14:textId="195EDFAE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2.1</w:t>
            </w:r>
          </w:p>
        </w:tc>
        <w:tc>
          <w:tcPr>
            <w:tcW w:w="283" w:type="dxa"/>
          </w:tcPr>
          <w:p w14:paraId="7FBE039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79C656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0.16</w:t>
            </w:r>
          </w:p>
        </w:tc>
        <w:tc>
          <w:tcPr>
            <w:tcW w:w="284" w:type="dxa"/>
          </w:tcPr>
          <w:p w14:paraId="05EB57C5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850" w:type="dxa"/>
          </w:tcPr>
          <w:p w14:paraId="3092E640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0.1</w:t>
            </w:r>
          </w:p>
        </w:tc>
        <w:tc>
          <w:tcPr>
            <w:tcW w:w="284" w:type="dxa"/>
          </w:tcPr>
          <w:p w14:paraId="0E97FC3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7B4ABF0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0.77</w:t>
            </w:r>
          </w:p>
        </w:tc>
        <w:tc>
          <w:tcPr>
            <w:tcW w:w="284" w:type="dxa"/>
          </w:tcPr>
          <w:p w14:paraId="6935191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3510476C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0.3</w:t>
            </w:r>
          </w:p>
        </w:tc>
        <w:tc>
          <w:tcPr>
            <w:tcW w:w="284" w:type="dxa"/>
          </w:tcPr>
          <w:p w14:paraId="4C90B953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7227CB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0.59</w:t>
            </w:r>
          </w:p>
        </w:tc>
        <w:tc>
          <w:tcPr>
            <w:tcW w:w="284" w:type="dxa"/>
          </w:tcPr>
          <w:p w14:paraId="31186BD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10ED5F96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0.5</w:t>
            </w:r>
          </w:p>
        </w:tc>
        <w:tc>
          <w:tcPr>
            <w:tcW w:w="284" w:type="dxa"/>
          </w:tcPr>
          <w:p w14:paraId="7D78C07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C7CF0F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0.48</w:t>
            </w:r>
          </w:p>
        </w:tc>
      </w:tr>
      <w:tr w:rsidR="00A95726" w:rsidRPr="00E258B8" w14:paraId="054B9A46" w14:textId="77777777" w:rsidTr="00A95726">
        <w:trPr>
          <w:trHeight w:val="302"/>
        </w:trPr>
        <w:tc>
          <w:tcPr>
            <w:tcW w:w="2127" w:type="dxa"/>
          </w:tcPr>
          <w:p w14:paraId="3AEA2A4A" w14:textId="7D45F5CF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 xml:space="preserve">MH : 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  <w:vertAlign w:val="subscript"/>
              </w:rPr>
              <w:t>rem</w:t>
            </w:r>
            <w:r>
              <w:rPr>
                <w:rFonts w:cs="Times New Roman"/>
              </w:rPr>
              <w:t xml:space="preserve"> : G</w:t>
            </w:r>
            <w:r>
              <w:rPr>
                <w:rFonts w:cs="Times New Roman"/>
                <w:vertAlign w:val="subscript"/>
              </w:rPr>
              <w:t>rem</w:t>
            </w:r>
          </w:p>
        </w:tc>
        <w:tc>
          <w:tcPr>
            <w:tcW w:w="708" w:type="dxa"/>
          </w:tcPr>
          <w:p w14:paraId="50BC3F27" w14:textId="4FB989A3" w:rsidR="00A95726" w:rsidRPr="00A95726" w:rsidRDefault="00A95726" w:rsidP="00A95726">
            <w:pPr>
              <w:spacing w:line="480" w:lineRule="auto"/>
            </w:pPr>
            <w:r>
              <w:t>1</w:t>
            </w:r>
          </w:p>
        </w:tc>
        <w:tc>
          <w:tcPr>
            <w:tcW w:w="709" w:type="dxa"/>
          </w:tcPr>
          <w:p w14:paraId="0228CBBD" w14:textId="3B9D4A51" w:rsidR="00A95726" w:rsidRPr="00E258B8" w:rsidRDefault="005B7167" w:rsidP="00A95726">
            <w:pPr>
              <w:spacing w:line="480" w:lineRule="auto"/>
            </w:pPr>
            <w:r>
              <w:t>23</w:t>
            </w:r>
          </w:p>
        </w:tc>
        <w:tc>
          <w:tcPr>
            <w:tcW w:w="851" w:type="dxa"/>
          </w:tcPr>
          <w:p w14:paraId="44652071" w14:textId="4CFC32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0.9</w:t>
            </w:r>
          </w:p>
        </w:tc>
        <w:tc>
          <w:tcPr>
            <w:tcW w:w="283" w:type="dxa"/>
          </w:tcPr>
          <w:p w14:paraId="769A62D1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BCDEEFA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0.35</w:t>
            </w:r>
          </w:p>
        </w:tc>
        <w:tc>
          <w:tcPr>
            <w:tcW w:w="284" w:type="dxa"/>
          </w:tcPr>
          <w:p w14:paraId="4655BAD2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850" w:type="dxa"/>
          </w:tcPr>
          <w:p w14:paraId="61ECE780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0.0</w:t>
            </w:r>
          </w:p>
        </w:tc>
        <w:tc>
          <w:tcPr>
            <w:tcW w:w="284" w:type="dxa"/>
          </w:tcPr>
          <w:p w14:paraId="5879F1D7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93FA4DD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0.99</w:t>
            </w:r>
          </w:p>
        </w:tc>
        <w:tc>
          <w:tcPr>
            <w:tcW w:w="284" w:type="dxa"/>
          </w:tcPr>
          <w:p w14:paraId="79A4915E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3969B03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1.0</w:t>
            </w:r>
          </w:p>
        </w:tc>
        <w:tc>
          <w:tcPr>
            <w:tcW w:w="284" w:type="dxa"/>
          </w:tcPr>
          <w:p w14:paraId="269B2659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91AE66C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0.32</w:t>
            </w:r>
          </w:p>
        </w:tc>
        <w:tc>
          <w:tcPr>
            <w:tcW w:w="284" w:type="dxa"/>
          </w:tcPr>
          <w:p w14:paraId="080678A8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708" w:type="dxa"/>
          </w:tcPr>
          <w:p w14:paraId="7B4F7A14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0.2</w:t>
            </w:r>
          </w:p>
        </w:tc>
        <w:tc>
          <w:tcPr>
            <w:tcW w:w="284" w:type="dxa"/>
          </w:tcPr>
          <w:p w14:paraId="330B422F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1F6D4B9" w14:textId="77777777" w:rsidR="00A95726" w:rsidRPr="00E258B8" w:rsidRDefault="00A95726" w:rsidP="00A1324F">
            <w:pPr>
              <w:spacing w:line="480" w:lineRule="auto"/>
              <w:rPr>
                <w:rFonts w:cs="Times New Roman"/>
              </w:rPr>
            </w:pPr>
            <w:r w:rsidRPr="00E258B8">
              <w:rPr>
                <w:rFonts w:cs="Times New Roman"/>
              </w:rPr>
              <w:t>0.66</w:t>
            </w:r>
          </w:p>
        </w:tc>
      </w:tr>
    </w:tbl>
    <w:p w14:paraId="37C52523" w14:textId="025C48AA" w:rsidR="001C397D" w:rsidRPr="00682347" w:rsidRDefault="001C397D" w:rsidP="00A1324F">
      <w:pPr>
        <w:spacing w:line="480" w:lineRule="auto"/>
        <w:rPr>
          <w:lang w:val="en-US"/>
        </w:rPr>
      </w:pPr>
    </w:p>
    <w:p w14:paraId="623622B0" w14:textId="77777777" w:rsidR="00306B8F" w:rsidRDefault="00906BFD" w:rsidP="00A1324F">
      <w:pPr>
        <w:spacing w:line="480" w:lineRule="auto"/>
        <w:rPr>
          <w:lang w:val="en-US"/>
        </w:rPr>
        <w:sectPr w:rsidR="00306B8F" w:rsidSect="00105958">
          <w:pgSz w:w="15840" w:h="12240" w:orient="landscape"/>
          <w:pgMar w:top="1797" w:right="1440" w:bottom="1797" w:left="1440" w:header="709" w:footer="709" w:gutter="0"/>
          <w:lnNumType w:countBy="1" w:restart="continuous"/>
          <w:cols w:space="708"/>
          <w:docGrid w:linePitch="360"/>
        </w:sectPr>
      </w:pPr>
      <w:r w:rsidRPr="00682347">
        <w:rPr>
          <w:lang w:val="en-US"/>
        </w:rPr>
        <w:br w:type="page"/>
      </w:r>
    </w:p>
    <w:p w14:paraId="212E7E3E" w14:textId="6B98DBD3" w:rsidR="0025262B" w:rsidRPr="00682347" w:rsidRDefault="001C397D" w:rsidP="00A1324F">
      <w:pPr>
        <w:spacing w:line="480" w:lineRule="auto"/>
        <w:rPr>
          <w:lang w:val="en-US"/>
        </w:rPr>
      </w:pPr>
      <w:r w:rsidRPr="00682347">
        <w:rPr>
          <w:lang w:val="en-US"/>
        </w:rPr>
        <w:t xml:space="preserve"> FIGURE LEGENDS</w:t>
      </w:r>
    </w:p>
    <w:p w14:paraId="0FADD1CA" w14:textId="77777777" w:rsidR="00BB3F03" w:rsidRPr="00682347" w:rsidRDefault="0056752E" w:rsidP="00A1324F">
      <w:pPr>
        <w:spacing w:line="480" w:lineRule="auto"/>
        <w:rPr>
          <w:lang w:val="en-US"/>
        </w:rPr>
      </w:pPr>
      <w:r w:rsidRPr="00682347">
        <w:rPr>
          <w:b/>
          <w:lang w:val="en-US"/>
        </w:rPr>
        <w:t>Figure</w:t>
      </w:r>
      <w:r w:rsidR="00676A3D" w:rsidRPr="00682347">
        <w:rPr>
          <w:b/>
          <w:lang w:val="en-US"/>
        </w:rPr>
        <w:t xml:space="preserve"> </w:t>
      </w:r>
      <w:r w:rsidRPr="00682347">
        <w:rPr>
          <w:b/>
          <w:lang w:val="en-US"/>
        </w:rPr>
        <w:t>1</w:t>
      </w:r>
      <w:r w:rsidR="00FA629D" w:rsidRPr="00682347">
        <w:rPr>
          <w:lang w:val="en-US"/>
        </w:rPr>
        <w:tab/>
      </w:r>
      <w:r w:rsidRPr="00682347">
        <w:rPr>
          <w:lang w:val="en-US"/>
        </w:rPr>
        <w:t xml:space="preserve">Comparison of net ecosystem exchange (± SEM) rates between the </w:t>
      </w:r>
      <w:r w:rsidR="00BB3F03" w:rsidRPr="00682347">
        <w:rPr>
          <w:lang w:val="en-US"/>
        </w:rPr>
        <w:t xml:space="preserve">different </w:t>
      </w:r>
      <w:r w:rsidRPr="00682347">
        <w:rPr>
          <w:lang w:val="en-US"/>
        </w:rPr>
        <w:t xml:space="preserve">plant functional type removal </w:t>
      </w:r>
      <w:r w:rsidR="00B43862" w:rsidRPr="00682347">
        <w:rPr>
          <w:lang w:val="en-US"/>
        </w:rPr>
        <w:t>at</w:t>
      </w:r>
      <w:r w:rsidR="00BB3F03" w:rsidRPr="00682347">
        <w:rPr>
          <w:lang w:val="en-US"/>
        </w:rPr>
        <w:t xml:space="preserve"> the </w:t>
      </w:r>
      <w:r w:rsidR="0093695D" w:rsidRPr="00682347">
        <w:rPr>
          <w:lang w:val="en-US"/>
        </w:rPr>
        <w:t>pre-drought, post-drought, and post-</w:t>
      </w:r>
      <w:r w:rsidR="008B41AE" w:rsidRPr="00682347">
        <w:rPr>
          <w:lang w:val="en-US"/>
        </w:rPr>
        <w:t>recovery</w:t>
      </w:r>
      <w:r w:rsidR="00BB3F03" w:rsidRPr="00682347">
        <w:rPr>
          <w:lang w:val="en-US"/>
        </w:rPr>
        <w:t xml:space="preserve"> period (A: lawns; B hummocks)</w:t>
      </w:r>
      <w:r w:rsidR="00B43862" w:rsidRPr="00682347">
        <w:rPr>
          <w:lang w:val="en-US"/>
        </w:rPr>
        <w:t>,</w:t>
      </w:r>
      <w:r w:rsidR="00BB3F03" w:rsidRPr="00682347">
        <w:rPr>
          <w:lang w:val="en-US"/>
        </w:rPr>
        <w:t xml:space="preserve"> as well as</w:t>
      </w:r>
      <w:r w:rsidR="0093695D" w:rsidRPr="00682347">
        <w:rPr>
          <w:lang w:val="en-US"/>
        </w:rPr>
        <w:t xml:space="preserve"> </w:t>
      </w:r>
      <w:r w:rsidR="008D282A" w:rsidRPr="00682347">
        <w:rPr>
          <w:lang w:val="en-US"/>
        </w:rPr>
        <w:t xml:space="preserve">during </w:t>
      </w:r>
      <w:r w:rsidRPr="00682347">
        <w:rPr>
          <w:lang w:val="en-US"/>
        </w:rPr>
        <w:t>the drought period</w:t>
      </w:r>
      <w:r w:rsidR="0093695D" w:rsidRPr="00682347">
        <w:rPr>
          <w:lang w:val="en-US"/>
        </w:rPr>
        <w:t xml:space="preserve"> (C: lawns; D: hummock</w:t>
      </w:r>
      <w:r w:rsidR="00CC5915" w:rsidRPr="00682347">
        <w:rPr>
          <w:lang w:val="en-US"/>
        </w:rPr>
        <w:t>s).</w:t>
      </w:r>
      <w:r w:rsidRPr="00682347">
        <w:rPr>
          <w:lang w:val="en-US"/>
        </w:rPr>
        <w:t xml:space="preserve"> Negative values indicate net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loss</w:t>
      </w:r>
      <w:r w:rsidR="00CC5915" w:rsidRPr="00682347">
        <w:rPr>
          <w:lang w:val="en-US"/>
        </w:rPr>
        <w:t>. For statistics, see Appendix C and D</w:t>
      </w:r>
      <w:r w:rsidRPr="00682347">
        <w:rPr>
          <w:lang w:val="en-US"/>
        </w:rPr>
        <w:t xml:space="preserve">. </w:t>
      </w:r>
    </w:p>
    <w:p w14:paraId="1A55EDE1" w14:textId="77777777" w:rsidR="0056752E" w:rsidRPr="00682347" w:rsidRDefault="0056752E" w:rsidP="00A1324F">
      <w:pPr>
        <w:spacing w:line="480" w:lineRule="auto"/>
        <w:rPr>
          <w:lang w:val="en-US"/>
        </w:rPr>
      </w:pPr>
    </w:p>
    <w:p w14:paraId="6D938CC1" w14:textId="77777777" w:rsidR="00EC00DE" w:rsidRPr="00682347" w:rsidRDefault="00CC5915" w:rsidP="00A1324F">
      <w:pPr>
        <w:spacing w:line="480" w:lineRule="auto"/>
        <w:rPr>
          <w:lang w:val="en-US"/>
        </w:rPr>
      </w:pPr>
      <w:r w:rsidRPr="00682347">
        <w:rPr>
          <w:b/>
          <w:lang w:val="en-US"/>
        </w:rPr>
        <w:t>Figure 2</w:t>
      </w:r>
      <w:r w:rsidRPr="00682347">
        <w:rPr>
          <w:lang w:val="en-US"/>
        </w:rPr>
        <w:tab/>
        <w:t>The effect of plant functional type removal on ecosystem respiration</w:t>
      </w:r>
      <w:r w:rsidR="00527E4B" w:rsidRPr="00682347">
        <w:rPr>
          <w:lang w:val="en-US"/>
        </w:rPr>
        <w:t xml:space="preserve"> </w:t>
      </w:r>
      <w:r w:rsidRPr="00682347">
        <w:rPr>
          <w:lang w:val="en-US"/>
        </w:rPr>
        <w:t>during the drought period (A: lawns; B: hummocks). Negative values indicate net CO</w:t>
      </w:r>
      <w:r w:rsidRPr="00682347">
        <w:rPr>
          <w:vertAlign w:val="subscript"/>
          <w:lang w:val="en-US"/>
        </w:rPr>
        <w:t>2</w:t>
      </w:r>
      <w:r w:rsidRPr="00682347">
        <w:rPr>
          <w:lang w:val="en-US"/>
        </w:rPr>
        <w:t xml:space="preserve"> loss. For statistics, see Appendix D</w:t>
      </w:r>
      <w:r w:rsidR="00527E4B" w:rsidRPr="00682347">
        <w:rPr>
          <w:lang w:val="en-US"/>
        </w:rPr>
        <w:t>.</w:t>
      </w:r>
    </w:p>
    <w:p w14:paraId="508BB4E9" w14:textId="77777777" w:rsidR="0056752E" w:rsidRPr="00682347" w:rsidRDefault="0056752E" w:rsidP="00A1324F">
      <w:pPr>
        <w:spacing w:line="480" w:lineRule="auto"/>
        <w:rPr>
          <w:lang w:val="en-US"/>
        </w:rPr>
      </w:pPr>
    </w:p>
    <w:p w14:paraId="09E713CA" w14:textId="6E6005B5" w:rsidR="00E31654" w:rsidRDefault="0056752E" w:rsidP="00A1324F">
      <w:pPr>
        <w:spacing w:line="480" w:lineRule="auto"/>
        <w:rPr>
          <w:lang w:val="en-US"/>
        </w:rPr>
      </w:pPr>
      <w:r w:rsidRPr="00682347">
        <w:rPr>
          <w:b/>
          <w:lang w:val="en-US"/>
        </w:rPr>
        <w:t xml:space="preserve">Figure </w:t>
      </w:r>
      <w:r w:rsidR="00EC00DE" w:rsidRPr="00682347">
        <w:rPr>
          <w:b/>
          <w:lang w:val="en-US"/>
        </w:rPr>
        <w:t xml:space="preserve">3 </w:t>
      </w:r>
      <w:r w:rsidR="0041159B" w:rsidRPr="00682347">
        <w:rPr>
          <w:b/>
          <w:lang w:val="en-US"/>
        </w:rPr>
        <w:tab/>
      </w:r>
      <w:r w:rsidR="0041159B" w:rsidRPr="00682347">
        <w:rPr>
          <w:lang w:val="en-US"/>
        </w:rPr>
        <w:t>The effect of plant functional type removal on the resistance</w:t>
      </w:r>
      <w:r w:rsidR="00B66676">
        <w:rPr>
          <w:lang w:val="en-US"/>
        </w:rPr>
        <w:t xml:space="preserve"> (A, B)</w:t>
      </w:r>
      <w:r w:rsidR="0041159B" w:rsidRPr="00682347">
        <w:rPr>
          <w:lang w:val="en-US"/>
        </w:rPr>
        <w:t xml:space="preserve">, </w:t>
      </w:r>
      <w:r w:rsidR="008D282A" w:rsidRPr="00682347">
        <w:rPr>
          <w:lang w:val="en-US"/>
        </w:rPr>
        <w:t xml:space="preserve">the </w:t>
      </w:r>
      <w:r w:rsidR="0041159B" w:rsidRPr="00682347">
        <w:rPr>
          <w:lang w:val="en-US"/>
        </w:rPr>
        <w:t xml:space="preserve">time </w:t>
      </w:r>
      <w:r w:rsidR="00B66676">
        <w:rPr>
          <w:lang w:val="en-US"/>
        </w:rPr>
        <w:t xml:space="preserve">to </w:t>
      </w:r>
      <w:r w:rsidR="0041159B" w:rsidRPr="00682347">
        <w:rPr>
          <w:lang w:val="en-US"/>
        </w:rPr>
        <w:t xml:space="preserve">NEE </w:t>
      </w:r>
      <w:r w:rsidR="00B66676">
        <w:rPr>
          <w:lang w:val="en-US"/>
        </w:rPr>
        <w:t>=</w:t>
      </w:r>
      <w:r w:rsidR="0041159B" w:rsidRPr="00682347">
        <w:rPr>
          <w:lang w:val="en-US"/>
        </w:rPr>
        <w:t xml:space="preserve"> 0</w:t>
      </w:r>
      <w:r w:rsidR="00B66676">
        <w:rPr>
          <w:lang w:val="en-US"/>
        </w:rPr>
        <w:t xml:space="preserve"> (C, D)</w:t>
      </w:r>
      <w:r w:rsidR="0041159B" w:rsidRPr="00682347">
        <w:rPr>
          <w:lang w:val="en-US"/>
        </w:rPr>
        <w:t>, and the recovery</w:t>
      </w:r>
      <w:r w:rsidR="00B66676">
        <w:rPr>
          <w:lang w:val="en-US"/>
        </w:rPr>
        <w:t xml:space="preserve"> (E, F)</w:t>
      </w:r>
      <w:r w:rsidR="008D282A" w:rsidRPr="00682347">
        <w:rPr>
          <w:lang w:val="en-US"/>
        </w:rPr>
        <w:t xml:space="preserve"> in the two microhabitats</w:t>
      </w:r>
      <w:r w:rsidR="0041159B" w:rsidRPr="00682347">
        <w:rPr>
          <w:lang w:val="en-US"/>
        </w:rPr>
        <w:t xml:space="preserve">. </w:t>
      </w:r>
      <w:r w:rsidR="008D282A" w:rsidRPr="00682347">
        <w:rPr>
          <w:lang w:val="en-US"/>
        </w:rPr>
        <w:t>For definitions, see material and methods section.</w:t>
      </w:r>
    </w:p>
    <w:sectPr w:rsidR="00E31654" w:rsidSect="00306B8F">
      <w:pgSz w:w="12240" w:h="15840"/>
      <w:pgMar w:top="1440" w:right="1797" w:bottom="1440" w:left="1797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FB4E2" w14:textId="77777777" w:rsidR="005B7167" w:rsidRDefault="005B7167" w:rsidP="0065072F">
      <w:r>
        <w:separator/>
      </w:r>
    </w:p>
  </w:endnote>
  <w:endnote w:type="continuationSeparator" w:id="0">
    <w:p w14:paraId="402F75BE" w14:textId="77777777" w:rsidR="005B7167" w:rsidRDefault="005B7167" w:rsidP="006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dobe Caslon Pro SmBd">
    <w:panose1 w:val="0205060205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CFEA5" w14:textId="77777777" w:rsidR="005B7167" w:rsidRDefault="005B7167" w:rsidP="00812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1D1FE" w14:textId="77777777" w:rsidR="005B7167" w:rsidRDefault="005B7167" w:rsidP="0081246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E2E46" w14:textId="77777777" w:rsidR="005B7167" w:rsidRDefault="005B7167" w:rsidP="00812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5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12276C" w14:textId="77777777" w:rsidR="005B7167" w:rsidRDefault="005B7167" w:rsidP="008124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CA7F7" w14:textId="77777777" w:rsidR="005B7167" w:rsidRDefault="005B7167" w:rsidP="0065072F">
      <w:r>
        <w:separator/>
      </w:r>
    </w:p>
  </w:footnote>
  <w:footnote w:type="continuationSeparator" w:id="0">
    <w:p w14:paraId="1B2A5D19" w14:textId="77777777" w:rsidR="005B7167" w:rsidRDefault="005B7167" w:rsidP="0065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8AD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DB1E20"/>
    <w:multiLevelType w:val="hybridMultilevel"/>
    <w:tmpl w:val="60063A4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16B69B6"/>
    <w:multiLevelType w:val="hybridMultilevel"/>
    <w:tmpl w:val="A30CACB6"/>
    <w:lvl w:ilvl="0" w:tplc="72D00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510A6A"/>
    <w:multiLevelType w:val="hybridMultilevel"/>
    <w:tmpl w:val="90C20E0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6"/>
    <w:rsid w:val="00006253"/>
    <w:rsid w:val="000138A6"/>
    <w:rsid w:val="000171D8"/>
    <w:rsid w:val="0002662B"/>
    <w:rsid w:val="00026ED1"/>
    <w:rsid w:val="00042AED"/>
    <w:rsid w:val="00045741"/>
    <w:rsid w:val="000464B4"/>
    <w:rsid w:val="00053330"/>
    <w:rsid w:val="00054542"/>
    <w:rsid w:val="00060341"/>
    <w:rsid w:val="000658B8"/>
    <w:rsid w:val="00074366"/>
    <w:rsid w:val="00075AF7"/>
    <w:rsid w:val="00080674"/>
    <w:rsid w:val="00083000"/>
    <w:rsid w:val="000836A7"/>
    <w:rsid w:val="000875D7"/>
    <w:rsid w:val="00092353"/>
    <w:rsid w:val="00092E5C"/>
    <w:rsid w:val="00094DE4"/>
    <w:rsid w:val="000966B1"/>
    <w:rsid w:val="00096D98"/>
    <w:rsid w:val="000A2680"/>
    <w:rsid w:val="000A2E7B"/>
    <w:rsid w:val="000A5B28"/>
    <w:rsid w:val="000A6882"/>
    <w:rsid w:val="000B1212"/>
    <w:rsid w:val="000B2E07"/>
    <w:rsid w:val="000C23C5"/>
    <w:rsid w:val="000D0DE1"/>
    <w:rsid w:val="000D1E30"/>
    <w:rsid w:val="000D3974"/>
    <w:rsid w:val="00100345"/>
    <w:rsid w:val="00101F65"/>
    <w:rsid w:val="00105958"/>
    <w:rsid w:val="00105D09"/>
    <w:rsid w:val="00114BCF"/>
    <w:rsid w:val="00116583"/>
    <w:rsid w:val="0012404A"/>
    <w:rsid w:val="00130885"/>
    <w:rsid w:val="00130AF3"/>
    <w:rsid w:val="00142BBD"/>
    <w:rsid w:val="001456C0"/>
    <w:rsid w:val="00150C07"/>
    <w:rsid w:val="00157D5D"/>
    <w:rsid w:val="00160DB8"/>
    <w:rsid w:val="0016177A"/>
    <w:rsid w:val="001631E0"/>
    <w:rsid w:val="00167854"/>
    <w:rsid w:val="00171411"/>
    <w:rsid w:val="00181905"/>
    <w:rsid w:val="00181F7C"/>
    <w:rsid w:val="001853FB"/>
    <w:rsid w:val="001861FE"/>
    <w:rsid w:val="0019257F"/>
    <w:rsid w:val="00193ABF"/>
    <w:rsid w:val="00193C2E"/>
    <w:rsid w:val="001967D3"/>
    <w:rsid w:val="001A0F7F"/>
    <w:rsid w:val="001A6BA7"/>
    <w:rsid w:val="001B14DB"/>
    <w:rsid w:val="001B2D9A"/>
    <w:rsid w:val="001B4B67"/>
    <w:rsid w:val="001C397D"/>
    <w:rsid w:val="001C5B9F"/>
    <w:rsid w:val="001D2E3D"/>
    <w:rsid w:val="001D66F5"/>
    <w:rsid w:val="001D6F60"/>
    <w:rsid w:val="001E2854"/>
    <w:rsid w:val="001E48D8"/>
    <w:rsid w:val="001E73F2"/>
    <w:rsid w:val="001E7ACE"/>
    <w:rsid w:val="001F2C6C"/>
    <w:rsid w:val="001F7EEA"/>
    <w:rsid w:val="00203B2E"/>
    <w:rsid w:val="00206777"/>
    <w:rsid w:val="00207CAE"/>
    <w:rsid w:val="002137AD"/>
    <w:rsid w:val="00217EC2"/>
    <w:rsid w:val="0022189E"/>
    <w:rsid w:val="00223739"/>
    <w:rsid w:val="00224EFD"/>
    <w:rsid w:val="002258B7"/>
    <w:rsid w:val="00240134"/>
    <w:rsid w:val="00241496"/>
    <w:rsid w:val="00244981"/>
    <w:rsid w:val="0025262B"/>
    <w:rsid w:val="002546BD"/>
    <w:rsid w:val="002554AE"/>
    <w:rsid w:val="002564D9"/>
    <w:rsid w:val="00264D1F"/>
    <w:rsid w:val="00267C7C"/>
    <w:rsid w:val="00276B98"/>
    <w:rsid w:val="002849CA"/>
    <w:rsid w:val="00292C69"/>
    <w:rsid w:val="0029363C"/>
    <w:rsid w:val="002971CF"/>
    <w:rsid w:val="002A2827"/>
    <w:rsid w:val="002C3658"/>
    <w:rsid w:val="002C454C"/>
    <w:rsid w:val="002C6613"/>
    <w:rsid w:val="002C67B3"/>
    <w:rsid w:val="002D0644"/>
    <w:rsid w:val="002D2ABB"/>
    <w:rsid w:val="002D3D72"/>
    <w:rsid w:val="002D442E"/>
    <w:rsid w:val="002E0973"/>
    <w:rsid w:val="002E1799"/>
    <w:rsid w:val="002E28AB"/>
    <w:rsid w:val="002E2974"/>
    <w:rsid w:val="002E38F6"/>
    <w:rsid w:val="002E3E79"/>
    <w:rsid w:val="00303718"/>
    <w:rsid w:val="0030656E"/>
    <w:rsid w:val="00306B8F"/>
    <w:rsid w:val="00312629"/>
    <w:rsid w:val="003128EF"/>
    <w:rsid w:val="00320227"/>
    <w:rsid w:val="003218C2"/>
    <w:rsid w:val="00322206"/>
    <w:rsid w:val="00324047"/>
    <w:rsid w:val="00332F0D"/>
    <w:rsid w:val="00341BD0"/>
    <w:rsid w:val="00342F16"/>
    <w:rsid w:val="00351AC6"/>
    <w:rsid w:val="00356D19"/>
    <w:rsid w:val="0036086B"/>
    <w:rsid w:val="003703FB"/>
    <w:rsid w:val="00381837"/>
    <w:rsid w:val="00384B49"/>
    <w:rsid w:val="0038512A"/>
    <w:rsid w:val="00387538"/>
    <w:rsid w:val="00391D9B"/>
    <w:rsid w:val="0039258E"/>
    <w:rsid w:val="00392F85"/>
    <w:rsid w:val="00395B65"/>
    <w:rsid w:val="00396F7C"/>
    <w:rsid w:val="00397581"/>
    <w:rsid w:val="00397644"/>
    <w:rsid w:val="003A04EC"/>
    <w:rsid w:val="003A07CB"/>
    <w:rsid w:val="003A511F"/>
    <w:rsid w:val="003A5418"/>
    <w:rsid w:val="003A7199"/>
    <w:rsid w:val="003A7F36"/>
    <w:rsid w:val="003B1B4F"/>
    <w:rsid w:val="003B2532"/>
    <w:rsid w:val="003B4881"/>
    <w:rsid w:val="003C7F98"/>
    <w:rsid w:val="003E0E37"/>
    <w:rsid w:val="003E151E"/>
    <w:rsid w:val="003E2DE8"/>
    <w:rsid w:val="003E3005"/>
    <w:rsid w:val="003E3CEB"/>
    <w:rsid w:val="003E5537"/>
    <w:rsid w:val="003F0658"/>
    <w:rsid w:val="003F0BE5"/>
    <w:rsid w:val="003F1BA4"/>
    <w:rsid w:val="003F2A04"/>
    <w:rsid w:val="00400DF1"/>
    <w:rsid w:val="00400F80"/>
    <w:rsid w:val="00401DD0"/>
    <w:rsid w:val="0040608D"/>
    <w:rsid w:val="00406A8E"/>
    <w:rsid w:val="00407317"/>
    <w:rsid w:val="00410C5C"/>
    <w:rsid w:val="0041159B"/>
    <w:rsid w:val="004133F6"/>
    <w:rsid w:val="00414FB1"/>
    <w:rsid w:val="00423233"/>
    <w:rsid w:val="00423801"/>
    <w:rsid w:val="004243BA"/>
    <w:rsid w:val="00427CED"/>
    <w:rsid w:val="00431766"/>
    <w:rsid w:val="004323A4"/>
    <w:rsid w:val="004335EC"/>
    <w:rsid w:val="00435993"/>
    <w:rsid w:val="004365E6"/>
    <w:rsid w:val="00441F8B"/>
    <w:rsid w:val="0044539C"/>
    <w:rsid w:val="00450706"/>
    <w:rsid w:val="00450C80"/>
    <w:rsid w:val="00452D53"/>
    <w:rsid w:val="00454D55"/>
    <w:rsid w:val="00456B61"/>
    <w:rsid w:val="00457D46"/>
    <w:rsid w:val="0046566C"/>
    <w:rsid w:val="004675EE"/>
    <w:rsid w:val="00471E0D"/>
    <w:rsid w:val="00472D8E"/>
    <w:rsid w:val="00474054"/>
    <w:rsid w:val="00484782"/>
    <w:rsid w:val="00486598"/>
    <w:rsid w:val="00487EEA"/>
    <w:rsid w:val="00490D77"/>
    <w:rsid w:val="00491057"/>
    <w:rsid w:val="0049106A"/>
    <w:rsid w:val="00492B88"/>
    <w:rsid w:val="00493FDC"/>
    <w:rsid w:val="00495265"/>
    <w:rsid w:val="004A36F4"/>
    <w:rsid w:val="004B00D8"/>
    <w:rsid w:val="004B028A"/>
    <w:rsid w:val="004B0C9B"/>
    <w:rsid w:val="004B390A"/>
    <w:rsid w:val="004B7336"/>
    <w:rsid w:val="004B7407"/>
    <w:rsid w:val="004B7ECC"/>
    <w:rsid w:val="004C7730"/>
    <w:rsid w:val="004D5FDD"/>
    <w:rsid w:val="004D6D66"/>
    <w:rsid w:val="004E05A2"/>
    <w:rsid w:val="004E0CA8"/>
    <w:rsid w:val="004E3109"/>
    <w:rsid w:val="004F10A0"/>
    <w:rsid w:val="004F168B"/>
    <w:rsid w:val="004F4904"/>
    <w:rsid w:val="004F665A"/>
    <w:rsid w:val="00501DF8"/>
    <w:rsid w:val="00502FDA"/>
    <w:rsid w:val="00506F51"/>
    <w:rsid w:val="005079D5"/>
    <w:rsid w:val="00512BDC"/>
    <w:rsid w:val="00521E4C"/>
    <w:rsid w:val="00522ED6"/>
    <w:rsid w:val="005231DD"/>
    <w:rsid w:val="00524800"/>
    <w:rsid w:val="00525061"/>
    <w:rsid w:val="00527E4B"/>
    <w:rsid w:val="00532993"/>
    <w:rsid w:val="00542315"/>
    <w:rsid w:val="0054463F"/>
    <w:rsid w:val="00545679"/>
    <w:rsid w:val="00547E1C"/>
    <w:rsid w:val="005561B1"/>
    <w:rsid w:val="00562143"/>
    <w:rsid w:val="0056752E"/>
    <w:rsid w:val="00567AF6"/>
    <w:rsid w:val="00572780"/>
    <w:rsid w:val="005728CE"/>
    <w:rsid w:val="0057371E"/>
    <w:rsid w:val="00574C9C"/>
    <w:rsid w:val="005830C9"/>
    <w:rsid w:val="00584089"/>
    <w:rsid w:val="00587B52"/>
    <w:rsid w:val="0059063E"/>
    <w:rsid w:val="00592412"/>
    <w:rsid w:val="00593732"/>
    <w:rsid w:val="00593AFC"/>
    <w:rsid w:val="005A1997"/>
    <w:rsid w:val="005A45E2"/>
    <w:rsid w:val="005A7347"/>
    <w:rsid w:val="005B1238"/>
    <w:rsid w:val="005B4D68"/>
    <w:rsid w:val="005B7167"/>
    <w:rsid w:val="005C57D0"/>
    <w:rsid w:val="005C618A"/>
    <w:rsid w:val="005C62B5"/>
    <w:rsid w:val="005C6E78"/>
    <w:rsid w:val="005D38B8"/>
    <w:rsid w:val="005D5405"/>
    <w:rsid w:val="005E2013"/>
    <w:rsid w:val="005E4709"/>
    <w:rsid w:val="005E6CF4"/>
    <w:rsid w:val="005F31A5"/>
    <w:rsid w:val="005F3959"/>
    <w:rsid w:val="005F57B6"/>
    <w:rsid w:val="005F713C"/>
    <w:rsid w:val="00617B52"/>
    <w:rsid w:val="006250B1"/>
    <w:rsid w:val="00625448"/>
    <w:rsid w:val="00626A0C"/>
    <w:rsid w:val="00626FDF"/>
    <w:rsid w:val="006402D8"/>
    <w:rsid w:val="006424CB"/>
    <w:rsid w:val="00647B9E"/>
    <w:rsid w:val="0065072F"/>
    <w:rsid w:val="0065715F"/>
    <w:rsid w:val="00662542"/>
    <w:rsid w:val="00671A5B"/>
    <w:rsid w:val="0067276E"/>
    <w:rsid w:val="00674E0E"/>
    <w:rsid w:val="00676A3D"/>
    <w:rsid w:val="006807CD"/>
    <w:rsid w:val="00682347"/>
    <w:rsid w:val="00683A79"/>
    <w:rsid w:val="006923DC"/>
    <w:rsid w:val="00694D68"/>
    <w:rsid w:val="006A0202"/>
    <w:rsid w:val="006A2E5B"/>
    <w:rsid w:val="006A5344"/>
    <w:rsid w:val="006A6EDD"/>
    <w:rsid w:val="006A7B00"/>
    <w:rsid w:val="006B0066"/>
    <w:rsid w:val="006B0859"/>
    <w:rsid w:val="006B462D"/>
    <w:rsid w:val="006B7446"/>
    <w:rsid w:val="006C2696"/>
    <w:rsid w:val="006C7E31"/>
    <w:rsid w:val="006E0C9D"/>
    <w:rsid w:val="006E0F55"/>
    <w:rsid w:val="006E2695"/>
    <w:rsid w:val="006E2D59"/>
    <w:rsid w:val="006E4ECB"/>
    <w:rsid w:val="006F4898"/>
    <w:rsid w:val="00702809"/>
    <w:rsid w:val="007036E9"/>
    <w:rsid w:val="0070402C"/>
    <w:rsid w:val="00704EDC"/>
    <w:rsid w:val="00707FB2"/>
    <w:rsid w:val="0071173F"/>
    <w:rsid w:val="00711EF6"/>
    <w:rsid w:val="0071260F"/>
    <w:rsid w:val="00714042"/>
    <w:rsid w:val="007163D1"/>
    <w:rsid w:val="007200EB"/>
    <w:rsid w:val="00724452"/>
    <w:rsid w:val="007356A3"/>
    <w:rsid w:val="007366FD"/>
    <w:rsid w:val="00737609"/>
    <w:rsid w:val="007463BD"/>
    <w:rsid w:val="00751B6E"/>
    <w:rsid w:val="007554F5"/>
    <w:rsid w:val="00755CDF"/>
    <w:rsid w:val="007600E9"/>
    <w:rsid w:val="00761149"/>
    <w:rsid w:val="00761CF8"/>
    <w:rsid w:val="0076641C"/>
    <w:rsid w:val="00767DEA"/>
    <w:rsid w:val="00771419"/>
    <w:rsid w:val="007726CC"/>
    <w:rsid w:val="007734DE"/>
    <w:rsid w:val="00775614"/>
    <w:rsid w:val="007817EA"/>
    <w:rsid w:val="00785BC0"/>
    <w:rsid w:val="00786570"/>
    <w:rsid w:val="0078685C"/>
    <w:rsid w:val="007901FE"/>
    <w:rsid w:val="007918FB"/>
    <w:rsid w:val="00795F48"/>
    <w:rsid w:val="007A03B7"/>
    <w:rsid w:val="007A2716"/>
    <w:rsid w:val="007A7177"/>
    <w:rsid w:val="007A751E"/>
    <w:rsid w:val="007B2390"/>
    <w:rsid w:val="007B54EB"/>
    <w:rsid w:val="007B5580"/>
    <w:rsid w:val="007C275D"/>
    <w:rsid w:val="007C332D"/>
    <w:rsid w:val="007C383F"/>
    <w:rsid w:val="007C3AFF"/>
    <w:rsid w:val="007C3CC4"/>
    <w:rsid w:val="007D158A"/>
    <w:rsid w:val="007D199B"/>
    <w:rsid w:val="007D5237"/>
    <w:rsid w:val="007D53FC"/>
    <w:rsid w:val="007D5BC3"/>
    <w:rsid w:val="007E09DD"/>
    <w:rsid w:val="007E79D9"/>
    <w:rsid w:val="00802A71"/>
    <w:rsid w:val="00803829"/>
    <w:rsid w:val="00806F5A"/>
    <w:rsid w:val="00812335"/>
    <w:rsid w:val="00812468"/>
    <w:rsid w:val="00822BBC"/>
    <w:rsid w:val="008238CC"/>
    <w:rsid w:val="00823F09"/>
    <w:rsid w:val="00825D89"/>
    <w:rsid w:val="008273C8"/>
    <w:rsid w:val="00834DA1"/>
    <w:rsid w:val="00840203"/>
    <w:rsid w:val="00840A23"/>
    <w:rsid w:val="00841340"/>
    <w:rsid w:val="0084327A"/>
    <w:rsid w:val="008436E4"/>
    <w:rsid w:val="008462B1"/>
    <w:rsid w:val="00847782"/>
    <w:rsid w:val="00863729"/>
    <w:rsid w:val="00863EB2"/>
    <w:rsid w:val="00874791"/>
    <w:rsid w:val="00874F64"/>
    <w:rsid w:val="008772C2"/>
    <w:rsid w:val="00885149"/>
    <w:rsid w:val="00885B9F"/>
    <w:rsid w:val="0088625B"/>
    <w:rsid w:val="00893289"/>
    <w:rsid w:val="00894DD0"/>
    <w:rsid w:val="00895D5C"/>
    <w:rsid w:val="00896E3B"/>
    <w:rsid w:val="008A3984"/>
    <w:rsid w:val="008A4F7C"/>
    <w:rsid w:val="008A67AF"/>
    <w:rsid w:val="008B005A"/>
    <w:rsid w:val="008B41AE"/>
    <w:rsid w:val="008B5963"/>
    <w:rsid w:val="008C05DD"/>
    <w:rsid w:val="008C0E15"/>
    <w:rsid w:val="008C6CB0"/>
    <w:rsid w:val="008C7369"/>
    <w:rsid w:val="008D0783"/>
    <w:rsid w:val="008D18CA"/>
    <w:rsid w:val="008D282A"/>
    <w:rsid w:val="008D669B"/>
    <w:rsid w:val="008E4716"/>
    <w:rsid w:val="008E5AA9"/>
    <w:rsid w:val="008E5C02"/>
    <w:rsid w:val="008F0B72"/>
    <w:rsid w:val="009007EE"/>
    <w:rsid w:val="009008D6"/>
    <w:rsid w:val="00902FDD"/>
    <w:rsid w:val="00905E81"/>
    <w:rsid w:val="00906BFD"/>
    <w:rsid w:val="00912116"/>
    <w:rsid w:val="009165D8"/>
    <w:rsid w:val="00920C00"/>
    <w:rsid w:val="00926864"/>
    <w:rsid w:val="00927AAE"/>
    <w:rsid w:val="00933DDB"/>
    <w:rsid w:val="00936947"/>
    <w:rsid w:val="0093695D"/>
    <w:rsid w:val="00941264"/>
    <w:rsid w:val="00943D68"/>
    <w:rsid w:val="00946856"/>
    <w:rsid w:val="00950CA9"/>
    <w:rsid w:val="00951045"/>
    <w:rsid w:val="00951492"/>
    <w:rsid w:val="00955C30"/>
    <w:rsid w:val="00960233"/>
    <w:rsid w:val="009626CD"/>
    <w:rsid w:val="00965A7F"/>
    <w:rsid w:val="0097721B"/>
    <w:rsid w:val="00983FB8"/>
    <w:rsid w:val="009875E2"/>
    <w:rsid w:val="00994016"/>
    <w:rsid w:val="0099718D"/>
    <w:rsid w:val="009A3A45"/>
    <w:rsid w:val="009A5BE6"/>
    <w:rsid w:val="009A5CED"/>
    <w:rsid w:val="009B0982"/>
    <w:rsid w:val="009C327E"/>
    <w:rsid w:val="009C381E"/>
    <w:rsid w:val="009D2EDD"/>
    <w:rsid w:val="009D365E"/>
    <w:rsid w:val="009E0DD6"/>
    <w:rsid w:val="009E3013"/>
    <w:rsid w:val="009E4294"/>
    <w:rsid w:val="009E5E8C"/>
    <w:rsid w:val="009F2D0E"/>
    <w:rsid w:val="009F3268"/>
    <w:rsid w:val="00A02745"/>
    <w:rsid w:val="00A0452E"/>
    <w:rsid w:val="00A102D2"/>
    <w:rsid w:val="00A109E0"/>
    <w:rsid w:val="00A1324F"/>
    <w:rsid w:val="00A143B5"/>
    <w:rsid w:val="00A1449F"/>
    <w:rsid w:val="00A14565"/>
    <w:rsid w:val="00A17205"/>
    <w:rsid w:val="00A17645"/>
    <w:rsid w:val="00A216E6"/>
    <w:rsid w:val="00A27241"/>
    <w:rsid w:val="00A31378"/>
    <w:rsid w:val="00A36E68"/>
    <w:rsid w:val="00A42503"/>
    <w:rsid w:val="00A5732E"/>
    <w:rsid w:val="00A635C2"/>
    <w:rsid w:val="00A705E9"/>
    <w:rsid w:val="00A73A25"/>
    <w:rsid w:val="00A73B3B"/>
    <w:rsid w:val="00A80B4E"/>
    <w:rsid w:val="00A81963"/>
    <w:rsid w:val="00A83DB5"/>
    <w:rsid w:val="00A847BB"/>
    <w:rsid w:val="00A860EF"/>
    <w:rsid w:val="00A8653A"/>
    <w:rsid w:val="00A86691"/>
    <w:rsid w:val="00A86DBB"/>
    <w:rsid w:val="00A87551"/>
    <w:rsid w:val="00A91424"/>
    <w:rsid w:val="00A95726"/>
    <w:rsid w:val="00A97AEE"/>
    <w:rsid w:val="00AA5EE4"/>
    <w:rsid w:val="00AA60EF"/>
    <w:rsid w:val="00AB1391"/>
    <w:rsid w:val="00AB49A1"/>
    <w:rsid w:val="00AC1358"/>
    <w:rsid w:val="00AC1782"/>
    <w:rsid w:val="00AC2677"/>
    <w:rsid w:val="00AC3C5D"/>
    <w:rsid w:val="00AC5177"/>
    <w:rsid w:val="00AC6D0C"/>
    <w:rsid w:val="00AD4AEA"/>
    <w:rsid w:val="00AD6402"/>
    <w:rsid w:val="00AE0D41"/>
    <w:rsid w:val="00AE22DA"/>
    <w:rsid w:val="00AE22E7"/>
    <w:rsid w:val="00AE281D"/>
    <w:rsid w:val="00AE2E8C"/>
    <w:rsid w:val="00AE3360"/>
    <w:rsid w:val="00AE4767"/>
    <w:rsid w:val="00AF595A"/>
    <w:rsid w:val="00AF6387"/>
    <w:rsid w:val="00AF7B8E"/>
    <w:rsid w:val="00B04354"/>
    <w:rsid w:val="00B050E1"/>
    <w:rsid w:val="00B1161A"/>
    <w:rsid w:val="00B13D68"/>
    <w:rsid w:val="00B20C61"/>
    <w:rsid w:val="00B21F70"/>
    <w:rsid w:val="00B222F2"/>
    <w:rsid w:val="00B25C1E"/>
    <w:rsid w:val="00B27BB3"/>
    <w:rsid w:val="00B27E6A"/>
    <w:rsid w:val="00B33E5B"/>
    <w:rsid w:val="00B35172"/>
    <w:rsid w:val="00B35585"/>
    <w:rsid w:val="00B41B9E"/>
    <w:rsid w:val="00B43550"/>
    <w:rsid w:val="00B43862"/>
    <w:rsid w:val="00B43D7D"/>
    <w:rsid w:val="00B44566"/>
    <w:rsid w:val="00B60617"/>
    <w:rsid w:val="00B66676"/>
    <w:rsid w:val="00B73DD2"/>
    <w:rsid w:val="00B741F8"/>
    <w:rsid w:val="00B75174"/>
    <w:rsid w:val="00B75373"/>
    <w:rsid w:val="00B758B7"/>
    <w:rsid w:val="00B87B80"/>
    <w:rsid w:val="00B934B9"/>
    <w:rsid w:val="00BA186B"/>
    <w:rsid w:val="00BA2F9A"/>
    <w:rsid w:val="00BA5E2C"/>
    <w:rsid w:val="00BB0321"/>
    <w:rsid w:val="00BB1892"/>
    <w:rsid w:val="00BB322C"/>
    <w:rsid w:val="00BB3DF9"/>
    <w:rsid w:val="00BB3F03"/>
    <w:rsid w:val="00BB6968"/>
    <w:rsid w:val="00BC0549"/>
    <w:rsid w:val="00BC13E5"/>
    <w:rsid w:val="00BC2A2B"/>
    <w:rsid w:val="00BD1ACD"/>
    <w:rsid w:val="00BD2078"/>
    <w:rsid w:val="00BE0EF6"/>
    <w:rsid w:val="00BE183B"/>
    <w:rsid w:val="00BE3689"/>
    <w:rsid w:val="00BE5CA5"/>
    <w:rsid w:val="00BE7054"/>
    <w:rsid w:val="00BF2E03"/>
    <w:rsid w:val="00BF44AD"/>
    <w:rsid w:val="00BF70FE"/>
    <w:rsid w:val="00C00A7F"/>
    <w:rsid w:val="00C029C1"/>
    <w:rsid w:val="00C036B7"/>
    <w:rsid w:val="00C11B41"/>
    <w:rsid w:val="00C13932"/>
    <w:rsid w:val="00C25276"/>
    <w:rsid w:val="00C31E6A"/>
    <w:rsid w:val="00C4049C"/>
    <w:rsid w:val="00C41392"/>
    <w:rsid w:val="00C4276F"/>
    <w:rsid w:val="00C4706F"/>
    <w:rsid w:val="00C4764B"/>
    <w:rsid w:val="00C50AD9"/>
    <w:rsid w:val="00C51218"/>
    <w:rsid w:val="00C53628"/>
    <w:rsid w:val="00C54750"/>
    <w:rsid w:val="00C57F50"/>
    <w:rsid w:val="00C6096A"/>
    <w:rsid w:val="00C62947"/>
    <w:rsid w:val="00C67741"/>
    <w:rsid w:val="00C73ECF"/>
    <w:rsid w:val="00C773EB"/>
    <w:rsid w:val="00C806EF"/>
    <w:rsid w:val="00C806F3"/>
    <w:rsid w:val="00C826D7"/>
    <w:rsid w:val="00C83836"/>
    <w:rsid w:val="00C85B4A"/>
    <w:rsid w:val="00CA1AE2"/>
    <w:rsid w:val="00CA38B0"/>
    <w:rsid w:val="00CA5C9F"/>
    <w:rsid w:val="00CB0A4E"/>
    <w:rsid w:val="00CB2D8F"/>
    <w:rsid w:val="00CB4681"/>
    <w:rsid w:val="00CB6A51"/>
    <w:rsid w:val="00CC0605"/>
    <w:rsid w:val="00CC0EF3"/>
    <w:rsid w:val="00CC2AF7"/>
    <w:rsid w:val="00CC5915"/>
    <w:rsid w:val="00CC7A43"/>
    <w:rsid w:val="00CD1BD1"/>
    <w:rsid w:val="00CD39A4"/>
    <w:rsid w:val="00CD43EB"/>
    <w:rsid w:val="00CD5680"/>
    <w:rsid w:val="00CD6951"/>
    <w:rsid w:val="00CE042B"/>
    <w:rsid w:val="00CE61F6"/>
    <w:rsid w:val="00CE7087"/>
    <w:rsid w:val="00CE745F"/>
    <w:rsid w:val="00CF1E71"/>
    <w:rsid w:val="00CF4113"/>
    <w:rsid w:val="00CF44CE"/>
    <w:rsid w:val="00CF4E16"/>
    <w:rsid w:val="00CF5531"/>
    <w:rsid w:val="00D01A5F"/>
    <w:rsid w:val="00D05F49"/>
    <w:rsid w:val="00D061D3"/>
    <w:rsid w:val="00D07D65"/>
    <w:rsid w:val="00D133F1"/>
    <w:rsid w:val="00D1426C"/>
    <w:rsid w:val="00D168DE"/>
    <w:rsid w:val="00D236E5"/>
    <w:rsid w:val="00D33866"/>
    <w:rsid w:val="00D40FA8"/>
    <w:rsid w:val="00D41DFF"/>
    <w:rsid w:val="00D44D29"/>
    <w:rsid w:val="00D509A6"/>
    <w:rsid w:val="00D51344"/>
    <w:rsid w:val="00D54B72"/>
    <w:rsid w:val="00D55467"/>
    <w:rsid w:val="00D620FC"/>
    <w:rsid w:val="00D6620C"/>
    <w:rsid w:val="00D67527"/>
    <w:rsid w:val="00D707E5"/>
    <w:rsid w:val="00D72078"/>
    <w:rsid w:val="00D72D88"/>
    <w:rsid w:val="00D739CE"/>
    <w:rsid w:val="00D751D9"/>
    <w:rsid w:val="00D756F9"/>
    <w:rsid w:val="00D81972"/>
    <w:rsid w:val="00D86632"/>
    <w:rsid w:val="00D90DC8"/>
    <w:rsid w:val="00D95835"/>
    <w:rsid w:val="00D97262"/>
    <w:rsid w:val="00DA635A"/>
    <w:rsid w:val="00DB0000"/>
    <w:rsid w:val="00DB085F"/>
    <w:rsid w:val="00DC0AE2"/>
    <w:rsid w:val="00DC2788"/>
    <w:rsid w:val="00DC38EE"/>
    <w:rsid w:val="00DC43B9"/>
    <w:rsid w:val="00DC4714"/>
    <w:rsid w:val="00DC6504"/>
    <w:rsid w:val="00DC6539"/>
    <w:rsid w:val="00DD6B87"/>
    <w:rsid w:val="00DE2032"/>
    <w:rsid w:val="00DE7016"/>
    <w:rsid w:val="00DF11A2"/>
    <w:rsid w:val="00DF229D"/>
    <w:rsid w:val="00DF2A01"/>
    <w:rsid w:val="00DF7700"/>
    <w:rsid w:val="00E01177"/>
    <w:rsid w:val="00E03638"/>
    <w:rsid w:val="00E11100"/>
    <w:rsid w:val="00E27F73"/>
    <w:rsid w:val="00E31654"/>
    <w:rsid w:val="00E343A4"/>
    <w:rsid w:val="00E5229D"/>
    <w:rsid w:val="00E54088"/>
    <w:rsid w:val="00E65794"/>
    <w:rsid w:val="00E73E9C"/>
    <w:rsid w:val="00E7485B"/>
    <w:rsid w:val="00E7764D"/>
    <w:rsid w:val="00E80A8A"/>
    <w:rsid w:val="00E8139B"/>
    <w:rsid w:val="00E8411A"/>
    <w:rsid w:val="00E86EA0"/>
    <w:rsid w:val="00E871B2"/>
    <w:rsid w:val="00E91375"/>
    <w:rsid w:val="00EA165D"/>
    <w:rsid w:val="00EA3619"/>
    <w:rsid w:val="00EA5A4C"/>
    <w:rsid w:val="00EB552C"/>
    <w:rsid w:val="00EC00DE"/>
    <w:rsid w:val="00ED47CF"/>
    <w:rsid w:val="00ED7641"/>
    <w:rsid w:val="00ED7B73"/>
    <w:rsid w:val="00EE1253"/>
    <w:rsid w:val="00EE1715"/>
    <w:rsid w:val="00EE69FA"/>
    <w:rsid w:val="00EF048C"/>
    <w:rsid w:val="00F010DD"/>
    <w:rsid w:val="00F01142"/>
    <w:rsid w:val="00F0542E"/>
    <w:rsid w:val="00F11EE8"/>
    <w:rsid w:val="00F13A62"/>
    <w:rsid w:val="00F144B9"/>
    <w:rsid w:val="00F15838"/>
    <w:rsid w:val="00F169AE"/>
    <w:rsid w:val="00F17D32"/>
    <w:rsid w:val="00F22FA7"/>
    <w:rsid w:val="00F37548"/>
    <w:rsid w:val="00F37EBF"/>
    <w:rsid w:val="00F42236"/>
    <w:rsid w:val="00F43759"/>
    <w:rsid w:val="00F516C5"/>
    <w:rsid w:val="00F613CC"/>
    <w:rsid w:val="00F658D3"/>
    <w:rsid w:val="00F670FB"/>
    <w:rsid w:val="00F8218A"/>
    <w:rsid w:val="00F84C85"/>
    <w:rsid w:val="00F87E8C"/>
    <w:rsid w:val="00F912B5"/>
    <w:rsid w:val="00FA629D"/>
    <w:rsid w:val="00FB1422"/>
    <w:rsid w:val="00FB3063"/>
    <w:rsid w:val="00FC1355"/>
    <w:rsid w:val="00FC3306"/>
    <w:rsid w:val="00FC4A1E"/>
    <w:rsid w:val="00FC6B4F"/>
    <w:rsid w:val="00FD0FBD"/>
    <w:rsid w:val="00FD15EC"/>
    <w:rsid w:val="00FD465E"/>
    <w:rsid w:val="00FE0579"/>
    <w:rsid w:val="00FE30F0"/>
    <w:rsid w:val="00FE5125"/>
    <w:rsid w:val="00FE550F"/>
    <w:rsid w:val="00FE5BFB"/>
    <w:rsid w:val="00FE71C5"/>
    <w:rsid w:val="00FE7DCA"/>
    <w:rsid w:val="00FF11F4"/>
    <w:rsid w:val="00FF1474"/>
    <w:rsid w:val="00FF39FB"/>
    <w:rsid w:val="00FF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27CD8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ED"/>
    <w:rPr>
      <w:rFonts w:ascii="Times New Roman" w:eastAsia="Times New Roman" w:hAnsi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DE7016"/>
  </w:style>
  <w:style w:type="character" w:styleId="Strong">
    <w:name w:val="Strong"/>
    <w:qFormat/>
    <w:rsid w:val="00DE7016"/>
    <w:rPr>
      <w:b/>
      <w:bCs/>
    </w:rPr>
  </w:style>
  <w:style w:type="paragraph" w:styleId="Footer">
    <w:name w:val="footer"/>
    <w:basedOn w:val="Normal"/>
    <w:link w:val="FooterChar"/>
    <w:rsid w:val="00DE70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rsid w:val="00DE7016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DE7016"/>
  </w:style>
  <w:style w:type="character" w:styleId="Emphasis">
    <w:name w:val="Emphasis"/>
    <w:qFormat/>
    <w:rsid w:val="00DE7016"/>
    <w:rPr>
      <w:i/>
      <w:iCs/>
    </w:rPr>
  </w:style>
  <w:style w:type="character" w:styleId="Hyperlink">
    <w:name w:val="Hyperlink"/>
    <w:rsid w:val="00DE7016"/>
    <w:rPr>
      <w:color w:val="0000FF"/>
      <w:u w:val="single"/>
    </w:rPr>
  </w:style>
  <w:style w:type="character" w:styleId="FollowedHyperlink">
    <w:name w:val="FollowedHyperlink"/>
    <w:rsid w:val="00DE7016"/>
    <w:rPr>
      <w:color w:val="800080"/>
      <w:u w:val="single"/>
    </w:rPr>
  </w:style>
  <w:style w:type="paragraph" w:customStyle="1" w:styleId="MediumGrid21">
    <w:name w:val="Medium Grid 21"/>
    <w:uiPriority w:val="99"/>
    <w:qFormat/>
    <w:rsid w:val="00DE7016"/>
    <w:rPr>
      <w:rFonts w:ascii="Calibri" w:eastAsia="Calibri" w:hAnsi="Calibri"/>
      <w:sz w:val="22"/>
      <w:szCs w:val="22"/>
      <w:lang w:val="nl-NL"/>
    </w:rPr>
  </w:style>
  <w:style w:type="paragraph" w:styleId="BalloonText">
    <w:name w:val="Balloon Text"/>
    <w:basedOn w:val="Normal"/>
    <w:link w:val="BalloonTextChar"/>
    <w:rsid w:val="00DE70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E7016"/>
    <w:rPr>
      <w:rFonts w:ascii="Tahoma" w:eastAsia="Times New Roman" w:hAnsi="Tahoma" w:cs="Times New Roman"/>
      <w:sz w:val="16"/>
      <w:szCs w:val="16"/>
      <w:lang w:val="en-GB" w:eastAsia="en-GB"/>
    </w:rPr>
  </w:style>
  <w:style w:type="character" w:styleId="CommentReference">
    <w:name w:val="annotation reference"/>
    <w:rsid w:val="00DE70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7016"/>
    <w:rPr>
      <w:sz w:val="20"/>
      <w:szCs w:val="20"/>
    </w:rPr>
  </w:style>
  <w:style w:type="character" w:customStyle="1" w:styleId="CommentTextChar">
    <w:name w:val="Comment Text Char"/>
    <w:link w:val="CommentText"/>
    <w:rsid w:val="00DE701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E7016"/>
    <w:rPr>
      <w:b/>
      <w:bCs/>
    </w:rPr>
  </w:style>
  <w:style w:type="character" w:customStyle="1" w:styleId="CommentSubjectChar">
    <w:name w:val="Comment Subject Char"/>
    <w:link w:val="CommentSubject"/>
    <w:rsid w:val="00DE701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MediumGrid22">
    <w:name w:val="Medium Grid 22"/>
    <w:uiPriority w:val="99"/>
    <w:qFormat/>
    <w:rsid w:val="00DE7016"/>
    <w:rPr>
      <w:rFonts w:ascii="Calibri" w:eastAsia="Calibri" w:hAnsi="Calibri"/>
      <w:sz w:val="22"/>
      <w:szCs w:val="22"/>
      <w:lang w:val="nl-NL"/>
    </w:rPr>
  </w:style>
  <w:style w:type="character" w:customStyle="1" w:styleId="apple-converted-space">
    <w:name w:val="apple-converted-space"/>
    <w:basedOn w:val="DefaultParagraphFont"/>
    <w:rsid w:val="00DE7016"/>
  </w:style>
  <w:style w:type="paragraph" w:styleId="Header">
    <w:name w:val="header"/>
    <w:basedOn w:val="Normal"/>
    <w:link w:val="HeaderChar"/>
    <w:uiPriority w:val="99"/>
    <w:unhideWhenUsed/>
    <w:rsid w:val="0065072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072F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05D0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ED"/>
    <w:rPr>
      <w:rFonts w:ascii="Times New Roman" w:eastAsia="Times New Roman" w:hAnsi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DE7016"/>
  </w:style>
  <w:style w:type="character" w:styleId="Strong">
    <w:name w:val="Strong"/>
    <w:qFormat/>
    <w:rsid w:val="00DE7016"/>
    <w:rPr>
      <w:b/>
      <w:bCs/>
    </w:rPr>
  </w:style>
  <w:style w:type="paragraph" w:styleId="Footer">
    <w:name w:val="footer"/>
    <w:basedOn w:val="Normal"/>
    <w:link w:val="FooterChar"/>
    <w:rsid w:val="00DE701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rsid w:val="00DE7016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rsid w:val="00DE7016"/>
  </w:style>
  <w:style w:type="character" w:styleId="Emphasis">
    <w:name w:val="Emphasis"/>
    <w:qFormat/>
    <w:rsid w:val="00DE7016"/>
    <w:rPr>
      <w:i/>
      <w:iCs/>
    </w:rPr>
  </w:style>
  <w:style w:type="character" w:styleId="Hyperlink">
    <w:name w:val="Hyperlink"/>
    <w:rsid w:val="00DE7016"/>
    <w:rPr>
      <w:color w:val="0000FF"/>
      <w:u w:val="single"/>
    </w:rPr>
  </w:style>
  <w:style w:type="character" w:styleId="FollowedHyperlink">
    <w:name w:val="FollowedHyperlink"/>
    <w:rsid w:val="00DE7016"/>
    <w:rPr>
      <w:color w:val="800080"/>
      <w:u w:val="single"/>
    </w:rPr>
  </w:style>
  <w:style w:type="paragraph" w:customStyle="1" w:styleId="MediumGrid21">
    <w:name w:val="Medium Grid 21"/>
    <w:uiPriority w:val="99"/>
    <w:qFormat/>
    <w:rsid w:val="00DE7016"/>
    <w:rPr>
      <w:rFonts w:ascii="Calibri" w:eastAsia="Calibri" w:hAnsi="Calibri"/>
      <w:sz w:val="22"/>
      <w:szCs w:val="22"/>
      <w:lang w:val="nl-NL"/>
    </w:rPr>
  </w:style>
  <w:style w:type="paragraph" w:styleId="BalloonText">
    <w:name w:val="Balloon Text"/>
    <w:basedOn w:val="Normal"/>
    <w:link w:val="BalloonTextChar"/>
    <w:rsid w:val="00DE70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E7016"/>
    <w:rPr>
      <w:rFonts w:ascii="Tahoma" w:eastAsia="Times New Roman" w:hAnsi="Tahoma" w:cs="Times New Roman"/>
      <w:sz w:val="16"/>
      <w:szCs w:val="16"/>
      <w:lang w:val="en-GB" w:eastAsia="en-GB"/>
    </w:rPr>
  </w:style>
  <w:style w:type="character" w:styleId="CommentReference">
    <w:name w:val="annotation reference"/>
    <w:rsid w:val="00DE70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7016"/>
    <w:rPr>
      <w:sz w:val="20"/>
      <w:szCs w:val="20"/>
    </w:rPr>
  </w:style>
  <w:style w:type="character" w:customStyle="1" w:styleId="CommentTextChar">
    <w:name w:val="Comment Text Char"/>
    <w:link w:val="CommentText"/>
    <w:rsid w:val="00DE701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E7016"/>
    <w:rPr>
      <w:b/>
      <w:bCs/>
    </w:rPr>
  </w:style>
  <w:style w:type="character" w:customStyle="1" w:styleId="CommentSubjectChar">
    <w:name w:val="Comment Subject Char"/>
    <w:link w:val="CommentSubject"/>
    <w:rsid w:val="00DE701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MediumGrid22">
    <w:name w:val="Medium Grid 22"/>
    <w:uiPriority w:val="99"/>
    <w:qFormat/>
    <w:rsid w:val="00DE7016"/>
    <w:rPr>
      <w:rFonts w:ascii="Calibri" w:eastAsia="Calibri" w:hAnsi="Calibri"/>
      <w:sz w:val="22"/>
      <w:szCs w:val="22"/>
      <w:lang w:val="nl-NL"/>
    </w:rPr>
  </w:style>
  <w:style w:type="character" w:customStyle="1" w:styleId="apple-converted-space">
    <w:name w:val="apple-converted-space"/>
    <w:basedOn w:val="DefaultParagraphFont"/>
    <w:rsid w:val="00DE7016"/>
  </w:style>
  <w:style w:type="paragraph" w:styleId="Header">
    <w:name w:val="header"/>
    <w:basedOn w:val="Normal"/>
    <w:link w:val="HeaderChar"/>
    <w:uiPriority w:val="99"/>
    <w:unhideWhenUsed/>
    <w:rsid w:val="0065072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072F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05D0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1DB81-91E5-6249-921D-3EAE4268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28</Pages>
  <Words>18722</Words>
  <Characters>106718</Characters>
  <Application>Microsoft Macintosh Word</Application>
  <DocSecurity>0</DocSecurity>
  <Lines>889</Lines>
  <Paragraphs>250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University, Ecology and Biodiversity</Company>
  <LinksUpToDate>false</LinksUpToDate>
  <CharactersWithSpaces>125190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Robroek</dc:creator>
  <cp:keywords/>
  <dc:description/>
  <cp:lastModifiedBy>Bjorn Robroek</cp:lastModifiedBy>
  <cp:revision>1</cp:revision>
  <cp:lastPrinted>2013-02-09T12:33:00Z</cp:lastPrinted>
  <dcterms:created xsi:type="dcterms:W3CDTF">2013-05-22T09:59:00Z</dcterms:created>
  <dcterms:modified xsi:type="dcterms:W3CDTF">2013-09-15T14:49:00Z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id="http://www.zotero.org/styles/ecology"/&gt;&lt;format class="21"/&gt;&lt;count citations="51" publications="63"/&gt;&lt;/info&gt;PAPERS2_INFO_END</vt:lpwstr>
  </property>
</Properties>
</file>